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592717">
      <w:pPr>
        <w:widowControl/>
        <w:shd w:val="clear" w:color="auto" w:fill="FFFFFF"/>
        <w:spacing w:after="150"/>
        <w:jc w:val="center"/>
        <w:outlineLvl w:val="0"/>
        <w:rPr>
          <w:rFonts w:hint="eastAsia" w:cs="宋体" w:asciiTheme="majorEastAsia" w:hAnsiTheme="majorEastAsia" w:eastAsiaTheme="majorEastAsia"/>
          <w:b/>
          <w:bCs/>
          <w:kern w:val="36"/>
          <w:sz w:val="44"/>
          <w:szCs w:val="44"/>
          <w:lang w:eastAsia="zh-CN"/>
        </w:rPr>
      </w:pPr>
      <w:r>
        <w:rPr>
          <w:rFonts w:hint="eastAsia" w:cs="宋体" w:asciiTheme="majorEastAsia" w:hAnsiTheme="majorEastAsia" w:eastAsiaTheme="majorEastAsia"/>
          <w:b/>
          <w:bCs/>
          <w:kern w:val="36"/>
          <w:sz w:val="44"/>
          <w:szCs w:val="44"/>
        </w:rPr>
        <w:t>重庆市梁平区</w:t>
      </w:r>
      <w:r>
        <w:rPr>
          <w:rFonts w:hint="eastAsia" w:cs="宋体" w:asciiTheme="majorEastAsia" w:hAnsiTheme="majorEastAsia" w:eastAsiaTheme="majorEastAsia"/>
          <w:b/>
          <w:bCs/>
          <w:kern w:val="36"/>
          <w:sz w:val="44"/>
          <w:szCs w:val="44"/>
          <w:lang w:eastAsia="zh-CN"/>
        </w:rPr>
        <w:t>中医院</w:t>
      </w:r>
    </w:p>
    <w:p w14:paraId="14A6B83A">
      <w:pPr>
        <w:widowControl/>
        <w:shd w:val="clear" w:color="auto" w:fill="FFFFFF"/>
        <w:spacing w:after="150"/>
        <w:jc w:val="center"/>
        <w:outlineLvl w:val="0"/>
        <w:rPr>
          <w:rFonts w:ascii="宋体" w:hAnsi="宋体"/>
          <w:b/>
          <w:bCs/>
          <w:sz w:val="36"/>
          <w:szCs w:val="36"/>
        </w:rPr>
      </w:pPr>
      <w:r>
        <w:rPr>
          <w:rFonts w:hint="eastAsia" w:cs="微软雅黑" w:asciiTheme="majorEastAsia" w:hAnsiTheme="majorEastAsia" w:eastAsiaTheme="majorEastAsia"/>
          <w:b/>
          <w:sz w:val="36"/>
          <w:szCs w:val="36"/>
        </w:rPr>
        <w:t>医用耗材</w:t>
      </w:r>
      <w:r>
        <w:rPr>
          <w:rFonts w:hint="eastAsia" w:cs="宋体" w:asciiTheme="majorEastAsia" w:hAnsiTheme="majorEastAsia" w:eastAsiaTheme="majorEastAsia"/>
          <w:b/>
          <w:bCs/>
          <w:kern w:val="36"/>
          <w:sz w:val="36"/>
          <w:szCs w:val="36"/>
        </w:rPr>
        <w:t>询价文件</w:t>
      </w:r>
      <w:r>
        <w:rPr>
          <w:rFonts w:hint="eastAsia" w:ascii="宋体" w:hAnsi="宋体"/>
          <w:b/>
          <w:bCs/>
          <w:sz w:val="36"/>
          <w:szCs w:val="36"/>
        </w:rPr>
        <w:t xml:space="preserve"> </w:t>
      </w:r>
    </w:p>
    <w:p w14:paraId="10CE5723">
      <w:pPr>
        <w:ind w:firstLine="840" w:firstLineChars="300"/>
        <w:rPr>
          <w:rFonts w:ascii="宋体" w:hAnsi="宋体" w:cs="宋体"/>
          <w:bCs/>
          <w:sz w:val="28"/>
          <w:szCs w:val="28"/>
        </w:rPr>
      </w:pPr>
      <w:r>
        <w:rPr>
          <w:rFonts w:hint="eastAsia" w:ascii="宋体" w:hAnsi="宋体" w:cs="宋体"/>
          <w:bCs/>
          <w:sz w:val="28"/>
          <w:szCs w:val="28"/>
        </w:rPr>
        <w:t>根据《中华人民共和国政府采购法》、《重庆药品交易所交易监督管理办法》和《重庆市政府集中采购目录及采购限额标准》相关规定,为满足临床科室需求，我院拟进行询价采购,欢迎符合资格条件的供应商前来参加。</w:t>
      </w:r>
    </w:p>
    <w:p w14:paraId="090EB4A0">
      <w:pPr>
        <w:numPr>
          <w:ilvl w:val="0"/>
          <w:numId w:val="1"/>
        </w:numPr>
        <w:adjustRightInd w:val="0"/>
        <w:snapToGrid w:val="0"/>
        <w:spacing w:line="560" w:lineRule="exact"/>
        <w:ind w:firstLine="560"/>
        <w:rPr>
          <w:rFonts w:ascii="宋体" w:hAnsi="宋体" w:cs="仿宋_GB2312"/>
          <w:b/>
          <w:color w:val="000000"/>
          <w:kern w:val="0"/>
          <w:sz w:val="28"/>
          <w:szCs w:val="28"/>
        </w:rPr>
      </w:pPr>
      <w:r>
        <w:rPr>
          <w:rFonts w:hint="eastAsia" w:ascii="宋体" w:hAnsi="宋体" w:cs="仿宋_GB2312"/>
          <w:b/>
          <w:color w:val="000000"/>
          <w:kern w:val="0"/>
          <w:sz w:val="28"/>
          <w:szCs w:val="28"/>
        </w:rPr>
        <w:t>采购耗材内容要求</w:t>
      </w:r>
    </w:p>
    <w:tbl>
      <w:tblPr>
        <w:tblStyle w:val="22"/>
        <w:tblW w:w="10641" w:type="dxa"/>
        <w:jc w:val="center"/>
        <w:tblCellSpacing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9"/>
        <w:gridCol w:w="2381"/>
        <w:gridCol w:w="1134"/>
        <w:gridCol w:w="2552"/>
        <w:gridCol w:w="1801"/>
        <w:gridCol w:w="1934"/>
      </w:tblGrid>
      <w:tr w14:paraId="2FB69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blCellSpacing w:w="0" w:type="dxa"/>
          <w:jc w:val="center"/>
        </w:trPr>
        <w:tc>
          <w:tcPr>
            <w:tcW w:w="839" w:type="dxa"/>
            <w:vAlign w:val="center"/>
          </w:tcPr>
          <w:p w14:paraId="0ABBB887">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序号</w:t>
            </w:r>
          </w:p>
        </w:tc>
        <w:tc>
          <w:tcPr>
            <w:tcW w:w="2381" w:type="dxa"/>
            <w:vAlign w:val="center"/>
          </w:tcPr>
          <w:p w14:paraId="0EB5C8A7">
            <w:pPr>
              <w:widowControl/>
              <w:spacing w:line="288" w:lineRule="auto"/>
              <w:ind w:firstLine="560" w:firstLineChars="200"/>
              <w:jc w:val="center"/>
              <w:rPr>
                <w:rFonts w:ascii="宋体" w:cs="仿宋_GB2312"/>
                <w:color w:val="000000"/>
                <w:kern w:val="0"/>
                <w:sz w:val="28"/>
                <w:szCs w:val="28"/>
              </w:rPr>
            </w:pPr>
            <w:r>
              <w:rPr>
                <w:rFonts w:hint="eastAsia" w:ascii="宋体" w:hAnsi="宋体" w:cs="仿宋_GB2312"/>
                <w:color w:val="000000"/>
                <w:kern w:val="0"/>
                <w:sz w:val="28"/>
                <w:szCs w:val="28"/>
              </w:rPr>
              <w:t>产品名称</w:t>
            </w:r>
          </w:p>
        </w:tc>
        <w:tc>
          <w:tcPr>
            <w:tcW w:w="1134" w:type="dxa"/>
            <w:vAlign w:val="center"/>
          </w:tcPr>
          <w:p w14:paraId="2709E717">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规格</w:t>
            </w:r>
          </w:p>
        </w:tc>
        <w:tc>
          <w:tcPr>
            <w:tcW w:w="2552" w:type="dxa"/>
          </w:tcPr>
          <w:p w14:paraId="145BACDF">
            <w:pPr>
              <w:widowControl/>
              <w:spacing w:line="288" w:lineRule="auto"/>
              <w:jc w:val="center"/>
              <w:rPr>
                <w:rFonts w:ascii="宋体" w:hAnsi="宋体" w:cs="仿宋_GB2312"/>
                <w:color w:val="000000"/>
                <w:kern w:val="0"/>
                <w:sz w:val="28"/>
                <w:szCs w:val="28"/>
              </w:rPr>
            </w:pPr>
            <w:r>
              <w:rPr>
                <w:rFonts w:hint="eastAsia" w:ascii="宋体" w:hAnsi="宋体" w:cs="仿宋_GB2312"/>
                <w:color w:val="000000"/>
                <w:kern w:val="0"/>
                <w:sz w:val="28"/>
                <w:szCs w:val="28"/>
              </w:rPr>
              <w:t>适用范围</w:t>
            </w:r>
          </w:p>
        </w:tc>
        <w:tc>
          <w:tcPr>
            <w:tcW w:w="1801" w:type="dxa"/>
            <w:vAlign w:val="center"/>
          </w:tcPr>
          <w:p w14:paraId="61246720">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单价限价（元）</w:t>
            </w:r>
          </w:p>
        </w:tc>
        <w:tc>
          <w:tcPr>
            <w:tcW w:w="1934" w:type="dxa"/>
          </w:tcPr>
          <w:p w14:paraId="08A6B72E">
            <w:pPr>
              <w:widowControl/>
              <w:spacing w:line="288" w:lineRule="auto"/>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14:paraId="48B79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2" w:hRule="atLeast"/>
          <w:tblCellSpacing w:w="0" w:type="dxa"/>
          <w:jc w:val="center"/>
        </w:trPr>
        <w:tc>
          <w:tcPr>
            <w:tcW w:w="839" w:type="dxa"/>
            <w:vAlign w:val="center"/>
          </w:tcPr>
          <w:p w14:paraId="43CE46D1">
            <w:pPr>
              <w:widowControl/>
              <w:spacing w:line="288" w:lineRule="auto"/>
              <w:jc w:val="center"/>
              <w:rPr>
                <w:rFonts w:hint="eastAsia" w:ascii="宋体" w:cs="仿宋_GB2312"/>
                <w:color w:val="000000"/>
                <w:kern w:val="0"/>
                <w:sz w:val="28"/>
                <w:szCs w:val="28"/>
                <w:lang w:val="en-US" w:eastAsia="zh-CN"/>
              </w:rPr>
            </w:pPr>
            <w:r>
              <w:rPr>
                <w:rFonts w:hint="eastAsia" w:ascii="宋体" w:cs="仿宋_GB2312"/>
                <w:color w:val="000000"/>
                <w:kern w:val="0"/>
                <w:sz w:val="28"/>
                <w:szCs w:val="28"/>
                <w:lang w:val="en-US" w:eastAsia="zh-CN"/>
              </w:rPr>
              <w:t>1</w:t>
            </w:r>
          </w:p>
        </w:tc>
        <w:tc>
          <w:tcPr>
            <w:tcW w:w="2381" w:type="dxa"/>
            <w:vAlign w:val="center"/>
          </w:tcPr>
          <w:p w14:paraId="316F313F">
            <w:pPr>
              <w:widowControl/>
              <w:spacing w:line="288" w:lineRule="auto"/>
              <w:jc w:val="center"/>
              <w:rPr>
                <w:rFonts w:hint="eastAsia" w:ascii="宋体" w:cs="仿宋_GB2312"/>
                <w:color w:val="000000"/>
                <w:kern w:val="0"/>
                <w:sz w:val="24"/>
                <w:szCs w:val="24"/>
              </w:rPr>
            </w:pPr>
            <w:r>
              <w:rPr>
                <w:rFonts w:hint="eastAsia" w:ascii="宋体" w:cs="仿宋_GB2312"/>
                <w:color w:val="000000"/>
                <w:kern w:val="0"/>
                <w:sz w:val="24"/>
                <w:szCs w:val="24"/>
              </w:rPr>
              <w:t>一次性使用手术包</w:t>
            </w:r>
          </w:p>
        </w:tc>
        <w:tc>
          <w:tcPr>
            <w:tcW w:w="1134" w:type="dxa"/>
            <w:vAlign w:val="center"/>
          </w:tcPr>
          <w:p w14:paraId="0A01792C">
            <w:pPr>
              <w:widowControl/>
              <w:spacing w:line="288" w:lineRule="auto"/>
              <w:jc w:val="center"/>
              <w:rPr>
                <w:rFonts w:hint="eastAsia" w:ascii="宋体" w:cs="仿宋_GB2312"/>
                <w:color w:val="000000"/>
                <w:kern w:val="0"/>
                <w:sz w:val="28"/>
                <w:szCs w:val="28"/>
              </w:rPr>
            </w:pPr>
            <w:r>
              <w:rPr>
                <w:rFonts w:hint="eastAsia" w:ascii="宋体" w:cs="仿宋_GB2312"/>
                <w:color w:val="000000"/>
                <w:kern w:val="0"/>
                <w:sz w:val="28"/>
                <w:szCs w:val="28"/>
              </w:rPr>
              <w:t>套</w:t>
            </w:r>
          </w:p>
        </w:tc>
        <w:tc>
          <w:tcPr>
            <w:tcW w:w="2552" w:type="dxa"/>
            <w:vAlign w:val="center"/>
          </w:tcPr>
          <w:p w14:paraId="77A79FA7">
            <w:pPr>
              <w:widowControl/>
              <w:spacing w:line="288" w:lineRule="auto"/>
              <w:jc w:val="center"/>
              <w:rPr>
                <w:rFonts w:hint="eastAsia" w:ascii="宋体" w:eastAsia="宋体" w:cs="仿宋_GB2312"/>
                <w:color w:val="000000"/>
                <w:kern w:val="0"/>
                <w:sz w:val="24"/>
                <w:szCs w:val="24"/>
                <w:lang w:val="en-US" w:eastAsia="zh-CN"/>
              </w:rPr>
            </w:pPr>
            <w:r>
              <w:rPr>
                <w:rFonts w:hint="eastAsia" w:ascii="宋体" w:cs="仿宋_GB2312"/>
                <w:color w:val="000000"/>
                <w:kern w:val="0"/>
                <w:sz w:val="24"/>
                <w:szCs w:val="24"/>
                <w:lang w:val="en-US" w:eastAsia="zh-CN"/>
              </w:rPr>
              <w:t>/</w:t>
            </w:r>
          </w:p>
        </w:tc>
        <w:tc>
          <w:tcPr>
            <w:tcW w:w="1801" w:type="dxa"/>
            <w:vAlign w:val="center"/>
          </w:tcPr>
          <w:p w14:paraId="4ED32CD2">
            <w:pPr>
              <w:widowControl/>
              <w:spacing w:line="288" w:lineRule="auto"/>
              <w:jc w:val="center"/>
              <w:rPr>
                <w:rFonts w:hint="default" w:ascii="宋体" w:eastAsia="宋体" w:cs="仿宋_GB2312"/>
                <w:color w:val="000000"/>
                <w:kern w:val="0"/>
                <w:sz w:val="24"/>
                <w:szCs w:val="24"/>
                <w:lang w:val="en-US" w:eastAsia="zh-CN"/>
              </w:rPr>
            </w:pPr>
            <w:r>
              <w:rPr>
                <w:rFonts w:hint="eastAsia" w:ascii="宋体" w:cs="仿宋_GB2312"/>
                <w:color w:val="000000"/>
                <w:kern w:val="0"/>
                <w:sz w:val="24"/>
                <w:szCs w:val="24"/>
                <w:lang w:val="en-US" w:eastAsia="zh-CN"/>
              </w:rPr>
              <w:t>20</w:t>
            </w:r>
          </w:p>
        </w:tc>
        <w:tc>
          <w:tcPr>
            <w:tcW w:w="1934" w:type="dxa"/>
            <w:vAlign w:val="center"/>
          </w:tcPr>
          <w:p w14:paraId="2A16079B">
            <w:pPr>
              <w:widowControl/>
              <w:spacing w:line="288" w:lineRule="auto"/>
              <w:jc w:val="center"/>
              <w:rPr>
                <w:rFonts w:hint="eastAsia" w:ascii="宋体" w:cs="仿宋_GB2312"/>
                <w:color w:val="000000"/>
                <w:kern w:val="0"/>
                <w:sz w:val="28"/>
                <w:szCs w:val="28"/>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1E508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2" w:hRule="atLeast"/>
          <w:tblCellSpacing w:w="0" w:type="dxa"/>
          <w:jc w:val="center"/>
        </w:trPr>
        <w:tc>
          <w:tcPr>
            <w:tcW w:w="839" w:type="dxa"/>
            <w:vAlign w:val="center"/>
          </w:tcPr>
          <w:p w14:paraId="42278A4D">
            <w:pPr>
              <w:widowControl/>
              <w:spacing w:line="288" w:lineRule="auto"/>
              <w:jc w:val="center"/>
              <w:rPr>
                <w:rFonts w:hint="eastAsia" w:ascii="宋体" w:cs="仿宋_GB2312"/>
                <w:color w:val="000000"/>
                <w:kern w:val="0"/>
                <w:sz w:val="28"/>
                <w:szCs w:val="28"/>
                <w:lang w:val="en-US" w:eastAsia="zh-CN"/>
              </w:rPr>
            </w:pPr>
            <w:r>
              <w:rPr>
                <w:rFonts w:hint="eastAsia" w:ascii="宋体" w:cs="仿宋_GB2312"/>
                <w:color w:val="000000"/>
                <w:kern w:val="0"/>
                <w:sz w:val="28"/>
                <w:szCs w:val="28"/>
                <w:lang w:val="en-US" w:eastAsia="zh-CN"/>
              </w:rPr>
              <w:t>2</w:t>
            </w:r>
          </w:p>
        </w:tc>
        <w:tc>
          <w:tcPr>
            <w:tcW w:w="2381" w:type="dxa"/>
            <w:vAlign w:val="center"/>
          </w:tcPr>
          <w:p w14:paraId="2E6F94A4">
            <w:pPr>
              <w:widowControl/>
              <w:spacing w:line="288" w:lineRule="auto"/>
              <w:jc w:val="center"/>
              <w:rPr>
                <w:rFonts w:hint="eastAsia" w:ascii="宋体" w:cs="仿宋_GB2312"/>
                <w:color w:val="000000"/>
                <w:kern w:val="0"/>
                <w:sz w:val="24"/>
                <w:szCs w:val="24"/>
              </w:rPr>
            </w:pPr>
            <w:r>
              <w:rPr>
                <w:rFonts w:hint="eastAsia" w:ascii="宋体" w:cs="仿宋_GB2312"/>
                <w:color w:val="000000"/>
                <w:kern w:val="0"/>
                <w:sz w:val="24"/>
                <w:szCs w:val="24"/>
              </w:rPr>
              <w:t>一次性使用手术衣</w:t>
            </w:r>
          </w:p>
        </w:tc>
        <w:tc>
          <w:tcPr>
            <w:tcW w:w="1134" w:type="dxa"/>
            <w:vAlign w:val="center"/>
          </w:tcPr>
          <w:p w14:paraId="1A9BEA40">
            <w:pPr>
              <w:widowControl/>
              <w:spacing w:line="288" w:lineRule="auto"/>
              <w:jc w:val="center"/>
              <w:rPr>
                <w:rFonts w:hint="eastAsia" w:ascii="宋体" w:cs="仿宋_GB2312"/>
                <w:color w:val="000000"/>
                <w:kern w:val="0"/>
                <w:sz w:val="28"/>
                <w:szCs w:val="28"/>
              </w:rPr>
            </w:pPr>
            <w:r>
              <w:rPr>
                <w:rFonts w:hint="eastAsia" w:ascii="宋体" w:cs="仿宋_GB2312"/>
                <w:color w:val="000000"/>
                <w:kern w:val="0"/>
                <w:sz w:val="28"/>
                <w:szCs w:val="28"/>
              </w:rPr>
              <w:t>套</w:t>
            </w:r>
          </w:p>
        </w:tc>
        <w:tc>
          <w:tcPr>
            <w:tcW w:w="2552" w:type="dxa"/>
            <w:vAlign w:val="center"/>
          </w:tcPr>
          <w:p w14:paraId="5FBB96F8">
            <w:pPr>
              <w:widowControl/>
              <w:spacing w:line="288" w:lineRule="auto"/>
              <w:jc w:val="center"/>
              <w:rPr>
                <w:rFonts w:hint="eastAsia" w:ascii="宋体" w:eastAsia="宋体" w:cs="仿宋_GB2312"/>
                <w:color w:val="000000"/>
                <w:kern w:val="0"/>
                <w:sz w:val="24"/>
                <w:szCs w:val="24"/>
                <w:lang w:val="en-US" w:eastAsia="zh-CN"/>
              </w:rPr>
            </w:pPr>
            <w:r>
              <w:rPr>
                <w:rFonts w:hint="eastAsia" w:ascii="宋体" w:cs="仿宋_GB2312"/>
                <w:color w:val="000000"/>
                <w:kern w:val="0"/>
                <w:sz w:val="24"/>
                <w:szCs w:val="24"/>
                <w:lang w:val="en-US" w:eastAsia="zh-CN"/>
              </w:rPr>
              <w:t>/</w:t>
            </w:r>
          </w:p>
        </w:tc>
        <w:tc>
          <w:tcPr>
            <w:tcW w:w="1801" w:type="dxa"/>
            <w:vAlign w:val="center"/>
          </w:tcPr>
          <w:p w14:paraId="4435AEF1">
            <w:pPr>
              <w:widowControl/>
              <w:spacing w:line="288" w:lineRule="auto"/>
              <w:jc w:val="center"/>
              <w:rPr>
                <w:rFonts w:hint="default" w:ascii="宋体" w:eastAsia="宋体" w:cs="仿宋_GB2312"/>
                <w:color w:val="000000"/>
                <w:kern w:val="0"/>
                <w:sz w:val="24"/>
                <w:szCs w:val="24"/>
                <w:lang w:val="en-US" w:eastAsia="zh-CN"/>
              </w:rPr>
            </w:pPr>
            <w:r>
              <w:rPr>
                <w:rFonts w:hint="eastAsia" w:ascii="宋体" w:cs="仿宋_GB2312"/>
                <w:color w:val="000000"/>
                <w:kern w:val="0"/>
                <w:sz w:val="24"/>
                <w:szCs w:val="24"/>
                <w:lang w:val="en-US" w:eastAsia="zh-CN"/>
              </w:rPr>
              <w:t>7.96</w:t>
            </w:r>
          </w:p>
        </w:tc>
        <w:tc>
          <w:tcPr>
            <w:tcW w:w="1934" w:type="dxa"/>
            <w:vAlign w:val="center"/>
          </w:tcPr>
          <w:p w14:paraId="7C291530">
            <w:pPr>
              <w:widowControl/>
              <w:spacing w:line="288" w:lineRule="auto"/>
              <w:jc w:val="center"/>
              <w:rPr>
                <w:rFonts w:hint="eastAsia" w:ascii="宋体" w:cs="仿宋_GB2312"/>
                <w:color w:val="000000"/>
                <w:kern w:val="0"/>
                <w:sz w:val="28"/>
                <w:szCs w:val="28"/>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3C4FA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2" w:hRule="atLeast"/>
          <w:tblCellSpacing w:w="0" w:type="dxa"/>
          <w:jc w:val="center"/>
        </w:trPr>
        <w:tc>
          <w:tcPr>
            <w:tcW w:w="839" w:type="dxa"/>
            <w:vAlign w:val="center"/>
          </w:tcPr>
          <w:p w14:paraId="5CFBF45C">
            <w:pPr>
              <w:widowControl/>
              <w:spacing w:line="288" w:lineRule="auto"/>
              <w:jc w:val="center"/>
              <w:rPr>
                <w:rFonts w:hint="default" w:ascii="宋体" w:cs="仿宋_GB2312"/>
                <w:color w:val="000000"/>
                <w:kern w:val="0"/>
                <w:sz w:val="28"/>
                <w:szCs w:val="28"/>
                <w:lang w:val="en-US" w:eastAsia="zh-CN"/>
              </w:rPr>
            </w:pPr>
            <w:r>
              <w:rPr>
                <w:rFonts w:hint="eastAsia" w:ascii="宋体" w:cs="仿宋_GB2312"/>
                <w:color w:val="000000"/>
                <w:kern w:val="0"/>
                <w:sz w:val="28"/>
                <w:szCs w:val="28"/>
                <w:lang w:val="en-US" w:eastAsia="zh-CN"/>
              </w:rPr>
              <w:t>3</w:t>
            </w:r>
          </w:p>
        </w:tc>
        <w:tc>
          <w:tcPr>
            <w:tcW w:w="2381" w:type="dxa"/>
            <w:vAlign w:val="center"/>
          </w:tcPr>
          <w:p w14:paraId="316CD82F">
            <w:pPr>
              <w:widowControl/>
              <w:spacing w:line="288" w:lineRule="auto"/>
              <w:jc w:val="center"/>
              <w:rPr>
                <w:rFonts w:hint="eastAsia" w:ascii="宋体" w:cs="仿宋_GB2312"/>
                <w:color w:val="000000"/>
                <w:kern w:val="0"/>
                <w:sz w:val="24"/>
                <w:szCs w:val="24"/>
              </w:rPr>
            </w:pPr>
            <w:r>
              <w:rPr>
                <w:rFonts w:hint="eastAsia" w:ascii="宋体" w:cs="仿宋_GB2312"/>
                <w:color w:val="000000"/>
                <w:kern w:val="0"/>
                <w:sz w:val="24"/>
                <w:szCs w:val="24"/>
              </w:rPr>
              <w:t>一次性使用医用帽</w:t>
            </w:r>
          </w:p>
        </w:tc>
        <w:tc>
          <w:tcPr>
            <w:tcW w:w="1134" w:type="dxa"/>
            <w:vAlign w:val="center"/>
          </w:tcPr>
          <w:p w14:paraId="3C6780BF">
            <w:pPr>
              <w:widowControl/>
              <w:spacing w:line="288" w:lineRule="auto"/>
              <w:jc w:val="center"/>
              <w:rPr>
                <w:rFonts w:hint="eastAsia" w:ascii="宋体" w:eastAsia="宋体" w:cs="仿宋_GB2312"/>
                <w:color w:val="000000"/>
                <w:kern w:val="0"/>
                <w:sz w:val="28"/>
                <w:szCs w:val="28"/>
                <w:lang w:val="en-US" w:eastAsia="zh-CN"/>
              </w:rPr>
            </w:pPr>
            <w:r>
              <w:rPr>
                <w:rFonts w:hint="eastAsia" w:ascii="宋体" w:cs="仿宋_GB2312"/>
                <w:color w:val="000000"/>
                <w:kern w:val="0"/>
                <w:sz w:val="28"/>
                <w:szCs w:val="28"/>
                <w:lang w:val="en-US" w:eastAsia="zh-CN"/>
              </w:rPr>
              <w:t>只</w:t>
            </w:r>
          </w:p>
        </w:tc>
        <w:tc>
          <w:tcPr>
            <w:tcW w:w="2552" w:type="dxa"/>
            <w:vAlign w:val="center"/>
          </w:tcPr>
          <w:p w14:paraId="1EFE59C6">
            <w:pPr>
              <w:widowControl/>
              <w:spacing w:line="288" w:lineRule="auto"/>
              <w:jc w:val="center"/>
              <w:rPr>
                <w:rFonts w:hint="eastAsia" w:ascii="宋体" w:cs="仿宋_GB2312"/>
                <w:color w:val="000000"/>
                <w:kern w:val="0"/>
                <w:sz w:val="24"/>
                <w:szCs w:val="24"/>
                <w:lang w:val="en-US" w:eastAsia="zh-CN"/>
              </w:rPr>
            </w:pPr>
            <w:r>
              <w:rPr>
                <w:rFonts w:hint="eastAsia" w:ascii="宋体" w:cs="仿宋_GB2312"/>
                <w:color w:val="000000"/>
                <w:kern w:val="0"/>
                <w:sz w:val="24"/>
                <w:szCs w:val="24"/>
                <w:lang w:val="en-US" w:eastAsia="zh-CN"/>
              </w:rPr>
              <w:t>/</w:t>
            </w:r>
          </w:p>
        </w:tc>
        <w:tc>
          <w:tcPr>
            <w:tcW w:w="1801" w:type="dxa"/>
            <w:vAlign w:val="center"/>
          </w:tcPr>
          <w:p w14:paraId="5CFBD6F4">
            <w:pPr>
              <w:widowControl/>
              <w:spacing w:line="288" w:lineRule="auto"/>
              <w:jc w:val="center"/>
              <w:rPr>
                <w:rFonts w:hint="default" w:ascii="宋体" w:cs="仿宋_GB2312"/>
                <w:color w:val="000000"/>
                <w:kern w:val="0"/>
                <w:sz w:val="24"/>
                <w:szCs w:val="24"/>
                <w:lang w:val="en-US" w:eastAsia="zh-CN"/>
              </w:rPr>
            </w:pPr>
            <w:r>
              <w:rPr>
                <w:rFonts w:hint="eastAsia" w:ascii="宋体" w:cs="仿宋_GB2312"/>
                <w:color w:val="000000"/>
                <w:kern w:val="0"/>
                <w:sz w:val="24"/>
                <w:szCs w:val="24"/>
                <w:lang w:val="en-US" w:eastAsia="zh-CN"/>
              </w:rPr>
              <w:t>0.28</w:t>
            </w:r>
          </w:p>
        </w:tc>
        <w:tc>
          <w:tcPr>
            <w:tcW w:w="1934" w:type="dxa"/>
            <w:shd w:val="clear"/>
            <w:vAlign w:val="center"/>
          </w:tcPr>
          <w:p w14:paraId="40A64356">
            <w:pPr>
              <w:widowControl/>
              <w:spacing w:line="288" w:lineRule="auto"/>
              <w:jc w:val="center"/>
              <w:rPr>
                <w:rFonts w:hint="eastAsia" w:ascii="宋体" w:hAnsi="Times New Roman" w:eastAsia="宋体" w:cs="仿宋_GB2312"/>
                <w:color w:val="000000"/>
                <w:kern w:val="0"/>
                <w:sz w:val="28"/>
                <w:szCs w:val="28"/>
                <w:lang w:val="en-US" w:eastAsia="zh-CN" w:bidi="ar-SA"/>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736D4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4" w:hRule="atLeast"/>
          <w:tblCellSpacing w:w="0" w:type="dxa"/>
          <w:jc w:val="center"/>
        </w:trPr>
        <w:tc>
          <w:tcPr>
            <w:tcW w:w="10641" w:type="dxa"/>
            <w:gridSpan w:val="6"/>
            <w:vAlign w:val="center"/>
          </w:tcPr>
          <w:p w14:paraId="4B496E4E">
            <w:pPr>
              <w:widowControl/>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rPr>
              <w:t>注：1</w:t>
            </w:r>
            <w:r>
              <w:rPr>
                <w:rFonts w:ascii="宋体" w:hAnsi="宋体" w:cs="仿宋_GB2312"/>
                <w:b/>
                <w:color w:val="000000"/>
                <w:kern w:val="0"/>
                <w:szCs w:val="21"/>
              </w:rPr>
              <w:t>.</w:t>
            </w:r>
            <w:r>
              <w:rPr>
                <w:rFonts w:hint="eastAsia" w:ascii="宋体" w:hAnsi="宋体" w:cs="仿宋_GB2312"/>
                <w:b/>
                <w:color w:val="000000"/>
                <w:kern w:val="0"/>
                <w:szCs w:val="21"/>
              </w:rPr>
              <w:t>需提供耗材的注册证书和说明书以及厂商的授权证明。</w:t>
            </w:r>
          </w:p>
          <w:p w14:paraId="029858A0">
            <w:pPr>
              <w:widowControl/>
              <w:spacing w:line="288" w:lineRule="auto"/>
              <w:jc w:val="left"/>
              <w:rPr>
                <w:rFonts w:hint="eastAsia" w:ascii="宋体" w:hAnsi="宋体" w:eastAsia="宋体" w:cs="仿宋_GB2312"/>
                <w:b/>
                <w:color w:val="000000"/>
                <w:kern w:val="0"/>
                <w:szCs w:val="21"/>
                <w:lang w:eastAsia="zh-CN"/>
              </w:rPr>
            </w:pPr>
            <w:r>
              <w:rPr>
                <w:rFonts w:hint="eastAsia" w:ascii="宋体" w:hAnsi="宋体" w:cs="仿宋_GB2312"/>
                <w:b/>
                <w:color w:val="000000"/>
                <w:kern w:val="0"/>
                <w:szCs w:val="21"/>
                <w:lang w:eastAsia="zh-CN"/>
              </w:rPr>
              <w:t>（</w:t>
            </w:r>
            <w:r>
              <w:rPr>
                <w:rFonts w:hint="eastAsia" w:ascii="宋体" w:hAnsi="宋体" w:cs="仿宋_GB2312"/>
                <w:b/>
                <w:color w:val="000000"/>
                <w:kern w:val="0"/>
                <w:szCs w:val="21"/>
                <w:lang w:val="en-US" w:eastAsia="zh-CN"/>
              </w:rPr>
              <w:t>具体的试用型号规格联系临床科室咨询：谢老师 13668457272</w:t>
            </w:r>
            <w:r>
              <w:rPr>
                <w:rFonts w:hint="eastAsia" w:ascii="宋体" w:hAnsi="宋体" w:cs="仿宋_GB2312"/>
                <w:b/>
                <w:color w:val="000000"/>
                <w:kern w:val="0"/>
                <w:szCs w:val="21"/>
                <w:lang w:eastAsia="zh-CN"/>
              </w:rPr>
              <w:t>）</w:t>
            </w:r>
          </w:p>
          <w:p w14:paraId="723B01C6">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rPr>
              <w:t>在</w:t>
            </w:r>
            <w:r>
              <w:rPr>
                <w:rFonts w:hint="eastAsia" w:ascii="宋体" w:hAnsi="宋体" w:cs="仿宋_GB2312"/>
                <w:b/>
                <w:color w:val="000000"/>
                <w:kern w:val="0"/>
                <w:szCs w:val="21"/>
                <w:lang w:val="en-US" w:eastAsia="zh-CN"/>
              </w:rPr>
              <w:t>公示后10个工作日内提供试用耗材</w:t>
            </w:r>
            <w:r>
              <w:rPr>
                <w:rFonts w:hint="eastAsia" w:ascii="宋体" w:hAnsi="宋体" w:cs="仿宋_GB2312"/>
                <w:b/>
                <w:color w:val="000000"/>
                <w:kern w:val="0"/>
                <w:szCs w:val="21"/>
              </w:rPr>
              <w:t>送</w:t>
            </w:r>
            <w:r>
              <w:rPr>
                <w:rFonts w:hint="eastAsia" w:ascii="宋体" w:hAnsi="宋体" w:cs="仿宋_GB2312"/>
                <w:b/>
                <w:color w:val="000000"/>
                <w:kern w:val="0"/>
                <w:szCs w:val="21"/>
                <w:lang w:val="en-US" w:eastAsia="zh-CN"/>
              </w:rPr>
              <w:t>至</w:t>
            </w:r>
            <w:r>
              <w:rPr>
                <w:rFonts w:hint="eastAsia" w:ascii="宋体" w:hAnsi="宋体" w:cs="仿宋_GB2312"/>
                <w:b/>
                <w:color w:val="000000"/>
                <w:kern w:val="0"/>
                <w:szCs w:val="21"/>
              </w:rPr>
              <w:t>医院</w:t>
            </w:r>
            <w:r>
              <w:rPr>
                <w:rFonts w:hint="eastAsia" w:ascii="宋体" w:hAnsi="宋体" w:cs="仿宋_GB2312"/>
                <w:b/>
                <w:color w:val="000000"/>
                <w:kern w:val="0"/>
                <w:szCs w:val="21"/>
                <w:lang w:val="en-US" w:eastAsia="zh-CN"/>
              </w:rPr>
              <w:t>设备科</w:t>
            </w:r>
            <w:r>
              <w:rPr>
                <w:rFonts w:hint="eastAsia" w:ascii="宋体" w:hAnsi="宋体" w:cs="仿宋_GB2312"/>
                <w:b/>
                <w:color w:val="000000"/>
                <w:kern w:val="0"/>
                <w:szCs w:val="21"/>
              </w:rPr>
              <w:t>，并在</w:t>
            </w:r>
            <w:r>
              <w:rPr>
                <w:rFonts w:hint="eastAsia" w:ascii="宋体" w:hAnsi="宋体" w:cs="仿宋_GB2312"/>
                <w:b/>
                <w:color w:val="000000"/>
                <w:kern w:val="0"/>
                <w:szCs w:val="21"/>
                <w:lang w:val="en-US" w:eastAsia="zh-CN"/>
              </w:rPr>
              <w:t>设备科进行试用登记</w:t>
            </w:r>
            <w:r>
              <w:rPr>
                <w:rFonts w:hint="eastAsia" w:ascii="宋体" w:hAnsi="宋体" w:cs="仿宋_GB2312"/>
                <w:b/>
                <w:color w:val="000000"/>
                <w:kern w:val="0"/>
                <w:szCs w:val="21"/>
              </w:rPr>
              <w:t>。</w:t>
            </w:r>
            <w:bookmarkStart w:id="0" w:name="_GoBack"/>
            <w:bookmarkEnd w:id="0"/>
          </w:p>
          <w:p w14:paraId="521C35B1">
            <w:pPr>
              <w:widowControl/>
              <w:numPr>
                <w:ilvl w:val="0"/>
                <w:numId w:val="0"/>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eastAsia="zh-CN"/>
              </w:rPr>
              <w:t>（</w:t>
            </w:r>
            <w:r>
              <w:rPr>
                <w:rFonts w:hint="eastAsia" w:ascii="宋体" w:hAnsi="宋体" w:cs="仿宋_GB2312"/>
                <w:b/>
                <w:color w:val="000000"/>
                <w:kern w:val="0"/>
                <w:szCs w:val="21"/>
                <w:lang w:val="en-US" w:eastAsia="zh-CN"/>
              </w:rPr>
              <w:t>科室联系方式：设备科 郑老师 18223890129</w:t>
            </w:r>
            <w:r>
              <w:rPr>
                <w:rFonts w:hint="eastAsia" w:ascii="宋体" w:hAnsi="宋体" w:cs="仿宋_GB2312"/>
                <w:b/>
                <w:color w:val="000000"/>
                <w:kern w:val="0"/>
                <w:szCs w:val="21"/>
                <w:lang w:eastAsia="zh-CN"/>
              </w:rPr>
              <w:t>）</w:t>
            </w:r>
          </w:p>
          <w:p w14:paraId="02AE312F">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在投标前5个工作日内医院将组织耗材评价小组对所有试用耗材进行评估，并出具试用合格报告。</w:t>
            </w:r>
          </w:p>
          <w:p w14:paraId="78FB458F">
            <w:pPr>
              <w:widowControl/>
              <w:numPr>
                <w:ilvl w:val="0"/>
                <w:numId w:val="0"/>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（试用合格报告统一联系设备科郑老师领取签字扫描件）</w:t>
            </w:r>
          </w:p>
          <w:p w14:paraId="6560978D">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响应文件里需附有医院耗材评价小组出具的试用合格报告扫描件至最后一页。</w:t>
            </w:r>
          </w:p>
        </w:tc>
      </w:tr>
    </w:tbl>
    <w:p w14:paraId="04A3C200">
      <w:pPr>
        <w:adjustRightInd w:val="0"/>
        <w:snapToGrid w:val="0"/>
        <w:spacing w:line="560" w:lineRule="exact"/>
        <w:rPr>
          <w:rFonts w:asciiTheme="minorEastAsia" w:hAnsiTheme="minorEastAsia" w:eastAsiaTheme="minorEastAsia"/>
          <w:b/>
          <w:sz w:val="28"/>
          <w:szCs w:val="28"/>
        </w:rPr>
      </w:pPr>
      <w:r>
        <w:rPr>
          <w:rFonts w:hint="eastAsia" w:ascii="宋体" w:hAnsi="宋体"/>
          <w:sz w:val="32"/>
          <w:szCs w:val="28"/>
        </w:rPr>
        <w:t xml:space="preserve">   </w:t>
      </w:r>
      <w:r>
        <w:rPr>
          <w:rFonts w:hint="eastAsia" w:asciiTheme="minorEastAsia" w:hAnsiTheme="minorEastAsia" w:eastAsiaTheme="minorEastAsia"/>
          <w:sz w:val="32"/>
          <w:szCs w:val="28"/>
        </w:rPr>
        <w:t xml:space="preserve"> </w:t>
      </w:r>
      <w:r>
        <w:rPr>
          <w:rFonts w:hint="eastAsia" w:asciiTheme="minorEastAsia" w:hAnsiTheme="minorEastAsia" w:eastAsiaTheme="minorEastAsia"/>
          <w:b/>
          <w:sz w:val="28"/>
          <w:szCs w:val="28"/>
        </w:rPr>
        <w:t>二、采购方式</w:t>
      </w:r>
    </w:p>
    <w:p w14:paraId="53B53E78">
      <w:pPr>
        <w:adjustRightInd w:val="0"/>
        <w:snapToGrid w:val="0"/>
        <w:spacing w:line="560" w:lineRule="exact"/>
        <w:ind w:right="-624" w:rightChars="-297" w:firstLine="1120" w:firstLineChars="400"/>
        <w:rPr>
          <w:rFonts w:asciiTheme="minorEastAsia" w:hAnsiTheme="minorEastAsia" w:eastAsiaTheme="minorEastAsia"/>
          <w:sz w:val="28"/>
          <w:szCs w:val="28"/>
        </w:rPr>
      </w:pPr>
      <w:r>
        <w:rPr>
          <w:rFonts w:hint="eastAsia" w:asciiTheme="minorEastAsia" w:hAnsiTheme="minorEastAsia" w:eastAsiaTheme="minorEastAsia"/>
          <w:sz w:val="28"/>
          <w:szCs w:val="28"/>
        </w:rPr>
        <w:t>询价采购</w:t>
      </w:r>
    </w:p>
    <w:p w14:paraId="0B634461">
      <w:pPr>
        <w:adjustRightInd w:val="0"/>
        <w:snapToGrid w:val="0"/>
        <w:spacing w:line="560" w:lineRule="exac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三、有关说明</w:t>
      </w:r>
    </w:p>
    <w:p w14:paraId="2885125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（一）询价文书获取方式</w:t>
      </w:r>
      <w:r>
        <w:rPr>
          <w:rFonts w:asciiTheme="minorEastAsia" w:hAnsiTheme="minorEastAsia" w:eastAsiaTheme="minorEastAsia"/>
          <w:sz w:val="28"/>
          <w:szCs w:val="28"/>
        </w:rPr>
        <w:t xml:space="preserve"> </w:t>
      </w:r>
    </w:p>
    <w:p w14:paraId="4E1A147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重庆市政府采购云平台：</w:t>
      </w:r>
      <w:r>
        <w:rPr>
          <w:rFonts w:asciiTheme="minorEastAsia" w:hAnsiTheme="minorEastAsia" w:eastAsiaTheme="minorEastAsia"/>
          <w:sz w:val="28"/>
          <w:szCs w:val="28"/>
        </w:rPr>
        <w:t>https://xj.ccgp-chongqing.gov.cn/ge/</w:t>
      </w:r>
    </w:p>
    <w:p w14:paraId="1390270B">
      <w:pPr>
        <w:adjustRightInd w:val="0"/>
        <w:snapToGrid w:val="0"/>
        <w:spacing w:line="560" w:lineRule="exact"/>
        <w:ind w:firstLine="630"/>
        <w:rPr>
          <w:rFonts w:asciiTheme="minorEastAsia" w:hAnsiTheme="minorEastAsia" w:eastAsiaTheme="minorEastAsia"/>
          <w:sz w:val="28"/>
          <w:szCs w:val="28"/>
        </w:rPr>
      </w:pPr>
      <w:r>
        <w:rPr>
          <w:rFonts w:hint="eastAsia" w:asciiTheme="minorEastAsia" w:hAnsiTheme="minorEastAsia" w:eastAsiaTheme="minorEastAsia"/>
          <w:sz w:val="28"/>
          <w:szCs w:val="28"/>
        </w:rPr>
        <w:t>（二）询价文件递交时间：</w:t>
      </w:r>
    </w:p>
    <w:p w14:paraId="39E7A04E">
      <w:pPr>
        <w:adjustRightInd w:val="0"/>
        <w:snapToGrid w:val="0"/>
        <w:spacing w:line="560" w:lineRule="exact"/>
        <w:ind w:left="210" w:leftChars="100"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在重庆市政府采购云平台规定时间内线上提交。</w:t>
      </w:r>
    </w:p>
    <w:p w14:paraId="38429ACD">
      <w:pPr>
        <w:pStyle w:val="18"/>
        <w:adjustRightInd w:val="0"/>
        <w:snapToGrid w:val="0"/>
        <w:spacing w:line="560" w:lineRule="exact"/>
        <w:ind w:left="0" w:leftChars="0" w:firstLine="630"/>
        <w:rPr>
          <w:rFonts w:asciiTheme="minorEastAsia" w:hAnsiTheme="minorEastAsia" w:eastAsiaTheme="minorEastAsia"/>
          <w:sz w:val="28"/>
          <w:szCs w:val="28"/>
        </w:rPr>
      </w:pPr>
      <w:r>
        <w:rPr>
          <w:rFonts w:hint="eastAsia" w:asciiTheme="minorEastAsia" w:hAnsiTheme="minorEastAsia" w:eastAsiaTheme="minorEastAsia"/>
          <w:sz w:val="28"/>
          <w:szCs w:val="28"/>
        </w:rPr>
        <w:t>（三）评审方式：线上评审</w:t>
      </w:r>
    </w:p>
    <w:p w14:paraId="58FC30D0">
      <w:pPr>
        <w:adjustRightInd w:val="0"/>
        <w:snapToGrid w:val="0"/>
        <w:spacing w:line="560" w:lineRule="exact"/>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四、询价有关规定</w:t>
      </w:r>
    </w:p>
    <w:p w14:paraId="483FC4C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（一）法定代表人为同一个人的两个及两个以上法人，母公司、全资子公司及其控股公司，都不得在同一货物询价中同时参与询价。</w:t>
      </w:r>
    </w:p>
    <w:p w14:paraId="1860A12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（二）同一合同包的货物，制造商参与询价的，不得再委托代理商参与询价。</w:t>
      </w:r>
    </w:p>
    <w:p w14:paraId="44E88FB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（三）本项目的询价文件、补遗文件（如果有）一律在重庆市政府采购云平台</w:t>
      </w:r>
      <w:r>
        <w:rPr>
          <w:rFonts w:hint="eastAsia" w:cs="仿宋_GB2312" w:asciiTheme="minorEastAsia" w:hAnsiTheme="minorEastAsia" w:eastAsiaTheme="minorEastAsia"/>
          <w:kern w:val="0"/>
          <w:sz w:val="28"/>
          <w:szCs w:val="28"/>
        </w:rPr>
        <w:t>网上询价公告时间内，</w:t>
      </w:r>
      <w:r>
        <w:rPr>
          <w:rFonts w:asciiTheme="minorEastAsia" w:hAnsiTheme="minorEastAsia" w:eastAsiaTheme="minorEastAsia"/>
          <w:sz w:val="28"/>
          <w:szCs w:val="28"/>
        </w:rPr>
        <w:t>https://xj.ccgp-chongqing.gov.cn/ge/线上</w:t>
      </w:r>
      <w:r>
        <w:rPr>
          <w:rFonts w:hint="eastAsia" w:asciiTheme="minorEastAsia" w:hAnsiTheme="minorEastAsia" w:eastAsiaTheme="minorEastAsia"/>
          <w:sz w:val="28"/>
          <w:szCs w:val="28"/>
        </w:rPr>
        <w:t>提供，</w:t>
      </w:r>
      <w:r>
        <w:rPr>
          <w:rFonts w:hint="eastAsia" w:cs="仿宋_GB2312" w:asciiTheme="minorEastAsia" w:hAnsiTheme="minorEastAsia" w:eastAsiaTheme="minorEastAsia"/>
          <w:kern w:val="0"/>
          <w:sz w:val="28"/>
          <w:szCs w:val="28"/>
        </w:rPr>
        <w:t>一律不接受网下补遗</w:t>
      </w:r>
      <w:r>
        <w:rPr>
          <w:rFonts w:hint="eastAsia" w:asciiTheme="minorEastAsia" w:hAnsiTheme="minorEastAsia" w:eastAsiaTheme="minorEastAsia"/>
          <w:sz w:val="28"/>
          <w:szCs w:val="28"/>
        </w:rPr>
        <w:t>。</w:t>
      </w:r>
    </w:p>
    <w:p w14:paraId="16827F3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（四）供应商如对采购项目有疑问，</w:t>
      </w:r>
      <w:r>
        <w:rPr>
          <w:rFonts w:hint="eastAsia" w:asciiTheme="minorEastAsia" w:hAnsiTheme="minorEastAsia" w:eastAsiaTheme="minorEastAsia"/>
          <w:color w:val="000000"/>
          <w:sz w:val="28"/>
          <w:szCs w:val="28"/>
        </w:rPr>
        <w:t>必须以书面形式在响应文件询价截止时间前向梁平区</w:t>
      </w:r>
      <w:r>
        <w:rPr>
          <w:rFonts w:hint="eastAsia" w:asciiTheme="minorEastAsia" w:hAnsiTheme="minorEastAsia" w:eastAsiaTheme="minorEastAsia"/>
          <w:color w:val="000000"/>
          <w:sz w:val="28"/>
          <w:szCs w:val="28"/>
          <w:lang w:eastAsia="zh-CN"/>
        </w:rPr>
        <w:t>中医院</w:t>
      </w:r>
      <w:r>
        <w:rPr>
          <w:rFonts w:hint="eastAsia" w:asciiTheme="minorEastAsia" w:hAnsiTheme="minorEastAsia" w:eastAsiaTheme="minorEastAsia"/>
          <w:color w:val="000000"/>
          <w:sz w:val="28"/>
          <w:szCs w:val="28"/>
        </w:rPr>
        <w:t>医设备科要求澄清</w:t>
      </w:r>
      <w:r>
        <w:rPr>
          <w:rFonts w:hint="eastAsia" w:asciiTheme="minorEastAsia" w:hAnsiTheme="minorEastAsia" w:eastAsiaTheme="minorEastAsia"/>
          <w:sz w:val="28"/>
          <w:szCs w:val="28"/>
        </w:rPr>
        <w:t>，设备科可视具体情况做出处理或答复。如供应商未提出疑问，视为完全理解并同意本采购文件要求。</w:t>
      </w:r>
    </w:p>
    <w:p w14:paraId="2F8A4AC6">
      <w:pPr>
        <w:pStyle w:val="130"/>
        <w:adjustRightInd w:val="0"/>
        <w:snapToGrid w:val="0"/>
        <w:spacing w:line="560" w:lineRule="exact"/>
        <w:ind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四、供应商资格要求</w:t>
      </w:r>
    </w:p>
    <w:p w14:paraId="18361388">
      <w:pPr>
        <w:pStyle w:val="130"/>
        <w:adjustRightInd w:val="0"/>
        <w:snapToGrid w:val="0"/>
        <w:spacing w:line="560" w:lineRule="exact"/>
        <w:ind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（一）一般资质要求：</w:t>
      </w:r>
    </w:p>
    <w:p w14:paraId="55EB99A3">
      <w:pPr>
        <w:pStyle w:val="19"/>
        <w:shd w:val="clear" w:color="auto" w:fill="FFFFFF"/>
        <w:spacing w:after="135" w:line="300" w:lineRule="atLeast"/>
        <w:ind w:firstLine="280" w:firstLineChars="100"/>
        <w:rPr>
          <w:sz w:val="28"/>
          <w:szCs w:val="28"/>
        </w:rPr>
      </w:pPr>
      <w:r>
        <w:rPr>
          <w:rFonts w:hint="eastAsia"/>
          <w:sz w:val="28"/>
          <w:szCs w:val="28"/>
        </w:rPr>
        <w:t>1、具有独立承担民事责任的能力；</w:t>
      </w:r>
    </w:p>
    <w:p w14:paraId="788926E3">
      <w:pPr>
        <w:pStyle w:val="19"/>
        <w:shd w:val="clear" w:color="auto" w:fill="FFFFFF"/>
        <w:spacing w:after="135" w:line="300" w:lineRule="atLeast"/>
        <w:ind w:firstLine="280" w:firstLineChars="100"/>
        <w:rPr>
          <w:sz w:val="28"/>
          <w:szCs w:val="28"/>
        </w:rPr>
      </w:pPr>
      <w:r>
        <w:rPr>
          <w:rFonts w:hint="eastAsia"/>
          <w:sz w:val="28"/>
          <w:szCs w:val="28"/>
        </w:rPr>
        <w:t>2、具有良好的商业信誉和健全的财务会计制度(提供上一年度完整的财务报表，本年度新成立或成立不满一年的组织和自然人无法提供财务状况报告或财务状况表的，可提供银行出具的资信证明复印件加盖投标人公章)。</w:t>
      </w:r>
    </w:p>
    <w:p w14:paraId="3CBFDCB5">
      <w:pPr>
        <w:pStyle w:val="19"/>
        <w:shd w:val="clear" w:color="auto" w:fill="FFFFFF"/>
        <w:spacing w:after="135" w:line="300" w:lineRule="atLeast"/>
        <w:ind w:firstLine="280" w:firstLineChars="100"/>
        <w:rPr>
          <w:sz w:val="28"/>
          <w:szCs w:val="28"/>
        </w:rPr>
      </w:pPr>
      <w:r>
        <w:rPr>
          <w:rFonts w:hint="eastAsia"/>
          <w:sz w:val="28"/>
          <w:szCs w:val="28"/>
        </w:rPr>
        <w:t>注：【财务状况报告（表）至少须提供：资产负债表、利润表、现金流量表】。</w:t>
      </w:r>
    </w:p>
    <w:p w14:paraId="287FD411">
      <w:pPr>
        <w:pStyle w:val="19"/>
        <w:shd w:val="clear" w:color="auto" w:fill="FFFFFF"/>
        <w:spacing w:after="135" w:line="300" w:lineRule="atLeast"/>
        <w:ind w:firstLine="280" w:firstLineChars="100"/>
        <w:rPr>
          <w:sz w:val="28"/>
          <w:szCs w:val="28"/>
        </w:rPr>
      </w:pPr>
      <w:r>
        <w:rPr>
          <w:rFonts w:hint="eastAsia"/>
          <w:sz w:val="28"/>
          <w:szCs w:val="28"/>
        </w:rPr>
        <w:t>3、具有履行合同所必须的设备和专业技术能力；</w:t>
      </w:r>
    </w:p>
    <w:p w14:paraId="3E6E3520">
      <w:pPr>
        <w:pStyle w:val="19"/>
        <w:shd w:val="clear" w:color="auto" w:fill="FFFFFF"/>
        <w:spacing w:after="135" w:line="300" w:lineRule="atLeast"/>
        <w:ind w:firstLine="280" w:firstLineChars="100"/>
        <w:rPr>
          <w:sz w:val="28"/>
          <w:szCs w:val="28"/>
        </w:rPr>
      </w:pPr>
      <w:r>
        <w:rPr>
          <w:rFonts w:hint="eastAsia"/>
          <w:sz w:val="28"/>
          <w:szCs w:val="28"/>
        </w:rPr>
        <w:t>4、有依法缴纳税收和社会保障资金的良好记录（本项目投标截止日前12个月内任意一次缴纳社会保险的凭据专用收据和纳税凭据复印件并加盖投保公司的鲜章。依法免税或不需要缴纳社会保障资金的投标人，应提供相应文件证明其依法免税或不需要缴纳社会保障资金。）；</w:t>
      </w:r>
    </w:p>
    <w:p w14:paraId="2F259541">
      <w:pPr>
        <w:pStyle w:val="19"/>
        <w:shd w:val="clear" w:color="auto" w:fill="FFFFFF"/>
        <w:spacing w:after="135" w:line="300" w:lineRule="atLeast"/>
        <w:ind w:firstLine="280" w:firstLineChars="100"/>
        <w:rPr>
          <w:sz w:val="28"/>
          <w:szCs w:val="28"/>
        </w:rPr>
      </w:pPr>
      <w:r>
        <w:rPr>
          <w:rFonts w:hint="eastAsia"/>
          <w:sz w:val="28"/>
          <w:szCs w:val="28"/>
        </w:rPr>
        <w:t>5、参加政府采购活动近三年内，在经营活动中没有重大违纪记录(重庆市政府采购网</w:t>
      </w:r>
      <w:r>
        <w:rPr>
          <w:sz w:val="28"/>
          <w:szCs w:val="28"/>
        </w:rPr>
        <w:t>https://www.ccgp-chongqing.gov.cn/</w:t>
      </w:r>
      <w:r>
        <w:rPr>
          <w:rFonts w:hint="eastAsia"/>
          <w:sz w:val="28"/>
          <w:szCs w:val="28"/>
        </w:rPr>
        <w:t>，打开“信用中国”栏目下载并加盖投标公司的鲜章，未按规定提交有效信用报告的，作无效投标处理。)；</w:t>
      </w:r>
    </w:p>
    <w:p w14:paraId="76C04C8D">
      <w:pPr>
        <w:pStyle w:val="19"/>
        <w:shd w:val="clear" w:color="auto" w:fill="FFFFFF"/>
        <w:spacing w:after="135" w:line="300" w:lineRule="atLeast"/>
        <w:ind w:firstLine="280" w:firstLineChars="100"/>
        <w:rPr>
          <w:sz w:val="28"/>
          <w:szCs w:val="28"/>
        </w:rPr>
      </w:pPr>
      <w:r>
        <w:rPr>
          <w:rFonts w:hint="eastAsia"/>
          <w:sz w:val="28"/>
          <w:szCs w:val="28"/>
        </w:rPr>
        <w:t>（二）特殊资质要求：</w:t>
      </w:r>
    </w:p>
    <w:p w14:paraId="24BFB3FE">
      <w:pPr>
        <w:pStyle w:val="19"/>
        <w:shd w:val="clear" w:color="auto" w:fill="FFFFFF"/>
        <w:spacing w:after="135" w:line="300" w:lineRule="atLeast"/>
        <w:ind w:firstLine="280" w:firstLineChars="100"/>
        <w:rPr>
          <w:sz w:val="28"/>
          <w:szCs w:val="28"/>
        </w:rPr>
      </w:pPr>
      <w:r>
        <w:rPr>
          <w:rFonts w:hint="eastAsia"/>
          <w:sz w:val="28"/>
          <w:szCs w:val="28"/>
        </w:rPr>
        <w:t>无</w:t>
      </w:r>
    </w:p>
    <w:p w14:paraId="3E9C8267">
      <w:pPr>
        <w:pStyle w:val="130"/>
        <w:adjustRightInd w:val="0"/>
        <w:snapToGrid w:val="0"/>
        <w:spacing w:line="560" w:lineRule="exact"/>
        <w:ind w:firstLine="0" w:firstLineChars="0"/>
        <w:rPr>
          <w:rFonts w:ascii="宋体" w:hAnsi="宋体" w:cs="宋体"/>
          <w:b/>
          <w:bCs/>
          <w:sz w:val="28"/>
          <w:szCs w:val="28"/>
        </w:rPr>
      </w:pPr>
      <w:r>
        <w:rPr>
          <w:rFonts w:hint="eastAsia" w:ascii="宋体" w:hAnsi="宋体" w:cs="宋体"/>
          <w:b/>
          <w:bCs/>
          <w:sz w:val="28"/>
          <w:szCs w:val="28"/>
        </w:rPr>
        <w:t>五、报价文件及文件递交</w:t>
      </w:r>
    </w:p>
    <w:p w14:paraId="253DD32B">
      <w:pPr>
        <w:adjustRightInd w:val="0"/>
        <w:snapToGrid w:val="0"/>
        <w:spacing w:line="560" w:lineRule="exact"/>
        <w:rPr>
          <w:rFonts w:ascii="宋体" w:hAnsi="宋体" w:cs="宋体"/>
          <w:sz w:val="28"/>
          <w:szCs w:val="28"/>
        </w:rPr>
      </w:pPr>
      <w:r>
        <w:rPr>
          <w:rFonts w:hint="eastAsia" w:ascii="宋体" w:hAnsi="宋体" w:cs="宋体"/>
          <w:b/>
          <w:bCs/>
          <w:sz w:val="28"/>
          <w:szCs w:val="28"/>
        </w:rPr>
        <w:t>(一）报价文件由以下部分及投标人的一切有效补充组成</w:t>
      </w:r>
    </w:p>
    <w:p w14:paraId="7B5D00D2">
      <w:pPr>
        <w:adjustRightInd w:val="0"/>
        <w:snapToGrid w:val="0"/>
        <w:spacing w:line="560" w:lineRule="exact"/>
        <w:rPr>
          <w:rFonts w:ascii="宋体" w:hAnsi="宋体" w:cs="宋体"/>
          <w:sz w:val="28"/>
          <w:szCs w:val="28"/>
        </w:rPr>
      </w:pPr>
      <w:r>
        <w:rPr>
          <w:rFonts w:hint="eastAsia" w:ascii="宋体" w:hAnsi="宋体" w:cs="宋体"/>
          <w:sz w:val="28"/>
          <w:szCs w:val="28"/>
        </w:rPr>
        <w:t xml:space="preserve">  1、开标一览表（格式）</w:t>
      </w:r>
    </w:p>
    <w:p w14:paraId="356CB1E8">
      <w:pPr>
        <w:adjustRightInd w:val="0"/>
        <w:snapToGrid w:val="0"/>
        <w:spacing w:line="560" w:lineRule="exact"/>
        <w:rPr>
          <w:rFonts w:ascii="宋体" w:hAnsi="宋体" w:cs="宋体"/>
          <w:sz w:val="28"/>
          <w:szCs w:val="28"/>
        </w:rPr>
      </w:pPr>
      <w:r>
        <w:rPr>
          <w:rFonts w:hint="eastAsia" w:ascii="宋体" w:hAnsi="宋体" w:cs="宋体"/>
          <w:sz w:val="28"/>
          <w:szCs w:val="28"/>
        </w:rPr>
        <w:t xml:space="preserve">  2、投标函（格式）</w:t>
      </w:r>
    </w:p>
    <w:p w14:paraId="274CD9C6">
      <w:pPr>
        <w:adjustRightInd w:val="0"/>
        <w:snapToGrid w:val="0"/>
        <w:spacing w:line="560" w:lineRule="exact"/>
        <w:rPr>
          <w:rFonts w:ascii="宋体" w:hAnsi="宋体" w:cs="宋体"/>
          <w:sz w:val="28"/>
          <w:szCs w:val="28"/>
        </w:rPr>
      </w:pPr>
      <w:r>
        <w:rPr>
          <w:rFonts w:hint="eastAsia" w:ascii="宋体" w:hAnsi="宋体" w:cs="宋体"/>
          <w:sz w:val="28"/>
          <w:szCs w:val="28"/>
        </w:rPr>
        <w:t xml:space="preserve">  3、投标人法定代表人授权委托书（格式）</w:t>
      </w:r>
    </w:p>
    <w:p w14:paraId="39F77855">
      <w:pPr>
        <w:adjustRightInd w:val="0"/>
        <w:snapToGrid w:val="0"/>
        <w:spacing w:line="560" w:lineRule="exact"/>
        <w:rPr>
          <w:rFonts w:asciiTheme="minorEastAsia" w:hAnsiTheme="minorEastAsia" w:eastAsiaTheme="minorEastAsia"/>
          <w:sz w:val="28"/>
          <w:szCs w:val="28"/>
        </w:rPr>
      </w:pPr>
      <w:r>
        <w:rPr>
          <w:rFonts w:hint="eastAsia" w:ascii="宋体" w:hAnsi="宋体" w:cs="宋体"/>
          <w:sz w:val="28"/>
          <w:szCs w:val="28"/>
        </w:rPr>
        <w:t xml:space="preserve">  4、</w:t>
      </w:r>
      <w:r>
        <w:rPr>
          <w:rFonts w:hint="eastAsia" w:asciiTheme="minorEastAsia" w:hAnsiTheme="minorEastAsia" w:eastAsiaTheme="minorEastAsia"/>
          <w:sz w:val="28"/>
          <w:szCs w:val="28"/>
        </w:rPr>
        <w:t>招标与投标产品技术参数差异表</w:t>
      </w:r>
    </w:p>
    <w:p w14:paraId="41AF9321">
      <w:pPr>
        <w:adjustRightInd w:val="0"/>
        <w:snapToGrid w:val="0"/>
        <w:spacing w:line="560" w:lineRule="exact"/>
        <w:ind w:left="691" w:leftChars="129" w:hanging="420" w:hangingChars="150"/>
        <w:rPr>
          <w:rFonts w:ascii="宋体" w:hAnsi="宋体" w:cs="宋体"/>
          <w:sz w:val="28"/>
          <w:szCs w:val="28"/>
        </w:rPr>
      </w:pPr>
      <w:r>
        <w:rPr>
          <w:rFonts w:hint="eastAsia" w:ascii="宋体" w:hAnsi="宋体" w:cs="宋体"/>
          <w:sz w:val="28"/>
          <w:szCs w:val="28"/>
        </w:rPr>
        <w:t>5、报价明细表（格式，不可更改采购人的编号顺序、产品名称、及规格型号等信息，投标人仅需就采购人约定的产品进行报价。）</w:t>
      </w:r>
    </w:p>
    <w:p w14:paraId="0EEA70D6">
      <w:pPr>
        <w:adjustRightInd w:val="0"/>
        <w:snapToGrid w:val="0"/>
        <w:spacing w:line="560" w:lineRule="exact"/>
        <w:rPr>
          <w:rFonts w:ascii="宋体" w:hAnsi="宋体" w:cs="宋体"/>
          <w:sz w:val="28"/>
          <w:szCs w:val="28"/>
        </w:rPr>
      </w:pPr>
      <w:r>
        <w:rPr>
          <w:rFonts w:hint="eastAsia" w:ascii="宋体" w:hAnsi="宋体" w:cs="宋体"/>
          <w:sz w:val="28"/>
          <w:szCs w:val="28"/>
        </w:rPr>
        <w:t xml:space="preserve">  6、投标人资质文件（按采购要求所需的资质文件）</w:t>
      </w:r>
    </w:p>
    <w:p w14:paraId="5C4AF42F">
      <w:pPr>
        <w:adjustRightInd w:val="0"/>
        <w:snapToGrid w:val="0"/>
        <w:spacing w:line="560" w:lineRule="exact"/>
        <w:rPr>
          <w:rFonts w:ascii="宋体" w:hAnsi="宋体" w:cs="宋体"/>
          <w:sz w:val="28"/>
          <w:szCs w:val="28"/>
        </w:rPr>
      </w:pPr>
      <w:r>
        <w:rPr>
          <w:rFonts w:hint="eastAsia" w:ascii="宋体" w:hAnsi="宋体" w:cs="宋体"/>
          <w:sz w:val="28"/>
          <w:szCs w:val="28"/>
        </w:rPr>
        <w:t xml:space="preserve">  7、投标人诚信声明</w:t>
      </w:r>
    </w:p>
    <w:p w14:paraId="747CB5FA">
      <w:pPr>
        <w:adjustRightInd w:val="0"/>
        <w:snapToGrid w:val="0"/>
        <w:spacing w:line="560" w:lineRule="exact"/>
        <w:rPr>
          <w:rFonts w:ascii="宋体" w:hAnsi="宋体" w:cs="宋体"/>
          <w:sz w:val="28"/>
          <w:szCs w:val="28"/>
        </w:rPr>
      </w:pPr>
      <w:r>
        <w:rPr>
          <w:rFonts w:ascii="宋体" w:hAnsi="宋体" w:cs="宋体"/>
          <w:sz w:val="28"/>
          <w:szCs w:val="28"/>
        </w:rPr>
        <w:t xml:space="preserve">  8</w:t>
      </w:r>
      <w:r>
        <w:rPr>
          <w:rFonts w:hint="eastAsia" w:ascii="宋体" w:hAnsi="宋体" w:cs="宋体"/>
          <w:sz w:val="28"/>
          <w:szCs w:val="28"/>
        </w:rPr>
        <w:t>、要求提供的其他资料</w:t>
      </w:r>
    </w:p>
    <w:p w14:paraId="262ADCC4">
      <w:pPr>
        <w:adjustRightInd w:val="0"/>
        <w:snapToGrid w:val="0"/>
        <w:spacing w:line="560" w:lineRule="exact"/>
        <w:rPr>
          <w:rFonts w:ascii="宋体" w:hAnsi="宋体" w:cs="宋体"/>
          <w:b/>
          <w:bCs/>
          <w:sz w:val="28"/>
          <w:szCs w:val="28"/>
        </w:rPr>
      </w:pPr>
      <w:r>
        <w:rPr>
          <w:rFonts w:hint="eastAsia" w:ascii="宋体" w:hAnsi="宋体" w:cs="宋体"/>
          <w:b/>
          <w:bCs/>
          <w:sz w:val="28"/>
          <w:szCs w:val="28"/>
        </w:rPr>
        <w:t>（二）投标文件的递交：</w:t>
      </w:r>
    </w:p>
    <w:p w14:paraId="3CCE04BD">
      <w:pPr>
        <w:adjustRightInd w:val="0"/>
        <w:snapToGrid w:val="0"/>
        <w:spacing w:line="560" w:lineRule="exact"/>
        <w:ind w:firstLine="840" w:firstLineChars="3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投标人需在规定的时间内将投标文件</w:t>
      </w:r>
      <w:r>
        <w:rPr>
          <w:rFonts w:hint="eastAsia" w:asciiTheme="minorEastAsia" w:hAnsiTheme="minorEastAsia" w:eastAsiaTheme="minorEastAsia"/>
          <w:sz w:val="28"/>
          <w:szCs w:val="28"/>
        </w:rPr>
        <w:t>在重庆市政府采购云平台线上提交。</w:t>
      </w:r>
      <w:r>
        <w:rPr>
          <w:rFonts w:hint="eastAsia" w:cs="宋体" w:asciiTheme="minorEastAsia" w:hAnsiTheme="minorEastAsia" w:eastAsiaTheme="minorEastAsia"/>
          <w:sz w:val="28"/>
          <w:szCs w:val="28"/>
        </w:rPr>
        <w:t>，采购人不对未提交的投标文件承担责任。</w:t>
      </w:r>
    </w:p>
    <w:p w14:paraId="541F2315">
      <w:pPr>
        <w:adjustRightInd w:val="0"/>
        <w:snapToGrid w:val="0"/>
        <w:spacing w:line="560" w:lineRule="exact"/>
        <w:rPr>
          <w:rFonts w:ascii="宋体" w:hAnsi="宋体" w:cs="宋体"/>
          <w:sz w:val="28"/>
          <w:szCs w:val="28"/>
        </w:rPr>
      </w:pPr>
      <w:r>
        <w:rPr>
          <w:rFonts w:hint="eastAsia" w:ascii="宋体" w:hAnsi="宋体" w:cs="宋体"/>
          <w:b/>
          <w:bCs/>
          <w:sz w:val="28"/>
          <w:szCs w:val="28"/>
        </w:rPr>
        <w:t>（三）投标文件的修改和撤回</w:t>
      </w:r>
      <w:r>
        <w:rPr>
          <w:rFonts w:hint="eastAsia" w:ascii="宋体" w:hAnsi="宋体" w:cs="宋体"/>
          <w:sz w:val="28"/>
          <w:szCs w:val="28"/>
        </w:rPr>
        <w:t>：</w:t>
      </w:r>
    </w:p>
    <w:p w14:paraId="6BA97860">
      <w:pPr>
        <w:adjustRightInd w:val="0"/>
        <w:snapToGrid w:val="0"/>
        <w:spacing w:line="560" w:lineRule="exact"/>
        <w:ind w:firstLine="840" w:firstLineChars="300"/>
        <w:rPr>
          <w:rFonts w:ascii="宋体" w:hAnsi="宋体" w:cs="宋体"/>
          <w:sz w:val="28"/>
          <w:szCs w:val="28"/>
        </w:rPr>
      </w:pPr>
      <w:r>
        <w:rPr>
          <w:rFonts w:hint="eastAsia" w:ascii="宋体" w:hAnsi="宋体" w:cs="宋体"/>
          <w:sz w:val="28"/>
          <w:szCs w:val="28"/>
        </w:rPr>
        <w:t>在投标截止时间之前,投标人可对其提交的投标文件进行修改或撤回,但在投标截止时间之后,投标人不得对其投标文件做任何修改。</w:t>
      </w:r>
    </w:p>
    <w:p w14:paraId="66D41595">
      <w:pPr>
        <w:adjustRightInd w:val="0"/>
        <w:snapToGrid w:val="0"/>
        <w:spacing w:line="560" w:lineRule="exact"/>
        <w:rPr>
          <w:rFonts w:ascii="宋体" w:hAnsi="宋体" w:cs="宋体"/>
          <w:b/>
          <w:bCs/>
          <w:sz w:val="28"/>
          <w:szCs w:val="28"/>
        </w:rPr>
      </w:pPr>
      <w:r>
        <w:rPr>
          <w:rFonts w:hint="eastAsia" w:ascii="宋体" w:hAnsi="宋体" w:cs="宋体"/>
          <w:b/>
          <w:bCs/>
          <w:sz w:val="28"/>
          <w:szCs w:val="28"/>
        </w:rPr>
        <w:t>六、无效报价情形</w:t>
      </w:r>
    </w:p>
    <w:p w14:paraId="5BBE7D1B">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1、资质审查不合格的；</w:t>
      </w:r>
    </w:p>
    <w:p w14:paraId="671CBAAD">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2、供应商超出营业范围询价的；</w:t>
      </w:r>
    </w:p>
    <w:p w14:paraId="02546634">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3、询价文件未按要求提交的；</w:t>
      </w:r>
    </w:p>
    <w:p w14:paraId="3D3DC5A6">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4、响应文件与询价文件实质性要求有严重背离的；</w:t>
      </w:r>
    </w:p>
    <w:p w14:paraId="75E4DC8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5、没有按照询价文书要求由询价供应商法定代表人或授权代表签字并加盖公章的；</w:t>
      </w:r>
    </w:p>
    <w:p w14:paraId="0CCB6F8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6、询价文件未按规定格式和要求填写，内容不全或字迹模糊，辨认不清而影响评标定标的；</w:t>
      </w:r>
    </w:p>
    <w:p w14:paraId="37E79640">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7、询价文件出现多个投报方案或报价的；</w:t>
      </w:r>
    </w:p>
    <w:p w14:paraId="66BB294B">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8、法定代表人为同一个人的两个及两个以上法人，母公司、全资子公司及其控股公司，在同一货物询价中同时参与询价的；</w:t>
      </w:r>
    </w:p>
    <w:p w14:paraId="02CCFC53">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9、同一合同包的货物，制造商参与询价，再委托代理商参与询价的，制造商和代理商的询价均无效；</w:t>
      </w:r>
    </w:p>
    <w:p w14:paraId="341FF64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10、询价文件附有采购人不能接受的条件。</w:t>
      </w:r>
    </w:p>
    <w:p w14:paraId="25A2FE0F">
      <w:pPr>
        <w:adjustRightInd w:val="0"/>
        <w:snapToGrid w:val="0"/>
        <w:spacing w:line="560" w:lineRule="exact"/>
        <w:rPr>
          <w:rFonts w:ascii="宋体" w:hAnsi="宋体" w:cs="宋体"/>
          <w:b/>
          <w:bCs/>
          <w:sz w:val="28"/>
          <w:szCs w:val="28"/>
        </w:rPr>
      </w:pPr>
      <w:r>
        <w:rPr>
          <w:rFonts w:hint="eastAsia" w:ascii="宋体" w:hAnsi="宋体" w:cs="宋体"/>
          <w:b/>
          <w:bCs/>
          <w:sz w:val="28"/>
          <w:szCs w:val="28"/>
        </w:rPr>
        <w:t>七、成交供应商的确定及公示</w:t>
      </w:r>
    </w:p>
    <w:p w14:paraId="63639192">
      <w:pPr>
        <w:adjustRightInd w:val="0"/>
        <w:snapToGrid w:val="0"/>
        <w:spacing w:line="560" w:lineRule="exact"/>
        <w:rPr>
          <w:rFonts w:ascii="宋体" w:hAnsi="宋体" w:cs="宋体"/>
          <w:sz w:val="28"/>
          <w:szCs w:val="28"/>
        </w:rPr>
      </w:pPr>
      <w:r>
        <w:rPr>
          <w:rFonts w:hint="eastAsia" w:ascii="宋体" w:hAnsi="宋体" w:cs="宋体"/>
          <w:bCs/>
          <w:sz w:val="28"/>
          <w:szCs w:val="28"/>
        </w:rPr>
        <w:t xml:space="preserve">  1、</w:t>
      </w:r>
      <w:r>
        <w:rPr>
          <w:rFonts w:hint="eastAsia" w:ascii="宋体" w:hAnsi="宋体" w:cs="宋体"/>
          <w:sz w:val="28"/>
          <w:szCs w:val="28"/>
        </w:rPr>
        <w:t>成交方法：在符合采购需求，质量和服务的前提下，报价最低的供应商确定为成交供应商</w:t>
      </w:r>
      <w:r>
        <w:rPr>
          <w:rFonts w:hint="eastAsia" w:ascii="宋体" w:hAnsi="宋体" w:cs="宋体"/>
          <w:color w:val="000000"/>
          <w:sz w:val="28"/>
          <w:szCs w:val="28"/>
        </w:rPr>
        <w:t>。</w:t>
      </w:r>
    </w:p>
    <w:p w14:paraId="2BDD1496">
      <w:pPr>
        <w:spacing w:line="288" w:lineRule="auto"/>
        <w:ind w:firstLine="280" w:firstLineChars="100"/>
        <w:rPr>
          <w:rFonts w:ascii="宋体" w:hAnsi="宋体" w:cs="宋体"/>
          <w:sz w:val="28"/>
          <w:szCs w:val="28"/>
        </w:rPr>
      </w:pPr>
      <w:r>
        <w:rPr>
          <w:rFonts w:hint="eastAsia" w:ascii="宋体" w:hAnsi="宋体" w:cs="宋体"/>
          <w:sz w:val="28"/>
          <w:szCs w:val="28"/>
        </w:rPr>
        <w:t>2、若成交供应商无故放弃成交资格，由此而产生的经济损失、经济责任和一切后果由成交供应商承担，并按政府采购法的有关规定进行严肃处理。成交供应商放弃成交资格后，由采购小组根据情况决定重新采购或由第二候选人递补。</w:t>
      </w:r>
    </w:p>
    <w:p w14:paraId="49981F2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3、结果公示：成交结果在</w:t>
      </w:r>
      <w:r>
        <w:rPr>
          <w:rFonts w:hint="eastAsia" w:asciiTheme="minorEastAsia" w:hAnsiTheme="minorEastAsia" w:eastAsiaTheme="minorEastAsia"/>
          <w:sz w:val="28"/>
          <w:szCs w:val="28"/>
        </w:rPr>
        <w:t>重庆市政府采购云平台</w:t>
      </w:r>
      <w:r>
        <w:rPr>
          <w:rFonts w:hint="eastAsia" w:ascii="宋体" w:hAnsi="宋体" w:cs="宋体"/>
          <w:sz w:val="28"/>
          <w:szCs w:val="28"/>
        </w:rPr>
        <w:t>进行公示。</w:t>
      </w:r>
    </w:p>
    <w:p w14:paraId="4EB0C66C">
      <w:pPr>
        <w:adjustRightInd w:val="0"/>
        <w:snapToGrid w:val="0"/>
        <w:spacing w:line="560" w:lineRule="exact"/>
        <w:rPr>
          <w:rFonts w:ascii="宋体" w:hAnsi="宋体" w:cs="宋体"/>
          <w:b/>
          <w:bCs/>
          <w:sz w:val="28"/>
          <w:szCs w:val="28"/>
        </w:rPr>
      </w:pPr>
      <w:r>
        <w:rPr>
          <w:rFonts w:hint="eastAsia" w:ascii="宋体" w:hAnsi="宋体" w:cs="宋体"/>
          <w:b/>
          <w:bCs/>
          <w:sz w:val="28"/>
          <w:szCs w:val="28"/>
        </w:rPr>
        <w:t>八、签订采购合同</w:t>
      </w:r>
    </w:p>
    <w:p w14:paraId="4991B63B">
      <w:pPr>
        <w:spacing w:line="288" w:lineRule="auto"/>
        <w:ind w:firstLine="537" w:firstLineChars="192"/>
        <w:rPr>
          <w:rFonts w:ascii="宋体" w:hAnsi="宋体" w:cs="宋体"/>
          <w:sz w:val="28"/>
          <w:szCs w:val="28"/>
        </w:rPr>
      </w:pPr>
      <w:r>
        <w:rPr>
          <w:rFonts w:hint="eastAsia" w:ascii="宋体" w:hAnsi="宋体" w:cs="宋体"/>
          <w:sz w:val="28"/>
          <w:szCs w:val="28"/>
        </w:rPr>
        <w:t>1、供应商在公示期满后15个工作日内与采购单位签订《项目购销合同》，合同内容应与《采购文件》的内容和要求一致，合同违约责任等其他未明确事项，由供需双方在合同中协商约定。公示期满15个工作日内未签订合同者视为自动放弃（特殊情况或不可抗拒情况除外）。由询价采购小组根据情况决定重新采购或由第二候选人递补。</w:t>
      </w:r>
    </w:p>
    <w:p w14:paraId="7D7C1480">
      <w:pPr>
        <w:spacing w:line="288" w:lineRule="auto"/>
        <w:ind w:firstLine="537" w:firstLineChars="192"/>
        <w:rPr>
          <w:rFonts w:ascii="宋体" w:hAnsi="宋体" w:cs="宋体"/>
          <w:sz w:val="28"/>
          <w:szCs w:val="28"/>
        </w:rPr>
      </w:pPr>
      <w:r>
        <w:rPr>
          <w:rFonts w:hint="eastAsia" w:ascii="宋体" w:hAnsi="宋体" w:cs="宋体"/>
          <w:sz w:val="28"/>
          <w:szCs w:val="28"/>
        </w:rPr>
        <w:t>2、本次购销合同服务期限为一年，到期后由采购方根据经销商的配送能力、产品质量、廉政情况等进行评价。评价合格后进行续签购销合同。</w:t>
      </w:r>
    </w:p>
    <w:p w14:paraId="6BC906D2">
      <w:pPr>
        <w:spacing w:line="288" w:lineRule="auto"/>
        <w:rPr>
          <w:rFonts w:ascii="宋体" w:hAnsi="宋体" w:cs="宋体"/>
          <w:bCs/>
          <w:sz w:val="28"/>
          <w:szCs w:val="28"/>
        </w:rPr>
      </w:pPr>
      <w:r>
        <w:rPr>
          <w:rFonts w:hint="eastAsia" w:ascii="宋体" w:hAnsi="宋体" w:cs="宋体"/>
          <w:b/>
          <w:bCs/>
          <w:sz w:val="28"/>
          <w:szCs w:val="28"/>
        </w:rPr>
        <w:t>九、付款方式：</w:t>
      </w:r>
      <w:r>
        <w:rPr>
          <w:rFonts w:hint="eastAsia" w:ascii="宋体" w:hAnsi="宋体" w:cs="宋体"/>
          <w:bCs/>
          <w:sz w:val="28"/>
          <w:szCs w:val="28"/>
        </w:rPr>
        <w:t>根据采购方每月的实际用量按重庆市药交所相关规定支付。</w:t>
      </w:r>
    </w:p>
    <w:p w14:paraId="2116B30F">
      <w:pPr>
        <w:spacing w:line="288" w:lineRule="auto"/>
        <w:rPr>
          <w:rFonts w:ascii="宋体" w:hAnsi="宋体" w:cs="宋体"/>
          <w:b/>
          <w:bCs/>
          <w:sz w:val="28"/>
          <w:szCs w:val="28"/>
        </w:rPr>
      </w:pPr>
      <w:r>
        <w:rPr>
          <w:rFonts w:hint="eastAsia" w:ascii="宋体" w:hAnsi="宋体" w:cs="宋体"/>
          <w:b/>
          <w:bCs/>
          <w:sz w:val="28"/>
          <w:szCs w:val="28"/>
        </w:rPr>
        <w:t>十、废标条款:</w:t>
      </w:r>
    </w:p>
    <w:p w14:paraId="51FD6E0C">
      <w:pPr>
        <w:adjustRightInd w:val="0"/>
        <w:snapToGrid w:val="0"/>
        <w:spacing w:line="560" w:lineRule="exact"/>
        <w:ind w:firstLine="495" w:firstLineChars="177"/>
        <w:rPr>
          <w:rFonts w:ascii="宋体" w:hAnsi="宋体" w:cs="宋体"/>
          <w:sz w:val="28"/>
          <w:szCs w:val="28"/>
        </w:rPr>
      </w:pPr>
      <w:r>
        <w:rPr>
          <w:rFonts w:hint="eastAsia" w:ascii="宋体" w:hAnsi="宋体" w:cs="宋体"/>
          <w:sz w:val="28"/>
          <w:szCs w:val="28"/>
        </w:rPr>
        <w:t>有下列情形之一的，重新组织采购或取消本次采购：</w:t>
      </w:r>
    </w:p>
    <w:p w14:paraId="7856136F">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1、出现影响采购公正的违法、违规行为的；</w:t>
      </w:r>
    </w:p>
    <w:p w14:paraId="0E1D711F">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2、供应商的报价均于市场价格严重偏离；</w:t>
      </w:r>
    </w:p>
    <w:p w14:paraId="33A0D43B">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3、因重大变故，采购任务取消的</w:t>
      </w:r>
    </w:p>
    <w:p w14:paraId="5FF8812C">
      <w:pPr>
        <w:spacing w:line="540" w:lineRule="exact"/>
        <w:rPr>
          <w:rFonts w:ascii="宋体" w:hAnsi="宋体" w:cs="宋体"/>
          <w:b/>
          <w:bCs/>
          <w:kern w:val="0"/>
          <w:sz w:val="28"/>
          <w:szCs w:val="28"/>
        </w:rPr>
      </w:pPr>
    </w:p>
    <w:p w14:paraId="783EEF08">
      <w:pPr>
        <w:spacing w:line="540" w:lineRule="exact"/>
        <w:rPr>
          <w:rFonts w:ascii="宋体" w:hAnsi="宋体" w:cs="宋体"/>
          <w:b/>
          <w:bCs/>
          <w:kern w:val="0"/>
          <w:sz w:val="28"/>
          <w:szCs w:val="28"/>
        </w:rPr>
      </w:pPr>
      <w:r>
        <w:rPr>
          <w:rFonts w:hint="eastAsia" w:ascii="宋体" w:hAnsi="宋体" w:cs="宋体"/>
          <w:b/>
          <w:bCs/>
          <w:kern w:val="0"/>
          <w:sz w:val="28"/>
          <w:szCs w:val="28"/>
        </w:rPr>
        <w:t>十一、报价文件格式</w:t>
      </w:r>
    </w:p>
    <w:p w14:paraId="78B30AB0">
      <w:pPr>
        <w:spacing w:line="540" w:lineRule="exact"/>
        <w:rPr>
          <w:rFonts w:ascii="宋体" w:hAnsi="宋体" w:cs="宋体"/>
          <w:b/>
          <w:bCs/>
          <w:kern w:val="0"/>
          <w:sz w:val="28"/>
          <w:szCs w:val="28"/>
        </w:rPr>
      </w:pPr>
    </w:p>
    <w:p w14:paraId="69397A8D">
      <w:pPr>
        <w:numPr>
          <w:ilvl w:val="0"/>
          <w:numId w:val="3"/>
        </w:numPr>
        <w:spacing w:line="540" w:lineRule="exact"/>
        <w:jc w:val="center"/>
        <w:rPr>
          <w:rFonts w:ascii="宋体" w:hAnsi="宋体" w:cs="宋体"/>
          <w:b/>
          <w:bCs/>
          <w:kern w:val="0"/>
          <w:sz w:val="32"/>
          <w:szCs w:val="32"/>
        </w:rPr>
      </w:pPr>
      <w:r>
        <w:rPr>
          <w:rFonts w:hint="eastAsia" w:ascii="宋体" w:hAnsi="宋体" w:cs="宋体"/>
          <w:b/>
          <w:bCs/>
          <w:kern w:val="0"/>
          <w:sz w:val="32"/>
          <w:szCs w:val="32"/>
        </w:rPr>
        <w:t>开标一览表（格式）</w:t>
      </w:r>
    </w:p>
    <w:p w14:paraId="5F18BC1E">
      <w:pPr>
        <w:spacing w:line="540" w:lineRule="exact"/>
        <w:rPr>
          <w:rFonts w:ascii="宋体" w:hAnsi="宋体" w:cs="宋体"/>
          <w:kern w:val="0"/>
          <w:sz w:val="28"/>
          <w:szCs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1"/>
        <w:gridCol w:w="3195"/>
        <w:gridCol w:w="3454"/>
      </w:tblGrid>
      <w:tr w14:paraId="6E13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81" w:type="dxa"/>
          </w:tcPr>
          <w:p w14:paraId="4093F6E0">
            <w:pPr>
              <w:spacing w:line="540" w:lineRule="exact"/>
              <w:jc w:val="center"/>
              <w:rPr>
                <w:rFonts w:ascii="宋体" w:hAnsi="宋体" w:cs="宋体"/>
                <w:kern w:val="0"/>
                <w:sz w:val="28"/>
                <w:szCs w:val="28"/>
              </w:rPr>
            </w:pPr>
            <w:r>
              <w:rPr>
                <w:rFonts w:hint="eastAsia" w:ascii="宋体" w:hAnsi="宋体" w:cs="宋体"/>
                <w:kern w:val="0"/>
                <w:sz w:val="28"/>
                <w:szCs w:val="28"/>
              </w:rPr>
              <w:t>供应商名称</w:t>
            </w:r>
          </w:p>
        </w:tc>
        <w:tc>
          <w:tcPr>
            <w:tcW w:w="6649" w:type="dxa"/>
            <w:gridSpan w:val="2"/>
          </w:tcPr>
          <w:p w14:paraId="793C0F95">
            <w:pPr>
              <w:spacing w:line="540" w:lineRule="exact"/>
              <w:rPr>
                <w:rFonts w:ascii="宋体" w:hAnsi="宋体" w:cs="宋体"/>
                <w:kern w:val="0"/>
                <w:sz w:val="28"/>
                <w:szCs w:val="28"/>
              </w:rPr>
            </w:pPr>
          </w:p>
        </w:tc>
      </w:tr>
      <w:tr w14:paraId="4068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881" w:type="dxa"/>
          </w:tcPr>
          <w:p w14:paraId="2E7AF119">
            <w:pPr>
              <w:spacing w:line="540" w:lineRule="exact"/>
              <w:jc w:val="center"/>
              <w:rPr>
                <w:rFonts w:ascii="宋体" w:hAnsi="宋体" w:cs="宋体"/>
                <w:kern w:val="0"/>
                <w:sz w:val="28"/>
                <w:szCs w:val="28"/>
              </w:rPr>
            </w:pPr>
            <w:r>
              <w:rPr>
                <w:rFonts w:hint="eastAsia" w:ascii="宋体" w:hAnsi="宋体" w:cs="宋体"/>
                <w:kern w:val="0"/>
                <w:sz w:val="28"/>
                <w:szCs w:val="28"/>
              </w:rPr>
              <w:t>项目名称</w:t>
            </w:r>
          </w:p>
        </w:tc>
        <w:tc>
          <w:tcPr>
            <w:tcW w:w="6649" w:type="dxa"/>
            <w:gridSpan w:val="2"/>
          </w:tcPr>
          <w:p w14:paraId="3AC1DD9E">
            <w:pPr>
              <w:spacing w:line="540" w:lineRule="exact"/>
              <w:rPr>
                <w:rFonts w:ascii="宋体" w:hAnsi="宋体" w:cs="宋体"/>
                <w:kern w:val="0"/>
                <w:sz w:val="28"/>
                <w:szCs w:val="28"/>
              </w:rPr>
            </w:pPr>
          </w:p>
        </w:tc>
      </w:tr>
      <w:tr w14:paraId="5FBC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881" w:type="dxa"/>
          </w:tcPr>
          <w:p w14:paraId="72621A75">
            <w:pPr>
              <w:spacing w:line="540" w:lineRule="exact"/>
              <w:jc w:val="center"/>
              <w:rPr>
                <w:rFonts w:ascii="宋体" w:hAnsi="宋体" w:cs="宋体"/>
                <w:kern w:val="0"/>
                <w:sz w:val="28"/>
                <w:szCs w:val="28"/>
              </w:rPr>
            </w:pPr>
            <w:r>
              <w:rPr>
                <w:rFonts w:hint="eastAsia" w:ascii="宋体" w:hAnsi="宋体" w:cs="宋体"/>
                <w:kern w:val="0"/>
                <w:sz w:val="28"/>
                <w:szCs w:val="28"/>
              </w:rPr>
              <w:t>联系人及电话</w:t>
            </w:r>
          </w:p>
        </w:tc>
        <w:tc>
          <w:tcPr>
            <w:tcW w:w="6649" w:type="dxa"/>
            <w:gridSpan w:val="2"/>
          </w:tcPr>
          <w:p w14:paraId="0A6A0B13">
            <w:pPr>
              <w:spacing w:line="540" w:lineRule="exact"/>
              <w:rPr>
                <w:rFonts w:ascii="宋体" w:hAnsi="宋体" w:cs="宋体"/>
                <w:kern w:val="0"/>
                <w:sz w:val="28"/>
                <w:szCs w:val="28"/>
              </w:rPr>
            </w:pPr>
          </w:p>
        </w:tc>
      </w:tr>
      <w:tr w14:paraId="25C2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881" w:type="dxa"/>
            <w:vAlign w:val="center"/>
          </w:tcPr>
          <w:p w14:paraId="24F52E70">
            <w:pPr>
              <w:spacing w:line="540" w:lineRule="exact"/>
              <w:jc w:val="left"/>
              <w:rPr>
                <w:rFonts w:ascii="宋体" w:hAnsi="宋体" w:cs="宋体"/>
                <w:kern w:val="0"/>
                <w:sz w:val="28"/>
                <w:szCs w:val="28"/>
              </w:rPr>
            </w:pPr>
            <w:r>
              <w:rPr>
                <w:rFonts w:hint="eastAsia" w:ascii="宋体" w:hAnsi="宋体" w:cs="宋体"/>
                <w:kern w:val="0"/>
                <w:sz w:val="28"/>
                <w:szCs w:val="28"/>
              </w:rPr>
              <w:t>供应商投标报价（人民币）</w:t>
            </w:r>
          </w:p>
        </w:tc>
        <w:tc>
          <w:tcPr>
            <w:tcW w:w="3195" w:type="dxa"/>
            <w:vAlign w:val="center"/>
          </w:tcPr>
          <w:p w14:paraId="67F9D5C2">
            <w:pPr>
              <w:spacing w:line="540" w:lineRule="exact"/>
              <w:rPr>
                <w:rFonts w:ascii="宋体" w:hAnsi="宋体" w:cs="宋体"/>
                <w:kern w:val="0"/>
                <w:sz w:val="28"/>
                <w:szCs w:val="28"/>
              </w:rPr>
            </w:pPr>
            <w:r>
              <w:rPr>
                <w:rFonts w:hint="eastAsia" w:ascii="宋体" w:hAnsi="宋体" w:cs="宋体"/>
                <w:kern w:val="0"/>
                <w:sz w:val="28"/>
                <w:szCs w:val="28"/>
              </w:rPr>
              <w:t>小写：</w:t>
            </w:r>
          </w:p>
        </w:tc>
        <w:tc>
          <w:tcPr>
            <w:tcW w:w="3454" w:type="dxa"/>
            <w:vAlign w:val="center"/>
          </w:tcPr>
          <w:p w14:paraId="253FE4C3">
            <w:pPr>
              <w:spacing w:line="540" w:lineRule="exact"/>
              <w:rPr>
                <w:rFonts w:ascii="宋体" w:hAnsi="宋体" w:cs="宋体"/>
                <w:kern w:val="0"/>
                <w:sz w:val="28"/>
                <w:szCs w:val="28"/>
              </w:rPr>
            </w:pPr>
            <w:r>
              <w:rPr>
                <w:rFonts w:hint="eastAsia" w:ascii="宋体" w:hAnsi="宋体" w:cs="宋体"/>
                <w:kern w:val="0"/>
                <w:sz w:val="28"/>
                <w:szCs w:val="28"/>
              </w:rPr>
              <w:t>大写：</w:t>
            </w:r>
          </w:p>
        </w:tc>
      </w:tr>
      <w:tr w14:paraId="7FEA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9530" w:type="dxa"/>
            <w:gridSpan w:val="3"/>
          </w:tcPr>
          <w:p w14:paraId="35933E10">
            <w:pPr>
              <w:spacing w:line="540" w:lineRule="exact"/>
              <w:ind w:left="840" w:hanging="840" w:hangingChars="300"/>
              <w:rPr>
                <w:rFonts w:ascii="Arial" w:hAnsi="Arial" w:cs="Arial"/>
                <w:kern w:val="0"/>
                <w:sz w:val="28"/>
                <w:szCs w:val="28"/>
              </w:rPr>
            </w:pPr>
            <w:r>
              <w:rPr>
                <w:rFonts w:hint="eastAsia" w:ascii="宋体" w:hAnsi="宋体" w:cs="宋体"/>
                <w:kern w:val="0"/>
                <w:sz w:val="28"/>
                <w:szCs w:val="28"/>
              </w:rPr>
              <w:t>备注：1、投标报价=投标产品总价</w:t>
            </w:r>
            <w:r>
              <w:rPr>
                <w:rFonts w:hint="eastAsia" w:ascii="Arial" w:hAnsi="Arial" w:cs="Arial"/>
                <w:kern w:val="0"/>
                <w:sz w:val="28"/>
                <w:szCs w:val="28"/>
              </w:rPr>
              <w:t>（取值保留小数点后两位）</w:t>
            </w:r>
          </w:p>
          <w:p w14:paraId="12FA8D6C">
            <w:pPr>
              <w:numPr>
                <w:ilvl w:val="0"/>
                <w:numId w:val="4"/>
              </w:numPr>
              <w:spacing w:line="540" w:lineRule="exact"/>
              <w:rPr>
                <w:rFonts w:ascii="Arial" w:hAnsi="Arial" w:cs="Arial"/>
                <w:kern w:val="0"/>
                <w:sz w:val="28"/>
                <w:szCs w:val="28"/>
              </w:rPr>
            </w:pPr>
            <w:r>
              <w:rPr>
                <w:rFonts w:hint="eastAsia" w:ascii="Arial" w:hAnsi="Arial" w:cs="Arial"/>
                <w:kern w:val="0"/>
                <w:sz w:val="28"/>
                <w:szCs w:val="28"/>
              </w:rPr>
              <w:t>投标人所投产品报价不得高于药交所挂网参考成交价，无建议成交价的，报价不得高于挂网价格的80%，否则视为无效投标。不属挂网产品请在备注栏中标注</w:t>
            </w:r>
          </w:p>
        </w:tc>
      </w:tr>
    </w:tbl>
    <w:p w14:paraId="4838629F">
      <w:pPr>
        <w:spacing w:line="540" w:lineRule="exact"/>
        <w:rPr>
          <w:rFonts w:ascii="宋体" w:hAnsi="宋体" w:cs="宋体"/>
          <w:kern w:val="0"/>
          <w:sz w:val="28"/>
          <w:szCs w:val="28"/>
        </w:rPr>
      </w:pPr>
    </w:p>
    <w:p w14:paraId="01CED351">
      <w:pPr>
        <w:spacing w:line="540" w:lineRule="exact"/>
        <w:rPr>
          <w:rFonts w:ascii="宋体" w:hAnsi="宋体" w:cs="宋体"/>
          <w:kern w:val="0"/>
          <w:sz w:val="28"/>
          <w:szCs w:val="28"/>
        </w:rPr>
      </w:pPr>
      <w:r>
        <w:rPr>
          <w:rFonts w:hint="eastAsia" w:ascii="宋体" w:hAnsi="宋体" w:cs="宋体"/>
          <w:kern w:val="0"/>
          <w:sz w:val="28"/>
          <w:szCs w:val="28"/>
        </w:rPr>
        <w:t xml:space="preserve">  投标人：                                授权代表</w:t>
      </w:r>
    </w:p>
    <w:p w14:paraId="11F20EAD">
      <w:pPr>
        <w:spacing w:line="540" w:lineRule="exact"/>
        <w:ind w:firstLine="560" w:firstLineChars="200"/>
        <w:rPr>
          <w:rFonts w:ascii="宋体" w:hAnsi="宋体" w:cs="宋体"/>
          <w:kern w:val="0"/>
          <w:sz w:val="28"/>
          <w:szCs w:val="28"/>
        </w:rPr>
      </w:pPr>
      <w:r>
        <w:rPr>
          <w:rFonts w:hint="eastAsia" w:ascii="宋体" w:hAnsi="宋体" w:cs="宋体"/>
          <w:kern w:val="0"/>
          <w:sz w:val="28"/>
          <w:szCs w:val="28"/>
        </w:rPr>
        <w:t xml:space="preserve">（公章）                               （签名）                                 </w:t>
      </w:r>
    </w:p>
    <w:p w14:paraId="6AB57082">
      <w:pPr>
        <w:spacing w:line="540" w:lineRule="exact"/>
        <w:ind w:firstLine="5460" w:firstLineChars="1950"/>
        <w:rPr>
          <w:rFonts w:ascii="宋体" w:hAnsi="宋体" w:cs="宋体"/>
          <w:kern w:val="0"/>
          <w:sz w:val="28"/>
          <w:szCs w:val="28"/>
        </w:rPr>
      </w:pPr>
      <w:r>
        <w:rPr>
          <w:rFonts w:hint="eastAsia" w:ascii="宋体" w:hAnsi="宋体" w:cs="宋体"/>
          <w:kern w:val="0"/>
          <w:sz w:val="28"/>
          <w:szCs w:val="28"/>
        </w:rPr>
        <w:t xml:space="preserve">        年    月     日</w:t>
      </w:r>
    </w:p>
    <w:p w14:paraId="1EFDA69C">
      <w:pPr>
        <w:spacing w:line="540" w:lineRule="exact"/>
        <w:rPr>
          <w:rFonts w:ascii="宋体" w:hAnsi="宋体" w:cs="宋体"/>
          <w:kern w:val="0"/>
          <w:sz w:val="28"/>
          <w:szCs w:val="28"/>
        </w:rPr>
      </w:pPr>
      <w:r>
        <w:rPr>
          <w:rFonts w:hint="eastAsia" w:ascii="宋体" w:hAnsi="宋体" w:cs="宋体"/>
          <w:kern w:val="0"/>
          <w:sz w:val="28"/>
          <w:szCs w:val="28"/>
        </w:rPr>
        <w:t>说明：询价一览表在</w:t>
      </w:r>
      <w:r>
        <w:rPr>
          <w:rFonts w:hint="eastAsia" w:asciiTheme="minorEastAsia" w:hAnsiTheme="minorEastAsia" w:eastAsiaTheme="minorEastAsia"/>
          <w:sz w:val="28"/>
          <w:szCs w:val="28"/>
        </w:rPr>
        <w:t>重庆市政府采购云平台公示</w:t>
      </w:r>
      <w:r>
        <w:rPr>
          <w:rFonts w:hint="eastAsia" w:ascii="宋体" w:hAnsi="宋体" w:cs="宋体"/>
          <w:kern w:val="0"/>
          <w:sz w:val="28"/>
          <w:szCs w:val="28"/>
        </w:rPr>
        <w:t>，务必填写清楚、准确无误。</w:t>
      </w:r>
    </w:p>
    <w:p w14:paraId="7A2690E3">
      <w:pPr>
        <w:spacing w:line="540" w:lineRule="exact"/>
        <w:rPr>
          <w:rFonts w:ascii="宋体" w:hAnsi="宋体" w:cs="宋体"/>
          <w:b/>
          <w:kern w:val="0"/>
          <w:sz w:val="28"/>
          <w:szCs w:val="28"/>
        </w:rPr>
      </w:pPr>
    </w:p>
    <w:p w14:paraId="5BE8FE8C">
      <w:pPr>
        <w:spacing w:line="540" w:lineRule="exact"/>
        <w:rPr>
          <w:rFonts w:ascii="宋体" w:hAnsi="宋体" w:cs="宋体"/>
          <w:b/>
          <w:kern w:val="0"/>
          <w:sz w:val="28"/>
          <w:szCs w:val="28"/>
        </w:rPr>
      </w:pPr>
    </w:p>
    <w:p w14:paraId="5BB12516">
      <w:pPr>
        <w:spacing w:line="540" w:lineRule="exact"/>
        <w:rPr>
          <w:rFonts w:ascii="宋体" w:hAnsi="宋体" w:cs="宋体"/>
          <w:b/>
          <w:kern w:val="0"/>
          <w:sz w:val="28"/>
          <w:szCs w:val="28"/>
        </w:rPr>
      </w:pPr>
    </w:p>
    <w:p w14:paraId="4B473B2F">
      <w:pPr>
        <w:numPr>
          <w:ilvl w:val="0"/>
          <w:numId w:val="5"/>
        </w:numPr>
        <w:spacing w:line="540" w:lineRule="exact"/>
        <w:jc w:val="center"/>
        <w:rPr>
          <w:rFonts w:ascii="宋体" w:hAnsi="宋体" w:cs="宋体"/>
          <w:b/>
          <w:bCs/>
          <w:color w:val="000000"/>
          <w:sz w:val="32"/>
          <w:szCs w:val="32"/>
        </w:rPr>
      </w:pPr>
      <w:r>
        <w:rPr>
          <w:rFonts w:hint="eastAsia" w:ascii="宋体" w:hAnsi="宋体" w:cs="宋体"/>
          <w:b/>
          <w:bCs/>
          <w:spacing w:val="20"/>
          <w:kern w:val="0"/>
          <w:sz w:val="32"/>
          <w:szCs w:val="32"/>
        </w:rPr>
        <w:t>投标函（格式）</w:t>
      </w:r>
    </w:p>
    <w:p w14:paraId="1CFBC7C0">
      <w:pPr>
        <w:tabs>
          <w:tab w:val="left" w:pos="6300"/>
        </w:tabs>
        <w:snapToGrid w:val="0"/>
        <w:spacing w:line="360" w:lineRule="auto"/>
        <w:rPr>
          <w:rFonts w:ascii="宋体" w:hAnsi="宋体" w:cs="宋体"/>
          <w:color w:val="000000"/>
          <w:sz w:val="28"/>
          <w:szCs w:val="28"/>
        </w:rPr>
      </w:pPr>
      <w:r>
        <w:rPr>
          <w:rFonts w:hint="eastAsia" w:ascii="宋体" w:hAnsi="宋体" w:cs="宋体"/>
          <w:color w:val="000000"/>
          <w:sz w:val="28"/>
          <w:szCs w:val="28"/>
        </w:rPr>
        <w:t>致：</w:t>
      </w:r>
      <w:r>
        <w:rPr>
          <w:rFonts w:hint="eastAsia" w:ascii="宋体" w:hAnsi="宋体" w:cs="宋体"/>
          <w:color w:val="000000"/>
          <w:sz w:val="28"/>
          <w:szCs w:val="28"/>
          <w:u w:val="single"/>
        </w:rPr>
        <w:t xml:space="preserve"> 梁平区</w:t>
      </w:r>
      <w:r>
        <w:rPr>
          <w:rFonts w:hint="eastAsia" w:ascii="宋体" w:hAnsi="宋体" w:cs="宋体"/>
          <w:color w:val="000000"/>
          <w:sz w:val="28"/>
          <w:szCs w:val="28"/>
          <w:u w:val="single"/>
          <w:lang w:eastAsia="zh-CN"/>
        </w:rPr>
        <w:t>中医院</w:t>
      </w:r>
      <w:r>
        <w:rPr>
          <w:rFonts w:hint="eastAsia" w:ascii="宋体" w:hAnsi="宋体" w:cs="宋体"/>
          <w:color w:val="000000"/>
          <w:sz w:val="28"/>
          <w:szCs w:val="28"/>
          <w:u w:val="single"/>
        </w:rPr>
        <w:t xml:space="preserve">  </w:t>
      </w:r>
      <w:r>
        <w:rPr>
          <w:rFonts w:hint="eastAsia" w:ascii="宋体" w:hAnsi="宋体" w:cs="宋体"/>
          <w:color w:val="000000"/>
          <w:sz w:val="28"/>
          <w:szCs w:val="28"/>
        </w:rPr>
        <w:t>：</w:t>
      </w:r>
    </w:p>
    <w:p w14:paraId="73C38419">
      <w:pPr>
        <w:snapToGrid w:val="0"/>
        <w:spacing w:before="156" w:beforeLines="50" w:line="360" w:lineRule="auto"/>
        <w:ind w:firstLine="560" w:firstLineChars="200"/>
        <w:rPr>
          <w:rFonts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（投标人名称）系中华人民共和国合法企业，注册地址：</w:t>
      </w:r>
      <w:r>
        <w:rPr>
          <w:rFonts w:hint="eastAsia" w:ascii="宋体" w:hAnsi="宋体" w:cs="宋体"/>
          <w:color w:val="000000"/>
          <w:sz w:val="28"/>
          <w:szCs w:val="28"/>
          <w:u w:val="single"/>
        </w:rPr>
        <w:t xml:space="preserve">                               </w:t>
      </w:r>
      <w:r>
        <w:rPr>
          <w:rFonts w:hint="eastAsia" w:ascii="宋体" w:hAnsi="宋体" w:cs="宋体"/>
          <w:color w:val="000000"/>
          <w:sz w:val="28"/>
          <w:szCs w:val="28"/>
        </w:rPr>
        <w:t>。我方就参加本次投标有关事项郑重声明如下：</w:t>
      </w:r>
    </w:p>
    <w:p w14:paraId="06997BFF">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一、我方完全理解并接受该项目招标文件所有要求。</w:t>
      </w:r>
    </w:p>
    <w:p w14:paraId="1C3E4972">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二、我方完全满足该项目招标公告和邀标书中提出的合格投标人基本资格条件，如有虚假或隐瞒，我方愿意承担一切法律责任。</w:t>
      </w:r>
    </w:p>
    <w:p w14:paraId="021A2D43">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三、我方提交的所有投标文件、资料都是准确和真实的，如有虚假或隐瞒，我方愿意承担一切法律责任。</w:t>
      </w:r>
    </w:p>
    <w:p w14:paraId="0E691370">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四、我方承诺按照招标文件要求，提供招标项目的技术服务。</w:t>
      </w:r>
    </w:p>
    <w:p w14:paraId="16D0DFFC">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五、我方按招标文件要求在</w:t>
      </w:r>
      <w:r>
        <w:rPr>
          <w:rFonts w:hint="eastAsia" w:asciiTheme="minorEastAsia" w:hAnsiTheme="minorEastAsia" w:eastAsiaTheme="minorEastAsia"/>
          <w:sz w:val="28"/>
          <w:szCs w:val="28"/>
        </w:rPr>
        <w:t>重庆市政府采购云平台提交电子版。</w:t>
      </w:r>
    </w:p>
    <w:p w14:paraId="3EEBDF8A">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六、如果我方中标，我方将履行招标文件中规定的各项要求以及我方投标文件的各项承诺，按《政府采购法》、《合同法》及合同约定条款承担我方责任。</w:t>
      </w:r>
    </w:p>
    <w:p w14:paraId="5C4CD005">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七、我方未为采购项目提供整体设计、规范编制或者项目管理、监理、检测等服务。</w:t>
      </w:r>
    </w:p>
    <w:p w14:paraId="68CC5C1F">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八、</w:t>
      </w:r>
      <w:r>
        <w:rPr>
          <w:rFonts w:hint="eastAsia" w:ascii="宋体" w:hAnsi="宋体" w:cs="宋体"/>
          <w:sz w:val="28"/>
          <w:szCs w:val="28"/>
        </w:rPr>
        <w:t>我方完全理解并接受贵方不一定要接受最低报价的投标或收到的任何投标。</w:t>
      </w:r>
    </w:p>
    <w:p w14:paraId="54E5A1D9">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九、</w:t>
      </w:r>
      <w:r>
        <w:rPr>
          <w:rFonts w:hint="eastAsia" w:ascii="宋体" w:hAnsi="宋体" w:cs="宋体"/>
          <w:sz w:val="28"/>
          <w:szCs w:val="28"/>
        </w:rPr>
        <w:t>在正式合同准备好和签字前，本投标书及贵方的中标通知书将构成约束我们双方的合同。</w:t>
      </w:r>
    </w:p>
    <w:p w14:paraId="78EBA94E">
      <w:pPr>
        <w:tabs>
          <w:tab w:val="left" w:pos="6300"/>
        </w:tabs>
        <w:snapToGrid w:val="0"/>
        <w:spacing w:line="360" w:lineRule="auto"/>
        <w:ind w:firstLine="6370" w:firstLineChars="2275"/>
        <w:rPr>
          <w:rFonts w:ascii="宋体" w:hAnsi="宋体" w:cs="宋体"/>
          <w:color w:val="000000"/>
          <w:sz w:val="28"/>
          <w:szCs w:val="28"/>
        </w:rPr>
      </w:pPr>
      <w:r>
        <w:rPr>
          <w:rFonts w:hint="eastAsia" w:ascii="宋体" w:hAnsi="宋体" w:cs="宋体"/>
          <w:color w:val="000000"/>
          <w:sz w:val="28"/>
          <w:szCs w:val="28"/>
        </w:rPr>
        <w:t>（投标人公章）</w:t>
      </w:r>
    </w:p>
    <w:p w14:paraId="66449103">
      <w:pPr>
        <w:tabs>
          <w:tab w:val="left" w:pos="6300"/>
        </w:tabs>
        <w:snapToGrid w:val="0"/>
        <w:spacing w:line="360" w:lineRule="auto"/>
        <w:ind w:firstLine="6720" w:firstLineChars="2400"/>
        <w:rPr>
          <w:rFonts w:ascii="宋体" w:hAnsi="宋体" w:cs="宋体"/>
          <w:color w:val="000000"/>
          <w:sz w:val="28"/>
          <w:szCs w:val="28"/>
        </w:rPr>
      </w:pPr>
      <w:r>
        <w:rPr>
          <w:rFonts w:hint="eastAsia" w:ascii="宋体" w:hAnsi="宋体" w:cs="宋体"/>
          <w:color w:val="000000"/>
          <w:sz w:val="28"/>
          <w:szCs w:val="28"/>
        </w:rPr>
        <w:t>年    月   日</w:t>
      </w:r>
    </w:p>
    <w:p w14:paraId="0E965452">
      <w:pPr>
        <w:tabs>
          <w:tab w:val="left" w:pos="6300"/>
        </w:tabs>
        <w:snapToGrid w:val="0"/>
        <w:spacing w:line="360" w:lineRule="auto"/>
        <w:ind w:firstLine="7680" w:firstLineChars="2400"/>
        <w:rPr>
          <w:rFonts w:ascii="宋体" w:hAnsi="宋体" w:cs="宋体"/>
          <w:spacing w:val="20"/>
          <w:kern w:val="0"/>
          <w:sz w:val="28"/>
          <w:szCs w:val="28"/>
        </w:rPr>
      </w:pPr>
    </w:p>
    <w:p w14:paraId="3EAD7B8A">
      <w:pPr>
        <w:tabs>
          <w:tab w:val="left" w:pos="6300"/>
        </w:tabs>
        <w:snapToGrid w:val="0"/>
        <w:spacing w:line="360" w:lineRule="auto"/>
        <w:ind w:firstLine="7680" w:firstLineChars="2400"/>
        <w:rPr>
          <w:rFonts w:ascii="宋体" w:hAnsi="宋体" w:cs="宋体"/>
          <w:spacing w:val="20"/>
          <w:kern w:val="0"/>
          <w:sz w:val="28"/>
          <w:szCs w:val="28"/>
        </w:rPr>
      </w:pPr>
    </w:p>
    <w:p w14:paraId="11FF7194">
      <w:pPr>
        <w:tabs>
          <w:tab w:val="left" w:pos="6300"/>
        </w:tabs>
        <w:snapToGrid w:val="0"/>
        <w:spacing w:line="360" w:lineRule="auto"/>
        <w:ind w:firstLine="7680" w:firstLineChars="2400"/>
        <w:rPr>
          <w:rFonts w:ascii="宋体" w:hAnsi="宋体" w:cs="宋体"/>
          <w:spacing w:val="20"/>
          <w:kern w:val="0"/>
          <w:sz w:val="28"/>
          <w:szCs w:val="28"/>
        </w:rPr>
      </w:pPr>
    </w:p>
    <w:p w14:paraId="17C70992">
      <w:pPr>
        <w:tabs>
          <w:tab w:val="left" w:pos="6300"/>
        </w:tabs>
        <w:snapToGrid w:val="0"/>
        <w:spacing w:line="360" w:lineRule="auto"/>
        <w:ind w:firstLine="7680" w:firstLineChars="2400"/>
        <w:rPr>
          <w:rFonts w:ascii="宋体" w:hAnsi="宋体" w:cs="宋体"/>
          <w:spacing w:val="20"/>
          <w:kern w:val="0"/>
          <w:sz w:val="28"/>
          <w:szCs w:val="28"/>
        </w:rPr>
      </w:pPr>
    </w:p>
    <w:p w14:paraId="522645E7">
      <w:pPr>
        <w:widowControl/>
        <w:jc w:val="left"/>
        <w:rPr>
          <w:rFonts w:ascii="宋体" w:hAnsi="宋体" w:cs="宋体"/>
          <w:spacing w:val="20"/>
          <w:kern w:val="0"/>
          <w:sz w:val="28"/>
          <w:szCs w:val="28"/>
        </w:rPr>
      </w:pPr>
    </w:p>
    <w:p w14:paraId="406936DB">
      <w:pPr>
        <w:tabs>
          <w:tab w:val="left" w:pos="6300"/>
        </w:tabs>
        <w:snapToGrid w:val="0"/>
        <w:spacing w:line="360" w:lineRule="auto"/>
        <w:ind w:firstLine="7680" w:firstLineChars="2400"/>
        <w:rPr>
          <w:rFonts w:ascii="宋体" w:hAnsi="宋体" w:cs="宋体"/>
          <w:spacing w:val="20"/>
          <w:kern w:val="0"/>
          <w:sz w:val="28"/>
          <w:szCs w:val="28"/>
        </w:rPr>
      </w:pPr>
    </w:p>
    <w:p w14:paraId="5F8E9035">
      <w:pPr>
        <w:numPr>
          <w:ilvl w:val="0"/>
          <w:numId w:val="5"/>
        </w:numPr>
        <w:spacing w:line="540" w:lineRule="exact"/>
        <w:jc w:val="center"/>
        <w:rPr>
          <w:rFonts w:ascii="宋体" w:hAnsi="宋体" w:cs="宋体"/>
          <w:spacing w:val="20"/>
          <w:kern w:val="0"/>
          <w:sz w:val="28"/>
          <w:szCs w:val="28"/>
        </w:rPr>
      </w:pPr>
      <w:r>
        <w:rPr>
          <w:rFonts w:hint="eastAsia" w:ascii="宋体" w:hAnsi="宋体" w:cs="宋体"/>
          <w:b/>
          <w:bCs/>
          <w:spacing w:val="20"/>
          <w:kern w:val="0"/>
          <w:sz w:val="32"/>
          <w:szCs w:val="32"/>
        </w:rPr>
        <w:t>投标人法定代表人授权委托书（格式）</w:t>
      </w:r>
    </w:p>
    <w:p w14:paraId="6F5F033C">
      <w:pPr>
        <w:tabs>
          <w:tab w:val="left" w:pos="6300"/>
        </w:tabs>
        <w:snapToGrid w:val="0"/>
        <w:spacing w:line="360" w:lineRule="auto"/>
        <w:ind w:firstLine="570"/>
        <w:rPr>
          <w:rFonts w:ascii="宋体" w:hAnsi="宋体"/>
          <w:color w:val="000000"/>
          <w:szCs w:val="21"/>
        </w:rPr>
      </w:pPr>
      <w:r>
        <w:rPr>
          <w:rFonts w:hint="eastAsia" w:ascii="宋体" w:hAnsi="宋体"/>
          <w:color w:val="000000"/>
          <w:szCs w:val="21"/>
        </w:rPr>
        <w:t xml:space="preserve">    </w:t>
      </w:r>
    </w:p>
    <w:p w14:paraId="0E349BC3">
      <w:pPr>
        <w:tabs>
          <w:tab w:val="left" w:pos="6300"/>
        </w:tabs>
        <w:snapToGrid w:val="0"/>
        <w:spacing w:line="360" w:lineRule="auto"/>
        <w:rPr>
          <w:rFonts w:ascii="宋体" w:hAnsi="宋体"/>
          <w:color w:val="000000"/>
          <w:sz w:val="28"/>
          <w:szCs w:val="28"/>
        </w:rPr>
      </w:pPr>
      <w:r>
        <w:rPr>
          <w:rFonts w:hint="eastAsia" w:ascii="宋体" w:hAnsi="宋体"/>
          <w:color w:val="000000"/>
          <w:sz w:val="28"/>
          <w:szCs w:val="28"/>
        </w:rPr>
        <w:t>招标项目编号：</w:t>
      </w:r>
      <w:r>
        <w:rPr>
          <w:rFonts w:hint="eastAsia" w:ascii="宋体" w:hAnsi="宋体"/>
          <w:color w:val="000000"/>
          <w:sz w:val="28"/>
          <w:szCs w:val="28"/>
          <w:u w:val="single"/>
        </w:rPr>
        <w:t xml:space="preserve">               </w:t>
      </w:r>
    </w:p>
    <w:p w14:paraId="1866227B">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梁平区</w:t>
      </w:r>
      <w:r>
        <w:rPr>
          <w:rFonts w:hint="eastAsia" w:ascii="宋体" w:hAnsi="宋体"/>
          <w:color w:val="000000"/>
          <w:sz w:val="28"/>
          <w:szCs w:val="28"/>
          <w:u w:val="single"/>
          <w:lang w:eastAsia="zh-CN"/>
        </w:rPr>
        <w:t>中医院</w:t>
      </w:r>
      <w:r>
        <w:rPr>
          <w:rFonts w:hint="eastAsia" w:ascii="宋体" w:hAnsi="宋体"/>
          <w:color w:val="000000"/>
          <w:sz w:val="28"/>
          <w:szCs w:val="28"/>
          <w:u w:val="single"/>
        </w:rPr>
        <w:t xml:space="preserve">   </w:t>
      </w:r>
      <w:r>
        <w:rPr>
          <w:rFonts w:hint="eastAsia" w:ascii="宋体" w:hAnsi="宋体"/>
          <w:color w:val="000000"/>
          <w:sz w:val="28"/>
          <w:szCs w:val="28"/>
        </w:rPr>
        <w:t>：</w:t>
      </w:r>
    </w:p>
    <w:p w14:paraId="795CE2A9">
      <w:pPr>
        <w:tabs>
          <w:tab w:val="left" w:pos="6300"/>
        </w:tabs>
        <w:snapToGrid w:val="0"/>
        <w:spacing w:line="360" w:lineRule="auto"/>
        <w:ind w:firstLine="1120" w:firstLineChars="4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（投标人法定代表人名称）是</w:t>
      </w:r>
      <w:r>
        <w:rPr>
          <w:rFonts w:hint="eastAsia" w:ascii="宋体" w:hAnsi="宋体"/>
          <w:color w:val="000000"/>
          <w:sz w:val="28"/>
          <w:szCs w:val="28"/>
          <w:u w:val="single"/>
        </w:rPr>
        <w:t xml:space="preserve">           </w:t>
      </w:r>
      <w:r>
        <w:rPr>
          <w:rFonts w:hint="eastAsia" w:ascii="宋体" w:hAnsi="宋体"/>
          <w:color w:val="000000"/>
          <w:sz w:val="28"/>
          <w:szCs w:val="28"/>
        </w:rPr>
        <w:t>（投标人名称）的法定代表人，特授权</w:t>
      </w:r>
      <w:r>
        <w:rPr>
          <w:rFonts w:hint="eastAsia" w:ascii="宋体" w:hAnsi="宋体"/>
          <w:color w:val="000000"/>
          <w:sz w:val="28"/>
          <w:szCs w:val="28"/>
          <w:u w:val="single"/>
        </w:rPr>
        <w:t xml:space="preserve">          </w:t>
      </w:r>
      <w:r>
        <w:rPr>
          <w:rFonts w:hint="eastAsia" w:ascii="宋体" w:hAnsi="宋体"/>
          <w:color w:val="000000"/>
          <w:sz w:val="28"/>
          <w:szCs w:val="28"/>
        </w:rPr>
        <w:t>（被授权人姓名及身份证代码）代表我单位全权办理上述项目的投标、谈判、签约等具体工作，并签署全部有关文件、协议及合同。</w:t>
      </w:r>
    </w:p>
    <w:p w14:paraId="162C2390">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我单位对被授权人的签字负全部责任。</w:t>
      </w:r>
    </w:p>
    <w:p w14:paraId="47209359">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在撤消授权的书面通知以前，本授权书一直有效。被授权人在授权书有效期内签署的所有文件不因授权的撤消而失效。</w:t>
      </w:r>
    </w:p>
    <w:p w14:paraId="0EF2953D">
      <w:pPr>
        <w:tabs>
          <w:tab w:val="left" w:pos="6300"/>
        </w:tabs>
        <w:snapToGrid w:val="0"/>
        <w:spacing w:line="360" w:lineRule="auto"/>
        <w:ind w:firstLine="570"/>
        <w:rPr>
          <w:rFonts w:ascii="宋体" w:hAnsi="宋体"/>
          <w:color w:val="000000"/>
          <w:sz w:val="28"/>
          <w:szCs w:val="28"/>
        </w:rPr>
      </w:pPr>
    </w:p>
    <w:p w14:paraId="3C53FD74">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被授权人：                          投标人法定代表人：</w:t>
      </w:r>
    </w:p>
    <w:p w14:paraId="60AC3F96">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（签字或盖章）                        （签字或盖章）</w:t>
      </w:r>
    </w:p>
    <w:p w14:paraId="59192928">
      <w:pPr>
        <w:tabs>
          <w:tab w:val="left" w:pos="6300"/>
        </w:tabs>
        <w:snapToGrid w:val="0"/>
        <w:spacing w:line="360" w:lineRule="auto"/>
        <w:ind w:firstLine="570"/>
        <w:rPr>
          <w:rFonts w:ascii="宋体" w:hAnsi="宋体"/>
          <w:color w:val="000000"/>
          <w:sz w:val="28"/>
          <w:szCs w:val="28"/>
        </w:rPr>
      </w:pPr>
    </w:p>
    <w:p w14:paraId="0C59E317">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（附：被授权人身份证正反面复印件）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gridCol w:w="5345"/>
      </w:tblGrid>
      <w:tr w14:paraId="3020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5429" w:type="dxa"/>
            <w:vAlign w:val="center"/>
          </w:tcPr>
          <w:p w14:paraId="28C507C9">
            <w:pPr>
              <w:tabs>
                <w:tab w:val="left" w:pos="6300"/>
              </w:tabs>
              <w:snapToGrid w:val="0"/>
              <w:spacing w:line="360" w:lineRule="auto"/>
              <w:jc w:val="center"/>
              <w:rPr>
                <w:rFonts w:ascii="宋体" w:hAnsi="宋体"/>
                <w:color w:val="000000"/>
                <w:sz w:val="28"/>
                <w:szCs w:val="28"/>
              </w:rPr>
            </w:pPr>
            <w:r>
              <w:rPr>
                <w:rFonts w:hint="eastAsia" w:ascii="宋体" w:hAnsi="宋体"/>
                <w:color w:val="000000"/>
                <w:sz w:val="28"/>
                <w:szCs w:val="28"/>
              </w:rPr>
              <w:t>被授权人身份证正面复印件</w:t>
            </w:r>
          </w:p>
        </w:tc>
        <w:tc>
          <w:tcPr>
            <w:tcW w:w="5345" w:type="dxa"/>
            <w:vAlign w:val="center"/>
          </w:tcPr>
          <w:p w14:paraId="5D310BC6">
            <w:pPr>
              <w:tabs>
                <w:tab w:val="left" w:pos="6300"/>
              </w:tabs>
              <w:snapToGrid w:val="0"/>
              <w:spacing w:line="360" w:lineRule="auto"/>
              <w:jc w:val="center"/>
              <w:rPr>
                <w:rFonts w:ascii="宋体" w:hAnsi="宋体"/>
                <w:color w:val="000000"/>
                <w:sz w:val="28"/>
                <w:szCs w:val="28"/>
              </w:rPr>
            </w:pPr>
            <w:r>
              <w:rPr>
                <w:rFonts w:hint="eastAsia" w:ascii="宋体" w:hAnsi="宋体"/>
                <w:color w:val="000000"/>
                <w:sz w:val="28"/>
                <w:szCs w:val="28"/>
              </w:rPr>
              <w:t>被授权人身份证反面复印件</w:t>
            </w:r>
          </w:p>
        </w:tc>
      </w:tr>
    </w:tbl>
    <w:p w14:paraId="26662801">
      <w:pPr>
        <w:spacing w:line="540" w:lineRule="exact"/>
        <w:rPr>
          <w:rFonts w:ascii="宋体" w:hAnsi="宋体" w:cs="宋体"/>
          <w:spacing w:val="20"/>
          <w:kern w:val="0"/>
          <w:sz w:val="28"/>
          <w:szCs w:val="28"/>
        </w:rPr>
      </w:pPr>
    </w:p>
    <w:p w14:paraId="493E546C">
      <w:pPr>
        <w:spacing w:line="540" w:lineRule="exact"/>
        <w:rPr>
          <w:rFonts w:ascii="宋体" w:hAnsi="宋体" w:cs="宋体"/>
          <w:spacing w:val="20"/>
          <w:kern w:val="0"/>
          <w:sz w:val="28"/>
          <w:szCs w:val="28"/>
        </w:rPr>
      </w:pPr>
    </w:p>
    <w:p w14:paraId="4F9F0E20">
      <w:pPr>
        <w:spacing w:line="540" w:lineRule="exact"/>
        <w:rPr>
          <w:rFonts w:ascii="宋体" w:hAnsi="宋体" w:cs="宋体"/>
          <w:spacing w:val="20"/>
          <w:kern w:val="0"/>
          <w:sz w:val="28"/>
          <w:szCs w:val="28"/>
        </w:rPr>
      </w:pPr>
    </w:p>
    <w:p w14:paraId="52E222CF">
      <w:pPr>
        <w:spacing w:line="540" w:lineRule="exact"/>
        <w:rPr>
          <w:rFonts w:ascii="宋体" w:hAnsi="宋体" w:cs="宋体"/>
          <w:spacing w:val="20"/>
          <w:kern w:val="0"/>
          <w:sz w:val="28"/>
          <w:szCs w:val="28"/>
        </w:rPr>
      </w:pPr>
    </w:p>
    <w:p w14:paraId="30C6E010">
      <w:pPr>
        <w:spacing w:line="540" w:lineRule="exact"/>
        <w:jc w:val="center"/>
        <w:rPr>
          <w:rFonts w:ascii="宋体" w:hAnsi="宋体"/>
          <w:b/>
          <w:sz w:val="32"/>
          <w:szCs w:val="28"/>
        </w:rPr>
      </w:pPr>
      <w:r>
        <w:rPr>
          <w:rFonts w:hint="eastAsia" w:ascii="宋体" w:hAnsi="宋体"/>
          <w:b/>
          <w:sz w:val="32"/>
          <w:szCs w:val="28"/>
        </w:rPr>
        <w:t>（四）招标与投标产品技术参数差异表</w:t>
      </w:r>
    </w:p>
    <w:p w14:paraId="49ACC720">
      <w:pPr>
        <w:spacing w:line="540" w:lineRule="exact"/>
        <w:rPr>
          <w:rFonts w:ascii="宋体" w:hAnsi="宋体"/>
          <w:kern w:val="0"/>
          <w:sz w:val="24"/>
          <w:u w:val="single"/>
        </w:rPr>
      </w:pPr>
      <w:r>
        <w:rPr>
          <w:rFonts w:hint="eastAsia" w:ascii="宋体" w:hAnsi="宋体"/>
          <w:kern w:val="0"/>
          <w:sz w:val="24"/>
        </w:rPr>
        <w:t>项目</w:t>
      </w:r>
      <w:r>
        <w:rPr>
          <w:rFonts w:ascii="宋体" w:hAnsi="宋体"/>
          <w:kern w:val="0"/>
          <w:sz w:val="24"/>
        </w:rPr>
        <w:t>编号：</w:t>
      </w:r>
      <w:r>
        <w:rPr>
          <w:rFonts w:hint="eastAsia" w:ascii="宋体" w:hAnsi="宋体"/>
          <w:kern w:val="0"/>
          <w:sz w:val="24"/>
        </w:rPr>
        <w:t xml:space="preserve">  </w:t>
      </w:r>
      <w:r>
        <w:rPr>
          <w:rFonts w:hint="eastAsia" w:ascii="宋体" w:hAnsi="宋体"/>
          <w:kern w:val="0"/>
          <w:sz w:val="24"/>
          <w:u w:val="single"/>
        </w:rPr>
        <w:t xml:space="preserve">                           </w:t>
      </w:r>
      <w:r>
        <w:rPr>
          <w:rFonts w:hint="eastAsia" w:ascii="宋体" w:hAnsi="宋体"/>
          <w:kern w:val="0"/>
          <w:sz w:val="24"/>
        </w:rPr>
        <w:t xml:space="preserve"> </w:t>
      </w:r>
    </w:p>
    <w:p w14:paraId="52B4ED9D">
      <w:pPr>
        <w:snapToGrid w:val="0"/>
        <w:spacing w:line="540" w:lineRule="exact"/>
        <w:ind w:firstLine="480" w:firstLineChars="200"/>
        <w:rPr>
          <w:rFonts w:ascii="宋体" w:hAnsi="宋体"/>
          <w:kern w:val="0"/>
          <w:sz w:val="24"/>
        </w:rPr>
      </w:pPr>
    </w:p>
    <w:p w14:paraId="4CE05082">
      <w:pPr>
        <w:snapToGrid w:val="0"/>
        <w:spacing w:line="540" w:lineRule="exact"/>
        <w:ind w:firstLine="480" w:firstLineChars="200"/>
        <w:rPr>
          <w:rFonts w:ascii="宋体" w:hAnsi="宋体"/>
          <w:kern w:val="0"/>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530"/>
        <w:gridCol w:w="1365"/>
        <w:gridCol w:w="1665"/>
        <w:gridCol w:w="2160"/>
      </w:tblGrid>
      <w:tr w14:paraId="08E078B9">
        <w:tblPrEx>
          <w:tblCellMar>
            <w:top w:w="0" w:type="dxa"/>
            <w:left w:w="108" w:type="dxa"/>
            <w:bottom w:w="0" w:type="dxa"/>
            <w:right w:w="108" w:type="dxa"/>
          </w:tblCellMar>
        </w:tblPrEx>
        <w:trPr>
          <w:trHeight w:val="1000" w:hRule="atLeast"/>
          <w:jc w:val="center"/>
        </w:trPr>
        <w:tc>
          <w:tcPr>
            <w:tcW w:w="1398" w:type="dxa"/>
            <w:vAlign w:val="center"/>
          </w:tcPr>
          <w:p w14:paraId="52069E50">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产品名称</w:t>
            </w:r>
          </w:p>
        </w:tc>
        <w:tc>
          <w:tcPr>
            <w:tcW w:w="1530" w:type="dxa"/>
            <w:vAlign w:val="center"/>
          </w:tcPr>
          <w:p w14:paraId="1186A20C">
            <w:pPr>
              <w:tabs>
                <w:tab w:val="left" w:pos="6300"/>
              </w:tabs>
              <w:snapToGrid w:val="0"/>
              <w:spacing w:line="340" w:lineRule="exact"/>
              <w:jc w:val="center"/>
              <w:outlineLvl w:val="0"/>
              <w:rPr>
                <w:rFonts w:ascii="宋体" w:hAnsi="宋体"/>
                <w:kern w:val="0"/>
                <w:sz w:val="24"/>
              </w:rPr>
            </w:pPr>
            <w:r>
              <w:rPr>
                <w:rFonts w:ascii="宋体" w:hAnsi="宋体"/>
                <w:kern w:val="0"/>
                <w:sz w:val="24"/>
              </w:rPr>
              <w:t>招标</w:t>
            </w:r>
            <w:r>
              <w:rPr>
                <w:rFonts w:hint="eastAsia" w:ascii="宋体" w:hAnsi="宋体"/>
                <w:kern w:val="0"/>
                <w:sz w:val="24"/>
              </w:rPr>
              <w:t>产品</w:t>
            </w:r>
          </w:p>
          <w:p w14:paraId="7A871106">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技术参数</w:t>
            </w:r>
          </w:p>
        </w:tc>
        <w:tc>
          <w:tcPr>
            <w:tcW w:w="1365" w:type="dxa"/>
            <w:vAlign w:val="center"/>
          </w:tcPr>
          <w:p w14:paraId="4FE9FD97">
            <w:pPr>
              <w:tabs>
                <w:tab w:val="left" w:pos="6300"/>
              </w:tabs>
              <w:snapToGrid w:val="0"/>
              <w:spacing w:line="340" w:lineRule="exact"/>
              <w:jc w:val="center"/>
              <w:outlineLvl w:val="0"/>
              <w:rPr>
                <w:rFonts w:ascii="宋体" w:hAnsi="宋体"/>
                <w:kern w:val="0"/>
                <w:sz w:val="24"/>
              </w:rPr>
            </w:pPr>
            <w:r>
              <w:rPr>
                <w:rFonts w:ascii="宋体" w:hAnsi="宋体"/>
                <w:kern w:val="0"/>
                <w:sz w:val="24"/>
              </w:rPr>
              <w:t>投标</w:t>
            </w:r>
            <w:r>
              <w:rPr>
                <w:rFonts w:hint="eastAsia" w:ascii="宋体" w:hAnsi="宋体"/>
                <w:kern w:val="0"/>
                <w:sz w:val="24"/>
              </w:rPr>
              <w:t>产品</w:t>
            </w:r>
          </w:p>
          <w:p w14:paraId="15124DFF">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技术参数</w:t>
            </w:r>
          </w:p>
        </w:tc>
        <w:tc>
          <w:tcPr>
            <w:tcW w:w="1665" w:type="dxa"/>
            <w:vAlign w:val="center"/>
          </w:tcPr>
          <w:p w14:paraId="3C062770">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差异或响应</w:t>
            </w:r>
          </w:p>
        </w:tc>
        <w:tc>
          <w:tcPr>
            <w:tcW w:w="2160" w:type="dxa"/>
            <w:vAlign w:val="center"/>
          </w:tcPr>
          <w:p w14:paraId="3BBDE08E">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差异说明</w:t>
            </w:r>
          </w:p>
        </w:tc>
      </w:tr>
      <w:tr w14:paraId="3442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24FEF3FF">
            <w:pPr>
              <w:tabs>
                <w:tab w:val="left" w:pos="6300"/>
              </w:tabs>
              <w:snapToGrid w:val="0"/>
              <w:spacing w:line="540" w:lineRule="exact"/>
              <w:outlineLvl w:val="0"/>
              <w:rPr>
                <w:rFonts w:ascii="宋体" w:hAnsi="宋体"/>
                <w:kern w:val="0"/>
                <w:sz w:val="24"/>
              </w:rPr>
            </w:pPr>
          </w:p>
        </w:tc>
        <w:tc>
          <w:tcPr>
            <w:tcW w:w="1530" w:type="dxa"/>
            <w:vAlign w:val="center"/>
          </w:tcPr>
          <w:p w14:paraId="79C0034D">
            <w:pPr>
              <w:tabs>
                <w:tab w:val="left" w:pos="6300"/>
              </w:tabs>
              <w:snapToGrid w:val="0"/>
              <w:spacing w:line="540" w:lineRule="exact"/>
              <w:outlineLvl w:val="0"/>
              <w:rPr>
                <w:rFonts w:ascii="宋体" w:hAnsi="宋体"/>
                <w:kern w:val="0"/>
                <w:sz w:val="24"/>
              </w:rPr>
            </w:pPr>
          </w:p>
        </w:tc>
        <w:tc>
          <w:tcPr>
            <w:tcW w:w="1365" w:type="dxa"/>
            <w:vAlign w:val="center"/>
          </w:tcPr>
          <w:p w14:paraId="355BABCF">
            <w:pPr>
              <w:tabs>
                <w:tab w:val="left" w:pos="6300"/>
              </w:tabs>
              <w:snapToGrid w:val="0"/>
              <w:spacing w:line="540" w:lineRule="exact"/>
              <w:outlineLvl w:val="0"/>
              <w:rPr>
                <w:rFonts w:ascii="宋体" w:hAnsi="宋体"/>
                <w:kern w:val="0"/>
                <w:sz w:val="24"/>
              </w:rPr>
            </w:pPr>
          </w:p>
        </w:tc>
        <w:tc>
          <w:tcPr>
            <w:tcW w:w="1665" w:type="dxa"/>
          </w:tcPr>
          <w:p w14:paraId="3C21C41F">
            <w:pPr>
              <w:tabs>
                <w:tab w:val="left" w:pos="6300"/>
              </w:tabs>
              <w:snapToGrid w:val="0"/>
              <w:spacing w:line="540" w:lineRule="exact"/>
              <w:outlineLvl w:val="0"/>
              <w:rPr>
                <w:rFonts w:ascii="宋体" w:hAnsi="宋体"/>
                <w:kern w:val="0"/>
                <w:sz w:val="24"/>
              </w:rPr>
            </w:pPr>
          </w:p>
        </w:tc>
        <w:tc>
          <w:tcPr>
            <w:tcW w:w="2160" w:type="dxa"/>
          </w:tcPr>
          <w:p w14:paraId="225D9950">
            <w:pPr>
              <w:tabs>
                <w:tab w:val="left" w:pos="6300"/>
              </w:tabs>
              <w:snapToGrid w:val="0"/>
              <w:spacing w:line="540" w:lineRule="exact"/>
              <w:outlineLvl w:val="0"/>
              <w:rPr>
                <w:rFonts w:ascii="宋体" w:hAnsi="宋体"/>
                <w:kern w:val="0"/>
                <w:sz w:val="24"/>
              </w:rPr>
            </w:pPr>
          </w:p>
        </w:tc>
      </w:tr>
      <w:tr w14:paraId="2BC4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5173439B">
            <w:pPr>
              <w:tabs>
                <w:tab w:val="left" w:pos="6300"/>
              </w:tabs>
              <w:snapToGrid w:val="0"/>
              <w:spacing w:line="540" w:lineRule="exact"/>
              <w:outlineLvl w:val="0"/>
              <w:rPr>
                <w:rFonts w:ascii="宋体" w:hAnsi="宋体"/>
                <w:kern w:val="0"/>
                <w:sz w:val="24"/>
              </w:rPr>
            </w:pPr>
          </w:p>
        </w:tc>
        <w:tc>
          <w:tcPr>
            <w:tcW w:w="1530" w:type="dxa"/>
            <w:vAlign w:val="center"/>
          </w:tcPr>
          <w:p w14:paraId="3256D02D">
            <w:pPr>
              <w:tabs>
                <w:tab w:val="left" w:pos="6300"/>
              </w:tabs>
              <w:snapToGrid w:val="0"/>
              <w:spacing w:line="540" w:lineRule="exact"/>
              <w:outlineLvl w:val="0"/>
              <w:rPr>
                <w:rFonts w:ascii="宋体" w:hAnsi="宋体"/>
                <w:kern w:val="0"/>
                <w:sz w:val="24"/>
              </w:rPr>
            </w:pPr>
          </w:p>
        </w:tc>
        <w:tc>
          <w:tcPr>
            <w:tcW w:w="1365" w:type="dxa"/>
            <w:vAlign w:val="center"/>
          </w:tcPr>
          <w:p w14:paraId="08CCAE97">
            <w:pPr>
              <w:tabs>
                <w:tab w:val="left" w:pos="6300"/>
              </w:tabs>
              <w:snapToGrid w:val="0"/>
              <w:spacing w:line="540" w:lineRule="exact"/>
              <w:outlineLvl w:val="0"/>
              <w:rPr>
                <w:rFonts w:ascii="宋体" w:hAnsi="宋体"/>
                <w:kern w:val="0"/>
                <w:sz w:val="24"/>
              </w:rPr>
            </w:pPr>
          </w:p>
        </w:tc>
        <w:tc>
          <w:tcPr>
            <w:tcW w:w="1665" w:type="dxa"/>
          </w:tcPr>
          <w:p w14:paraId="00BD0892">
            <w:pPr>
              <w:tabs>
                <w:tab w:val="left" w:pos="6300"/>
              </w:tabs>
              <w:snapToGrid w:val="0"/>
              <w:spacing w:line="540" w:lineRule="exact"/>
              <w:outlineLvl w:val="0"/>
              <w:rPr>
                <w:rFonts w:ascii="宋体" w:hAnsi="宋体"/>
                <w:kern w:val="0"/>
                <w:sz w:val="24"/>
              </w:rPr>
            </w:pPr>
          </w:p>
        </w:tc>
        <w:tc>
          <w:tcPr>
            <w:tcW w:w="2160" w:type="dxa"/>
          </w:tcPr>
          <w:p w14:paraId="2DF0198A">
            <w:pPr>
              <w:tabs>
                <w:tab w:val="left" w:pos="6300"/>
              </w:tabs>
              <w:snapToGrid w:val="0"/>
              <w:spacing w:line="540" w:lineRule="exact"/>
              <w:outlineLvl w:val="0"/>
              <w:rPr>
                <w:rFonts w:ascii="宋体" w:hAnsi="宋体"/>
                <w:kern w:val="0"/>
                <w:sz w:val="24"/>
              </w:rPr>
            </w:pPr>
          </w:p>
        </w:tc>
      </w:tr>
      <w:tr w14:paraId="2FE8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3793105F">
            <w:pPr>
              <w:tabs>
                <w:tab w:val="left" w:pos="6300"/>
              </w:tabs>
              <w:snapToGrid w:val="0"/>
              <w:spacing w:line="540" w:lineRule="exact"/>
              <w:outlineLvl w:val="0"/>
              <w:rPr>
                <w:rFonts w:ascii="宋体" w:hAnsi="宋体"/>
                <w:kern w:val="0"/>
                <w:sz w:val="24"/>
              </w:rPr>
            </w:pPr>
          </w:p>
        </w:tc>
        <w:tc>
          <w:tcPr>
            <w:tcW w:w="1530" w:type="dxa"/>
            <w:vAlign w:val="center"/>
          </w:tcPr>
          <w:p w14:paraId="44FA5A13">
            <w:pPr>
              <w:tabs>
                <w:tab w:val="left" w:pos="6300"/>
              </w:tabs>
              <w:snapToGrid w:val="0"/>
              <w:spacing w:line="540" w:lineRule="exact"/>
              <w:outlineLvl w:val="0"/>
              <w:rPr>
                <w:rFonts w:ascii="宋体" w:hAnsi="宋体"/>
                <w:kern w:val="0"/>
                <w:sz w:val="24"/>
              </w:rPr>
            </w:pPr>
          </w:p>
        </w:tc>
        <w:tc>
          <w:tcPr>
            <w:tcW w:w="1365" w:type="dxa"/>
            <w:vAlign w:val="center"/>
          </w:tcPr>
          <w:p w14:paraId="239690AC">
            <w:pPr>
              <w:tabs>
                <w:tab w:val="left" w:pos="6300"/>
              </w:tabs>
              <w:snapToGrid w:val="0"/>
              <w:spacing w:line="540" w:lineRule="exact"/>
              <w:outlineLvl w:val="0"/>
              <w:rPr>
                <w:rFonts w:ascii="宋体" w:hAnsi="宋体"/>
                <w:kern w:val="0"/>
                <w:sz w:val="24"/>
              </w:rPr>
            </w:pPr>
          </w:p>
        </w:tc>
        <w:tc>
          <w:tcPr>
            <w:tcW w:w="1665" w:type="dxa"/>
          </w:tcPr>
          <w:p w14:paraId="234C76F2">
            <w:pPr>
              <w:tabs>
                <w:tab w:val="left" w:pos="6300"/>
              </w:tabs>
              <w:snapToGrid w:val="0"/>
              <w:spacing w:line="540" w:lineRule="exact"/>
              <w:outlineLvl w:val="0"/>
              <w:rPr>
                <w:rFonts w:ascii="宋体" w:hAnsi="宋体"/>
                <w:kern w:val="0"/>
                <w:sz w:val="24"/>
              </w:rPr>
            </w:pPr>
          </w:p>
        </w:tc>
        <w:tc>
          <w:tcPr>
            <w:tcW w:w="2160" w:type="dxa"/>
          </w:tcPr>
          <w:p w14:paraId="60F556A0">
            <w:pPr>
              <w:tabs>
                <w:tab w:val="left" w:pos="6300"/>
              </w:tabs>
              <w:snapToGrid w:val="0"/>
              <w:spacing w:line="540" w:lineRule="exact"/>
              <w:outlineLvl w:val="0"/>
              <w:rPr>
                <w:rFonts w:ascii="宋体" w:hAnsi="宋体"/>
                <w:kern w:val="0"/>
                <w:sz w:val="24"/>
              </w:rPr>
            </w:pPr>
          </w:p>
        </w:tc>
      </w:tr>
      <w:tr w14:paraId="7E26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4E33A26F">
            <w:pPr>
              <w:tabs>
                <w:tab w:val="left" w:pos="6300"/>
              </w:tabs>
              <w:snapToGrid w:val="0"/>
              <w:spacing w:line="540" w:lineRule="exact"/>
              <w:outlineLvl w:val="0"/>
              <w:rPr>
                <w:rFonts w:ascii="宋体" w:hAnsi="宋体"/>
                <w:kern w:val="0"/>
                <w:sz w:val="24"/>
              </w:rPr>
            </w:pPr>
          </w:p>
        </w:tc>
        <w:tc>
          <w:tcPr>
            <w:tcW w:w="1530" w:type="dxa"/>
            <w:vAlign w:val="center"/>
          </w:tcPr>
          <w:p w14:paraId="32214EAC">
            <w:pPr>
              <w:tabs>
                <w:tab w:val="left" w:pos="6300"/>
              </w:tabs>
              <w:snapToGrid w:val="0"/>
              <w:spacing w:line="540" w:lineRule="exact"/>
              <w:outlineLvl w:val="0"/>
              <w:rPr>
                <w:rFonts w:ascii="宋体" w:hAnsi="宋体"/>
                <w:kern w:val="0"/>
                <w:sz w:val="24"/>
              </w:rPr>
            </w:pPr>
          </w:p>
        </w:tc>
        <w:tc>
          <w:tcPr>
            <w:tcW w:w="1365" w:type="dxa"/>
            <w:vAlign w:val="center"/>
          </w:tcPr>
          <w:p w14:paraId="1B60C1A8">
            <w:pPr>
              <w:tabs>
                <w:tab w:val="left" w:pos="6300"/>
              </w:tabs>
              <w:snapToGrid w:val="0"/>
              <w:spacing w:line="540" w:lineRule="exact"/>
              <w:outlineLvl w:val="0"/>
              <w:rPr>
                <w:rFonts w:ascii="宋体" w:hAnsi="宋体"/>
                <w:kern w:val="0"/>
                <w:sz w:val="24"/>
              </w:rPr>
            </w:pPr>
          </w:p>
        </w:tc>
        <w:tc>
          <w:tcPr>
            <w:tcW w:w="1665" w:type="dxa"/>
          </w:tcPr>
          <w:p w14:paraId="539340A7">
            <w:pPr>
              <w:tabs>
                <w:tab w:val="left" w:pos="6300"/>
              </w:tabs>
              <w:snapToGrid w:val="0"/>
              <w:spacing w:line="540" w:lineRule="exact"/>
              <w:outlineLvl w:val="0"/>
              <w:rPr>
                <w:rFonts w:ascii="宋体" w:hAnsi="宋体"/>
                <w:kern w:val="0"/>
                <w:sz w:val="24"/>
              </w:rPr>
            </w:pPr>
          </w:p>
        </w:tc>
        <w:tc>
          <w:tcPr>
            <w:tcW w:w="2160" w:type="dxa"/>
          </w:tcPr>
          <w:p w14:paraId="799750DB">
            <w:pPr>
              <w:tabs>
                <w:tab w:val="left" w:pos="6300"/>
              </w:tabs>
              <w:snapToGrid w:val="0"/>
              <w:spacing w:line="540" w:lineRule="exact"/>
              <w:outlineLvl w:val="0"/>
              <w:rPr>
                <w:rFonts w:ascii="宋体" w:hAnsi="宋体"/>
                <w:kern w:val="0"/>
                <w:sz w:val="24"/>
              </w:rPr>
            </w:pPr>
          </w:p>
        </w:tc>
      </w:tr>
      <w:tr w14:paraId="69DB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1651CD8D">
            <w:pPr>
              <w:tabs>
                <w:tab w:val="left" w:pos="6300"/>
              </w:tabs>
              <w:snapToGrid w:val="0"/>
              <w:spacing w:line="540" w:lineRule="exact"/>
              <w:outlineLvl w:val="0"/>
              <w:rPr>
                <w:rFonts w:ascii="宋体" w:hAnsi="宋体"/>
                <w:kern w:val="0"/>
                <w:sz w:val="24"/>
              </w:rPr>
            </w:pPr>
          </w:p>
        </w:tc>
        <w:tc>
          <w:tcPr>
            <w:tcW w:w="1530" w:type="dxa"/>
            <w:vAlign w:val="center"/>
          </w:tcPr>
          <w:p w14:paraId="5EE38C12">
            <w:pPr>
              <w:tabs>
                <w:tab w:val="left" w:pos="6300"/>
              </w:tabs>
              <w:snapToGrid w:val="0"/>
              <w:spacing w:line="540" w:lineRule="exact"/>
              <w:outlineLvl w:val="0"/>
              <w:rPr>
                <w:rFonts w:ascii="宋体" w:hAnsi="宋体"/>
                <w:kern w:val="0"/>
                <w:sz w:val="24"/>
              </w:rPr>
            </w:pPr>
          </w:p>
        </w:tc>
        <w:tc>
          <w:tcPr>
            <w:tcW w:w="1365" w:type="dxa"/>
            <w:vAlign w:val="center"/>
          </w:tcPr>
          <w:p w14:paraId="034DAAE3">
            <w:pPr>
              <w:tabs>
                <w:tab w:val="left" w:pos="6300"/>
              </w:tabs>
              <w:snapToGrid w:val="0"/>
              <w:spacing w:line="540" w:lineRule="exact"/>
              <w:outlineLvl w:val="0"/>
              <w:rPr>
                <w:rFonts w:ascii="宋体" w:hAnsi="宋体"/>
                <w:kern w:val="0"/>
                <w:sz w:val="24"/>
              </w:rPr>
            </w:pPr>
          </w:p>
        </w:tc>
        <w:tc>
          <w:tcPr>
            <w:tcW w:w="1665" w:type="dxa"/>
          </w:tcPr>
          <w:p w14:paraId="1002C514">
            <w:pPr>
              <w:tabs>
                <w:tab w:val="left" w:pos="6300"/>
              </w:tabs>
              <w:snapToGrid w:val="0"/>
              <w:spacing w:line="540" w:lineRule="exact"/>
              <w:outlineLvl w:val="0"/>
              <w:rPr>
                <w:rFonts w:ascii="宋体" w:hAnsi="宋体"/>
                <w:kern w:val="0"/>
                <w:sz w:val="24"/>
              </w:rPr>
            </w:pPr>
          </w:p>
        </w:tc>
        <w:tc>
          <w:tcPr>
            <w:tcW w:w="2160" w:type="dxa"/>
          </w:tcPr>
          <w:p w14:paraId="693D8972">
            <w:pPr>
              <w:tabs>
                <w:tab w:val="left" w:pos="6300"/>
              </w:tabs>
              <w:snapToGrid w:val="0"/>
              <w:spacing w:line="540" w:lineRule="exact"/>
              <w:outlineLvl w:val="0"/>
              <w:rPr>
                <w:rFonts w:ascii="宋体" w:hAnsi="宋体"/>
                <w:kern w:val="0"/>
                <w:sz w:val="24"/>
              </w:rPr>
            </w:pPr>
          </w:p>
        </w:tc>
      </w:tr>
      <w:tr w14:paraId="0217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2C7A0DED">
            <w:pPr>
              <w:tabs>
                <w:tab w:val="left" w:pos="6300"/>
              </w:tabs>
              <w:snapToGrid w:val="0"/>
              <w:spacing w:line="540" w:lineRule="exact"/>
              <w:outlineLvl w:val="0"/>
              <w:rPr>
                <w:rFonts w:ascii="宋体" w:hAnsi="宋体"/>
                <w:kern w:val="0"/>
                <w:sz w:val="24"/>
              </w:rPr>
            </w:pPr>
          </w:p>
        </w:tc>
        <w:tc>
          <w:tcPr>
            <w:tcW w:w="1530" w:type="dxa"/>
            <w:vAlign w:val="center"/>
          </w:tcPr>
          <w:p w14:paraId="5DF6DA49">
            <w:pPr>
              <w:tabs>
                <w:tab w:val="left" w:pos="6300"/>
              </w:tabs>
              <w:snapToGrid w:val="0"/>
              <w:spacing w:line="540" w:lineRule="exact"/>
              <w:outlineLvl w:val="0"/>
              <w:rPr>
                <w:rFonts w:ascii="宋体" w:hAnsi="宋体"/>
                <w:kern w:val="0"/>
                <w:sz w:val="24"/>
              </w:rPr>
            </w:pPr>
          </w:p>
        </w:tc>
        <w:tc>
          <w:tcPr>
            <w:tcW w:w="1365" w:type="dxa"/>
            <w:vAlign w:val="center"/>
          </w:tcPr>
          <w:p w14:paraId="5B3EF60D">
            <w:pPr>
              <w:tabs>
                <w:tab w:val="left" w:pos="6300"/>
              </w:tabs>
              <w:snapToGrid w:val="0"/>
              <w:spacing w:line="540" w:lineRule="exact"/>
              <w:outlineLvl w:val="0"/>
              <w:rPr>
                <w:rFonts w:ascii="宋体" w:hAnsi="宋体"/>
                <w:kern w:val="0"/>
                <w:sz w:val="24"/>
              </w:rPr>
            </w:pPr>
          </w:p>
        </w:tc>
        <w:tc>
          <w:tcPr>
            <w:tcW w:w="1665" w:type="dxa"/>
          </w:tcPr>
          <w:p w14:paraId="1399C3CF">
            <w:pPr>
              <w:tabs>
                <w:tab w:val="left" w:pos="6300"/>
              </w:tabs>
              <w:snapToGrid w:val="0"/>
              <w:spacing w:line="540" w:lineRule="exact"/>
              <w:outlineLvl w:val="0"/>
              <w:rPr>
                <w:rFonts w:ascii="宋体" w:hAnsi="宋体"/>
                <w:kern w:val="0"/>
                <w:sz w:val="24"/>
              </w:rPr>
            </w:pPr>
          </w:p>
        </w:tc>
        <w:tc>
          <w:tcPr>
            <w:tcW w:w="2160" w:type="dxa"/>
          </w:tcPr>
          <w:p w14:paraId="67B39EFC">
            <w:pPr>
              <w:tabs>
                <w:tab w:val="left" w:pos="6300"/>
              </w:tabs>
              <w:snapToGrid w:val="0"/>
              <w:spacing w:line="540" w:lineRule="exact"/>
              <w:outlineLvl w:val="0"/>
              <w:rPr>
                <w:rFonts w:ascii="宋体" w:hAnsi="宋体"/>
                <w:kern w:val="0"/>
                <w:sz w:val="24"/>
              </w:rPr>
            </w:pPr>
          </w:p>
        </w:tc>
      </w:tr>
      <w:tr w14:paraId="0E1E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30F84186">
            <w:pPr>
              <w:tabs>
                <w:tab w:val="left" w:pos="6300"/>
              </w:tabs>
              <w:snapToGrid w:val="0"/>
              <w:spacing w:line="540" w:lineRule="exact"/>
              <w:outlineLvl w:val="0"/>
              <w:rPr>
                <w:rFonts w:ascii="宋体" w:hAnsi="宋体"/>
                <w:kern w:val="0"/>
                <w:sz w:val="24"/>
              </w:rPr>
            </w:pPr>
          </w:p>
        </w:tc>
        <w:tc>
          <w:tcPr>
            <w:tcW w:w="1530" w:type="dxa"/>
            <w:vAlign w:val="center"/>
          </w:tcPr>
          <w:p w14:paraId="08833A10">
            <w:pPr>
              <w:tabs>
                <w:tab w:val="left" w:pos="6300"/>
              </w:tabs>
              <w:snapToGrid w:val="0"/>
              <w:spacing w:line="540" w:lineRule="exact"/>
              <w:outlineLvl w:val="0"/>
              <w:rPr>
                <w:rFonts w:ascii="宋体" w:hAnsi="宋体"/>
                <w:kern w:val="0"/>
                <w:sz w:val="24"/>
              </w:rPr>
            </w:pPr>
          </w:p>
        </w:tc>
        <w:tc>
          <w:tcPr>
            <w:tcW w:w="1365" w:type="dxa"/>
            <w:vAlign w:val="center"/>
          </w:tcPr>
          <w:p w14:paraId="30B73ED6">
            <w:pPr>
              <w:tabs>
                <w:tab w:val="left" w:pos="6300"/>
              </w:tabs>
              <w:snapToGrid w:val="0"/>
              <w:spacing w:line="540" w:lineRule="exact"/>
              <w:outlineLvl w:val="0"/>
              <w:rPr>
                <w:rFonts w:ascii="宋体" w:hAnsi="宋体"/>
                <w:kern w:val="0"/>
                <w:sz w:val="24"/>
              </w:rPr>
            </w:pPr>
          </w:p>
        </w:tc>
        <w:tc>
          <w:tcPr>
            <w:tcW w:w="1665" w:type="dxa"/>
          </w:tcPr>
          <w:p w14:paraId="0E199171">
            <w:pPr>
              <w:tabs>
                <w:tab w:val="left" w:pos="6300"/>
              </w:tabs>
              <w:snapToGrid w:val="0"/>
              <w:spacing w:line="540" w:lineRule="exact"/>
              <w:outlineLvl w:val="0"/>
              <w:rPr>
                <w:rFonts w:ascii="宋体" w:hAnsi="宋体"/>
                <w:kern w:val="0"/>
                <w:sz w:val="24"/>
              </w:rPr>
            </w:pPr>
          </w:p>
        </w:tc>
        <w:tc>
          <w:tcPr>
            <w:tcW w:w="2160" w:type="dxa"/>
          </w:tcPr>
          <w:p w14:paraId="334FF5E0">
            <w:pPr>
              <w:tabs>
                <w:tab w:val="left" w:pos="6300"/>
              </w:tabs>
              <w:snapToGrid w:val="0"/>
              <w:spacing w:line="540" w:lineRule="exact"/>
              <w:outlineLvl w:val="0"/>
              <w:rPr>
                <w:rFonts w:ascii="宋体" w:hAnsi="宋体"/>
                <w:kern w:val="0"/>
                <w:sz w:val="24"/>
              </w:rPr>
            </w:pPr>
          </w:p>
        </w:tc>
      </w:tr>
      <w:tr w14:paraId="5208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48837EAC">
            <w:pPr>
              <w:tabs>
                <w:tab w:val="left" w:pos="6300"/>
              </w:tabs>
              <w:snapToGrid w:val="0"/>
              <w:spacing w:line="540" w:lineRule="exact"/>
              <w:outlineLvl w:val="0"/>
              <w:rPr>
                <w:rFonts w:ascii="宋体" w:hAnsi="宋体"/>
                <w:kern w:val="0"/>
                <w:sz w:val="24"/>
              </w:rPr>
            </w:pPr>
          </w:p>
        </w:tc>
        <w:tc>
          <w:tcPr>
            <w:tcW w:w="1530" w:type="dxa"/>
            <w:vAlign w:val="center"/>
          </w:tcPr>
          <w:p w14:paraId="6FA213AC">
            <w:pPr>
              <w:tabs>
                <w:tab w:val="left" w:pos="6300"/>
              </w:tabs>
              <w:snapToGrid w:val="0"/>
              <w:spacing w:line="540" w:lineRule="exact"/>
              <w:outlineLvl w:val="0"/>
              <w:rPr>
                <w:rFonts w:ascii="宋体" w:hAnsi="宋体"/>
                <w:kern w:val="0"/>
                <w:sz w:val="24"/>
              </w:rPr>
            </w:pPr>
          </w:p>
        </w:tc>
        <w:tc>
          <w:tcPr>
            <w:tcW w:w="1365" w:type="dxa"/>
            <w:vAlign w:val="center"/>
          </w:tcPr>
          <w:p w14:paraId="3972B2D7">
            <w:pPr>
              <w:tabs>
                <w:tab w:val="left" w:pos="6300"/>
              </w:tabs>
              <w:snapToGrid w:val="0"/>
              <w:spacing w:line="540" w:lineRule="exact"/>
              <w:outlineLvl w:val="0"/>
              <w:rPr>
                <w:rFonts w:ascii="宋体" w:hAnsi="宋体"/>
                <w:kern w:val="0"/>
                <w:sz w:val="24"/>
              </w:rPr>
            </w:pPr>
          </w:p>
        </w:tc>
        <w:tc>
          <w:tcPr>
            <w:tcW w:w="1665" w:type="dxa"/>
          </w:tcPr>
          <w:p w14:paraId="6009403C">
            <w:pPr>
              <w:tabs>
                <w:tab w:val="left" w:pos="6300"/>
              </w:tabs>
              <w:snapToGrid w:val="0"/>
              <w:spacing w:line="540" w:lineRule="exact"/>
              <w:outlineLvl w:val="0"/>
              <w:rPr>
                <w:rFonts w:ascii="宋体" w:hAnsi="宋体"/>
                <w:kern w:val="0"/>
                <w:sz w:val="24"/>
              </w:rPr>
            </w:pPr>
          </w:p>
        </w:tc>
        <w:tc>
          <w:tcPr>
            <w:tcW w:w="2160" w:type="dxa"/>
          </w:tcPr>
          <w:p w14:paraId="5D05A2D5">
            <w:pPr>
              <w:tabs>
                <w:tab w:val="left" w:pos="6300"/>
              </w:tabs>
              <w:snapToGrid w:val="0"/>
              <w:spacing w:line="540" w:lineRule="exact"/>
              <w:outlineLvl w:val="0"/>
              <w:rPr>
                <w:rFonts w:ascii="宋体" w:hAnsi="宋体"/>
                <w:kern w:val="0"/>
                <w:sz w:val="24"/>
              </w:rPr>
            </w:pPr>
          </w:p>
        </w:tc>
      </w:tr>
    </w:tbl>
    <w:p w14:paraId="16616A13">
      <w:pPr>
        <w:pStyle w:val="31"/>
        <w:spacing w:line="540" w:lineRule="exact"/>
        <w:ind w:firstLine="480"/>
        <w:jc w:val="both"/>
        <w:rPr>
          <w:rFonts w:ascii="宋体" w:hAnsi="宋体" w:eastAsia="宋体"/>
          <w:sz w:val="24"/>
          <w:szCs w:val="24"/>
        </w:rPr>
      </w:pPr>
    </w:p>
    <w:p w14:paraId="4E3A1CAF">
      <w:pPr>
        <w:pStyle w:val="31"/>
        <w:spacing w:line="540" w:lineRule="exact"/>
        <w:ind w:firstLine="480"/>
        <w:jc w:val="both"/>
        <w:rPr>
          <w:rFonts w:ascii="宋体" w:hAnsi="宋体" w:eastAsia="宋体"/>
          <w:sz w:val="24"/>
          <w:szCs w:val="24"/>
        </w:rPr>
      </w:pPr>
      <w:r>
        <w:rPr>
          <w:rFonts w:hint="eastAsia" w:ascii="宋体" w:hAnsi="宋体" w:eastAsia="宋体"/>
          <w:sz w:val="24"/>
          <w:szCs w:val="24"/>
        </w:rPr>
        <w:t>注：1、应对技术方案中的所有条款进行逐一应答。</w:t>
      </w:r>
    </w:p>
    <w:p w14:paraId="65991890">
      <w:pPr>
        <w:pStyle w:val="31"/>
        <w:spacing w:line="540" w:lineRule="exact"/>
        <w:ind w:firstLine="480"/>
        <w:jc w:val="both"/>
        <w:rPr>
          <w:rFonts w:ascii="宋体" w:hAnsi="宋体" w:eastAsia="宋体"/>
          <w:sz w:val="24"/>
          <w:szCs w:val="24"/>
        </w:rPr>
      </w:pPr>
      <w:r>
        <w:rPr>
          <w:rFonts w:hint="eastAsia" w:ascii="宋体" w:hAnsi="宋体" w:eastAsia="宋体"/>
          <w:sz w:val="24"/>
          <w:szCs w:val="24"/>
        </w:rPr>
        <w:t>2、若无差异，请在“响应或无差异”处填写响应。</w:t>
      </w:r>
    </w:p>
    <w:p w14:paraId="42204A30">
      <w:pPr>
        <w:pStyle w:val="31"/>
        <w:spacing w:line="540" w:lineRule="exact"/>
        <w:ind w:firstLine="480"/>
        <w:jc w:val="both"/>
        <w:rPr>
          <w:rFonts w:ascii="宋体" w:hAnsi="宋体" w:eastAsia="宋体"/>
          <w:sz w:val="30"/>
          <w:szCs w:val="30"/>
        </w:rPr>
      </w:pPr>
      <w:r>
        <w:rPr>
          <w:rFonts w:hint="eastAsia" w:ascii="宋体" w:hAnsi="宋体" w:eastAsia="宋体"/>
          <w:sz w:val="24"/>
          <w:szCs w:val="24"/>
        </w:rPr>
        <w:t>3、若有差异，请在“响应或无差异”处填写差异，技术参数优于招标文件要求的在“差异原因”处填写正偏离；相应技术参数低于招标文件要求的在“差异原因”处填写负偏离。</w:t>
      </w:r>
    </w:p>
    <w:p w14:paraId="2316A4FD">
      <w:pPr>
        <w:snapToGrid w:val="0"/>
        <w:spacing w:line="520" w:lineRule="exact"/>
        <w:ind w:firstLine="640" w:firstLineChars="200"/>
        <w:rPr>
          <w:rFonts w:ascii="宋体" w:hAnsi="宋体"/>
          <w:sz w:val="32"/>
          <w:szCs w:val="28"/>
        </w:rPr>
      </w:pPr>
    </w:p>
    <w:p w14:paraId="04BEC694">
      <w:pPr>
        <w:pStyle w:val="130"/>
        <w:numPr>
          <w:ilvl w:val="0"/>
          <w:numId w:val="6"/>
        </w:numPr>
        <w:snapToGrid w:val="0"/>
        <w:spacing w:line="520" w:lineRule="exact"/>
        <w:ind w:firstLineChars="0"/>
        <w:rPr>
          <w:rFonts w:ascii="宋体" w:hAnsi="宋体"/>
          <w:sz w:val="32"/>
          <w:szCs w:val="28"/>
        </w:rPr>
      </w:pPr>
      <w:r>
        <w:rPr>
          <w:rFonts w:hint="eastAsia" w:ascii="宋体" w:hAnsi="宋体"/>
          <w:sz w:val="32"/>
          <w:szCs w:val="28"/>
        </w:rPr>
        <w:t>技术方案中要求的其他证明资料。</w:t>
      </w:r>
    </w:p>
    <w:p w14:paraId="6C430D5D">
      <w:pPr>
        <w:spacing w:line="540" w:lineRule="exact"/>
        <w:rPr>
          <w:rFonts w:ascii="宋体" w:hAnsi="宋体" w:cs="宋体"/>
          <w:spacing w:val="20"/>
          <w:kern w:val="0"/>
          <w:sz w:val="28"/>
          <w:szCs w:val="28"/>
        </w:rPr>
        <w:sectPr>
          <w:footerReference r:id="rId3" w:type="default"/>
          <w:pgSz w:w="11906" w:h="16838"/>
          <w:pgMar w:top="851" w:right="707" w:bottom="1440" w:left="426" w:header="851" w:footer="992" w:gutter="567"/>
          <w:cols w:space="720" w:num="1"/>
          <w:docGrid w:type="lines" w:linePitch="312" w:charSpace="0"/>
        </w:sectPr>
      </w:pPr>
    </w:p>
    <w:p w14:paraId="7AE68DCE">
      <w:pPr>
        <w:spacing w:line="540" w:lineRule="exact"/>
        <w:jc w:val="center"/>
        <w:rPr>
          <w:rFonts w:ascii="宋体" w:hAnsi="宋体" w:cs="宋体"/>
          <w:b/>
          <w:bCs/>
          <w:spacing w:val="20"/>
          <w:kern w:val="0"/>
          <w:sz w:val="32"/>
          <w:szCs w:val="32"/>
        </w:rPr>
      </w:pPr>
      <w:r>
        <w:rPr>
          <w:rFonts w:hint="eastAsia" w:ascii="宋体" w:hAnsi="宋体" w:cs="宋体"/>
          <w:b/>
          <w:bCs/>
          <w:spacing w:val="20"/>
          <w:kern w:val="0"/>
          <w:sz w:val="32"/>
          <w:szCs w:val="32"/>
        </w:rPr>
        <w:t>（五）报价明细表（格式）</w:t>
      </w:r>
    </w:p>
    <w:p w14:paraId="3D8A09D1">
      <w:pPr>
        <w:spacing w:line="540" w:lineRule="exact"/>
        <w:rPr>
          <w:rFonts w:ascii="宋体" w:hAnsi="宋体" w:cs="宋体"/>
          <w:spacing w:val="20"/>
          <w:kern w:val="0"/>
          <w:sz w:val="28"/>
          <w:szCs w:val="28"/>
        </w:rPr>
      </w:pPr>
      <w:r>
        <w:rPr>
          <w:rFonts w:hint="eastAsia" w:ascii="宋体" w:hAnsi="宋体" w:cs="宋体"/>
          <w:kern w:val="0"/>
          <w:sz w:val="28"/>
          <w:szCs w:val="28"/>
        </w:rPr>
        <w:t>项目编号：</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tbl>
      <w:tblPr>
        <w:tblStyle w:val="22"/>
        <w:tblW w:w="9164" w:type="dxa"/>
        <w:tblInd w:w="0" w:type="dxa"/>
        <w:tblLayout w:type="fixed"/>
        <w:tblCellMar>
          <w:top w:w="0" w:type="dxa"/>
          <w:left w:w="0" w:type="dxa"/>
          <w:bottom w:w="0" w:type="dxa"/>
          <w:right w:w="0" w:type="dxa"/>
        </w:tblCellMar>
      </w:tblPr>
      <w:tblGrid>
        <w:gridCol w:w="723"/>
        <w:gridCol w:w="896"/>
        <w:gridCol w:w="930"/>
        <w:gridCol w:w="1035"/>
        <w:gridCol w:w="870"/>
        <w:gridCol w:w="900"/>
        <w:gridCol w:w="1170"/>
        <w:gridCol w:w="1590"/>
        <w:gridCol w:w="1050"/>
      </w:tblGrid>
      <w:tr w14:paraId="6D7D4EE2">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BEBD6">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序号</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2913A">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产品 名称</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9155E">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规格 型号</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F6E2F">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适用  范围</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CF837">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品牌</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3A6DB3">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批准 文号</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F1DFA">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药交所挂网编码</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56AFF">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药交网建议成交价（元）</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5A5581">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投标价（元）</w:t>
            </w:r>
          </w:p>
        </w:tc>
      </w:tr>
      <w:tr w14:paraId="6F54229F">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45737">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273D3">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6BB75">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059E1">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1E444">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A65E4">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7E660">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A3F3A">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79433">
            <w:pPr>
              <w:widowControl/>
              <w:jc w:val="center"/>
              <w:textAlignment w:val="center"/>
              <w:rPr>
                <w:rFonts w:ascii="宋体" w:hAnsi="宋体" w:cs="宋体"/>
                <w:color w:val="000000"/>
                <w:kern w:val="0"/>
                <w:sz w:val="28"/>
                <w:szCs w:val="28"/>
              </w:rPr>
            </w:pPr>
          </w:p>
        </w:tc>
      </w:tr>
      <w:tr w14:paraId="346CC8F6">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C18A4">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187CC">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68BA1">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04867">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D7319">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CE69A">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36DC9">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7F6F6">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CE16E">
            <w:pPr>
              <w:widowControl/>
              <w:jc w:val="center"/>
              <w:textAlignment w:val="center"/>
              <w:rPr>
                <w:rFonts w:ascii="宋体" w:hAnsi="宋体" w:cs="宋体"/>
                <w:color w:val="000000"/>
                <w:kern w:val="0"/>
                <w:sz w:val="28"/>
                <w:szCs w:val="28"/>
              </w:rPr>
            </w:pPr>
          </w:p>
        </w:tc>
      </w:tr>
      <w:tr w14:paraId="263509D3">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0F7A6">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A66CDE">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C14E5">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905A6">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45950">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99A02">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BF6D0">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92BFB">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5D1838">
            <w:pPr>
              <w:widowControl/>
              <w:jc w:val="center"/>
              <w:textAlignment w:val="center"/>
              <w:rPr>
                <w:rFonts w:ascii="宋体" w:hAnsi="宋体" w:cs="宋体"/>
                <w:color w:val="000000"/>
                <w:kern w:val="0"/>
                <w:sz w:val="28"/>
                <w:szCs w:val="28"/>
              </w:rPr>
            </w:pPr>
          </w:p>
        </w:tc>
      </w:tr>
      <w:tr w14:paraId="2E81B283">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CC7C2">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96ADD">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11919">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8BCCE">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4D78E">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7BA8B">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8EAD4">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056CD">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066A5">
            <w:pPr>
              <w:widowControl/>
              <w:jc w:val="center"/>
              <w:textAlignment w:val="center"/>
              <w:rPr>
                <w:rFonts w:ascii="宋体" w:hAnsi="宋体" w:cs="宋体"/>
                <w:color w:val="000000"/>
                <w:kern w:val="0"/>
                <w:sz w:val="28"/>
                <w:szCs w:val="28"/>
              </w:rPr>
            </w:pPr>
          </w:p>
        </w:tc>
      </w:tr>
      <w:tr w14:paraId="1B4D3400">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31495">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90888">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B7D2F">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79D12">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16E60">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080BE">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BA3B9">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7D517">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4909A0">
            <w:pPr>
              <w:widowControl/>
              <w:jc w:val="center"/>
              <w:textAlignment w:val="center"/>
              <w:rPr>
                <w:rFonts w:ascii="宋体" w:hAnsi="宋体" w:cs="宋体"/>
                <w:color w:val="000000"/>
                <w:kern w:val="0"/>
                <w:sz w:val="28"/>
                <w:szCs w:val="28"/>
              </w:rPr>
            </w:pPr>
          </w:p>
        </w:tc>
      </w:tr>
      <w:tr w14:paraId="0740CEBE">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70E54">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195A6">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2FAF2">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C47D4">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E00B7">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E0558">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39E6E">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98EAF">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C65A4">
            <w:pPr>
              <w:widowControl/>
              <w:jc w:val="center"/>
              <w:textAlignment w:val="center"/>
              <w:rPr>
                <w:rFonts w:ascii="宋体" w:hAnsi="宋体" w:cs="宋体"/>
                <w:color w:val="000000"/>
                <w:kern w:val="0"/>
                <w:sz w:val="28"/>
                <w:szCs w:val="28"/>
              </w:rPr>
            </w:pPr>
          </w:p>
        </w:tc>
      </w:tr>
      <w:tr w14:paraId="532B2F31">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EEC81">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FBBD4">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676B1">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D767C">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099AD">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8DDDA">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48C4C">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F542B">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688F7">
            <w:pPr>
              <w:widowControl/>
              <w:jc w:val="center"/>
              <w:textAlignment w:val="center"/>
              <w:rPr>
                <w:rFonts w:ascii="宋体" w:hAnsi="宋体" w:cs="宋体"/>
                <w:color w:val="000000"/>
                <w:kern w:val="0"/>
                <w:sz w:val="28"/>
                <w:szCs w:val="28"/>
              </w:rPr>
            </w:pPr>
          </w:p>
        </w:tc>
      </w:tr>
      <w:tr w14:paraId="605E97DA">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29297">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83C8D">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8C500">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5FF12">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A1246">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E3442">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26FAA">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14BD6">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99EDE">
            <w:pPr>
              <w:widowControl/>
              <w:jc w:val="center"/>
              <w:textAlignment w:val="center"/>
              <w:rPr>
                <w:rFonts w:ascii="宋体" w:hAnsi="宋体" w:cs="宋体"/>
                <w:color w:val="000000"/>
                <w:kern w:val="0"/>
                <w:sz w:val="28"/>
                <w:szCs w:val="28"/>
              </w:rPr>
            </w:pPr>
          </w:p>
        </w:tc>
      </w:tr>
    </w:tbl>
    <w:p w14:paraId="09B83344">
      <w:pPr>
        <w:spacing w:line="540" w:lineRule="exact"/>
        <w:rPr>
          <w:rFonts w:ascii="宋体" w:hAnsi="宋体" w:cs="宋体"/>
          <w:kern w:val="0"/>
          <w:sz w:val="28"/>
          <w:szCs w:val="28"/>
        </w:rPr>
      </w:pPr>
    </w:p>
    <w:p w14:paraId="694E9ABB">
      <w:pPr>
        <w:spacing w:line="540" w:lineRule="exact"/>
        <w:rPr>
          <w:rFonts w:ascii="宋体" w:hAnsi="宋体" w:cs="宋体"/>
          <w:kern w:val="0"/>
          <w:sz w:val="28"/>
          <w:szCs w:val="28"/>
          <w:u w:val="single"/>
        </w:rPr>
      </w:pPr>
      <w:r>
        <w:rPr>
          <w:rFonts w:hint="eastAsia" w:ascii="宋体" w:hAnsi="宋体" w:cs="宋体"/>
          <w:kern w:val="0"/>
          <w:sz w:val="28"/>
          <w:szCs w:val="28"/>
        </w:rPr>
        <w:t xml:space="preserve">             </w:t>
      </w:r>
    </w:p>
    <w:p w14:paraId="4C908CA0">
      <w:pPr>
        <w:spacing w:line="540" w:lineRule="exact"/>
        <w:rPr>
          <w:rFonts w:ascii="宋体" w:hAnsi="宋体" w:cs="宋体"/>
          <w:kern w:val="0"/>
          <w:sz w:val="28"/>
          <w:szCs w:val="28"/>
        </w:rPr>
      </w:pPr>
    </w:p>
    <w:p w14:paraId="7E473381">
      <w:pPr>
        <w:spacing w:line="540" w:lineRule="exact"/>
        <w:ind w:firstLine="420" w:firstLineChars="150"/>
        <w:rPr>
          <w:rFonts w:ascii="宋体" w:hAnsi="宋体" w:cs="宋体"/>
          <w:kern w:val="0"/>
          <w:sz w:val="28"/>
          <w:szCs w:val="28"/>
        </w:rPr>
      </w:pPr>
      <w:r>
        <w:rPr>
          <w:rFonts w:hint="eastAsia" w:ascii="宋体" w:hAnsi="宋体" w:cs="宋体"/>
          <w:kern w:val="0"/>
          <w:sz w:val="28"/>
          <w:szCs w:val="28"/>
        </w:rPr>
        <w:t>供应商：                                授权代表：</w:t>
      </w:r>
    </w:p>
    <w:p w14:paraId="49B71A50">
      <w:pPr>
        <w:spacing w:line="540" w:lineRule="exact"/>
        <w:ind w:firstLine="420" w:firstLineChars="150"/>
        <w:rPr>
          <w:rFonts w:ascii="宋体" w:hAnsi="宋体" w:cs="宋体"/>
          <w:kern w:val="0"/>
          <w:sz w:val="28"/>
          <w:szCs w:val="28"/>
        </w:rPr>
      </w:pPr>
      <w:r>
        <w:rPr>
          <w:rFonts w:hint="eastAsia" w:ascii="宋体" w:hAnsi="宋体" w:cs="宋体"/>
          <w:kern w:val="0"/>
          <w:sz w:val="28"/>
          <w:szCs w:val="28"/>
        </w:rPr>
        <w:t>（公章）                                 （签名）</w:t>
      </w:r>
    </w:p>
    <w:p w14:paraId="149EEEF5">
      <w:pPr>
        <w:spacing w:line="540" w:lineRule="exact"/>
        <w:ind w:firstLine="5600" w:firstLineChars="2000"/>
        <w:rPr>
          <w:rFonts w:ascii="宋体" w:hAnsi="宋体" w:cs="宋体"/>
          <w:kern w:val="0"/>
          <w:sz w:val="28"/>
          <w:szCs w:val="28"/>
        </w:rPr>
      </w:pPr>
      <w:r>
        <w:rPr>
          <w:rFonts w:hint="eastAsia" w:ascii="宋体" w:hAnsi="宋体" w:cs="宋体"/>
          <w:kern w:val="0"/>
          <w:sz w:val="28"/>
          <w:szCs w:val="28"/>
        </w:rPr>
        <w:t xml:space="preserve"> 年    月     日</w:t>
      </w:r>
    </w:p>
    <w:p w14:paraId="6B78236E">
      <w:pPr>
        <w:spacing w:line="540" w:lineRule="exact"/>
        <w:ind w:left="1199" w:leftChars="171" w:hanging="840" w:hangingChars="300"/>
        <w:rPr>
          <w:rFonts w:ascii="宋体" w:hAnsi="宋体" w:cs="宋体"/>
          <w:kern w:val="0"/>
          <w:sz w:val="28"/>
          <w:szCs w:val="28"/>
        </w:rPr>
      </w:pPr>
    </w:p>
    <w:p w14:paraId="6FE3AAEA">
      <w:pPr>
        <w:spacing w:line="540" w:lineRule="exact"/>
        <w:ind w:left="1199" w:leftChars="171" w:hanging="840" w:hangingChars="300"/>
        <w:rPr>
          <w:rFonts w:ascii="宋体" w:hAnsi="宋体" w:cs="宋体"/>
          <w:kern w:val="0"/>
          <w:sz w:val="28"/>
          <w:szCs w:val="28"/>
        </w:rPr>
      </w:pPr>
      <w:r>
        <w:rPr>
          <w:rFonts w:hint="eastAsia" w:ascii="宋体" w:hAnsi="宋体" w:cs="宋体"/>
          <w:kern w:val="0"/>
          <w:sz w:val="28"/>
          <w:szCs w:val="28"/>
        </w:rPr>
        <w:t>备注：按规定格式和要求填写，内容不全或字迹模糊，辨认不清而影响评标定标的作无效报价处理。</w:t>
      </w:r>
    </w:p>
    <w:p w14:paraId="66AD6E09">
      <w:pPr>
        <w:snapToGrid w:val="0"/>
        <w:spacing w:line="520" w:lineRule="exact"/>
        <w:rPr>
          <w:rFonts w:ascii="宋体" w:hAnsi="宋体" w:cs="宋体"/>
          <w:sz w:val="28"/>
          <w:szCs w:val="28"/>
        </w:rPr>
      </w:pPr>
    </w:p>
    <w:p w14:paraId="7E5F9AEC">
      <w:pPr>
        <w:snapToGrid w:val="0"/>
        <w:spacing w:line="520" w:lineRule="exact"/>
        <w:rPr>
          <w:rFonts w:ascii="宋体" w:hAnsi="宋体" w:cs="宋体"/>
          <w:sz w:val="28"/>
          <w:szCs w:val="28"/>
        </w:rPr>
      </w:pPr>
    </w:p>
    <w:p w14:paraId="0B916765">
      <w:pPr>
        <w:snapToGrid w:val="0"/>
        <w:spacing w:line="520" w:lineRule="exact"/>
        <w:ind w:firstLine="2891" w:firstLineChars="900"/>
        <w:rPr>
          <w:rFonts w:ascii="宋体" w:hAnsi="宋体" w:cs="宋体"/>
          <w:b/>
          <w:bCs/>
          <w:sz w:val="32"/>
          <w:szCs w:val="32"/>
        </w:rPr>
      </w:pPr>
    </w:p>
    <w:p w14:paraId="505CC644">
      <w:pPr>
        <w:snapToGrid w:val="0"/>
        <w:spacing w:line="520" w:lineRule="exact"/>
        <w:ind w:firstLine="2891" w:firstLineChars="900"/>
        <w:rPr>
          <w:rFonts w:ascii="宋体" w:hAnsi="宋体" w:cs="宋体"/>
          <w:b/>
          <w:bCs/>
          <w:sz w:val="32"/>
          <w:szCs w:val="32"/>
        </w:rPr>
      </w:pPr>
    </w:p>
    <w:p w14:paraId="5EA7D87D">
      <w:pPr>
        <w:snapToGrid w:val="0"/>
        <w:spacing w:line="520" w:lineRule="exact"/>
        <w:ind w:firstLine="2891" w:firstLineChars="900"/>
        <w:rPr>
          <w:rFonts w:ascii="宋体" w:hAnsi="宋体" w:cs="宋体"/>
          <w:b/>
          <w:bCs/>
          <w:sz w:val="32"/>
          <w:szCs w:val="32"/>
        </w:rPr>
      </w:pPr>
    </w:p>
    <w:p w14:paraId="57365543">
      <w:pPr>
        <w:snapToGrid w:val="0"/>
        <w:spacing w:line="520" w:lineRule="exact"/>
        <w:ind w:firstLine="2891" w:firstLineChars="900"/>
        <w:rPr>
          <w:rFonts w:ascii="宋体" w:hAnsi="宋体" w:cs="宋体"/>
          <w:b/>
          <w:bCs/>
          <w:sz w:val="32"/>
          <w:szCs w:val="32"/>
        </w:rPr>
      </w:pPr>
    </w:p>
    <w:p w14:paraId="0E6B164B">
      <w:pPr>
        <w:snapToGrid w:val="0"/>
        <w:spacing w:line="520" w:lineRule="exact"/>
        <w:ind w:firstLine="2891" w:firstLineChars="900"/>
        <w:rPr>
          <w:rFonts w:ascii="宋体" w:hAnsi="宋体" w:cs="宋体"/>
          <w:b/>
          <w:bCs/>
          <w:sz w:val="32"/>
          <w:szCs w:val="32"/>
        </w:rPr>
      </w:pPr>
    </w:p>
    <w:p w14:paraId="1079257B">
      <w:pPr>
        <w:snapToGrid w:val="0"/>
        <w:spacing w:line="520" w:lineRule="exact"/>
        <w:ind w:firstLine="2891" w:firstLineChars="900"/>
        <w:rPr>
          <w:rFonts w:ascii="宋体" w:hAnsi="宋体" w:cs="宋体"/>
          <w:b/>
          <w:bCs/>
          <w:sz w:val="32"/>
          <w:szCs w:val="32"/>
        </w:rPr>
      </w:pPr>
    </w:p>
    <w:p w14:paraId="4E547397">
      <w:pPr>
        <w:snapToGrid w:val="0"/>
        <w:spacing w:line="520" w:lineRule="exact"/>
        <w:ind w:firstLine="2891" w:firstLineChars="900"/>
        <w:rPr>
          <w:rFonts w:ascii="宋体" w:hAnsi="宋体" w:cs="宋体"/>
          <w:b/>
          <w:bCs/>
          <w:sz w:val="32"/>
          <w:szCs w:val="32"/>
        </w:rPr>
      </w:pPr>
      <w:r>
        <w:rPr>
          <w:rFonts w:hint="eastAsia" w:ascii="宋体" w:hAnsi="宋体" w:cs="宋体"/>
          <w:b/>
          <w:bCs/>
          <w:sz w:val="32"/>
          <w:szCs w:val="32"/>
        </w:rPr>
        <w:t>(六)投标人资质文件</w:t>
      </w:r>
    </w:p>
    <w:p w14:paraId="6930B868">
      <w:pPr>
        <w:adjustRightInd w:val="0"/>
        <w:snapToGrid w:val="0"/>
        <w:spacing w:line="560" w:lineRule="exact"/>
        <w:ind w:firstLine="640" w:firstLineChars="200"/>
        <w:rPr>
          <w:rFonts w:ascii="宋体" w:hAnsi="宋体"/>
          <w:sz w:val="32"/>
          <w:szCs w:val="32"/>
        </w:rPr>
      </w:pPr>
    </w:p>
    <w:p w14:paraId="711016D6">
      <w:pPr>
        <w:adjustRightInd w:val="0"/>
        <w:snapToGrid w:val="0"/>
        <w:spacing w:line="560" w:lineRule="exact"/>
        <w:ind w:firstLine="640" w:firstLineChars="200"/>
        <w:rPr>
          <w:rFonts w:ascii="宋体" w:hAnsi="宋体"/>
          <w:sz w:val="32"/>
          <w:szCs w:val="32"/>
        </w:rPr>
      </w:pPr>
    </w:p>
    <w:p w14:paraId="05B11AD8">
      <w:pPr>
        <w:widowControl/>
        <w:jc w:val="left"/>
        <w:rPr>
          <w:rFonts w:ascii="宋体" w:hAnsi="宋体"/>
          <w:sz w:val="32"/>
          <w:szCs w:val="32"/>
        </w:rPr>
      </w:pPr>
      <w:r>
        <w:rPr>
          <w:rFonts w:ascii="宋体" w:hAnsi="宋体"/>
          <w:sz w:val="32"/>
          <w:szCs w:val="32"/>
        </w:rPr>
        <w:br w:type="page"/>
      </w:r>
    </w:p>
    <w:p w14:paraId="5E271C39">
      <w:pPr>
        <w:snapToGrid w:val="0"/>
        <w:spacing w:line="520" w:lineRule="exact"/>
        <w:jc w:val="center"/>
        <w:rPr>
          <w:rFonts w:ascii="宋体" w:hAnsi="宋体" w:cs="宋体"/>
          <w:sz w:val="28"/>
          <w:szCs w:val="28"/>
        </w:rPr>
      </w:pPr>
      <w:r>
        <w:rPr>
          <w:rFonts w:hint="eastAsia" w:ascii="宋体" w:hAnsi="宋体" w:cs="宋体"/>
          <w:b/>
          <w:bCs/>
          <w:sz w:val="32"/>
          <w:szCs w:val="32"/>
        </w:rPr>
        <w:t>(七) 诚信声明（格式）</w:t>
      </w:r>
    </w:p>
    <w:p w14:paraId="05558B65">
      <w:pPr>
        <w:tabs>
          <w:tab w:val="left" w:pos="6300"/>
        </w:tabs>
        <w:snapToGrid w:val="0"/>
        <w:spacing w:line="500" w:lineRule="exact"/>
        <w:ind w:firstLine="560" w:firstLineChars="200"/>
        <w:rPr>
          <w:rFonts w:ascii="宋体" w:hAnsi="宋体" w:cs="宋体"/>
          <w:sz w:val="28"/>
          <w:szCs w:val="28"/>
        </w:rPr>
      </w:pPr>
    </w:p>
    <w:p w14:paraId="0061B883">
      <w:pPr>
        <w:tabs>
          <w:tab w:val="left" w:pos="6300"/>
        </w:tabs>
        <w:snapToGrid w:val="0"/>
        <w:spacing w:line="500" w:lineRule="exact"/>
        <w:rPr>
          <w:rFonts w:ascii="宋体" w:hAnsi="宋体" w:cs="宋体"/>
          <w:sz w:val="28"/>
          <w:szCs w:val="28"/>
        </w:rPr>
      </w:pPr>
      <w:r>
        <w:rPr>
          <w:rFonts w:hint="eastAsia" w:ascii="宋体" w:hAnsi="宋体" w:cs="宋体"/>
          <w:sz w:val="28"/>
          <w:szCs w:val="28"/>
        </w:rPr>
        <w:t>采购项目编号：</w:t>
      </w:r>
      <w:r>
        <w:rPr>
          <w:rFonts w:hint="eastAsia" w:ascii="宋体" w:hAnsi="宋体" w:cs="宋体"/>
          <w:sz w:val="28"/>
          <w:szCs w:val="28"/>
          <w:u w:val="single"/>
        </w:rPr>
        <w:t xml:space="preserve">                   </w:t>
      </w:r>
    </w:p>
    <w:p w14:paraId="2DDE864A">
      <w:pPr>
        <w:tabs>
          <w:tab w:val="left" w:pos="6300"/>
        </w:tabs>
        <w:snapToGrid w:val="0"/>
        <w:spacing w:line="500" w:lineRule="exact"/>
        <w:ind w:firstLine="570"/>
        <w:rPr>
          <w:rFonts w:ascii="宋体" w:hAnsi="宋体" w:cs="宋体"/>
          <w:sz w:val="28"/>
          <w:szCs w:val="28"/>
        </w:rPr>
      </w:pPr>
    </w:p>
    <w:p w14:paraId="279BD4CD">
      <w:pPr>
        <w:tabs>
          <w:tab w:val="left" w:pos="6300"/>
        </w:tabs>
        <w:snapToGrid w:val="0"/>
        <w:spacing w:line="500" w:lineRule="exact"/>
        <w:ind w:firstLine="560" w:firstLineChars="200"/>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梁平区</w:t>
      </w:r>
      <w:r>
        <w:rPr>
          <w:rFonts w:hint="eastAsia" w:ascii="宋体" w:hAnsi="宋体" w:cs="宋体"/>
          <w:sz w:val="28"/>
          <w:szCs w:val="28"/>
          <w:u w:val="single"/>
          <w:lang w:eastAsia="zh-CN"/>
        </w:rPr>
        <w:t>中医院</w:t>
      </w:r>
      <w:r>
        <w:rPr>
          <w:rFonts w:hint="eastAsia" w:ascii="宋体" w:hAnsi="宋体" w:cs="宋体"/>
          <w:sz w:val="28"/>
          <w:szCs w:val="28"/>
          <w:u w:val="single"/>
        </w:rPr>
        <w:t xml:space="preserve"> </w:t>
      </w:r>
      <w:r>
        <w:rPr>
          <w:rFonts w:hint="eastAsia" w:ascii="宋体" w:hAnsi="宋体" w:cs="宋体"/>
          <w:sz w:val="28"/>
          <w:szCs w:val="28"/>
        </w:rPr>
        <w:t>（采购人名称）：</w:t>
      </w:r>
    </w:p>
    <w:p w14:paraId="6A1B1122">
      <w:pPr>
        <w:tabs>
          <w:tab w:val="left" w:pos="6300"/>
        </w:tabs>
        <w:snapToGrid w:val="0"/>
        <w:spacing w:line="500" w:lineRule="exact"/>
        <w:ind w:firstLine="1120" w:firstLineChars="400"/>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1BDB5AE9">
      <w:pPr>
        <w:tabs>
          <w:tab w:val="left" w:pos="6300"/>
        </w:tabs>
        <w:snapToGrid w:val="0"/>
        <w:spacing w:line="500" w:lineRule="exact"/>
        <w:ind w:firstLine="560" w:firstLineChars="200"/>
        <w:rPr>
          <w:rFonts w:ascii="宋体" w:hAnsi="宋体" w:cs="宋体"/>
          <w:sz w:val="28"/>
          <w:szCs w:val="28"/>
        </w:rPr>
      </w:pPr>
      <w:r>
        <w:rPr>
          <w:rFonts w:hint="eastAsia" w:ascii="宋体" w:hAnsi="宋体" w:cs="宋体"/>
          <w:sz w:val="28"/>
          <w:szCs w:val="28"/>
        </w:rPr>
        <w:t>特此声明。</w:t>
      </w:r>
    </w:p>
    <w:p w14:paraId="19F62354">
      <w:pPr>
        <w:tabs>
          <w:tab w:val="left" w:pos="6300"/>
        </w:tabs>
        <w:snapToGrid w:val="0"/>
        <w:spacing w:line="500" w:lineRule="exact"/>
        <w:ind w:firstLine="570"/>
        <w:rPr>
          <w:rFonts w:ascii="宋体" w:hAnsi="宋体" w:cs="宋体"/>
          <w:sz w:val="28"/>
          <w:szCs w:val="28"/>
        </w:rPr>
      </w:pPr>
    </w:p>
    <w:p w14:paraId="5AFA60AF">
      <w:pPr>
        <w:tabs>
          <w:tab w:val="left" w:pos="6300"/>
        </w:tabs>
        <w:snapToGrid w:val="0"/>
        <w:spacing w:line="500" w:lineRule="exact"/>
        <w:ind w:firstLine="570"/>
        <w:rPr>
          <w:rFonts w:ascii="宋体" w:hAnsi="宋体" w:cs="宋体"/>
          <w:sz w:val="28"/>
          <w:szCs w:val="28"/>
        </w:rPr>
      </w:pPr>
    </w:p>
    <w:p w14:paraId="587E7781">
      <w:pPr>
        <w:tabs>
          <w:tab w:val="left" w:pos="6300"/>
        </w:tabs>
        <w:snapToGrid w:val="0"/>
        <w:spacing w:line="500" w:lineRule="exact"/>
        <w:ind w:firstLine="570"/>
        <w:rPr>
          <w:rFonts w:ascii="宋体" w:hAnsi="宋体" w:cs="宋体"/>
          <w:sz w:val="28"/>
          <w:szCs w:val="28"/>
        </w:rPr>
      </w:pPr>
    </w:p>
    <w:p w14:paraId="0BEE012D">
      <w:pPr>
        <w:tabs>
          <w:tab w:val="left" w:pos="6300"/>
        </w:tabs>
        <w:snapToGrid w:val="0"/>
        <w:spacing w:line="500" w:lineRule="exact"/>
        <w:ind w:right="424" w:firstLine="570"/>
        <w:jc w:val="center"/>
        <w:rPr>
          <w:rFonts w:ascii="宋体" w:hAnsi="宋体" w:cs="宋体"/>
          <w:sz w:val="28"/>
          <w:szCs w:val="28"/>
        </w:rPr>
      </w:pPr>
      <w:r>
        <w:rPr>
          <w:rFonts w:hint="eastAsia" w:ascii="宋体" w:hAnsi="宋体" w:cs="宋体"/>
          <w:sz w:val="28"/>
          <w:szCs w:val="28"/>
        </w:rPr>
        <w:t xml:space="preserve">                    （供应商公章）</w:t>
      </w:r>
    </w:p>
    <w:p w14:paraId="3905AF2C">
      <w:pPr>
        <w:tabs>
          <w:tab w:val="left" w:pos="6300"/>
        </w:tabs>
        <w:snapToGrid w:val="0"/>
        <w:spacing w:line="500" w:lineRule="exact"/>
        <w:ind w:right="480" w:firstLine="570"/>
        <w:jc w:val="center"/>
        <w:rPr>
          <w:rFonts w:ascii="宋体" w:hAnsi="宋体" w:cs="宋体"/>
          <w:sz w:val="28"/>
          <w:szCs w:val="28"/>
        </w:rPr>
      </w:pPr>
      <w:r>
        <w:rPr>
          <w:rFonts w:hint="eastAsia" w:ascii="宋体" w:hAnsi="宋体" w:cs="宋体"/>
          <w:sz w:val="28"/>
          <w:szCs w:val="28"/>
        </w:rPr>
        <w:t xml:space="preserve">                        年   月   日</w:t>
      </w:r>
    </w:p>
    <w:p w14:paraId="53A7D945">
      <w:pPr>
        <w:widowControl/>
        <w:jc w:val="left"/>
        <w:rPr>
          <w:rFonts w:ascii="宋体" w:hAnsi="宋体" w:cs="宋体"/>
          <w:sz w:val="28"/>
          <w:szCs w:val="28"/>
        </w:rPr>
      </w:pPr>
      <w:r>
        <w:rPr>
          <w:rFonts w:ascii="宋体" w:hAnsi="宋体" w:cs="宋体"/>
          <w:sz w:val="28"/>
          <w:szCs w:val="28"/>
        </w:rPr>
        <w:br w:type="page"/>
      </w:r>
    </w:p>
    <w:p w14:paraId="703DFD43">
      <w:pPr>
        <w:snapToGrid w:val="0"/>
        <w:spacing w:line="520" w:lineRule="exact"/>
        <w:jc w:val="center"/>
        <w:rPr>
          <w:rFonts w:ascii="宋体" w:hAnsi="宋体" w:cs="宋体"/>
          <w:b/>
          <w:bCs/>
          <w:sz w:val="32"/>
          <w:szCs w:val="32"/>
        </w:rPr>
      </w:pPr>
      <w:r>
        <w:rPr>
          <w:rFonts w:hint="eastAsia" w:ascii="宋体" w:hAnsi="宋体" w:cs="宋体"/>
          <w:b/>
          <w:bCs/>
          <w:sz w:val="32"/>
          <w:szCs w:val="32"/>
        </w:rPr>
        <w:t>（八）要求提供的其他资料（格式）</w:t>
      </w:r>
    </w:p>
    <w:p w14:paraId="3607DD62">
      <w:pPr>
        <w:snapToGrid w:val="0"/>
        <w:spacing w:line="520" w:lineRule="exact"/>
        <w:rPr>
          <w:rFonts w:ascii="宋体" w:hAnsi="宋体" w:cs="宋体"/>
          <w:b/>
          <w:bCs/>
          <w:sz w:val="32"/>
          <w:szCs w:val="32"/>
        </w:rPr>
      </w:pPr>
    </w:p>
    <w:p w14:paraId="102CB253">
      <w:pPr>
        <w:widowControl/>
        <w:jc w:val="left"/>
        <w:rPr>
          <w:rFonts w:ascii="宋体" w:hAnsi="宋体"/>
          <w:sz w:val="32"/>
          <w:szCs w:val="32"/>
        </w:rPr>
      </w:pPr>
      <w:r>
        <w:rPr>
          <w:rFonts w:hint="eastAsia" w:ascii="宋体" w:hAnsi="宋体"/>
          <w:sz w:val="32"/>
          <w:szCs w:val="32"/>
        </w:rPr>
        <w:t>如：</w:t>
      </w:r>
    </w:p>
    <w:p w14:paraId="634AD70A">
      <w:pPr>
        <w:widowControl/>
        <w:jc w:val="left"/>
        <w:rPr>
          <w:rFonts w:ascii="宋体" w:hAnsi="宋体"/>
          <w:sz w:val="32"/>
          <w:szCs w:val="32"/>
        </w:rPr>
      </w:pPr>
      <w:r>
        <w:rPr>
          <w:rFonts w:hint="eastAsia" w:ascii="宋体" w:hAnsi="宋体"/>
          <w:sz w:val="32"/>
          <w:szCs w:val="32"/>
        </w:rPr>
        <w:t>产品注册证（图片）</w:t>
      </w:r>
      <w:r>
        <w:rPr>
          <w:rFonts w:ascii="宋体" w:hAnsi="宋体"/>
          <w:sz w:val="32"/>
          <w:szCs w:val="32"/>
        </w:rPr>
        <w:br w:type="textWrapping"/>
      </w:r>
      <w:r>
        <w:rPr>
          <w:rFonts w:hint="eastAsia" w:ascii="宋体" w:hAnsi="宋体"/>
          <w:sz w:val="32"/>
          <w:szCs w:val="32"/>
        </w:rPr>
        <w:t>产品说明书（图片）</w:t>
      </w:r>
    </w:p>
    <w:p w14:paraId="064AFDD3">
      <w:pPr>
        <w:widowControl/>
        <w:jc w:val="left"/>
        <w:rPr>
          <w:rFonts w:ascii="宋体" w:hAnsi="宋体"/>
          <w:sz w:val="32"/>
          <w:szCs w:val="32"/>
        </w:rPr>
      </w:pPr>
      <w:r>
        <w:rPr>
          <w:rFonts w:hint="eastAsia" w:ascii="宋体" w:hAnsi="宋体"/>
          <w:sz w:val="32"/>
          <w:szCs w:val="32"/>
        </w:rPr>
        <w:t>厂商授权证明书（图片）</w:t>
      </w:r>
    </w:p>
    <w:p w14:paraId="26A53484">
      <w:pPr>
        <w:widowControl/>
        <w:jc w:val="left"/>
        <w:rPr>
          <w:rFonts w:ascii="宋体" w:hAnsi="宋体"/>
          <w:sz w:val="32"/>
          <w:szCs w:val="32"/>
        </w:rPr>
      </w:pPr>
      <w:r>
        <w:rPr>
          <w:rFonts w:hint="eastAsia" w:ascii="宋体" w:hAnsi="宋体"/>
          <w:sz w:val="32"/>
          <w:szCs w:val="32"/>
        </w:rPr>
        <w:t>临床试用合格证明（图片）</w:t>
      </w:r>
    </w:p>
    <w:sectPr>
      <w:headerReference r:id="rId6" w:type="first"/>
      <w:footerReference r:id="rId9" w:type="first"/>
      <w:headerReference r:id="rId4" w:type="default"/>
      <w:footerReference r:id="rId7" w:type="default"/>
      <w:headerReference r:id="rId5" w:type="even"/>
      <w:footerReference r:id="rId8" w:type="even"/>
      <w:pgSz w:w="11907" w:h="16840"/>
      <w:pgMar w:top="993" w:right="1588" w:bottom="1418" w:left="1588" w:header="964" w:footer="992" w:gutter="0"/>
      <w:pgNumType w:fmt="numberInDash"/>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altName w:val="Century"/>
    <w:panose1 w:val="020B0502020202020204"/>
    <w:charset w:val="00"/>
    <w:family w:val="swiss"/>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0FED7">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p w14:paraId="64F12ED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381A8">
    <w:pPr>
      <w:pStyle w:val="14"/>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a:effectLst/>
                    </wps:spPr>
                    <wps:txbx>
                      <w:txbxContent>
                        <w:p w14:paraId="72F70E85">
                          <w:pPr>
                            <w:pStyle w:val="14"/>
                            <w:jc w:val="right"/>
                          </w:pPr>
                          <w:r>
                            <w:fldChar w:fldCharType="begin"/>
                          </w:r>
                          <w:r>
                            <w:instrText xml:space="preserve">PAGE   \* MERGEFORMAT</w:instrText>
                          </w:r>
                          <w:r>
                            <w:fldChar w:fldCharType="separate"/>
                          </w:r>
                          <w:r>
                            <w:t>- 14 -</w:t>
                          </w:r>
                          <w:r>
                            <w:fldChar w:fldCharType="end"/>
                          </w:r>
                        </w:p>
                      </w:txbxContent>
                    </wps:txbx>
                    <wps:bodyPr wrap="square" upright="1"/>
                  </wps:wsp>
                </a:graphicData>
              </a:graphic>
            </wp:anchor>
          </w:drawing>
        </mc:Choice>
        <mc:Fallback>
          <w:pict>
            <v:shape id="_x0000_s1026" o:spid="_x0000_s1026" o:spt="202" type="#_x0000_t202" style="position:absolute;left:0pt;margin-top:0pt;height:20.7pt;width:19.5pt;mso-position-horizontal:center;mso-position-horizontal-relative:margin;z-index:251659264;mso-width-relative:page;mso-height-relative:page;" filled="f" stroked="f" coordsize="21600,21600" o:gfxdata="UEsDBAoAAAAAAIdO4kAAAAAAAAAAAAAAAAAEAAAAZHJzL1BLAwQUAAAACACHTuJAWS6wZ9EAAAAD&#10;AQAADwAAAGRycy9kb3ducmV2LnhtbE2PwU7DMBBE70j8g7VI3KgdCKgNcXoAcQXRAlJv23ibRMTr&#10;KHab8PcsXOAy0mhWM2/L9ex7daIxdoEtZAsDirgOruPGwtv26WoJKiZkh31gsvBFEdbV+VmJhQsT&#10;v9JpkxolJRwLtNCmNBRax7olj3ERBmLJDmH0mMSOjXYjTlLue31tzJ322LEstDjQQ0v15+boLbw/&#10;H3YfuXlpHv3tMIXZaPYrbe3lRWbuQSWa098x/OALOlTCtA9HdlH1FuSR9KuS3azE7S3kWQ66KvV/&#10;9uobUEsDBBQAAAAIAIdO4kDnO7HbuwEAAGkDAAAOAAAAZHJzL2Uyb0RvYy54bWytU0tu2zAQ3RfI&#10;HQjuYzlC46aC5QCBkWyKtkCaA9DUyCLAXzm0JV+gvUFX3XTfc/kcHVKKm6abLLKhhvN5nPdmtLwe&#10;jGZ7CKicrfnFbM4ZWOkaZbc1f/hye37FGUZhG6GdhZofAPn16uzNsvcVlK5zuoHACMRi1fuadzH6&#10;qihQdmAEzpwHS8HWBSMiXcO2aILoCd3oopzPF0XvQuODk4BI3vUY5BNieAmga1slYe3kzoCNI2oA&#10;LSJRwk555KvcbduCjJ/aFiEyXXNiGvNJj5C9SWexWopqG4TvlJxaEC9p4RknI5SlR09QaxEF2wX1&#10;H5RRMjh0bZxJZ4qRSFaEWFzMn2lz3wkPmQtJjf4kOr4erPy4/xyYampecmaFoYEff3w//vx9/PWN&#10;lUme3mNFWfee8uJw4wZamkc/kjOxHtpg0pf4MIqTuIeTuDBEJslZvn23uKSIpFC5KK/eZ/GLv8U+&#10;YLwDZ1gyah5odllSsf+AkRqh1MeU9JZ1t0rrPD9t/3FQ4uiBvABTdeIx9pusOGyGidzGNQfi1tMS&#10;1By/7kQAznY+qG1HbWSuRSqhCeQmpm1JI356J/vpH7L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kusGfRAAAAAwEAAA8AAAAAAAAAAQAgAAAAIgAAAGRycy9kb3ducmV2LnhtbFBLAQIUABQAAAAI&#10;AIdO4kDnO7HbuwEAAGkDAAAOAAAAAAAAAAEAIAAAACABAABkcnMvZTJvRG9jLnhtbFBLBQYAAAAA&#10;BgAGAFkBAABNBQAAAAA=&#10;">
              <v:fill on="f" focussize="0,0"/>
              <v:stroke on="f"/>
              <v:imagedata o:title=""/>
              <o:lock v:ext="edit" aspectratio="f"/>
              <v:textbox>
                <w:txbxContent>
                  <w:p w14:paraId="72F70E85">
                    <w:pPr>
                      <w:pStyle w:val="14"/>
                      <w:jc w:val="right"/>
                    </w:pPr>
                    <w:r>
                      <w:fldChar w:fldCharType="begin"/>
                    </w:r>
                    <w:r>
                      <w:instrText xml:space="preserve">PAGE   \* MERGEFORMAT</w:instrText>
                    </w:r>
                    <w:r>
                      <w:fldChar w:fldCharType="separate"/>
                    </w:r>
                    <w:r>
                      <w:t>- 14 -</w:t>
                    </w:r>
                    <w:r>
                      <w:fldChar w:fldCharType="end"/>
                    </w:r>
                  </w:p>
                </w:txbxContent>
              </v:textbox>
            </v:shape>
          </w:pict>
        </mc:Fallback>
      </mc:AlternateContent>
    </w:r>
  </w:p>
  <w:p w14:paraId="26EE7A7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7A439">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1193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805E5">
    <w:pPr>
      <w:pStyle w:val="15"/>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27CFC">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C147E">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2307A"/>
    <w:multiLevelType w:val="singleLevel"/>
    <w:tmpl w:val="8622307A"/>
    <w:lvl w:ilvl="0" w:tentative="0">
      <w:start w:val="1"/>
      <w:numFmt w:val="chineseCounting"/>
      <w:suff w:val="nothing"/>
      <w:lvlText w:val="%1、"/>
      <w:lvlJc w:val="left"/>
      <w:pPr>
        <w:ind w:left="70"/>
      </w:pPr>
      <w:rPr>
        <w:rFonts w:hint="eastAsia"/>
      </w:rPr>
    </w:lvl>
  </w:abstractNum>
  <w:abstractNum w:abstractNumId="1">
    <w:nsid w:val="C9ECC794"/>
    <w:multiLevelType w:val="singleLevel"/>
    <w:tmpl w:val="C9ECC794"/>
    <w:lvl w:ilvl="0" w:tentative="0">
      <w:start w:val="1"/>
      <w:numFmt w:val="chineseCounting"/>
      <w:suff w:val="nothing"/>
      <w:lvlText w:val="（%1）"/>
      <w:lvlJc w:val="left"/>
      <w:rPr>
        <w:rFonts w:hint="eastAsia"/>
      </w:rPr>
    </w:lvl>
  </w:abstractNum>
  <w:abstractNum w:abstractNumId="2">
    <w:nsid w:val="E3E31C72"/>
    <w:multiLevelType w:val="singleLevel"/>
    <w:tmpl w:val="E3E31C72"/>
    <w:lvl w:ilvl="0" w:tentative="0">
      <w:start w:val="2"/>
      <w:numFmt w:val="chineseCounting"/>
      <w:suff w:val="nothing"/>
      <w:lvlText w:val="（%1）"/>
      <w:lvlJc w:val="left"/>
      <w:rPr>
        <w:rFonts w:hint="eastAsia"/>
      </w:rPr>
    </w:lvl>
  </w:abstractNum>
  <w:abstractNum w:abstractNumId="3">
    <w:nsid w:val="02FB4558"/>
    <w:multiLevelType w:val="singleLevel"/>
    <w:tmpl w:val="02FB4558"/>
    <w:lvl w:ilvl="0" w:tentative="0">
      <w:start w:val="2"/>
      <w:numFmt w:val="decimal"/>
      <w:lvlText w:val="%1."/>
      <w:lvlJc w:val="left"/>
      <w:pPr>
        <w:tabs>
          <w:tab w:val="left" w:pos="312"/>
        </w:tabs>
      </w:pPr>
    </w:lvl>
  </w:abstractNum>
  <w:abstractNum w:abstractNumId="4">
    <w:nsid w:val="195A108A"/>
    <w:multiLevelType w:val="singleLevel"/>
    <w:tmpl w:val="195A108A"/>
    <w:lvl w:ilvl="0" w:tentative="0">
      <w:start w:val="2"/>
      <w:numFmt w:val="decimal"/>
      <w:suff w:val="nothing"/>
      <w:lvlText w:val="%1、"/>
      <w:lvlJc w:val="left"/>
      <w:pPr>
        <w:ind w:left="840" w:firstLine="0"/>
      </w:pPr>
    </w:lvl>
  </w:abstractNum>
  <w:abstractNum w:abstractNumId="5">
    <w:nsid w:val="7A317467"/>
    <w:multiLevelType w:val="multilevel"/>
    <w:tmpl w:val="7A317467"/>
    <w:lvl w:ilvl="0" w:tentative="0">
      <w:start w:val="1"/>
      <w:numFmt w:val="japaneseCounting"/>
      <w:lvlText w:val="（%1）"/>
      <w:lvlJc w:val="left"/>
      <w:pPr>
        <w:ind w:left="1931" w:hanging="108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WQzYjE1OTc3MTc3ZGMwNzhkNTk2MDliODQ2ZWIifQ=="/>
  </w:docVars>
  <w:rsids>
    <w:rsidRoot w:val="00172A27"/>
    <w:rsid w:val="000025BF"/>
    <w:rsid w:val="00002D55"/>
    <w:rsid w:val="00002EBD"/>
    <w:rsid w:val="0000320D"/>
    <w:rsid w:val="00006144"/>
    <w:rsid w:val="00007854"/>
    <w:rsid w:val="00010848"/>
    <w:rsid w:val="00014C7B"/>
    <w:rsid w:val="00016A69"/>
    <w:rsid w:val="00022272"/>
    <w:rsid w:val="00024462"/>
    <w:rsid w:val="0002519D"/>
    <w:rsid w:val="000257F2"/>
    <w:rsid w:val="00032A74"/>
    <w:rsid w:val="00034AA1"/>
    <w:rsid w:val="00036C00"/>
    <w:rsid w:val="00040ACA"/>
    <w:rsid w:val="00040CD4"/>
    <w:rsid w:val="0004268C"/>
    <w:rsid w:val="00042947"/>
    <w:rsid w:val="00050B55"/>
    <w:rsid w:val="000510C6"/>
    <w:rsid w:val="0005290F"/>
    <w:rsid w:val="00056552"/>
    <w:rsid w:val="00056BE7"/>
    <w:rsid w:val="00057849"/>
    <w:rsid w:val="000579AA"/>
    <w:rsid w:val="0007057C"/>
    <w:rsid w:val="0007186D"/>
    <w:rsid w:val="00073301"/>
    <w:rsid w:val="00076DFB"/>
    <w:rsid w:val="000800D6"/>
    <w:rsid w:val="00080E75"/>
    <w:rsid w:val="00081623"/>
    <w:rsid w:val="00082987"/>
    <w:rsid w:val="00083DF6"/>
    <w:rsid w:val="00085D68"/>
    <w:rsid w:val="00086843"/>
    <w:rsid w:val="000918F9"/>
    <w:rsid w:val="00091C67"/>
    <w:rsid w:val="000A0B93"/>
    <w:rsid w:val="000A19CB"/>
    <w:rsid w:val="000A19E2"/>
    <w:rsid w:val="000A2F9C"/>
    <w:rsid w:val="000A50C5"/>
    <w:rsid w:val="000B0639"/>
    <w:rsid w:val="000B0BB4"/>
    <w:rsid w:val="000B6F89"/>
    <w:rsid w:val="000B787A"/>
    <w:rsid w:val="000C0442"/>
    <w:rsid w:val="000C3212"/>
    <w:rsid w:val="000C4AF4"/>
    <w:rsid w:val="000D070F"/>
    <w:rsid w:val="000D2254"/>
    <w:rsid w:val="000D28E8"/>
    <w:rsid w:val="000D32F0"/>
    <w:rsid w:val="000D3381"/>
    <w:rsid w:val="000D3766"/>
    <w:rsid w:val="000D3CCD"/>
    <w:rsid w:val="000D480A"/>
    <w:rsid w:val="000D515C"/>
    <w:rsid w:val="000E1FC0"/>
    <w:rsid w:val="000E385E"/>
    <w:rsid w:val="000E5B70"/>
    <w:rsid w:val="000E60F7"/>
    <w:rsid w:val="000E6A6B"/>
    <w:rsid w:val="000F62A0"/>
    <w:rsid w:val="00106444"/>
    <w:rsid w:val="00113AC2"/>
    <w:rsid w:val="001148F0"/>
    <w:rsid w:val="001149FA"/>
    <w:rsid w:val="00123092"/>
    <w:rsid w:val="00126753"/>
    <w:rsid w:val="001273B3"/>
    <w:rsid w:val="001279DE"/>
    <w:rsid w:val="00135771"/>
    <w:rsid w:val="001517B3"/>
    <w:rsid w:val="001562B7"/>
    <w:rsid w:val="00157BCB"/>
    <w:rsid w:val="00157DD7"/>
    <w:rsid w:val="00161672"/>
    <w:rsid w:val="00161B8B"/>
    <w:rsid w:val="00162900"/>
    <w:rsid w:val="0017192C"/>
    <w:rsid w:val="00172A27"/>
    <w:rsid w:val="00173038"/>
    <w:rsid w:val="0017338C"/>
    <w:rsid w:val="001756A6"/>
    <w:rsid w:val="00181252"/>
    <w:rsid w:val="00184FA4"/>
    <w:rsid w:val="00186957"/>
    <w:rsid w:val="001869B5"/>
    <w:rsid w:val="00195659"/>
    <w:rsid w:val="00195C2A"/>
    <w:rsid w:val="001961FA"/>
    <w:rsid w:val="001A0219"/>
    <w:rsid w:val="001A1557"/>
    <w:rsid w:val="001A425F"/>
    <w:rsid w:val="001A6003"/>
    <w:rsid w:val="001A7718"/>
    <w:rsid w:val="001B3945"/>
    <w:rsid w:val="001B3D31"/>
    <w:rsid w:val="001C0830"/>
    <w:rsid w:val="001C1150"/>
    <w:rsid w:val="001C176D"/>
    <w:rsid w:val="001C44C2"/>
    <w:rsid w:val="001D4FC3"/>
    <w:rsid w:val="001E4A3D"/>
    <w:rsid w:val="001E658A"/>
    <w:rsid w:val="001F3657"/>
    <w:rsid w:val="00201175"/>
    <w:rsid w:val="002041B9"/>
    <w:rsid w:val="00211DF2"/>
    <w:rsid w:val="00212F68"/>
    <w:rsid w:val="002222F6"/>
    <w:rsid w:val="0023044E"/>
    <w:rsid w:val="00233852"/>
    <w:rsid w:val="0024082D"/>
    <w:rsid w:val="00243783"/>
    <w:rsid w:val="00246C2C"/>
    <w:rsid w:val="00247997"/>
    <w:rsid w:val="00247B1F"/>
    <w:rsid w:val="00262724"/>
    <w:rsid w:val="002633BB"/>
    <w:rsid w:val="00263B73"/>
    <w:rsid w:val="002753C6"/>
    <w:rsid w:val="00276B2B"/>
    <w:rsid w:val="002821D6"/>
    <w:rsid w:val="002831BF"/>
    <w:rsid w:val="00285944"/>
    <w:rsid w:val="00286E1E"/>
    <w:rsid w:val="00293FF6"/>
    <w:rsid w:val="00294EAB"/>
    <w:rsid w:val="00296530"/>
    <w:rsid w:val="0029705A"/>
    <w:rsid w:val="00297ADA"/>
    <w:rsid w:val="002A4FC5"/>
    <w:rsid w:val="002A51FA"/>
    <w:rsid w:val="002A6C73"/>
    <w:rsid w:val="002B12BA"/>
    <w:rsid w:val="002B2E44"/>
    <w:rsid w:val="002B3239"/>
    <w:rsid w:val="002B4113"/>
    <w:rsid w:val="002B737B"/>
    <w:rsid w:val="002C1AAF"/>
    <w:rsid w:val="002C5A7E"/>
    <w:rsid w:val="002C6590"/>
    <w:rsid w:val="002D477E"/>
    <w:rsid w:val="002E16CB"/>
    <w:rsid w:val="002F1E4D"/>
    <w:rsid w:val="002F39C6"/>
    <w:rsid w:val="002F6F96"/>
    <w:rsid w:val="002F7EEF"/>
    <w:rsid w:val="0030731B"/>
    <w:rsid w:val="0031475E"/>
    <w:rsid w:val="00314BA2"/>
    <w:rsid w:val="00314F30"/>
    <w:rsid w:val="00315EAD"/>
    <w:rsid w:val="00320FE9"/>
    <w:rsid w:val="0032247B"/>
    <w:rsid w:val="00325749"/>
    <w:rsid w:val="00327FCD"/>
    <w:rsid w:val="00332B04"/>
    <w:rsid w:val="00333256"/>
    <w:rsid w:val="00333520"/>
    <w:rsid w:val="003339B8"/>
    <w:rsid w:val="003342C4"/>
    <w:rsid w:val="003361CA"/>
    <w:rsid w:val="0033711F"/>
    <w:rsid w:val="00337F26"/>
    <w:rsid w:val="003439EC"/>
    <w:rsid w:val="003450FB"/>
    <w:rsid w:val="00347B55"/>
    <w:rsid w:val="00352862"/>
    <w:rsid w:val="00355A11"/>
    <w:rsid w:val="00360282"/>
    <w:rsid w:val="0036318B"/>
    <w:rsid w:val="0036373F"/>
    <w:rsid w:val="003665F1"/>
    <w:rsid w:val="00371E61"/>
    <w:rsid w:val="003721A4"/>
    <w:rsid w:val="00373D24"/>
    <w:rsid w:val="0038444D"/>
    <w:rsid w:val="0038799A"/>
    <w:rsid w:val="00391D6E"/>
    <w:rsid w:val="00393B99"/>
    <w:rsid w:val="00395ED1"/>
    <w:rsid w:val="00397142"/>
    <w:rsid w:val="003A29C7"/>
    <w:rsid w:val="003A2BE6"/>
    <w:rsid w:val="003B0A72"/>
    <w:rsid w:val="003B1CDF"/>
    <w:rsid w:val="003B21C3"/>
    <w:rsid w:val="003B24C0"/>
    <w:rsid w:val="003B392F"/>
    <w:rsid w:val="003C0461"/>
    <w:rsid w:val="003C2531"/>
    <w:rsid w:val="003D0491"/>
    <w:rsid w:val="003D3E2C"/>
    <w:rsid w:val="003D656D"/>
    <w:rsid w:val="003D6D71"/>
    <w:rsid w:val="003D6DF4"/>
    <w:rsid w:val="003D7CFA"/>
    <w:rsid w:val="003F1710"/>
    <w:rsid w:val="003F1B00"/>
    <w:rsid w:val="003F43CA"/>
    <w:rsid w:val="003F49BC"/>
    <w:rsid w:val="003F5AC7"/>
    <w:rsid w:val="003F6A9F"/>
    <w:rsid w:val="00402D43"/>
    <w:rsid w:val="004037E9"/>
    <w:rsid w:val="0040459D"/>
    <w:rsid w:val="00407770"/>
    <w:rsid w:val="004149C0"/>
    <w:rsid w:val="00415E19"/>
    <w:rsid w:val="00417378"/>
    <w:rsid w:val="00422502"/>
    <w:rsid w:val="00423B8F"/>
    <w:rsid w:val="00424B3E"/>
    <w:rsid w:val="00424E88"/>
    <w:rsid w:val="00432312"/>
    <w:rsid w:val="00432890"/>
    <w:rsid w:val="00440ECF"/>
    <w:rsid w:val="00443ACD"/>
    <w:rsid w:val="00444D38"/>
    <w:rsid w:val="00447FE0"/>
    <w:rsid w:val="004526CA"/>
    <w:rsid w:val="00457E45"/>
    <w:rsid w:val="00460F7F"/>
    <w:rsid w:val="004619C3"/>
    <w:rsid w:val="00464669"/>
    <w:rsid w:val="00466A10"/>
    <w:rsid w:val="00470508"/>
    <w:rsid w:val="00471040"/>
    <w:rsid w:val="004728ED"/>
    <w:rsid w:val="00475B2A"/>
    <w:rsid w:val="0047635F"/>
    <w:rsid w:val="0048395D"/>
    <w:rsid w:val="004850A8"/>
    <w:rsid w:val="00486AC4"/>
    <w:rsid w:val="00491EC0"/>
    <w:rsid w:val="00493BAF"/>
    <w:rsid w:val="004973F3"/>
    <w:rsid w:val="004A1B3F"/>
    <w:rsid w:val="004B2BC5"/>
    <w:rsid w:val="004B6F0E"/>
    <w:rsid w:val="004C148C"/>
    <w:rsid w:val="004C383C"/>
    <w:rsid w:val="004C42BA"/>
    <w:rsid w:val="004C510D"/>
    <w:rsid w:val="004D0DD4"/>
    <w:rsid w:val="004D2C3E"/>
    <w:rsid w:val="004D4D82"/>
    <w:rsid w:val="004D59E7"/>
    <w:rsid w:val="004E3C81"/>
    <w:rsid w:val="004E4159"/>
    <w:rsid w:val="004E561F"/>
    <w:rsid w:val="004E621C"/>
    <w:rsid w:val="004E7A4A"/>
    <w:rsid w:val="004F04CA"/>
    <w:rsid w:val="004F133F"/>
    <w:rsid w:val="004F2A1C"/>
    <w:rsid w:val="004F38DA"/>
    <w:rsid w:val="004F4050"/>
    <w:rsid w:val="004F4294"/>
    <w:rsid w:val="004F63D2"/>
    <w:rsid w:val="004F7A99"/>
    <w:rsid w:val="00500C08"/>
    <w:rsid w:val="005043DA"/>
    <w:rsid w:val="00505F0B"/>
    <w:rsid w:val="005063F2"/>
    <w:rsid w:val="0050720A"/>
    <w:rsid w:val="005142B2"/>
    <w:rsid w:val="00515D2B"/>
    <w:rsid w:val="0051653B"/>
    <w:rsid w:val="0052032C"/>
    <w:rsid w:val="00541747"/>
    <w:rsid w:val="00541D9D"/>
    <w:rsid w:val="00542BA4"/>
    <w:rsid w:val="00544AD6"/>
    <w:rsid w:val="00545974"/>
    <w:rsid w:val="00545AF5"/>
    <w:rsid w:val="00546654"/>
    <w:rsid w:val="00546CE1"/>
    <w:rsid w:val="00554ADB"/>
    <w:rsid w:val="00556C7E"/>
    <w:rsid w:val="00562EFE"/>
    <w:rsid w:val="0056686C"/>
    <w:rsid w:val="00570CFC"/>
    <w:rsid w:val="0057580E"/>
    <w:rsid w:val="00580201"/>
    <w:rsid w:val="0058242A"/>
    <w:rsid w:val="005836DB"/>
    <w:rsid w:val="005864D4"/>
    <w:rsid w:val="00591F94"/>
    <w:rsid w:val="00593141"/>
    <w:rsid w:val="00594499"/>
    <w:rsid w:val="00594558"/>
    <w:rsid w:val="005A38F8"/>
    <w:rsid w:val="005A4634"/>
    <w:rsid w:val="005B16B0"/>
    <w:rsid w:val="005B1FE0"/>
    <w:rsid w:val="005B2E52"/>
    <w:rsid w:val="005B3244"/>
    <w:rsid w:val="005B39CF"/>
    <w:rsid w:val="005B3DB5"/>
    <w:rsid w:val="005B440C"/>
    <w:rsid w:val="005B474F"/>
    <w:rsid w:val="005C3C96"/>
    <w:rsid w:val="005C526C"/>
    <w:rsid w:val="005C5E54"/>
    <w:rsid w:val="005C6628"/>
    <w:rsid w:val="005C7C12"/>
    <w:rsid w:val="005D0B97"/>
    <w:rsid w:val="005D130D"/>
    <w:rsid w:val="005D158F"/>
    <w:rsid w:val="005E6DD0"/>
    <w:rsid w:val="005F1ECE"/>
    <w:rsid w:val="005F3708"/>
    <w:rsid w:val="0060030E"/>
    <w:rsid w:val="00604817"/>
    <w:rsid w:val="006161F5"/>
    <w:rsid w:val="00620189"/>
    <w:rsid w:val="00620963"/>
    <w:rsid w:val="0062200B"/>
    <w:rsid w:val="00623375"/>
    <w:rsid w:val="00625FD7"/>
    <w:rsid w:val="00635C4B"/>
    <w:rsid w:val="00635D42"/>
    <w:rsid w:val="00640C58"/>
    <w:rsid w:val="006457EE"/>
    <w:rsid w:val="00647043"/>
    <w:rsid w:val="0065238C"/>
    <w:rsid w:val="00663A75"/>
    <w:rsid w:val="006655E8"/>
    <w:rsid w:val="00665EB0"/>
    <w:rsid w:val="006669D3"/>
    <w:rsid w:val="006706E2"/>
    <w:rsid w:val="00671415"/>
    <w:rsid w:val="00673BC8"/>
    <w:rsid w:val="00674E76"/>
    <w:rsid w:val="00677A8F"/>
    <w:rsid w:val="00681FD0"/>
    <w:rsid w:val="00686AAE"/>
    <w:rsid w:val="00687BA3"/>
    <w:rsid w:val="0069257B"/>
    <w:rsid w:val="006A3A7B"/>
    <w:rsid w:val="006A4C96"/>
    <w:rsid w:val="006A6484"/>
    <w:rsid w:val="006A6642"/>
    <w:rsid w:val="006A77E8"/>
    <w:rsid w:val="006B12DE"/>
    <w:rsid w:val="006B1344"/>
    <w:rsid w:val="006B3EA2"/>
    <w:rsid w:val="006B645D"/>
    <w:rsid w:val="006C047B"/>
    <w:rsid w:val="006C1000"/>
    <w:rsid w:val="006C1841"/>
    <w:rsid w:val="006C18FC"/>
    <w:rsid w:val="006C4350"/>
    <w:rsid w:val="006C6746"/>
    <w:rsid w:val="006D2A4D"/>
    <w:rsid w:val="006D53E7"/>
    <w:rsid w:val="006D577C"/>
    <w:rsid w:val="006D57A5"/>
    <w:rsid w:val="006E4848"/>
    <w:rsid w:val="006F0073"/>
    <w:rsid w:val="006F0C77"/>
    <w:rsid w:val="006F1798"/>
    <w:rsid w:val="006F2E9E"/>
    <w:rsid w:val="006F36B9"/>
    <w:rsid w:val="006F58F4"/>
    <w:rsid w:val="006F6F64"/>
    <w:rsid w:val="00701843"/>
    <w:rsid w:val="00702DBF"/>
    <w:rsid w:val="0070451B"/>
    <w:rsid w:val="00704A72"/>
    <w:rsid w:val="007064CF"/>
    <w:rsid w:val="00706AF3"/>
    <w:rsid w:val="00706DB7"/>
    <w:rsid w:val="00711A95"/>
    <w:rsid w:val="007155FA"/>
    <w:rsid w:val="007202E4"/>
    <w:rsid w:val="0072659F"/>
    <w:rsid w:val="00733D6F"/>
    <w:rsid w:val="00736C32"/>
    <w:rsid w:val="00736F82"/>
    <w:rsid w:val="00746150"/>
    <w:rsid w:val="007466FD"/>
    <w:rsid w:val="0075285B"/>
    <w:rsid w:val="0075307B"/>
    <w:rsid w:val="007557C8"/>
    <w:rsid w:val="00763150"/>
    <w:rsid w:val="00763A0C"/>
    <w:rsid w:val="0076453D"/>
    <w:rsid w:val="0078019C"/>
    <w:rsid w:val="00780AA9"/>
    <w:rsid w:val="007872C0"/>
    <w:rsid w:val="00787974"/>
    <w:rsid w:val="00790A43"/>
    <w:rsid w:val="007958F6"/>
    <w:rsid w:val="007B3152"/>
    <w:rsid w:val="007B348C"/>
    <w:rsid w:val="007B550F"/>
    <w:rsid w:val="007C0587"/>
    <w:rsid w:val="007C2825"/>
    <w:rsid w:val="007C5965"/>
    <w:rsid w:val="007D08B6"/>
    <w:rsid w:val="007D341A"/>
    <w:rsid w:val="007D4019"/>
    <w:rsid w:val="007E310E"/>
    <w:rsid w:val="007F25FE"/>
    <w:rsid w:val="007F309D"/>
    <w:rsid w:val="007F57DC"/>
    <w:rsid w:val="0080258F"/>
    <w:rsid w:val="008064BC"/>
    <w:rsid w:val="00813A40"/>
    <w:rsid w:val="00813AD5"/>
    <w:rsid w:val="00816336"/>
    <w:rsid w:val="0082015C"/>
    <w:rsid w:val="00820E1E"/>
    <w:rsid w:val="00821C0E"/>
    <w:rsid w:val="00822A37"/>
    <w:rsid w:val="00822FB6"/>
    <w:rsid w:val="00823596"/>
    <w:rsid w:val="008278FF"/>
    <w:rsid w:val="00832E90"/>
    <w:rsid w:val="00842EC2"/>
    <w:rsid w:val="00851675"/>
    <w:rsid w:val="0085382D"/>
    <w:rsid w:val="00856D38"/>
    <w:rsid w:val="008574AD"/>
    <w:rsid w:val="008602C1"/>
    <w:rsid w:val="008606A5"/>
    <w:rsid w:val="00861665"/>
    <w:rsid w:val="008619E7"/>
    <w:rsid w:val="00861B9A"/>
    <w:rsid w:val="00870E8C"/>
    <w:rsid w:val="00871F92"/>
    <w:rsid w:val="0087325D"/>
    <w:rsid w:val="008848EC"/>
    <w:rsid w:val="00884D49"/>
    <w:rsid w:val="008856AD"/>
    <w:rsid w:val="00885808"/>
    <w:rsid w:val="00896EC0"/>
    <w:rsid w:val="008A0DE9"/>
    <w:rsid w:val="008A1CC9"/>
    <w:rsid w:val="008A6818"/>
    <w:rsid w:val="008B0CFE"/>
    <w:rsid w:val="008B3B24"/>
    <w:rsid w:val="008B5505"/>
    <w:rsid w:val="008B5E3F"/>
    <w:rsid w:val="008B634F"/>
    <w:rsid w:val="008C1D38"/>
    <w:rsid w:val="008C35A9"/>
    <w:rsid w:val="008C52F2"/>
    <w:rsid w:val="008C6831"/>
    <w:rsid w:val="008D5D2B"/>
    <w:rsid w:val="008D6129"/>
    <w:rsid w:val="008D63AA"/>
    <w:rsid w:val="008E1175"/>
    <w:rsid w:val="008E1CF0"/>
    <w:rsid w:val="008E36FD"/>
    <w:rsid w:val="008E3BC0"/>
    <w:rsid w:val="008E4A25"/>
    <w:rsid w:val="008E754F"/>
    <w:rsid w:val="008E77B1"/>
    <w:rsid w:val="008F0A26"/>
    <w:rsid w:val="008F430B"/>
    <w:rsid w:val="008F4D83"/>
    <w:rsid w:val="008F574D"/>
    <w:rsid w:val="00901E60"/>
    <w:rsid w:val="009048B5"/>
    <w:rsid w:val="0090681D"/>
    <w:rsid w:val="00906C5E"/>
    <w:rsid w:val="009151E7"/>
    <w:rsid w:val="009163D2"/>
    <w:rsid w:val="00922464"/>
    <w:rsid w:val="009314BA"/>
    <w:rsid w:val="00933B19"/>
    <w:rsid w:val="00936B73"/>
    <w:rsid w:val="00937975"/>
    <w:rsid w:val="00937B96"/>
    <w:rsid w:val="00940663"/>
    <w:rsid w:val="00945929"/>
    <w:rsid w:val="0095168F"/>
    <w:rsid w:val="00955ADD"/>
    <w:rsid w:val="009570F4"/>
    <w:rsid w:val="00964773"/>
    <w:rsid w:val="00965454"/>
    <w:rsid w:val="0097534A"/>
    <w:rsid w:val="0097552A"/>
    <w:rsid w:val="00976292"/>
    <w:rsid w:val="0098343E"/>
    <w:rsid w:val="0099732E"/>
    <w:rsid w:val="009A1EF5"/>
    <w:rsid w:val="009A3364"/>
    <w:rsid w:val="009A42C3"/>
    <w:rsid w:val="009A6CC3"/>
    <w:rsid w:val="009A72A2"/>
    <w:rsid w:val="009B158B"/>
    <w:rsid w:val="009C1845"/>
    <w:rsid w:val="009C339B"/>
    <w:rsid w:val="009C5C51"/>
    <w:rsid w:val="009C6885"/>
    <w:rsid w:val="009D5E3D"/>
    <w:rsid w:val="009E1EAD"/>
    <w:rsid w:val="009E45AD"/>
    <w:rsid w:val="009E4F6C"/>
    <w:rsid w:val="009F0C4C"/>
    <w:rsid w:val="009F2852"/>
    <w:rsid w:val="00A00CBE"/>
    <w:rsid w:val="00A01687"/>
    <w:rsid w:val="00A050B4"/>
    <w:rsid w:val="00A05D0A"/>
    <w:rsid w:val="00A12D61"/>
    <w:rsid w:val="00A13821"/>
    <w:rsid w:val="00A14A4B"/>
    <w:rsid w:val="00A15DD5"/>
    <w:rsid w:val="00A24908"/>
    <w:rsid w:val="00A2584D"/>
    <w:rsid w:val="00A262EB"/>
    <w:rsid w:val="00A27063"/>
    <w:rsid w:val="00A3052C"/>
    <w:rsid w:val="00A30759"/>
    <w:rsid w:val="00A344FE"/>
    <w:rsid w:val="00A3511C"/>
    <w:rsid w:val="00A41BFB"/>
    <w:rsid w:val="00A44F6B"/>
    <w:rsid w:val="00A455E5"/>
    <w:rsid w:val="00A4589F"/>
    <w:rsid w:val="00A45DB0"/>
    <w:rsid w:val="00A47047"/>
    <w:rsid w:val="00A4756B"/>
    <w:rsid w:val="00A47D00"/>
    <w:rsid w:val="00A546FE"/>
    <w:rsid w:val="00A56DDE"/>
    <w:rsid w:val="00A64781"/>
    <w:rsid w:val="00A74C8B"/>
    <w:rsid w:val="00A74F82"/>
    <w:rsid w:val="00A7516C"/>
    <w:rsid w:val="00A7681F"/>
    <w:rsid w:val="00A8018E"/>
    <w:rsid w:val="00A80EC0"/>
    <w:rsid w:val="00A85434"/>
    <w:rsid w:val="00A91FC2"/>
    <w:rsid w:val="00A92477"/>
    <w:rsid w:val="00A94E04"/>
    <w:rsid w:val="00A96E6F"/>
    <w:rsid w:val="00AA0597"/>
    <w:rsid w:val="00AA0D87"/>
    <w:rsid w:val="00AA2B8B"/>
    <w:rsid w:val="00AA3701"/>
    <w:rsid w:val="00AA37D5"/>
    <w:rsid w:val="00AA418C"/>
    <w:rsid w:val="00AB4867"/>
    <w:rsid w:val="00AB4E09"/>
    <w:rsid w:val="00AB76D4"/>
    <w:rsid w:val="00AD1A9E"/>
    <w:rsid w:val="00AD22F2"/>
    <w:rsid w:val="00AD359C"/>
    <w:rsid w:val="00AD4D15"/>
    <w:rsid w:val="00AD5E39"/>
    <w:rsid w:val="00AD737C"/>
    <w:rsid w:val="00AD758D"/>
    <w:rsid w:val="00AE0147"/>
    <w:rsid w:val="00AE03AD"/>
    <w:rsid w:val="00AE1692"/>
    <w:rsid w:val="00AE2BB6"/>
    <w:rsid w:val="00AE40AD"/>
    <w:rsid w:val="00AE495F"/>
    <w:rsid w:val="00AF5370"/>
    <w:rsid w:val="00AF5E11"/>
    <w:rsid w:val="00B0019D"/>
    <w:rsid w:val="00B00338"/>
    <w:rsid w:val="00B05A1A"/>
    <w:rsid w:val="00B068E1"/>
    <w:rsid w:val="00B06FB6"/>
    <w:rsid w:val="00B1219C"/>
    <w:rsid w:val="00B12DC7"/>
    <w:rsid w:val="00B1484A"/>
    <w:rsid w:val="00B21086"/>
    <w:rsid w:val="00B21163"/>
    <w:rsid w:val="00B225A0"/>
    <w:rsid w:val="00B22EC0"/>
    <w:rsid w:val="00B238F0"/>
    <w:rsid w:val="00B24701"/>
    <w:rsid w:val="00B2509D"/>
    <w:rsid w:val="00B255B6"/>
    <w:rsid w:val="00B25F6C"/>
    <w:rsid w:val="00B2681F"/>
    <w:rsid w:val="00B26AE5"/>
    <w:rsid w:val="00B304FF"/>
    <w:rsid w:val="00B3432A"/>
    <w:rsid w:val="00B35FCC"/>
    <w:rsid w:val="00B3631A"/>
    <w:rsid w:val="00B40F62"/>
    <w:rsid w:val="00B44ECE"/>
    <w:rsid w:val="00B45967"/>
    <w:rsid w:val="00B53260"/>
    <w:rsid w:val="00B54AF9"/>
    <w:rsid w:val="00B61992"/>
    <w:rsid w:val="00B61DDD"/>
    <w:rsid w:val="00B62920"/>
    <w:rsid w:val="00B630D6"/>
    <w:rsid w:val="00B66B39"/>
    <w:rsid w:val="00B70079"/>
    <w:rsid w:val="00B70545"/>
    <w:rsid w:val="00B71566"/>
    <w:rsid w:val="00B7392C"/>
    <w:rsid w:val="00B76618"/>
    <w:rsid w:val="00B776BE"/>
    <w:rsid w:val="00B80451"/>
    <w:rsid w:val="00B82421"/>
    <w:rsid w:val="00B83880"/>
    <w:rsid w:val="00B90B91"/>
    <w:rsid w:val="00B90F70"/>
    <w:rsid w:val="00BA2FA8"/>
    <w:rsid w:val="00BA3074"/>
    <w:rsid w:val="00BA383A"/>
    <w:rsid w:val="00BA54E8"/>
    <w:rsid w:val="00BA7F2F"/>
    <w:rsid w:val="00BB6240"/>
    <w:rsid w:val="00BB62BD"/>
    <w:rsid w:val="00BC4092"/>
    <w:rsid w:val="00BC5E08"/>
    <w:rsid w:val="00BC647C"/>
    <w:rsid w:val="00BD37A8"/>
    <w:rsid w:val="00BD433E"/>
    <w:rsid w:val="00BD61F4"/>
    <w:rsid w:val="00BE14E8"/>
    <w:rsid w:val="00BE3AAC"/>
    <w:rsid w:val="00BE5F25"/>
    <w:rsid w:val="00BE70C8"/>
    <w:rsid w:val="00BE7EAC"/>
    <w:rsid w:val="00BF19A6"/>
    <w:rsid w:val="00C02BA4"/>
    <w:rsid w:val="00C1062F"/>
    <w:rsid w:val="00C11C34"/>
    <w:rsid w:val="00C20F83"/>
    <w:rsid w:val="00C20FB1"/>
    <w:rsid w:val="00C224CF"/>
    <w:rsid w:val="00C2365A"/>
    <w:rsid w:val="00C25284"/>
    <w:rsid w:val="00C27083"/>
    <w:rsid w:val="00C3026B"/>
    <w:rsid w:val="00C32B21"/>
    <w:rsid w:val="00C347B2"/>
    <w:rsid w:val="00C42475"/>
    <w:rsid w:val="00C43461"/>
    <w:rsid w:val="00C54024"/>
    <w:rsid w:val="00C60EED"/>
    <w:rsid w:val="00C6478B"/>
    <w:rsid w:val="00C661E4"/>
    <w:rsid w:val="00C6621B"/>
    <w:rsid w:val="00C724F1"/>
    <w:rsid w:val="00C739A0"/>
    <w:rsid w:val="00C74884"/>
    <w:rsid w:val="00C74ED7"/>
    <w:rsid w:val="00C77B6E"/>
    <w:rsid w:val="00C8339D"/>
    <w:rsid w:val="00C84C43"/>
    <w:rsid w:val="00C9361D"/>
    <w:rsid w:val="00C973C3"/>
    <w:rsid w:val="00C9768A"/>
    <w:rsid w:val="00CA62B1"/>
    <w:rsid w:val="00CA660B"/>
    <w:rsid w:val="00CB273B"/>
    <w:rsid w:val="00CB5E4F"/>
    <w:rsid w:val="00CC04BE"/>
    <w:rsid w:val="00CC3189"/>
    <w:rsid w:val="00CC4AA4"/>
    <w:rsid w:val="00CC5763"/>
    <w:rsid w:val="00CC5D82"/>
    <w:rsid w:val="00CC6889"/>
    <w:rsid w:val="00CD012A"/>
    <w:rsid w:val="00CD4A0D"/>
    <w:rsid w:val="00CD591B"/>
    <w:rsid w:val="00CE27CB"/>
    <w:rsid w:val="00CE3958"/>
    <w:rsid w:val="00CE3C9C"/>
    <w:rsid w:val="00CE4ED5"/>
    <w:rsid w:val="00CE71CB"/>
    <w:rsid w:val="00CF3EFB"/>
    <w:rsid w:val="00CF47C1"/>
    <w:rsid w:val="00CF72F8"/>
    <w:rsid w:val="00D007D7"/>
    <w:rsid w:val="00D03FFA"/>
    <w:rsid w:val="00D0463B"/>
    <w:rsid w:val="00D12494"/>
    <w:rsid w:val="00D13D97"/>
    <w:rsid w:val="00D14919"/>
    <w:rsid w:val="00D20C64"/>
    <w:rsid w:val="00D21890"/>
    <w:rsid w:val="00D21F26"/>
    <w:rsid w:val="00D21FE5"/>
    <w:rsid w:val="00D23E09"/>
    <w:rsid w:val="00D25618"/>
    <w:rsid w:val="00D27FEA"/>
    <w:rsid w:val="00D3270A"/>
    <w:rsid w:val="00D347B2"/>
    <w:rsid w:val="00D36B57"/>
    <w:rsid w:val="00D3723E"/>
    <w:rsid w:val="00D37410"/>
    <w:rsid w:val="00D419A3"/>
    <w:rsid w:val="00D474AE"/>
    <w:rsid w:val="00D507C4"/>
    <w:rsid w:val="00D51C3F"/>
    <w:rsid w:val="00D52E29"/>
    <w:rsid w:val="00D53460"/>
    <w:rsid w:val="00D54620"/>
    <w:rsid w:val="00D561BB"/>
    <w:rsid w:val="00D56F63"/>
    <w:rsid w:val="00D57A44"/>
    <w:rsid w:val="00D623A4"/>
    <w:rsid w:val="00D62789"/>
    <w:rsid w:val="00D62EE3"/>
    <w:rsid w:val="00D65AC7"/>
    <w:rsid w:val="00D66113"/>
    <w:rsid w:val="00D66F9D"/>
    <w:rsid w:val="00D76085"/>
    <w:rsid w:val="00D81552"/>
    <w:rsid w:val="00D82BF0"/>
    <w:rsid w:val="00D87EEA"/>
    <w:rsid w:val="00D9128A"/>
    <w:rsid w:val="00D91851"/>
    <w:rsid w:val="00D93FCC"/>
    <w:rsid w:val="00D973B5"/>
    <w:rsid w:val="00DA0965"/>
    <w:rsid w:val="00DA4C5C"/>
    <w:rsid w:val="00DA5BC8"/>
    <w:rsid w:val="00DB32E7"/>
    <w:rsid w:val="00DC0635"/>
    <w:rsid w:val="00DC1C2E"/>
    <w:rsid w:val="00DD0D96"/>
    <w:rsid w:val="00DD269F"/>
    <w:rsid w:val="00DD2CAC"/>
    <w:rsid w:val="00DD3A40"/>
    <w:rsid w:val="00DD5C4B"/>
    <w:rsid w:val="00DD5CB5"/>
    <w:rsid w:val="00DE05DB"/>
    <w:rsid w:val="00DE1304"/>
    <w:rsid w:val="00DE1C60"/>
    <w:rsid w:val="00DE1C68"/>
    <w:rsid w:val="00DE54EE"/>
    <w:rsid w:val="00DE666D"/>
    <w:rsid w:val="00DF0152"/>
    <w:rsid w:val="00DF21B6"/>
    <w:rsid w:val="00DF72F5"/>
    <w:rsid w:val="00DF7724"/>
    <w:rsid w:val="00E01F2E"/>
    <w:rsid w:val="00E04266"/>
    <w:rsid w:val="00E04F15"/>
    <w:rsid w:val="00E0558F"/>
    <w:rsid w:val="00E06FFE"/>
    <w:rsid w:val="00E21B64"/>
    <w:rsid w:val="00E248D2"/>
    <w:rsid w:val="00E25595"/>
    <w:rsid w:val="00E339F2"/>
    <w:rsid w:val="00E34F6A"/>
    <w:rsid w:val="00E401C2"/>
    <w:rsid w:val="00E40265"/>
    <w:rsid w:val="00E4029C"/>
    <w:rsid w:val="00E4460A"/>
    <w:rsid w:val="00E4608F"/>
    <w:rsid w:val="00E46E4B"/>
    <w:rsid w:val="00E507C4"/>
    <w:rsid w:val="00E50BDE"/>
    <w:rsid w:val="00E52673"/>
    <w:rsid w:val="00E529AB"/>
    <w:rsid w:val="00E55361"/>
    <w:rsid w:val="00E56713"/>
    <w:rsid w:val="00E606F5"/>
    <w:rsid w:val="00E617CE"/>
    <w:rsid w:val="00E61F10"/>
    <w:rsid w:val="00E63A6E"/>
    <w:rsid w:val="00E74D75"/>
    <w:rsid w:val="00E81470"/>
    <w:rsid w:val="00E819BC"/>
    <w:rsid w:val="00E83B42"/>
    <w:rsid w:val="00E900D5"/>
    <w:rsid w:val="00E932E9"/>
    <w:rsid w:val="00E94952"/>
    <w:rsid w:val="00E96AA0"/>
    <w:rsid w:val="00EA386B"/>
    <w:rsid w:val="00EA55AA"/>
    <w:rsid w:val="00EB15D2"/>
    <w:rsid w:val="00EB47C1"/>
    <w:rsid w:val="00EB4A78"/>
    <w:rsid w:val="00EC0E1B"/>
    <w:rsid w:val="00EC1AD1"/>
    <w:rsid w:val="00EC73D2"/>
    <w:rsid w:val="00ED039A"/>
    <w:rsid w:val="00ED2EDA"/>
    <w:rsid w:val="00ED3ED0"/>
    <w:rsid w:val="00ED4410"/>
    <w:rsid w:val="00ED4FA9"/>
    <w:rsid w:val="00ED6C04"/>
    <w:rsid w:val="00ED7DD0"/>
    <w:rsid w:val="00EE71B0"/>
    <w:rsid w:val="00EF1B7B"/>
    <w:rsid w:val="00EF1EC6"/>
    <w:rsid w:val="00EF2E0D"/>
    <w:rsid w:val="00EF6CAE"/>
    <w:rsid w:val="00F0171A"/>
    <w:rsid w:val="00F01E82"/>
    <w:rsid w:val="00F02197"/>
    <w:rsid w:val="00F048A0"/>
    <w:rsid w:val="00F20B46"/>
    <w:rsid w:val="00F21B3D"/>
    <w:rsid w:val="00F22784"/>
    <w:rsid w:val="00F27C6A"/>
    <w:rsid w:val="00F3015C"/>
    <w:rsid w:val="00F30766"/>
    <w:rsid w:val="00F36320"/>
    <w:rsid w:val="00F3670B"/>
    <w:rsid w:val="00F37EFE"/>
    <w:rsid w:val="00F51B7D"/>
    <w:rsid w:val="00F52052"/>
    <w:rsid w:val="00F54F9E"/>
    <w:rsid w:val="00F56421"/>
    <w:rsid w:val="00F5642A"/>
    <w:rsid w:val="00F565B6"/>
    <w:rsid w:val="00F636B6"/>
    <w:rsid w:val="00F649EC"/>
    <w:rsid w:val="00F64F21"/>
    <w:rsid w:val="00F67451"/>
    <w:rsid w:val="00F67CD1"/>
    <w:rsid w:val="00F7493B"/>
    <w:rsid w:val="00F74F23"/>
    <w:rsid w:val="00F76D64"/>
    <w:rsid w:val="00F83C2B"/>
    <w:rsid w:val="00F84CA6"/>
    <w:rsid w:val="00F84F9F"/>
    <w:rsid w:val="00F902CD"/>
    <w:rsid w:val="00F90C98"/>
    <w:rsid w:val="00F91FCC"/>
    <w:rsid w:val="00F92EAF"/>
    <w:rsid w:val="00F939D3"/>
    <w:rsid w:val="00F94679"/>
    <w:rsid w:val="00F97A44"/>
    <w:rsid w:val="00FA1069"/>
    <w:rsid w:val="00FA4A88"/>
    <w:rsid w:val="00FA6262"/>
    <w:rsid w:val="00FA6687"/>
    <w:rsid w:val="00FB3D74"/>
    <w:rsid w:val="00FB5611"/>
    <w:rsid w:val="00FB63CF"/>
    <w:rsid w:val="00FB6463"/>
    <w:rsid w:val="00FB6E9C"/>
    <w:rsid w:val="00FC0698"/>
    <w:rsid w:val="00FC1666"/>
    <w:rsid w:val="00FC78A0"/>
    <w:rsid w:val="00FD568E"/>
    <w:rsid w:val="00FD578C"/>
    <w:rsid w:val="00FE2283"/>
    <w:rsid w:val="00FE59ED"/>
    <w:rsid w:val="00FE61E9"/>
    <w:rsid w:val="00FF3B4B"/>
    <w:rsid w:val="00FF5685"/>
    <w:rsid w:val="00FF5B2E"/>
    <w:rsid w:val="00FF7A75"/>
    <w:rsid w:val="00FF7E7D"/>
    <w:rsid w:val="04701579"/>
    <w:rsid w:val="05F7262C"/>
    <w:rsid w:val="06A1149E"/>
    <w:rsid w:val="079B7E09"/>
    <w:rsid w:val="08C10D11"/>
    <w:rsid w:val="094139BD"/>
    <w:rsid w:val="095F2C44"/>
    <w:rsid w:val="0AB72333"/>
    <w:rsid w:val="0B642B84"/>
    <w:rsid w:val="0E820056"/>
    <w:rsid w:val="111F1B56"/>
    <w:rsid w:val="112D714D"/>
    <w:rsid w:val="115114BF"/>
    <w:rsid w:val="117A772A"/>
    <w:rsid w:val="134D0992"/>
    <w:rsid w:val="151D7CAE"/>
    <w:rsid w:val="152D05F0"/>
    <w:rsid w:val="15487471"/>
    <w:rsid w:val="15F262B7"/>
    <w:rsid w:val="16227FE1"/>
    <w:rsid w:val="18B20006"/>
    <w:rsid w:val="195F59C0"/>
    <w:rsid w:val="198A629F"/>
    <w:rsid w:val="19DD3C41"/>
    <w:rsid w:val="1A0C0943"/>
    <w:rsid w:val="1A3369BF"/>
    <w:rsid w:val="1B1757A4"/>
    <w:rsid w:val="1D3249C1"/>
    <w:rsid w:val="1D746DE1"/>
    <w:rsid w:val="1FF266BE"/>
    <w:rsid w:val="2158771D"/>
    <w:rsid w:val="21C4032E"/>
    <w:rsid w:val="222128E9"/>
    <w:rsid w:val="2324617C"/>
    <w:rsid w:val="250744BF"/>
    <w:rsid w:val="2524677D"/>
    <w:rsid w:val="25A260E9"/>
    <w:rsid w:val="27D30470"/>
    <w:rsid w:val="28EC6B33"/>
    <w:rsid w:val="2A353B4E"/>
    <w:rsid w:val="2AD51C35"/>
    <w:rsid w:val="2B0F1CB0"/>
    <w:rsid w:val="2B6D41F9"/>
    <w:rsid w:val="2B8C277F"/>
    <w:rsid w:val="2C650063"/>
    <w:rsid w:val="2C777084"/>
    <w:rsid w:val="2C894404"/>
    <w:rsid w:val="2E2C04F9"/>
    <w:rsid w:val="2EC73739"/>
    <w:rsid w:val="31734EAD"/>
    <w:rsid w:val="31D11C4D"/>
    <w:rsid w:val="31E308FE"/>
    <w:rsid w:val="32B77AC3"/>
    <w:rsid w:val="345E497B"/>
    <w:rsid w:val="3553070C"/>
    <w:rsid w:val="35F73722"/>
    <w:rsid w:val="383662B5"/>
    <w:rsid w:val="38C36DAE"/>
    <w:rsid w:val="38C61E95"/>
    <w:rsid w:val="39226505"/>
    <w:rsid w:val="3BB139B9"/>
    <w:rsid w:val="3CA068E4"/>
    <w:rsid w:val="3F172D9E"/>
    <w:rsid w:val="40C60753"/>
    <w:rsid w:val="40F15305"/>
    <w:rsid w:val="423E3EBB"/>
    <w:rsid w:val="43035B2D"/>
    <w:rsid w:val="44154C11"/>
    <w:rsid w:val="460B1809"/>
    <w:rsid w:val="46DA024E"/>
    <w:rsid w:val="46FE1B87"/>
    <w:rsid w:val="475328F2"/>
    <w:rsid w:val="486F3472"/>
    <w:rsid w:val="49C476DF"/>
    <w:rsid w:val="4BBC657D"/>
    <w:rsid w:val="51691D96"/>
    <w:rsid w:val="52BB5F6B"/>
    <w:rsid w:val="58100078"/>
    <w:rsid w:val="58FE5F8F"/>
    <w:rsid w:val="5974331E"/>
    <w:rsid w:val="59984D95"/>
    <w:rsid w:val="5A1035F7"/>
    <w:rsid w:val="5A573D8D"/>
    <w:rsid w:val="5A64039F"/>
    <w:rsid w:val="5B7D3FF1"/>
    <w:rsid w:val="5C2A57D9"/>
    <w:rsid w:val="5D187049"/>
    <w:rsid w:val="5E5C3995"/>
    <w:rsid w:val="5FD92450"/>
    <w:rsid w:val="60FE7FFE"/>
    <w:rsid w:val="614A0EAD"/>
    <w:rsid w:val="625B01B8"/>
    <w:rsid w:val="62D67F1E"/>
    <w:rsid w:val="64160DFF"/>
    <w:rsid w:val="677F48E1"/>
    <w:rsid w:val="687A7F74"/>
    <w:rsid w:val="68D44E95"/>
    <w:rsid w:val="690C0309"/>
    <w:rsid w:val="6A494006"/>
    <w:rsid w:val="6D4F72FC"/>
    <w:rsid w:val="6D716656"/>
    <w:rsid w:val="6EA76291"/>
    <w:rsid w:val="6F561035"/>
    <w:rsid w:val="724379E7"/>
    <w:rsid w:val="73013DC3"/>
    <w:rsid w:val="73DC4D25"/>
    <w:rsid w:val="73F71F2A"/>
    <w:rsid w:val="74EF23D5"/>
    <w:rsid w:val="7510601B"/>
    <w:rsid w:val="76187D01"/>
    <w:rsid w:val="77D9098C"/>
    <w:rsid w:val="794A0247"/>
    <w:rsid w:val="79665F7E"/>
    <w:rsid w:val="79A95219"/>
    <w:rsid w:val="7AAE5A50"/>
    <w:rsid w:val="7C515F43"/>
    <w:rsid w:val="7DFE2569"/>
    <w:rsid w:val="7E5816C9"/>
    <w:rsid w:val="7ECD2214"/>
    <w:rsid w:val="7F035F71"/>
    <w:rsid w:val="8B4FC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8"/>
    <w:qFormat/>
    <w:uiPriority w:val="0"/>
    <w:pPr>
      <w:keepNext/>
      <w:jc w:val="center"/>
      <w:outlineLvl w:val="0"/>
    </w:pPr>
    <w:rPr>
      <w:sz w:val="28"/>
    </w:rPr>
  </w:style>
  <w:style w:type="paragraph" w:styleId="3">
    <w:name w:val="heading 2"/>
    <w:basedOn w:val="1"/>
    <w:next w:val="1"/>
    <w:link w:val="189"/>
    <w:qFormat/>
    <w:uiPriority w:val="0"/>
    <w:pPr>
      <w:keepNext/>
      <w:keepLines/>
      <w:adjustRightInd w:val="0"/>
      <w:spacing w:line="360" w:lineRule="auto"/>
      <w:jc w:val="center"/>
      <w:textAlignment w:val="baseline"/>
      <w:outlineLvl w:val="1"/>
    </w:pPr>
    <w:rPr>
      <w:rFonts w:ascii="宋体" w:hAnsi="宋体" w:eastAsia="黑体"/>
      <w:bCs/>
      <w:color w:val="000000"/>
      <w:sz w:val="32"/>
      <w:szCs w:val="32"/>
    </w:rPr>
  </w:style>
  <w:style w:type="paragraph" w:styleId="4">
    <w:name w:val="heading 7"/>
    <w:basedOn w:val="1"/>
    <w:next w:val="1"/>
    <w:link w:val="190"/>
    <w:qFormat/>
    <w:uiPriority w:val="0"/>
    <w:pPr>
      <w:keepNext/>
      <w:keepLines/>
      <w:spacing w:line="320" w:lineRule="auto"/>
      <w:outlineLvl w:val="6"/>
    </w:pPr>
    <w:rPr>
      <w:b/>
      <w:bCs/>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397"/>
    </w:pPr>
    <w:rPr>
      <w:kern w:val="0"/>
      <w:szCs w:val="28"/>
    </w:rPr>
  </w:style>
  <w:style w:type="paragraph" w:styleId="6">
    <w:name w:val="caption"/>
    <w:basedOn w:val="1"/>
    <w:next w:val="1"/>
    <w:qFormat/>
    <w:uiPriority w:val="0"/>
    <w:pPr>
      <w:suppressLineNumbers/>
      <w:suppressAutoHyphens/>
    </w:pPr>
    <w:rPr>
      <w:rFonts w:ascii="Calibri" w:hAnsi="Calibri" w:cs="Arial"/>
      <w:i/>
      <w:iCs/>
      <w:kern w:val="1"/>
      <w:sz w:val="24"/>
      <w:lang w:eastAsia="ar-SA"/>
    </w:rPr>
  </w:style>
  <w:style w:type="paragraph" w:styleId="7">
    <w:name w:val="annotation text"/>
    <w:basedOn w:val="1"/>
    <w:link w:val="212"/>
    <w:qFormat/>
    <w:uiPriority w:val="0"/>
    <w:pPr>
      <w:suppressAutoHyphens/>
      <w:jc w:val="left"/>
    </w:pPr>
    <w:rPr>
      <w:kern w:val="1"/>
      <w:sz w:val="28"/>
      <w:szCs w:val="20"/>
      <w:lang w:eastAsia="ar-SA"/>
    </w:rPr>
  </w:style>
  <w:style w:type="paragraph" w:styleId="8">
    <w:name w:val="Body Text"/>
    <w:basedOn w:val="1"/>
    <w:qFormat/>
    <w:uiPriority w:val="0"/>
  </w:style>
  <w:style w:type="paragraph" w:styleId="9">
    <w:name w:val="Body Text Indent"/>
    <w:basedOn w:val="1"/>
    <w:link w:val="195"/>
    <w:qFormat/>
    <w:uiPriority w:val="0"/>
    <w:pPr>
      <w:widowControl/>
      <w:spacing w:line="360" w:lineRule="auto"/>
      <w:ind w:firstLine="280" w:firstLineChars="100"/>
    </w:pPr>
    <w:rPr>
      <w:rFonts w:ascii="仿宋_GB2312" w:eastAsia="仿宋_GB2312"/>
      <w:kern w:val="0"/>
      <w:sz w:val="30"/>
      <w:szCs w:val="20"/>
    </w:rPr>
  </w:style>
  <w:style w:type="paragraph" w:styleId="10">
    <w:name w:val="Plain Text"/>
    <w:basedOn w:val="1"/>
    <w:link w:val="202"/>
    <w:qFormat/>
    <w:uiPriority w:val="0"/>
    <w:pPr>
      <w:adjustRightInd w:val="0"/>
      <w:snapToGrid w:val="0"/>
      <w:spacing w:line="360" w:lineRule="auto"/>
    </w:pPr>
    <w:rPr>
      <w:rFonts w:ascii="宋体" w:hAnsi="Courier New"/>
      <w:szCs w:val="20"/>
    </w:rPr>
  </w:style>
  <w:style w:type="paragraph" w:styleId="11">
    <w:name w:val="Date"/>
    <w:basedOn w:val="1"/>
    <w:next w:val="1"/>
    <w:link w:val="206"/>
    <w:qFormat/>
    <w:uiPriority w:val="0"/>
    <w:pPr>
      <w:ind w:left="100" w:leftChars="2500"/>
    </w:pPr>
  </w:style>
  <w:style w:type="paragraph" w:styleId="12">
    <w:name w:val="Body Text Indent 2"/>
    <w:basedOn w:val="1"/>
    <w:link w:val="191"/>
    <w:qFormat/>
    <w:uiPriority w:val="0"/>
    <w:pPr>
      <w:widowControl/>
      <w:spacing w:line="360" w:lineRule="auto"/>
      <w:ind w:firstLine="660"/>
    </w:pPr>
    <w:rPr>
      <w:rFonts w:ascii="仿宋_GB2312" w:eastAsia="仿宋_GB2312"/>
      <w:kern w:val="0"/>
      <w:sz w:val="32"/>
      <w:szCs w:val="20"/>
    </w:rPr>
  </w:style>
  <w:style w:type="paragraph" w:styleId="13">
    <w:name w:val="Balloon Text"/>
    <w:basedOn w:val="1"/>
    <w:qFormat/>
    <w:uiPriority w:val="0"/>
    <w:rPr>
      <w:sz w:val="18"/>
      <w:szCs w:val="18"/>
    </w:rPr>
  </w:style>
  <w:style w:type="paragraph" w:styleId="14">
    <w:name w:val="footer"/>
    <w:basedOn w:val="1"/>
    <w:link w:val="209"/>
    <w:qFormat/>
    <w:uiPriority w:val="99"/>
    <w:pPr>
      <w:tabs>
        <w:tab w:val="center" w:pos="4153"/>
        <w:tab w:val="right" w:pos="8306"/>
      </w:tabs>
      <w:snapToGrid w:val="0"/>
      <w:jc w:val="left"/>
    </w:pPr>
    <w:rPr>
      <w:sz w:val="18"/>
      <w:szCs w:val="18"/>
    </w:rPr>
  </w:style>
  <w:style w:type="paragraph" w:styleId="15">
    <w:name w:val="header"/>
    <w:basedOn w:val="1"/>
    <w:link w:val="20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jc w:val="left"/>
    </w:pPr>
    <w:rPr>
      <w:b/>
      <w:bCs/>
      <w:caps/>
      <w:sz w:val="20"/>
      <w:szCs w:val="20"/>
    </w:rPr>
  </w:style>
  <w:style w:type="paragraph" w:styleId="17">
    <w:name w:val="List"/>
    <w:basedOn w:val="8"/>
    <w:qFormat/>
    <w:uiPriority w:val="0"/>
    <w:pPr>
      <w:suppressAutoHyphens/>
    </w:pPr>
    <w:rPr>
      <w:rFonts w:ascii="Calibri" w:hAnsi="Calibri" w:cs="Arial"/>
      <w:kern w:val="1"/>
      <w:szCs w:val="22"/>
      <w:lang w:eastAsia="ar-SA"/>
    </w:rPr>
  </w:style>
  <w:style w:type="paragraph" w:styleId="18">
    <w:name w:val="Body Text Indent 3"/>
    <w:basedOn w:val="1"/>
    <w:qFormat/>
    <w:uiPriority w:val="0"/>
    <w:pPr>
      <w:ind w:left="420" w:leftChars="200"/>
    </w:pPr>
    <w:rPr>
      <w:sz w:val="16"/>
      <w:szCs w:val="16"/>
    </w:rPr>
  </w:style>
  <w:style w:type="paragraph" w:styleId="19">
    <w:name w:val="Normal (Web)"/>
    <w:basedOn w:val="1"/>
    <w:qFormat/>
    <w:uiPriority w:val="99"/>
    <w:pPr>
      <w:widowControl/>
      <w:jc w:val="left"/>
    </w:pPr>
    <w:rPr>
      <w:rFonts w:ascii="宋体" w:hAnsi="宋体" w:cs="宋体"/>
      <w:kern w:val="0"/>
      <w:sz w:val="24"/>
    </w:rPr>
  </w:style>
  <w:style w:type="paragraph" w:styleId="20">
    <w:name w:val="Title"/>
    <w:basedOn w:val="1"/>
    <w:next w:val="1"/>
    <w:qFormat/>
    <w:uiPriority w:val="0"/>
    <w:pPr>
      <w:jc w:val="center"/>
      <w:outlineLvl w:val="0"/>
    </w:pPr>
    <w:rPr>
      <w:rFonts w:ascii="Cambria" w:hAnsi="Cambria"/>
      <w:b/>
      <w:bCs/>
      <w:sz w:val="32"/>
      <w:szCs w:val="32"/>
    </w:rPr>
  </w:style>
  <w:style w:type="paragraph" w:styleId="21">
    <w:name w:val="annotation subject"/>
    <w:basedOn w:val="7"/>
    <w:next w:val="7"/>
    <w:qFormat/>
    <w:uiPriority w:val="0"/>
    <w:rPr>
      <w:b/>
      <w:bCs/>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ascii="Times New Roman" w:hAnsi="Times New Roman" w:eastAsia="宋体" w:cs="Times New Roman"/>
      <w:b/>
    </w:rPr>
  </w:style>
  <w:style w:type="character" w:styleId="26">
    <w:name w:val="page number"/>
    <w:qFormat/>
    <w:uiPriority w:val="0"/>
    <w:rPr>
      <w:rFonts w:ascii="Times New Roman" w:hAnsi="Times New Roman" w:eastAsia="宋体" w:cs="Times New Roman"/>
    </w:rPr>
  </w:style>
  <w:style w:type="character" w:styleId="27">
    <w:name w:val="FollowedHyperlink"/>
    <w:qFormat/>
    <w:uiPriority w:val="0"/>
    <w:rPr>
      <w:rFonts w:ascii="Times New Roman" w:hAnsi="Times New Roman" w:eastAsia="宋体" w:cs="Times New Roman"/>
      <w:color w:val="800080"/>
      <w:u w:val="single"/>
    </w:rPr>
  </w:style>
  <w:style w:type="character" w:styleId="28">
    <w:name w:val="Emphasis"/>
    <w:qFormat/>
    <w:uiPriority w:val="0"/>
    <w:rPr>
      <w:rFonts w:ascii="Times New Roman" w:hAnsi="Times New Roman" w:eastAsia="宋体" w:cs="Times New Roman"/>
      <w:i/>
    </w:rPr>
  </w:style>
  <w:style w:type="character" w:styleId="29">
    <w:name w:val="Hyperlink"/>
    <w:qFormat/>
    <w:uiPriority w:val="0"/>
    <w:rPr>
      <w:rFonts w:ascii="Tahoma" w:hAnsi="Tahoma" w:eastAsia="宋体" w:cs="Times New Roman"/>
      <w:color w:val="0000FF"/>
      <w:kern w:val="2"/>
      <w:sz w:val="30"/>
      <w:szCs w:val="30"/>
      <w:u w:val="single"/>
      <w:lang w:val="en-US" w:eastAsia="zh-CN" w:bidi="ar-SA"/>
    </w:rPr>
  </w:style>
  <w:style w:type="character" w:styleId="30">
    <w:name w:val="annotation reference"/>
    <w:qFormat/>
    <w:uiPriority w:val="0"/>
    <w:rPr>
      <w:rFonts w:ascii="Times New Roman" w:hAnsi="Times New Roman" w:eastAsia="宋体" w:cs="Times New Roman"/>
      <w:sz w:val="21"/>
      <w:szCs w:val="21"/>
    </w:rPr>
  </w:style>
  <w:style w:type="paragraph" w:customStyle="1" w:styleId="31">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32">
    <w:name w:val="xl11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33">
    <w:name w:val="列表1"/>
    <w:basedOn w:val="1"/>
    <w:qFormat/>
    <w:uiPriority w:val="0"/>
    <w:pPr>
      <w:ind w:left="200" w:hanging="200" w:hangingChars="200"/>
      <w:contextualSpacing/>
    </w:pPr>
    <w:rPr>
      <w:sz w:val="28"/>
      <w:szCs w:val="20"/>
    </w:rPr>
  </w:style>
  <w:style w:type="paragraph" w:customStyle="1" w:styleId="34">
    <w:name w:val="xl8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35">
    <w:name w:val="xl9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36">
    <w:name w:val="xl97"/>
    <w:basedOn w:val="1"/>
    <w:qFormat/>
    <w:uiPriority w:val="0"/>
    <w:pPr>
      <w:widowControl/>
      <w:spacing w:beforeAutospacing="1" w:afterAutospacing="1"/>
      <w:jc w:val="center"/>
    </w:pPr>
    <w:rPr>
      <w:rFonts w:ascii="宋体" w:hAnsi="宋体" w:cs="宋体"/>
      <w:kern w:val="0"/>
      <w:sz w:val="24"/>
    </w:rPr>
  </w:style>
  <w:style w:type="paragraph" w:customStyle="1" w:styleId="37">
    <w:name w:val="xl149"/>
    <w:basedOn w:val="1"/>
    <w:qFormat/>
    <w:uiPriority w:val="0"/>
    <w:pPr>
      <w:widowControl/>
      <w:pBdr>
        <w:bottom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38">
    <w:name w:val="xl184"/>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39">
    <w:name w:val="xl131"/>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40">
    <w:name w:val="xl73"/>
    <w:basedOn w:val="1"/>
    <w:qFormat/>
    <w:uiPriority w:val="0"/>
    <w:pPr>
      <w:widowControl/>
      <w:suppressAutoHyphens/>
      <w:jc w:val="left"/>
    </w:pPr>
    <w:rPr>
      <w:rFonts w:ascii="宋体" w:hAnsi="宋体" w:cs="宋体"/>
      <w:kern w:val="1"/>
      <w:sz w:val="20"/>
      <w:szCs w:val="20"/>
      <w:lang w:eastAsia="ar-SA"/>
    </w:rPr>
  </w:style>
  <w:style w:type="paragraph" w:customStyle="1" w:styleId="41">
    <w:name w:val="xl8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42">
    <w:name w:val="表格内容"/>
    <w:basedOn w:val="1"/>
    <w:qFormat/>
    <w:uiPriority w:val="0"/>
    <w:pPr>
      <w:suppressLineNumbers/>
      <w:suppressAutoHyphens/>
    </w:pPr>
    <w:rPr>
      <w:rFonts w:ascii="Calibri" w:hAnsi="Calibri"/>
      <w:kern w:val="1"/>
      <w:szCs w:val="22"/>
      <w:lang w:eastAsia="ar-SA"/>
    </w:rPr>
  </w:style>
  <w:style w:type="paragraph" w:customStyle="1" w:styleId="43">
    <w:name w:val="xl11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4">
    <w:name w:val="xl77"/>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45">
    <w:name w:val="xl9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6">
    <w:name w:val="List Paragraph2"/>
    <w:basedOn w:val="1"/>
    <w:qFormat/>
    <w:uiPriority w:val="0"/>
    <w:pPr>
      <w:ind w:firstLine="200" w:firstLineChars="200"/>
    </w:pPr>
  </w:style>
  <w:style w:type="paragraph" w:customStyle="1" w:styleId="47">
    <w:name w:val="xl183"/>
    <w:basedOn w:val="1"/>
    <w:qFormat/>
    <w:uiPriority w:val="0"/>
    <w:pPr>
      <w:widowControl/>
      <w:pBdr>
        <w:top w:val="single" w:color="000000" w:sz="4" w:space="0"/>
        <w:bottom w:val="single" w:color="000000" w:sz="4" w:space="0"/>
        <w:right w:val="single" w:color="000000" w:sz="4" w:space="0"/>
      </w:pBdr>
      <w:spacing w:beforeAutospacing="1" w:afterAutospacing="1"/>
      <w:jc w:val="center"/>
    </w:pPr>
    <w:rPr>
      <w:rFonts w:ascii="宋体" w:hAnsi="宋体" w:cs="宋体"/>
      <w:b/>
      <w:bCs/>
      <w:kern w:val="0"/>
      <w:sz w:val="24"/>
    </w:rPr>
  </w:style>
  <w:style w:type="paragraph" w:customStyle="1" w:styleId="48">
    <w:name w:val="xl14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49">
    <w:name w:val="表格文字（大）"/>
    <w:basedOn w:val="1"/>
    <w:qFormat/>
    <w:uiPriority w:val="0"/>
    <w:rPr>
      <w:rFonts w:ascii="Century Gothic" w:hAnsi="Century Gothic"/>
      <w:sz w:val="24"/>
      <w:szCs w:val="20"/>
    </w:rPr>
  </w:style>
  <w:style w:type="paragraph" w:customStyle="1" w:styleId="50">
    <w:name w:val="xl153"/>
    <w:basedOn w:val="1"/>
    <w:qFormat/>
    <w:uiPriority w:val="0"/>
    <w:pPr>
      <w:widowControl/>
      <w:pBdr>
        <w:left w:val="single" w:color="auto" w:sz="4" w:space="0"/>
      </w:pBdr>
      <w:spacing w:beforeAutospacing="1" w:afterAutospacing="1"/>
      <w:jc w:val="left"/>
    </w:pPr>
    <w:rPr>
      <w:rFonts w:ascii="宋体" w:hAnsi="宋体" w:cs="宋体"/>
      <w:kern w:val="0"/>
      <w:sz w:val="24"/>
    </w:rPr>
  </w:style>
  <w:style w:type="paragraph" w:customStyle="1" w:styleId="51">
    <w:name w:val="xl1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52">
    <w:name w:val="xl133"/>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3">
    <w:name w:val="xl178"/>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54">
    <w:name w:val="xl7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55">
    <w:name w:val="xl189"/>
    <w:basedOn w:val="1"/>
    <w:qFormat/>
    <w:uiPriority w:val="0"/>
    <w:pPr>
      <w:widowControl/>
      <w:pBdr>
        <w:bottom w:val="single" w:color="auto" w:sz="4" w:space="0"/>
      </w:pBdr>
      <w:spacing w:beforeAutospacing="1" w:afterAutospacing="1"/>
      <w:jc w:val="right"/>
    </w:pPr>
    <w:rPr>
      <w:rFonts w:ascii="宋体" w:hAnsi="宋体" w:cs="宋体"/>
      <w:kern w:val="0"/>
      <w:sz w:val="24"/>
    </w:rPr>
  </w:style>
  <w:style w:type="paragraph" w:customStyle="1" w:styleId="56">
    <w:name w:val="xl179"/>
    <w:basedOn w:val="1"/>
    <w:qFormat/>
    <w:uiPriority w:val="0"/>
    <w:pPr>
      <w:widowControl/>
      <w:pBdr>
        <w:top w:val="single" w:color="auto" w:sz="4" w:space="0"/>
        <w:left w:val="single" w:color="000000" w:sz="4" w:space="0"/>
        <w:bottom w:val="single" w:color="auto" w:sz="4" w:space="0"/>
      </w:pBdr>
      <w:spacing w:beforeAutospacing="1" w:afterAutospacing="1"/>
      <w:jc w:val="center"/>
    </w:pPr>
    <w:rPr>
      <w:rFonts w:ascii="宋体" w:hAnsi="宋体" w:cs="宋体"/>
      <w:b/>
      <w:bCs/>
      <w:kern w:val="0"/>
      <w:sz w:val="24"/>
    </w:rPr>
  </w:style>
  <w:style w:type="paragraph" w:customStyle="1" w:styleId="57">
    <w:name w:val="xl158"/>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58">
    <w:name w:val="xl145"/>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60">
    <w:name w:val="List Paragraph1"/>
    <w:basedOn w:val="1"/>
    <w:qFormat/>
    <w:uiPriority w:val="0"/>
    <w:pPr>
      <w:ind w:firstLine="420" w:firstLineChars="200"/>
    </w:pPr>
  </w:style>
  <w:style w:type="paragraph" w:customStyle="1" w:styleId="61">
    <w:name w:val="xl79"/>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0"/>
      <w:szCs w:val="20"/>
      <w:lang w:eastAsia="ar-SA"/>
    </w:rPr>
  </w:style>
  <w:style w:type="paragraph" w:customStyle="1" w:styleId="62">
    <w:name w:val="xl10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63">
    <w:name w:val="xl176"/>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64">
    <w:name w:val="xl76"/>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4"/>
      <w:lang w:eastAsia="ar-SA"/>
    </w:rPr>
  </w:style>
  <w:style w:type="paragraph" w:customStyle="1" w:styleId="65">
    <w:name w:val="p0"/>
    <w:basedOn w:val="1"/>
    <w:qFormat/>
    <w:uiPriority w:val="0"/>
    <w:pPr>
      <w:widowControl/>
    </w:pPr>
    <w:rPr>
      <w:kern w:val="0"/>
      <w:szCs w:val="21"/>
    </w:rPr>
  </w:style>
  <w:style w:type="paragraph" w:customStyle="1" w:styleId="66">
    <w:name w:val="xl68"/>
    <w:basedOn w:val="1"/>
    <w:qFormat/>
    <w:uiPriority w:val="0"/>
    <w:pPr>
      <w:widowControl/>
      <w:pBdr>
        <w:bottom w:val="single" w:color="000000" w:sz="8" w:space="0"/>
        <w:right w:val="single" w:color="000000" w:sz="8" w:space="0"/>
      </w:pBdr>
      <w:suppressAutoHyphens/>
      <w:jc w:val="left"/>
    </w:pPr>
    <w:rPr>
      <w:rFonts w:ascii="宋体" w:hAnsi="宋体" w:cs="宋体"/>
      <w:kern w:val="1"/>
      <w:sz w:val="24"/>
      <w:lang w:eastAsia="ar-SA"/>
    </w:rPr>
  </w:style>
  <w:style w:type="paragraph" w:customStyle="1" w:styleId="67">
    <w:name w:val="xl16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68">
    <w:name w:val="xl157"/>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b/>
      <w:bCs/>
      <w:kern w:val="0"/>
      <w:sz w:val="24"/>
    </w:rPr>
  </w:style>
  <w:style w:type="paragraph" w:customStyle="1" w:styleId="69">
    <w:name w:val="xl78"/>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70">
    <w:name w:val="xl1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71">
    <w:name w:val="xl15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72">
    <w:name w:val="xl1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73">
    <w:name w:val="xl64"/>
    <w:basedOn w:val="1"/>
    <w:qFormat/>
    <w:uiPriority w:val="0"/>
    <w:pPr>
      <w:widowControl/>
      <w:pBdr>
        <w:top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74">
    <w:name w:val="xl128"/>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75">
    <w:name w:val="font6"/>
    <w:basedOn w:val="1"/>
    <w:qFormat/>
    <w:uiPriority w:val="0"/>
    <w:pPr>
      <w:widowControl/>
      <w:spacing w:beforeAutospacing="1" w:afterAutospacing="1"/>
      <w:jc w:val="left"/>
    </w:pPr>
    <w:rPr>
      <w:kern w:val="0"/>
      <w:sz w:val="24"/>
    </w:rPr>
  </w:style>
  <w:style w:type="paragraph" w:customStyle="1" w:styleId="76">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7">
    <w:name w:val="xl89"/>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78">
    <w:name w:val="xl154"/>
    <w:basedOn w:val="1"/>
    <w:qFormat/>
    <w:uiPriority w:val="0"/>
    <w:pPr>
      <w:widowControl/>
      <w:pBdr>
        <w:right w:val="single" w:color="auto" w:sz="4" w:space="0"/>
      </w:pBdr>
      <w:spacing w:beforeAutospacing="1" w:afterAutospacing="1"/>
      <w:jc w:val="left"/>
    </w:pPr>
    <w:rPr>
      <w:rFonts w:ascii="宋体" w:hAnsi="宋体" w:cs="宋体"/>
      <w:kern w:val="0"/>
      <w:sz w:val="24"/>
    </w:rPr>
  </w:style>
  <w:style w:type="paragraph" w:customStyle="1" w:styleId="79">
    <w:name w:val="xl151"/>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0">
    <w:name w:val="xl91"/>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81">
    <w:name w:val="xl140"/>
    <w:basedOn w:val="1"/>
    <w:qFormat/>
    <w:uiPriority w:val="0"/>
    <w:pPr>
      <w:widowControl/>
      <w:pBdr>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82">
    <w:name w:val="xl132"/>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83">
    <w:name w:val="Char Char Char Char Char1 Char"/>
    <w:basedOn w:val="1"/>
    <w:qFormat/>
    <w:uiPriority w:val="0"/>
    <w:rPr>
      <w:rFonts w:ascii="Tahoma" w:hAnsi="Tahoma"/>
      <w:sz w:val="24"/>
      <w:szCs w:val="20"/>
    </w:rPr>
  </w:style>
  <w:style w:type="paragraph" w:customStyle="1" w:styleId="84">
    <w:name w:val="font8"/>
    <w:basedOn w:val="1"/>
    <w:qFormat/>
    <w:uiPriority w:val="0"/>
    <w:pPr>
      <w:widowControl/>
      <w:spacing w:beforeAutospacing="1" w:afterAutospacing="1"/>
      <w:jc w:val="left"/>
    </w:pPr>
    <w:rPr>
      <w:rFonts w:ascii="宋体" w:hAnsi="宋体" w:cs="宋体"/>
      <w:kern w:val="0"/>
      <w:sz w:val="24"/>
    </w:rPr>
  </w:style>
  <w:style w:type="paragraph" w:customStyle="1" w:styleId="85">
    <w:name w:val="xl1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86">
    <w:name w:val="xl150"/>
    <w:basedOn w:val="1"/>
    <w:qFormat/>
    <w:uiPriority w:val="0"/>
    <w:pPr>
      <w:widowControl/>
      <w:pBdr>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7">
    <w:name w:val="xl181"/>
    <w:basedOn w:val="1"/>
    <w:qFormat/>
    <w:uiPriority w:val="0"/>
    <w:pPr>
      <w:widowControl/>
      <w:pBdr>
        <w:top w:val="single" w:color="000000" w:sz="4" w:space="0"/>
        <w:left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88">
    <w:name w:val="xl130"/>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89">
    <w:name w:val="表格标题"/>
    <w:basedOn w:val="42"/>
    <w:qFormat/>
    <w:uiPriority w:val="0"/>
    <w:pPr>
      <w:jc w:val="center"/>
    </w:pPr>
    <w:rPr>
      <w:rFonts w:ascii="Times New Roman" w:hAnsi="Times New Roman"/>
      <w:b/>
      <w:bCs/>
    </w:rPr>
  </w:style>
  <w:style w:type="paragraph" w:customStyle="1" w:styleId="90">
    <w:name w:val="xl1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9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xl7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b/>
      <w:bCs/>
      <w:kern w:val="1"/>
      <w:sz w:val="20"/>
      <w:szCs w:val="20"/>
      <w:lang w:eastAsia="ar-SA"/>
    </w:rPr>
  </w:style>
  <w:style w:type="paragraph" w:customStyle="1" w:styleId="93">
    <w:name w:val="xl159"/>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kern w:val="0"/>
      <w:sz w:val="24"/>
    </w:rPr>
  </w:style>
  <w:style w:type="paragraph" w:customStyle="1" w:styleId="94">
    <w:name w:val="xl16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95">
    <w:name w:val="xl164"/>
    <w:basedOn w:val="1"/>
    <w:qFormat/>
    <w:uiPriority w:val="0"/>
    <w:pPr>
      <w:widowControl/>
      <w:pBdr>
        <w:top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96">
    <w:name w:val="正文首行缩进两字符"/>
    <w:basedOn w:val="1"/>
    <w:qFormat/>
    <w:uiPriority w:val="0"/>
    <w:pPr>
      <w:suppressAutoHyphens/>
      <w:spacing w:line="360" w:lineRule="auto"/>
      <w:ind w:firstLine="200"/>
    </w:pPr>
    <w:rPr>
      <w:rFonts w:ascii="Calibri" w:hAnsi="Calibri"/>
      <w:kern w:val="1"/>
      <w:szCs w:val="22"/>
      <w:lang w:eastAsia="ar-SA"/>
    </w:rPr>
  </w:style>
  <w:style w:type="paragraph" w:customStyle="1" w:styleId="97">
    <w:name w:val="xl11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98">
    <w:name w:val="xl90"/>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99">
    <w:name w:val="xl65"/>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0">
    <w:name w:val="xl16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4"/>
    </w:rPr>
  </w:style>
  <w:style w:type="paragraph" w:customStyle="1" w:styleId="101">
    <w:name w:val="xl191"/>
    <w:basedOn w:val="1"/>
    <w:qFormat/>
    <w:uiPriority w:val="0"/>
    <w:pPr>
      <w:widowControl/>
      <w:pBdr>
        <w:top w:val="single" w:color="auto" w:sz="4" w:space="0"/>
        <w:left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02">
    <w:name w:val="xl12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2"/>
      <w:szCs w:val="22"/>
    </w:rPr>
  </w:style>
  <w:style w:type="paragraph" w:customStyle="1" w:styleId="103">
    <w:name w:val="xl83"/>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4">
    <w:name w:val="Char Char1 Char Char Char Char Char Char Char Char Char Char Char Char Char Char Char"/>
    <w:basedOn w:val="1"/>
    <w:qFormat/>
    <w:uiPriority w:val="0"/>
    <w:pPr>
      <w:widowControl/>
      <w:spacing w:line="240" w:lineRule="exact"/>
      <w:jc w:val="left"/>
    </w:pPr>
  </w:style>
  <w:style w:type="paragraph" w:customStyle="1" w:styleId="105">
    <w:name w:val="xl71"/>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18"/>
      <w:szCs w:val="18"/>
      <w:lang w:eastAsia="ar-SA"/>
    </w:rPr>
  </w:style>
  <w:style w:type="paragraph" w:customStyle="1" w:styleId="106">
    <w:name w:val="xl72"/>
    <w:basedOn w:val="1"/>
    <w:qFormat/>
    <w:uiPriority w:val="0"/>
    <w:pPr>
      <w:widowControl/>
      <w:pBdr>
        <w:top w:val="single" w:color="000000" w:sz="8" w:space="0"/>
        <w:bottom w:val="single" w:color="000000" w:sz="8" w:space="0"/>
      </w:pBdr>
      <w:suppressAutoHyphens/>
      <w:jc w:val="center"/>
    </w:pPr>
    <w:rPr>
      <w:rFonts w:ascii="宋体" w:hAnsi="宋体" w:cs="宋体"/>
      <w:b/>
      <w:bCs/>
      <w:kern w:val="1"/>
      <w:sz w:val="20"/>
      <w:szCs w:val="20"/>
      <w:lang w:eastAsia="ar-SA"/>
    </w:rPr>
  </w:style>
  <w:style w:type="paragraph" w:customStyle="1" w:styleId="107">
    <w:name w:val="xl69"/>
    <w:basedOn w:val="1"/>
    <w:qFormat/>
    <w:uiPriority w:val="0"/>
    <w:pPr>
      <w:widowControl/>
      <w:pBdr>
        <w:right w:val="single" w:color="000000" w:sz="8" w:space="0"/>
      </w:pBdr>
      <w:suppressAutoHyphens/>
      <w:jc w:val="left"/>
    </w:pPr>
    <w:rPr>
      <w:rFonts w:ascii="宋体" w:hAnsi="宋体" w:cs="宋体"/>
      <w:kern w:val="1"/>
      <w:sz w:val="24"/>
      <w:lang w:eastAsia="ar-SA"/>
    </w:rPr>
  </w:style>
  <w:style w:type="paragraph" w:customStyle="1" w:styleId="108">
    <w:name w:val="xl10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18"/>
      <w:szCs w:val="18"/>
    </w:rPr>
  </w:style>
  <w:style w:type="paragraph" w:customStyle="1" w:styleId="109">
    <w:name w:val="xl129"/>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0">
    <w:name w:val="xl135"/>
    <w:basedOn w:val="1"/>
    <w:qFormat/>
    <w:uiPriority w:val="0"/>
    <w:pPr>
      <w:widowControl/>
      <w:pBdr>
        <w:top w:val="single" w:color="auto" w:sz="4" w:space="0"/>
        <w:bottom w:val="single" w:color="auto" w:sz="4" w:space="0"/>
      </w:pBdr>
      <w:spacing w:beforeAutospacing="1" w:afterAutospacing="1"/>
      <w:jc w:val="left"/>
    </w:pPr>
    <w:rPr>
      <w:rFonts w:ascii="宋体" w:hAnsi="宋体" w:cs="宋体"/>
      <w:kern w:val="0"/>
      <w:sz w:val="24"/>
    </w:rPr>
  </w:style>
  <w:style w:type="paragraph" w:customStyle="1" w:styleId="111">
    <w:name w:val="xl17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12">
    <w:name w:val="xl1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13">
    <w:name w:val="xl182"/>
    <w:basedOn w:val="1"/>
    <w:qFormat/>
    <w:uiPriority w:val="0"/>
    <w:pPr>
      <w:widowControl/>
      <w:pBdr>
        <w:top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114">
    <w:name w:val="xl141"/>
    <w:basedOn w:val="1"/>
    <w:qFormat/>
    <w:uiPriority w:val="0"/>
    <w:pPr>
      <w:widowControl/>
      <w:pBdr>
        <w:left w:val="single" w:color="000000"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115">
    <w:name w:val="xl115"/>
    <w:basedOn w:val="1"/>
    <w:qFormat/>
    <w:uiPriority w:val="0"/>
    <w:pPr>
      <w:widowControl/>
      <w:pBdr>
        <w:top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16">
    <w:name w:val="框内容"/>
    <w:basedOn w:val="8"/>
    <w:qFormat/>
    <w:uiPriority w:val="0"/>
    <w:pPr>
      <w:suppressAutoHyphens/>
    </w:pPr>
    <w:rPr>
      <w:rFonts w:ascii="Calibri" w:hAnsi="Calibri"/>
      <w:kern w:val="1"/>
      <w:szCs w:val="22"/>
      <w:lang w:eastAsia="ar-SA"/>
    </w:rPr>
  </w:style>
  <w:style w:type="paragraph" w:customStyle="1" w:styleId="117">
    <w:name w:val="xl9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8">
    <w:name w:val="xl144"/>
    <w:basedOn w:val="1"/>
    <w:qFormat/>
    <w:uiPriority w:val="0"/>
    <w:pPr>
      <w:widowControl/>
      <w:pBdr>
        <w:top w:val="single" w:color="000000"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9">
    <w:name w:val="xl109"/>
    <w:basedOn w:val="1"/>
    <w:qFormat/>
    <w:uiPriority w:val="0"/>
    <w:pPr>
      <w:widowControl/>
      <w:spacing w:beforeAutospacing="1" w:afterAutospacing="1"/>
      <w:jc w:val="left"/>
    </w:pPr>
    <w:rPr>
      <w:rFonts w:ascii="仿宋_GB2312" w:hAnsi="宋体" w:eastAsia="仿宋_GB2312" w:cs="宋体"/>
      <w:kern w:val="0"/>
      <w:sz w:val="18"/>
      <w:szCs w:val="18"/>
    </w:rPr>
  </w:style>
  <w:style w:type="paragraph" w:customStyle="1" w:styleId="120">
    <w:name w:val="xl70"/>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21">
    <w:name w:val="xl11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b/>
      <w:bCs/>
      <w:kern w:val="0"/>
      <w:sz w:val="24"/>
    </w:rPr>
  </w:style>
  <w:style w:type="paragraph" w:customStyle="1" w:styleId="122">
    <w:name w:val="xl11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3">
    <w:name w:val="xl148"/>
    <w:basedOn w:val="1"/>
    <w:qFormat/>
    <w:uiPriority w:val="0"/>
    <w:pPr>
      <w:widowControl/>
      <w:pBdr>
        <w:top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124">
    <w:name w:val="xl87"/>
    <w:basedOn w:val="1"/>
    <w:qFormat/>
    <w:uiPriority w:val="0"/>
    <w:pPr>
      <w:widowControl/>
      <w:pBdr>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25">
    <w:name w:val="xl9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26">
    <w:name w:val="Char1 Char Char Char"/>
    <w:basedOn w:val="1"/>
    <w:qFormat/>
    <w:uiPriority w:val="0"/>
    <w:rPr>
      <w:rFonts w:ascii="Tahoma" w:hAnsi="Tahoma"/>
      <w:sz w:val="30"/>
      <w:szCs w:val="30"/>
    </w:rPr>
  </w:style>
  <w:style w:type="paragraph" w:customStyle="1" w:styleId="127">
    <w:name w:val="xl147"/>
    <w:basedOn w:val="1"/>
    <w:qFormat/>
    <w:uiPriority w:val="0"/>
    <w:pPr>
      <w:widowControl/>
      <w:pBdr>
        <w:top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8">
    <w:name w:val="xl12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129">
    <w:name w:val="font5"/>
    <w:basedOn w:val="1"/>
    <w:qFormat/>
    <w:uiPriority w:val="0"/>
    <w:pPr>
      <w:widowControl/>
      <w:suppressAutoHyphens/>
      <w:jc w:val="left"/>
    </w:pPr>
    <w:rPr>
      <w:rFonts w:ascii="宋体" w:hAnsi="宋体" w:cs="宋体"/>
      <w:kern w:val="1"/>
      <w:sz w:val="18"/>
      <w:szCs w:val="18"/>
      <w:lang w:eastAsia="ar-SA"/>
    </w:rPr>
  </w:style>
  <w:style w:type="paragraph" w:styleId="130">
    <w:name w:val="List Paragraph"/>
    <w:basedOn w:val="1"/>
    <w:qFormat/>
    <w:uiPriority w:val="34"/>
    <w:pPr>
      <w:ind w:firstLine="420" w:firstLineChars="200"/>
    </w:pPr>
    <w:rPr>
      <w:rFonts w:ascii="Calibri" w:hAnsi="Calibri"/>
      <w:szCs w:val="22"/>
    </w:rPr>
  </w:style>
  <w:style w:type="paragraph" w:customStyle="1" w:styleId="131">
    <w:name w:val="xl1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132">
    <w:name w:val="xl10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18"/>
      <w:szCs w:val="18"/>
    </w:rPr>
  </w:style>
  <w:style w:type="paragraph" w:customStyle="1" w:styleId="133">
    <w:name w:val="目录"/>
    <w:basedOn w:val="1"/>
    <w:qFormat/>
    <w:uiPriority w:val="0"/>
    <w:pPr>
      <w:suppressLineNumbers/>
      <w:suppressAutoHyphens/>
    </w:pPr>
    <w:rPr>
      <w:rFonts w:ascii="Calibri" w:hAnsi="Calibri" w:cs="Arial"/>
      <w:kern w:val="1"/>
      <w:szCs w:val="22"/>
      <w:lang w:eastAsia="ar-SA"/>
    </w:rPr>
  </w:style>
  <w:style w:type="paragraph" w:customStyle="1" w:styleId="134">
    <w:name w:val="Char"/>
    <w:basedOn w:val="1"/>
    <w:qFormat/>
    <w:uiPriority w:val="0"/>
    <w:pPr>
      <w:suppressAutoHyphens/>
    </w:pPr>
    <w:rPr>
      <w:rFonts w:ascii="Tahoma" w:hAnsi="Tahoma"/>
      <w:kern w:val="1"/>
      <w:sz w:val="24"/>
      <w:szCs w:val="20"/>
      <w:lang w:eastAsia="ar-SA"/>
    </w:rPr>
  </w:style>
  <w:style w:type="paragraph" w:customStyle="1" w:styleId="135">
    <w:name w:val="xl10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20"/>
      <w:szCs w:val="20"/>
    </w:rPr>
  </w:style>
  <w:style w:type="paragraph" w:customStyle="1" w:styleId="136">
    <w:name w:val="xl17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37">
    <w:name w:val="xl1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38">
    <w:name w:val="xl67"/>
    <w:basedOn w:val="1"/>
    <w:qFormat/>
    <w:uiPriority w:val="0"/>
    <w:pPr>
      <w:widowControl/>
      <w:pBdr>
        <w:right w:val="single" w:color="000000" w:sz="8" w:space="0"/>
      </w:pBdr>
      <w:suppressAutoHyphens/>
      <w:jc w:val="center"/>
    </w:pPr>
    <w:rPr>
      <w:rFonts w:ascii="宋体" w:hAnsi="宋体" w:cs="宋体"/>
      <w:kern w:val="1"/>
      <w:sz w:val="20"/>
      <w:szCs w:val="20"/>
      <w:lang w:eastAsia="ar-SA"/>
    </w:rPr>
  </w:style>
  <w:style w:type="paragraph" w:customStyle="1" w:styleId="139">
    <w:name w:val="xl12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0">
    <w:name w:val="xl175"/>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41">
    <w:name w:val="xl19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2">
    <w:name w:val="xl143"/>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3">
    <w:name w:val="xl11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4">
    <w:name w:val="xl1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45">
    <w:name w:val="xl180"/>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6">
    <w:name w:val="xl11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7">
    <w:name w:val="xl187"/>
    <w:basedOn w:val="1"/>
    <w:qFormat/>
    <w:uiPriority w:val="0"/>
    <w:pPr>
      <w:widowControl/>
      <w:pBdr>
        <w:top w:val="single" w:color="auto" w:sz="4" w:space="0"/>
      </w:pBdr>
      <w:spacing w:beforeAutospacing="1" w:afterAutospacing="1"/>
      <w:jc w:val="center"/>
    </w:pPr>
    <w:rPr>
      <w:rFonts w:ascii="宋体" w:hAnsi="宋体" w:cs="宋体"/>
      <w:kern w:val="0"/>
      <w:sz w:val="24"/>
    </w:rPr>
  </w:style>
  <w:style w:type="paragraph" w:customStyle="1" w:styleId="148">
    <w:name w:val="xl18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9">
    <w:name w:val="xl16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50">
    <w:name w:val="xl66"/>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51">
    <w:name w:val="xl1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0"/>
      <w:szCs w:val="20"/>
    </w:rPr>
  </w:style>
  <w:style w:type="paragraph" w:customStyle="1" w:styleId="152">
    <w:name w:val="xl10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3">
    <w:name w:val="xl10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24"/>
    </w:rPr>
  </w:style>
  <w:style w:type="paragraph" w:customStyle="1" w:styleId="154">
    <w:name w:val="xl168"/>
    <w:basedOn w:val="1"/>
    <w:qFormat/>
    <w:uiPriority w:val="0"/>
    <w:pPr>
      <w:widowControl/>
      <w:spacing w:beforeAutospacing="1" w:afterAutospacing="1"/>
      <w:jc w:val="left"/>
    </w:pPr>
    <w:rPr>
      <w:rFonts w:ascii="宋体" w:hAnsi="宋体" w:cs="宋体"/>
      <w:b/>
      <w:bCs/>
      <w:kern w:val="0"/>
      <w:sz w:val="24"/>
    </w:rPr>
  </w:style>
  <w:style w:type="paragraph" w:customStyle="1" w:styleId="155">
    <w:name w:val="xl123"/>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56">
    <w:name w:val="xl138"/>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57">
    <w:name w:val="xl12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8">
    <w:name w:val="xl114"/>
    <w:basedOn w:val="1"/>
    <w:qFormat/>
    <w:uiPriority w:val="0"/>
    <w:pPr>
      <w:widowControl/>
      <w:pBdr>
        <w:top w:val="single" w:color="auto" w:sz="4" w:space="0"/>
        <w:left w:val="single" w:color="auto" w:sz="4" w:space="0"/>
        <w:bottom w:val="single" w:color="auto" w:sz="4" w:space="0"/>
      </w:pBdr>
      <w:spacing w:beforeAutospacing="1" w:afterAutospacing="1"/>
      <w:jc w:val="left"/>
    </w:pPr>
    <w:rPr>
      <w:rFonts w:ascii="宋体" w:hAnsi="宋体" w:cs="宋体"/>
      <w:b/>
      <w:bCs/>
      <w:kern w:val="0"/>
      <w:sz w:val="24"/>
    </w:rPr>
  </w:style>
  <w:style w:type="paragraph" w:customStyle="1" w:styleId="159">
    <w:name w:val="xl192"/>
    <w:basedOn w:val="1"/>
    <w:qFormat/>
    <w:uiPriority w:val="0"/>
    <w:pPr>
      <w:widowControl/>
      <w:pBdr>
        <w:top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60">
    <w:name w:val="xl13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1">
    <w:name w:val="xl152"/>
    <w:basedOn w:val="1"/>
    <w:qFormat/>
    <w:uiPriority w:val="0"/>
    <w:pPr>
      <w:widowControl/>
      <w:pBdr>
        <w:top w:val="single" w:color="000000"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2">
    <w:name w:val="font1"/>
    <w:basedOn w:val="1"/>
    <w:qFormat/>
    <w:uiPriority w:val="0"/>
    <w:pPr>
      <w:widowControl/>
      <w:spacing w:beforeAutospacing="1" w:afterAutospacing="1"/>
      <w:jc w:val="left"/>
    </w:pPr>
    <w:rPr>
      <w:rFonts w:ascii="宋体" w:hAnsi="宋体" w:cs="宋体"/>
      <w:kern w:val="0"/>
      <w:sz w:val="24"/>
    </w:rPr>
  </w:style>
  <w:style w:type="paragraph" w:customStyle="1" w:styleId="163">
    <w:name w:val="xl185"/>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64">
    <w:name w:val="_Style 163"/>
    <w:qFormat/>
    <w:uiPriority w:val="0"/>
    <w:rPr>
      <w:rFonts w:ascii="Times New Roman" w:hAnsi="Times New Roman" w:eastAsia="宋体" w:cs="Times New Roman"/>
      <w:kern w:val="2"/>
      <w:sz w:val="21"/>
      <w:szCs w:val="24"/>
      <w:lang w:val="en-US" w:eastAsia="zh-CN" w:bidi="ar-SA"/>
    </w:rPr>
  </w:style>
  <w:style w:type="paragraph" w:customStyle="1" w:styleId="165">
    <w:name w:val="xl10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66">
    <w:name w:val="xl88"/>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67">
    <w:name w:val="xl82"/>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68">
    <w:name w:val="font0"/>
    <w:basedOn w:val="1"/>
    <w:qFormat/>
    <w:uiPriority w:val="0"/>
    <w:pPr>
      <w:widowControl/>
      <w:spacing w:beforeAutospacing="1" w:afterAutospacing="1"/>
      <w:jc w:val="left"/>
    </w:pPr>
    <w:rPr>
      <w:rFonts w:ascii="宋体" w:hAnsi="宋体" w:cs="宋体"/>
      <w:kern w:val="0"/>
      <w:sz w:val="24"/>
    </w:rPr>
  </w:style>
  <w:style w:type="paragraph" w:customStyle="1" w:styleId="169">
    <w:name w:val="xl1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kern w:val="0"/>
      <w:sz w:val="24"/>
    </w:rPr>
  </w:style>
  <w:style w:type="paragraph" w:customStyle="1" w:styleId="170">
    <w:name w:val="xl81"/>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71">
    <w:name w:val="xl16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72">
    <w:name w:val="xl139"/>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73">
    <w:name w:val="font7"/>
    <w:basedOn w:val="1"/>
    <w:qFormat/>
    <w:uiPriority w:val="0"/>
    <w:pPr>
      <w:widowControl/>
      <w:spacing w:beforeAutospacing="1" w:afterAutospacing="1"/>
      <w:jc w:val="left"/>
    </w:pPr>
    <w:rPr>
      <w:rFonts w:ascii="宋体" w:hAnsi="宋体" w:cs="宋体"/>
      <w:kern w:val="0"/>
      <w:sz w:val="18"/>
      <w:szCs w:val="18"/>
    </w:rPr>
  </w:style>
  <w:style w:type="paragraph" w:customStyle="1" w:styleId="174">
    <w:name w:val="xl11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75">
    <w:name w:val="xl188"/>
    <w:basedOn w:val="1"/>
    <w:qFormat/>
    <w:uiPriority w:val="0"/>
    <w:pPr>
      <w:widowControl/>
      <w:spacing w:beforeAutospacing="1" w:afterAutospacing="1"/>
      <w:jc w:val="center"/>
    </w:pPr>
    <w:rPr>
      <w:rFonts w:ascii="宋体" w:hAnsi="宋体" w:cs="宋体"/>
      <w:b/>
      <w:bCs/>
      <w:kern w:val="0"/>
      <w:sz w:val="36"/>
      <w:szCs w:val="36"/>
    </w:rPr>
  </w:style>
  <w:style w:type="paragraph" w:customStyle="1" w:styleId="176">
    <w:name w:val="xl10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77">
    <w:name w:val="xl10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78">
    <w:name w:val="xl1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79">
    <w:name w:val="pa-8"/>
    <w:basedOn w:val="1"/>
    <w:qFormat/>
    <w:uiPriority w:val="0"/>
    <w:pPr>
      <w:widowControl/>
      <w:jc w:val="left"/>
    </w:pPr>
    <w:rPr>
      <w:rFonts w:ascii="宋体" w:hAnsi="宋体" w:cs="宋体"/>
      <w:kern w:val="0"/>
      <w:sz w:val="24"/>
    </w:rPr>
  </w:style>
  <w:style w:type="paragraph" w:customStyle="1" w:styleId="180">
    <w:name w:val="xl63"/>
    <w:basedOn w:val="1"/>
    <w:qFormat/>
    <w:uiPriority w:val="0"/>
    <w:pPr>
      <w:widowControl/>
      <w:pBdr>
        <w:top w:val="single" w:color="000000" w:sz="8" w:space="0"/>
        <w:left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181">
    <w:name w:val="xl13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182">
    <w:name w:val="xl99"/>
    <w:basedOn w:val="1"/>
    <w:qFormat/>
    <w:uiPriority w:val="0"/>
    <w:pPr>
      <w:widowControl/>
      <w:spacing w:beforeAutospacing="1" w:afterAutospacing="1"/>
      <w:jc w:val="center"/>
    </w:pPr>
    <w:rPr>
      <w:rFonts w:ascii="宋体" w:hAnsi="宋体" w:cs="宋体"/>
      <w:kern w:val="0"/>
      <w:sz w:val="24"/>
    </w:rPr>
  </w:style>
  <w:style w:type="paragraph" w:customStyle="1" w:styleId="183">
    <w:name w:val="font9"/>
    <w:basedOn w:val="1"/>
    <w:qFormat/>
    <w:uiPriority w:val="0"/>
    <w:pPr>
      <w:widowControl/>
      <w:spacing w:beforeAutospacing="1" w:afterAutospacing="1"/>
      <w:jc w:val="left"/>
    </w:pPr>
    <w:rPr>
      <w:rFonts w:ascii="宋体" w:hAnsi="宋体" w:cs="宋体"/>
      <w:kern w:val="0"/>
      <w:sz w:val="24"/>
    </w:rPr>
  </w:style>
  <w:style w:type="paragraph" w:customStyle="1" w:styleId="184">
    <w:name w:val="xl142"/>
    <w:basedOn w:val="1"/>
    <w:qFormat/>
    <w:uiPriority w:val="0"/>
    <w:pPr>
      <w:widowControl/>
      <w:pBdr>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185">
    <w:name w:val="xl86"/>
    <w:basedOn w:val="1"/>
    <w:qFormat/>
    <w:uiPriority w:val="0"/>
    <w:pPr>
      <w:widowControl/>
      <w:pBdr>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86">
    <w:name w:val="xl80"/>
    <w:basedOn w:val="1"/>
    <w:qFormat/>
    <w:uiPriority w:val="0"/>
    <w:pPr>
      <w:widowControl/>
      <w:pBdr>
        <w:top w:val="single" w:color="000000" w:sz="4" w:space="0"/>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87">
    <w:name w:val="Char Char Char Char Char1 Char1"/>
    <w:basedOn w:val="1"/>
    <w:qFormat/>
    <w:uiPriority w:val="0"/>
    <w:pPr>
      <w:suppressAutoHyphens/>
    </w:pPr>
    <w:rPr>
      <w:rFonts w:ascii="Tahoma" w:hAnsi="Tahoma"/>
      <w:kern w:val="1"/>
      <w:sz w:val="24"/>
      <w:szCs w:val="20"/>
      <w:lang w:eastAsia="ar-SA"/>
    </w:rPr>
  </w:style>
  <w:style w:type="character" w:customStyle="1" w:styleId="188">
    <w:name w:val="标题 1 字符"/>
    <w:link w:val="2"/>
    <w:qFormat/>
    <w:uiPriority w:val="0"/>
    <w:rPr>
      <w:rFonts w:ascii="Times New Roman" w:hAnsi="Times New Roman" w:eastAsia="宋体" w:cs="Times New Roman"/>
      <w:kern w:val="2"/>
      <w:sz w:val="28"/>
      <w:szCs w:val="24"/>
      <w:lang w:val="en-US" w:eastAsia="zh-CN" w:bidi="ar-SA"/>
    </w:rPr>
  </w:style>
  <w:style w:type="character" w:customStyle="1" w:styleId="189">
    <w:name w:val="标题 2 字符"/>
    <w:link w:val="3"/>
    <w:qFormat/>
    <w:uiPriority w:val="0"/>
    <w:rPr>
      <w:rFonts w:ascii="宋体" w:hAnsi="宋体" w:eastAsia="黑体" w:cs="Times New Roman"/>
      <w:bCs/>
      <w:color w:val="000000"/>
      <w:kern w:val="2"/>
      <w:sz w:val="32"/>
      <w:szCs w:val="32"/>
      <w:lang w:val="en-US" w:eastAsia="zh-CN" w:bidi="ar-SA"/>
    </w:rPr>
  </w:style>
  <w:style w:type="character" w:customStyle="1" w:styleId="190">
    <w:name w:val="标题 7 字符"/>
    <w:link w:val="4"/>
    <w:qFormat/>
    <w:uiPriority w:val="0"/>
    <w:rPr>
      <w:rFonts w:ascii="Times New Roman" w:hAnsi="Times New Roman" w:eastAsia="宋体" w:cs="Times New Roman"/>
      <w:b/>
      <w:bCs/>
      <w:kern w:val="2"/>
      <w:sz w:val="24"/>
      <w:szCs w:val="24"/>
      <w:lang w:val="en-US" w:eastAsia="zh-CN" w:bidi="ar-SA"/>
    </w:rPr>
  </w:style>
  <w:style w:type="character" w:customStyle="1" w:styleId="191">
    <w:name w:val="正文文本缩进 2 字符"/>
    <w:link w:val="12"/>
    <w:qFormat/>
    <w:uiPriority w:val="0"/>
    <w:rPr>
      <w:rFonts w:ascii="仿宋_GB2312" w:hAnsi="Times New Roman" w:eastAsia="仿宋_GB2312" w:cs="Times New Roman"/>
      <w:sz w:val="32"/>
      <w:lang w:val="en-US" w:eastAsia="zh-CN" w:bidi="ar-SA"/>
    </w:rPr>
  </w:style>
  <w:style w:type="character" w:customStyle="1" w:styleId="192">
    <w:name w:val="Char Char9"/>
    <w:qFormat/>
    <w:uiPriority w:val="0"/>
    <w:rPr>
      <w:rFonts w:ascii="Times New Roman" w:hAnsi="Times New Roman" w:eastAsia="黑体" w:cs="Times New Roman"/>
      <w:kern w:val="1"/>
      <w:sz w:val="44"/>
      <w:lang w:val="en-US" w:eastAsia="ar-SA" w:bidi="ar-SA"/>
    </w:rPr>
  </w:style>
  <w:style w:type="character" w:customStyle="1" w:styleId="193">
    <w:name w:val="标题 1 Char"/>
    <w:qFormat/>
    <w:uiPriority w:val="0"/>
    <w:rPr>
      <w:rFonts w:ascii="Times New Roman" w:hAnsi="Times New Roman" w:eastAsia="黑体" w:cs="Times New Roman"/>
      <w:sz w:val="44"/>
      <w:szCs w:val="20"/>
    </w:rPr>
  </w:style>
  <w:style w:type="character" w:customStyle="1" w:styleId="194">
    <w:name w:val="标题 2 Char"/>
    <w:qFormat/>
    <w:uiPriority w:val="0"/>
    <w:rPr>
      <w:rFonts w:ascii="宋体" w:hAnsi="宋体" w:eastAsia="黑体" w:cs="宋体"/>
      <w:bCs/>
      <w:color w:val="000000"/>
      <w:sz w:val="32"/>
      <w:szCs w:val="32"/>
    </w:rPr>
  </w:style>
  <w:style w:type="character" w:customStyle="1" w:styleId="195">
    <w:name w:val="正文文本缩进 字符"/>
    <w:link w:val="9"/>
    <w:qFormat/>
    <w:uiPriority w:val="0"/>
    <w:rPr>
      <w:rFonts w:ascii="仿宋_GB2312" w:hAnsi="Times New Roman" w:eastAsia="仿宋_GB2312" w:cs="Times New Roman"/>
      <w:sz w:val="30"/>
      <w:lang w:val="en-US" w:eastAsia="zh-CN" w:bidi="ar-SA"/>
    </w:rPr>
  </w:style>
  <w:style w:type="character" w:customStyle="1" w:styleId="196">
    <w:name w:val="页脚 Char"/>
    <w:qFormat/>
    <w:uiPriority w:val="99"/>
    <w:rPr>
      <w:rFonts w:ascii="Times New Roman" w:hAnsi="Times New Roman" w:eastAsia="宋体" w:cs="Times New Roman"/>
      <w:sz w:val="18"/>
      <w:szCs w:val="18"/>
    </w:rPr>
  </w:style>
  <w:style w:type="character" w:customStyle="1" w:styleId="197">
    <w:name w:val="Char Char7"/>
    <w:qFormat/>
    <w:uiPriority w:val="0"/>
    <w:rPr>
      <w:rFonts w:ascii="Times New Roman" w:hAnsi="Times New Roman" w:eastAsia="宋体" w:cs="Times New Roman"/>
      <w:kern w:val="1"/>
      <w:sz w:val="18"/>
      <w:szCs w:val="18"/>
      <w:lang w:val="en-US" w:eastAsia="ar-SA" w:bidi="ar-SA"/>
    </w:rPr>
  </w:style>
  <w:style w:type="character" w:customStyle="1" w:styleId="198">
    <w:name w:val="正文首行缩进两字符 Char"/>
    <w:qFormat/>
    <w:uiPriority w:val="0"/>
    <w:rPr>
      <w:rFonts w:ascii="Times New Roman" w:hAnsi="Times New Roman" w:eastAsia="宋体" w:cs="Times New Roman"/>
    </w:rPr>
  </w:style>
  <w:style w:type="character" w:customStyle="1" w:styleId="199">
    <w:name w:val="样式2 Char"/>
    <w:qFormat/>
    <w:uiPriority w:val="0"/>
    <w:rPr>
      <w:rFonts w:ascii="宋体" w:hAnsi="宋体" w:eastAsia="宋体" w:cs="Times New Roman"/>
      <w:sz w:val="18"/>
      <w:szCs w:val="18"/>
      <w:lang w:bidi="ar-SA"/>
    </w:rPr>
  </w:style>
  <w:style w:type="character" w:customStyle="1" w:styleId="200">
    <w:name w:val="标题 2 Char1"/>
    <w:qFormat/>
    <w:uiPriority w:val="0"/>
    <w:rPr>
      <w:rFonts w:ascii="宋体" w:hAnsi="宋体" w:eastAsia="宋体" w:cs="宋体"/>
      <w:kern w:val="1"/>
      <w:sz w:val="28"/>
      <w:lang w:val="en-US" w:eastAsia="ar-SA" w:bidi="ar-SA"/>
    </w:rPr>
  </w:style>
  <w:style w:type="character" w:customStyle="1" w:styleId="201">
    <w:name w:val="日期 Char"/>
    <w:qFormat/>
    <w:uiPriority w:val="0"/>
    <w:rPr>
      <w:rFonts w:ascii="Times New Roman" w:hAnsi="Times New Roman" w:eastAsia="宋体" w:cs="Times New Roman"/>
      <w:szCs w:val="24"/>
    </w:rPr>
  </w:style>
  <w:style w:type="character" w:customStyle="1" w:styleId="202">
    <w:name w:val="纯文本 字符"/>
    <w:link w:val="10"/>
    <w:qFormat/>
    <w:uiPriority w:val="0"/>
    <w:rPr>
      <w:rFonts w:ascii="宋体" w:hAnsi="Courier New" w:eastAsia="宋体" w:cs="Times New Roman"/>
      <w:kern w:val="2"/>
      <w:sz w:val="21"/>
      <w:lang w:val="en-US" w:eastAsia="zh-CN" w:bidi="ar-SA"/>
    </w:rPr>
  </w:style>
  <w:style w:type="character" w:customStyle="1" w:styleId="203">
    <w:name w:val="批注主题 Char"/>
    <w:qFormat/>
    <w:uiPriority w:val="0"/>
    <w:rPr>
      <w:rFonts w:ascii="Times New Roman" w:hAnsi="Times New Roman" w:eastAsia="宋体" w:cs="Times New Roman"/>
      <w:b/>
      <w:bCs/>
      <w:sz w:val="28"/>
      <w:szCs w:val="20"/>
    </w:rPr>
  </w:style>
  <w:style w:type="character" w:customStyle="1" w:styleId="204">
    <w:name w:val="Char Char71"/>
    <w:qFormat/>
    <w:uiPriority w:val="0"/>
    <w:rPr>
      <w:rFonts w:ascii="Times New Roman" w:hAnsi="Times New Roman" w:eastAsia="宋体" w:cs="Times New Roman"/>
      <w:kern w:val="1"/>
      <w:sz w:val="18"/>
      <w:szCs w:val="18"/>
      <w:lang w:val="en-US" w:eastAsia="ar-SA" w:bidi="ar-SA"/>
    </w:rPr>
  </w:style>
  <w:style w:type="character" w:customStyle="1" w:styleId="205">
    <w:name w:val="页眉 字符"/>
    <w:link w:val="15"/>
    <w:qFormat/>
    <w:uiPriority w:val="0"/>
    <w:rPr>
      <w:rFonts w:ascii="Times New Roman" w:hAnsi="Times New Roman" w:eastAsia="宋体" w:cs="Times New Roman"/>
      <w:kern w:val="2"/>
      <w:sz w:val="18"/>
      <w:szCs w:val="18"/>
    </w:rPr>
  </w:style>
  <w:style w:type="character" w:customStyle="1" w:styleId="206">
    <w:name w:val="日期 字符"/>
    <w:link w:val="11"/>
    <w:qFormat/>
    <w:uiPriority w:val="0"/>
    <w:rPr>
      <w:rFonts w:ascii="Times New Roman" w:hAnsi="Times New Roman" w:eastAsia="宋体" w:cs="Times New Roman"/>
      <w:kern w:val="2"/>
      <w:sz w:val="21"/>
      <w:szCs w:val="24"/>
      <w:lang w:val="en-US" w:eastAsia="zh-CN" w:bidi="ar-SA"/>
    </w:rPr>
  </w:style>
  <w:style w:type="character" w:customStyle="1" w:styleId="207">
    <w:name w:val="正文文本缩进 Char"/>
    <w:qFormat/>
    <w:uiPriority w:val="0"/>
    <w:rPr>
      <w:rFonts w:ascii="仿宋_GB2312" w:hAnsi="仿宋_GB2312" w:eastAsia="仿宋_GB2312" w:cs="Times New Roman"/>
      <w:kern w:val="1"/>
      <w:sz w:val="30"/>
      <w:szCs w:val="20"/>
    </w:rPr>
  </w:style>
  <w:style w:type="character" w:customStyle="1" w:styleId="208">
    <w:name w:val="Char Char91"/>
    <w:qFormat/>
    <w:uiPriority w:val="0"/>
    <w:rPr>
      <w:rFonts w:ascii="Times New Roman" w:hAnsi="Times New Roman" w:eastAsia="黑体" w:cs="Times New Roman"/>
      <w:kern w:val="1"/>
      <w:sz w:val="44"/>
      <w:lang w:val="en-US" w:eastAsia="ar-SA" w:bidi="ar-SA"/>
    </w:rPr>
  </w:style>
  <w:style w:type="character" w:customStyle="1" w:styleId="209">
    <w:name w:val="页脚 字符"/>
    <w:link w:val="14"/>
    <w:qFormat/>
    <w:uiPriority w:val="0"/>
    <w:rPr>
      <w:rFonts w:ascii="Times New Roman" w:hAnsi="Times New Roman" w:eastAsia="宋体" w:cs="Times New Roman"/>
      <w:kern w:val="2"/>
      <w:sz w:val="18"/>
      <w:szCs w:val="18"/>
      <w:lang w:val="en-US" w:eastAsia="zh-CN" w:bidi="ar-SA"/>
    </w:rPr>
  </w:style>
  <w:style w:type="character" w:customStyle="1" w:styleId="210">
    <w:name w:val="px121"/>
    <w:qFormat/>
    <w:uiPriority w:val="0"/>
    <w:rPr>
      <w:rFonts w:ascii="Times New Roman" w:hAnsi="Times New Roman" w:eastAsia="宋体" w:cs="Times New Roman"/>
    </w:rPr>
  </w:style>
  <w:style w:type="character" w:customStyle="1" w:styleId="211">
    <w:name w:val="页眉 Char"/>
    <w:qFormat/>
    <w:uiPriority w:val="0"/>
    <w:rPr>
      <w:rFonts w:ascii="Times New Roman" w:hAnsi="Times New Roman" w:eastAsia="宋体" w:cs="Times New Roman"/>
      <w:sz w:val="18"/>
      <w:szCs w:val="18"/>
    </w:rPr>
  </w:style>
  <w:style w:type="character" w:customStyle="1" w:styleId="212">
    <w:name w:val="批注文字 字符"/>
    <w:link w:val="7"/>
    <w:qFormat/>
    <w:uiPriority w:val="0"/>
    <w:rPr>
      <w:rFonts w:ascii="Times New Roman" w:hAnsi="Times New Roman" w:eastAsia="宋体" w:cs="Times New Roman"/>
      <w:kern w:val="1"/>
      <w:sz w:val="28"/>
      <w:lang w:eastAsia="ar-SA" w:bidi="ar-SA"/>
    </w:rPr>
  </w:style>
  <w:style w:type="character" w:customStyle="1" w:styleId="213">
    <w:name w:val="批注文字 Char"/>
    <w:qFormat/>
    <w:uiPriority w:val="0"/>
    <w:rPr>
      <w:rFonts w:ascii="Times New Roman" w:hAnsi="Times New Roman" w:eastAsia="宋体" w:cs="Times New Roman"/>
      <w:sz w:val="28"/>
      <w:szCs w:val="20"/>
    </w:rPr>
  </w:style>
  <w:style w:type="character" w:customStyle="1" w:styleId="214">
    <w:name w:val="style61"/>
    <w:qFormat/>
    <w:uiPriority w:val="0"/>
    <w:rPr>
      <w:rFonts w:ascii="Times New Roman" w:hAnsi="Times New Roman" w:eastAsia="宋体" w:cs="Times New Roman"/>
      <w:sz w:val="20"/>
      <w:szCs w:val="20"/>
    </w:rPr>
  </w:style>
  <w:style w:type="character" w:customStyle="1" w:styleId="215">
    <w:name w:val="正文文本缩进 3 Char"/>
    <w:qFormat/>
    <w:uiPriority w:val="0"/>
    <w:rPr>
      <w:rFonts w:ascii="Times New Roman" w:hAnsi="Times New Roman" w:eastAsia="宋体" w:cs="Times New Roman"/>
      <w:sz w:val="16"/>
      <w:szCs w:val="16"/>
    </w:rPr>
  </w:style>
  <w:style w:type="character" w:customStyle="1" w:styleId="216">
    <w:name w:val="页眉 Char1"/>
    <w:qFormat/>
    <w:uiPriority w:val="0"/>
    <w:rPr>
      <w:rFonts w:ascii="Times New Roman" w:hAnsi="Times New Roman" w:eastAsia="宋体" w:cs="Times New Roman"/>
      <w:kern w:val="1"/>
      <w:sz w:val="18"/>
      <w:szCs w:val="18"/>
    </w:rPr>
  </w:style>
  <w:style w:type="character" w:customStyle="1" w:styleId="217">
    <w:name w:val="mark"/>
    <w:qFormat/>
    <w:uiPriority w:val="0"/>
    <w:rPr>
      <w:rFonts w:ascii="Times New Roman" w:hAnsi="Times New Roman" w:eastAsia="宋体" w:cs="Times New Roman"/>
    </w:rPr>
  </w:style>
  <w:style w:type="character" w:customStyle="1" w:styleId="218">
    <w:name w:val="纯文本 Char"/>
    <w:qFormat/>
    <w:uiPriority w:val="0"/>
    <w:rPr>
      <w:rFonts w:ascii="宋体" w:hAnsi="宋体" w:eastAsia="宋体" w:cs="Courier New"/>
    </w:rPr>
  </w:style>
  <w:style w:type="character" w:customStyle="1" w:styleId="219">
    <w:name w:val="批注框文本 Char"/>
    <w:qFormat/>
    <w:uiPriority w:val="0"/>
    <w:rPr>
      <w:rFonts w:ascii="Times New Roman" w:hAnsi="Times New Roman" w:eastAsia="宋体" w:cs="Times New Roman"/>
      <w:sz w:val="18"/>
      <w:szCs w:val="18"/>
    </w:rPr>
  </w:style>
  <w:style w:type="character" w:customStyle="1" w:styleId="220">
    <w:name w:val="正文文本缩进 2 Char"/>
    <w:qFormat/>
    <w:uiPriority w:val="0"/>
    <w:rPr>
      <w:rFonts w:ascii="仿宋_GB2312" w:hAnsi="仿宋_GB2312" w:eastAsia="仿宋_GB2312" w:cs="Times New Roman"/>
      <w:kern w:val="1"/>
      <w:sz w:val="32"/>
      <w:szCs w:val="20"/>
    </w:rPr>
  </w:style>
  <w:style w:type="character" w:customStyle="1" w:styleId="221">
    <w:name w:val="font61"/>
    <w:qFormat/>
    <w:uiPriority w:val="0"/>
    <w:rPr>
      <w:rFonts w:hint="default" w:ascii="Times New Roman" w:hAnsi="Times New Roman" w:eastAsia="宋体" w:cs="Times New Roman"/>
      <w:color w:val="000000"/>
      <w:sz w:val="28"/>
      <w:szCs w:val="28"/>
      <w:u w:val="none"/>
    </w:rPr>
  </w:style>
  <w:style w:type="character" w:customStyle="1" w:styleId="222">
    <w:name w:val="ca-3"/>
    <w:qFormat/>
    <w:uiPriority w:val="0"/>
    <w:rPr>
      <w:rFonts w:ascii="Times New Roman" w:hAnsi="Times New Roman" w:eastAsia="宋体" w:cs="Times New Roman"/>
    </w:rPr>
  </w:style>
  <w:style w:type="character" w:customStyle="1" w:styleId="223">
    <w:name w:val="font41"/>
    <w:qFormat/>
    <w:uiPriority w:val="0"/>
    <w:rPr>
      <w:rFonts w:hint="eastAsia" w:ascii="宋体" w:hAnsi="宋体" w:eastAsia="宋体" w:cs="宋体"/>
      <w:color w:val="000000"/>
      <w:sz w:val="28"/>
      <w:szCs w:val="28"/>
      <w:u w:val="none"/>
    </w:rPr>
  </w:style>
  <w:style w:type="paragraph" w:customStyle="1" w:styleId="224">
    <w:name w:val="彩色列表 - 着色 11"/>
    <w:basedOn w:val="1"/>
    <w:qFormat/>
    <w:uiPriority w:val="0"/>
    <w:pPr>
      <w:ind w:firstLine="420" w:firstLineChars="200"/>
    </w:pPr>
    <w:rPr>
      <w:rFonts w:ascii="Calibri" w:hAnsi="Calibri"/>
      <w:szCs w:val="22"/>
    </w:rPr>
  </w:style>
  <w:style w:type="paragraph" w:customStyle="1" w:styleId="225">
    <w:name w:val="列出段落3"/>
    <w:basedOn w:val="1"/>
    <w:qFormat/>
    <w:uiPriority w:val="34"/>
    <w:pPr>
      <w:ind w:firstLine="420" w:firstLineChars="200"/>
    </w:pPr>
    <w:rPr>
      <w:rFonts w:ascii="Calibri" w:hAnsi="Calibri"/>
      <w:szCs w:val="22"/>
    </w:rPr>
  </w:style>
  <w:style w:type="paragraph" w:customStyle="1" w:styleId="226">
    <w:name w:val="列出段落1"/>
    <w:basedOn w:val="1"/>
    <w:qFormat/>
    <w:uiPriority w:val="34"/>
    <w:pPr>
      <w:widowControl/>
      <w:ind w:firstLine="420" w:firstLineChars="200"/>
      <w:jc w:val="left"/>
    </w:pPr>
    <w:rPr>
      <w:rFonts w:ascii="宋体" w:hAnsi="宋体" w:cs="宋体"/>
      <w:kern w:val="0"/>
      <w:sz w:val="24"/>
    </w:rPr>
  </w:style>
  <w:style w:type="character" w:customStyle="1" w:styleId="227">
    <w:name w:val="Heading #1|1_"/>
    <w:basedOn w:val="24"/>
    <w:link w:val="228"/>
    <w:qFormat/>
    <w:uiPriority w:val="0"/>
    <w:rPr>
      <w:rFonts w:ascii="宋体" w:hAnsi="宋体" w:eastAsia="宋体" w:cs="宋体"/>
      <w:b/>
      <w:bCs/>
      <w:sz w:val="32"/>
      <w:szCs w:val="32"/>
      <w:lang w:val="zh-TW" w:eastAsia="zh-TW" w:bidi="zh-TW"/>
    </w:rPr>
  </w:style>
  <w:style w:type="paragraph" w:customStyle="1" w:styleId="228">
    <w:name w:val="Heading #1|1"/>
    <w:basedOn w:val="1"/>
    <w:link w:val="227"/>
    <w:qFormat/>
    <w:uiPriority w:val="0"/>
    <w:pPr>
      <w:spacing w:after="360"/>
      <w:jc w:val="center"/>
      <w:outlineLvl w:val="0"/>
    </w:pPr>
    <w:rPr>
      <w:rFonts w:ascii="宋体" w:hAnsi="宋体" w:cs="宋体"/>
      <w:b/>
      <w:bCs/>
      <w:kern w:val="0"/>
      <w:sz w:val="32"/>
      <w:szCs w:val="32"/>
      <w:lang w:val="zh-TW" w:eastAsia="zh-TW" w:bidi="zh-TW"/>
    </w:rPr>
  </w:style>
  <w:style w:type="character" w:customStyle="1" w:styleId="229">
    <w:name w:val="Other|1_"/>
    <w:basedOn w:val="24"/>
    <w:link w:val="230"/>
    <w:qFormat/>
    <w:uiPriority w:val="0"/>
    <w:rPr>
      <w:sz w:val="26"/>
      <w:szCs w:val="26"/>
      <w:lang w:val="zh-TW" w:eastAsia="zh-TW" w:bidi="zh-TW"/>
    </w:rPr>
  </w:style>
  <w:style w:type="paragraph" w:customStyle="1" w:styleId="230">
    <w:name w:val="Other|1"/>
    <w:basedOn w:val="1"/>
    <w:link w:val="229"/>
    <w:qFormat/>
    <w:uiPriority w:val="0"/>
    <w:pPr>
      <w:jc w:val="center"/>
    </w:pPr>
    <w:rPr>
      <w:rFonts w:asciiTheme="minorHAnsi" w:hAnsiTheme="minorHAnsi" w:eastAsiaTheme="minorEastAsia" w:cstheme="minorBidi"/>
      <w:kern w:val="0"/>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13</Pages>
  <Words>4914</Words>
  <Characters>5133</Characters>
  <Lines>33</Lines>
  <Paragraphs>9</Paragraphs>
  <TotalTime>0</TotalTime>
  <ScaleCrop>false</ScaleCrop>
  <LinksUpToDate>false</LinksUpToDate>
  <CharactersWithSpaces>5706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2021-07-07T08:34:00Z</dcterms:created>
  <dc:creator>lidong</dc:creator>
  <cp:lastModifiedBy>静候℃</cp:lastModifiedBy>
  <cp:lastPrinted>2017-11-24T06:22:00Z</cp:lastPrinted>
  <dcterms:modified xsi:type="dcterms:W3CDTF">2025-06-19T03:25:25Z</dcterms:modified>
  <dc:title>重庆市巴南区政府采购询价文书</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157AA9FE64EB49CC9D72F374FE4D1EED_13</vt:lpwstr>
  </property>
  <property fmtid="{D5CDD505-2E9C-101B-9397-08002B2CF9AE}" pid="4" name="KSOTemplateDocerSaveRecord">
    <vt:lpwstr>eyJoZGlkIjoiNjYzNWQzYjE1OTc3MTc3ZGMwNzhkNTk2MDliODQ2ZWIiLCJ1c2VySWQiOiIzMjk1OTQ3NTAifQ==</vt:lpwstr>
  </property>
</Properties>
</file>