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A6ABD9">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（货物网上竞采最低价评审方式）</w:t>
      </w:r>
    </w:p>
    <w:p w14:paraId="0E33D5C5">
      <w:pPr>
        <w:jc w:val="center"/>
        <w:outlineLvl w:val="0"/>
        <w:rPr>
          <w:rFonts w:ascii="黑体" w:hAnsi="黑体" w:eastAsia="黑体"/>
          <w:b/>
          <w:bCs/>
          <w:color w:val="FF0000"/>
          <w:spacing w:val="80"/>
          <w:sz w:val="44"/>
          <w:szCs w:val="44"/>
        </w:rPr>
      </w:pPr>
    </w:p>
    <w:p w14:paraId="139828E9">
      <w:pPr>
        <w:jc w:val="center"/>
        <w:outlineLvl w:val="0"/>
        <w:rPr>
          <w:rFonts w:ascii="方正小标宋_GBK" w:hAnsi="方正小标宋_GBK" w:eastAsia="方正小标宋_GBK" w:cs="方正小标宋_GBK"/>
          <w:spacing w:val="80"/>
          <w:sz w:val="96"/>
          <w:szCs w:val="96"/>
        </w:rPr>
      </w:pPr>
      <w:bookmarkStart w:id="0" w:name="_Toc12808"/>
      <w:bookmarkStart w:id="1" w:name="_Toc3463"/>
      <w:bookmarkStart w:id="2" w:name="_Toc18881"/>
      <w:bookmarkStart w:id="3" w:name="_Toc317775175"/>
      <w:bookmarkStart w:id="4" w:name="_Toc313893526"/>
      <w:bookmarkStart w:id="5" w:name="_Toc26820"/>
      <w:bookmarkStart w:id="6" w:name="_Toc7625"/>
      <w:bookmarkStart w:id="7" w:name="_Toc18159"/>
      <w:bookmarkStart w:id="8" w:name="_Toc25458"/>
    </w:p>
    <w:p w14:paraId="40B4035B">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145A59EB">
      <w:pPr>
        <w:spacing w:line="700" w:lineRule="exact"/>
        <w:ind w:left="3435" w:leftChars="557" w:hanging="2265" w:hangingChars="708"/>
        <w:rPr>
          <w:rFonts w:ascii="方正小标宋_GBK" w:hAnsi="方正小标宋_GBK" w:eastAsia="方正小标宋_GBK" w:cs="方正小标宋_GBK"/>
          <w:sz w:val="32"/>
          <w:szCs w:val="32"/>
        </w:rPr>
      </w:pPr>
    </w:p>
    <w:p w14:paraId="602EB8EB">
      <w:pPr>
        <w:spacing w:line="700" w:lineRule="exact"/>
        <w:ind w:left="3435" w:leftChars="557" w:hanging="2265" w:hangingChars="708"/>
        <w:rPr>
          <w:rFonts w:ascii="方正小标宋_GBK" w:hAnsi="方正小标宋_GBK" w:eastAsia="方正小标宋_GBK" w:cs="方正小标宋_GBK"/>
          <w:sz w:val="32"/>
          <w:szCs w:val="32"/>
        </w:rPr>
      </w:pPr>
    </w:p>
    <w:p w14:paraId="05A4AE56">
      <w:pPr>
        <w:spacing w:line="700" w:lineRule="exact"/>
        <w:ind w:left="3435" w:leftChars="557" w:hanging="2265" w:hangingChars="708"/>
        <w:rPr>
          <w:rFonts w:ascii="方正小标宋_GBK" w:hAnsi="方正小标宋_GBK" w:eastAsia="方正小标宋_GBK" w:cs="方正小标宋_GBK"/>
          <w:sz w:val="32"/>
          <w:szCs w:val="32"/>
        </w:rPr>
      </w:pPr>
    </w:p>
    <w:p w14:paraId="332C8EB0">
      <w:pPr>
        <w:spacing w:line="360" w:lineRule="auto"/>
        <w:ind w:left="3435" w:leftChars="557" w:hanging="2265" w:hangingChars="708"/>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项目编号：2025014</w:t>
      </w:r>
    </w:p>
    <w:p w14:paraId="04B1046A">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电动检查床项目</w:t>
      </w:r>
    </w:p>
    <w:p w14:paraId="46CE2DFC">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重庆市梁平区中医院</w:t>
      </w:r>
    </w:p>
    <w:p w14:paraId="28C1FD93">
      <w:pPr>
        <w:spacing w:line="700" w:lineRule="exact"/>
        <w:ind w:left="3435" w:leftChars="557" w:hanging="2265" w:hangingChars="708"/>
        <w:rPr>
          <w:rFonts w:ascii="方正小标宋_GBK" w:hAnsi="方正小标宋_GBK" w:eastAsia="方正小标宋_GBK" w:cs="方正小标宋_GBK"/>
          <w:sz w:val="32"/>
          <w:szCs w:val="32"/>
        </w:rPr>
      </w:pPr>
    </w:p>
    <w:p w14:paraId="62F39F48">
      <w:pPr>
        <w:spacing w:line="700" w:lineRule="exact"/>
        <w:ind w:left="3435" w:leftChars="557" w:hanging="2265" w:hangingChars="708"/>
        <w:rPr>
          <w:rFonts w:ascii="方正小标宋_GBK" w:hAnsi="方正小标宋_GBK" w:eastAsia="方正小标宋_GBK" w:cs="方正小标宋_GBK"/>
          <w:sz w:val="32"/>
          <w:szCs w:val="32"/>
        </w:rPr>
      </w:pPr>
    </w:p>
    <w:p w14:paraId="429F84EB">
      <w:pPr>
        <w:spacing w:line="700" w:lineRule="exact"/>
        <w:ind w:left="3435" w:leftChars="557" w:hanging="2265" w:hangingChars="708"/>
        <w:rPr>
          <w:rFonts w:ascii="方正小标宋_GBK" w:hAnsi="方正小标宋_GBK" w:eastAsia="方正小标宋_GBK" w:cs="方正小标宋_GBK"/>
          <w:sz w:val="32"/>
          <w:szCs w:val="32"/>
        </w:rPr>
      </w:pPr>
    </w:p>
    <w:p w14:paraId="2448E2FA">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月</w:t>
      </w:r>
    </w:p>
    <w:p w14:paraId="7B05C2C8">
      <w:pPr>
        <w:spacing w:line="700" w:lineRule="exact"/>
        <w:ind w:left="3435" w:leftChars="557" w:hanging="2265" w:hangingChars="708"/>
        <w:rPr>
          <w:rFonts w:ascii="方正小标宋_GBK" w:hAnsi="方正小标宋_GBK" w:eastAsia="方正小标宋_GBK" w:cs="方正小标宋_GBK"/>
          <w:sz w:val="32"/>
          <w:szCs w:val="32"/>
        </w:rPr>
      </w:pPr>
    </w:p>
    <w:p w14:paraId="2204D2FC">
      <w:pPr>
        <w:widowControl/>
        <w:jc w:val="left"/>
        <w:rPr>
          <w:rFonts w:ascii="宋体" w:hAnsi="宋体" w:cs="宋体"/>
          <w:b/>
          <w:sz w:val="24"/>
          <w:szCs w:val="24"/>
        </w:rPr>
      </w:pPr>
      <w:r>
        <w:rPr>
          <w:rFonts w:ascii="宋体" w:hAnsi="宋体" w:cs="宋体"/>
          <w:sz w:val="24"/>
          <w:szCs w:val="24"/>
        </w:rPr>
        <w:br w:type="page"/>
      </w:r>
    </w:p>
    <w:p w14:paraId="276287D3">
      <w:pPr>
        <w:pStyle w:val="4"/>
        <w:spacing w:before="0" w:after="0" w:line="312" w:lineRule="auto"/>
        <w:jc w:val="center"/>
        <w:rPr>
          <w:rFonts w:ascii="宋体" w:hAnsi="宋体" w:cs="宋体"/>
          <w:sz w:val="24"/>
          <w:szCs w:val="24"/>
        </w:rPr>
      </w:pPr>
    </w:p>
    <w:p w14:paraId="33E6F6E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3874"/>
        <w:gridCol w:w="1202"/>
      </w:tblGrid>
      <w:tr w14:paraId="631A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930" w:type="dxa"/>
            <w:tcBorders>
              <w:top w:val="single" w:color="auto" w:sz="4" w:space="0"/>
              <w:left w:val="single" w:color="auto" w:sz="4" w:space="0"/>
              <w:right w:val="single" w:color="auto" w:sz="4" w:space="0"/>
            </w:tcBorders>
            <w:vAlign w:val="center"/>
          </w:tcPr>
          <w:p w14:paraId="684A8B86">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08B578FC">
            <w:pPr>
              <w:widowControl/>
              <w:spacing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数量</w:t>
            </w:r>
          </w:p>
        </w:tc>
        <w:tc>
          <w:tcPr>
            <w:tcW w:w="3874" w:type="dxa"/>
            <w:tcBorders>
              <w:top w:val="single" w:color="auto" w:sz="4" w:space="0"/>
              <w:left w:val="single" w:color="auto" w:sz="4" w:space="0"/>
              <w:right w:val="single" w:color="auto" w:sz="4" w:space="0"/>
            </w:tcBorders>
            <w:vAlign w:val="center"/>
          </w:tcPr>
          <w:p w14:paraId="70906EF0">
            <w:pPr>
              <w:widowControl/>
              <w:spacing w:line="360" w:lineRule="auto"/>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单价限价</w:t>
            </w:r>
          </w:p>
          <w:p w14:paraId="2D7BC7E7">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202" w:type="dxa"/>
            <w:tcBorders>
              <w:top w:val="single" w:color="auto" w:sz="4" w:space="0"/>
              <w:left w:val="single" w:color="auto" w:sz="4" w:space="0"/>
              <w:right w:val="single" w:color="auto" w:sz="4" w:space="0"/>
            </w:tcBorders>
            <w:vAlign w:val="center"/>
          </w:tcPr>
          <w:p w14:paraId="450158E4">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14:paraId="21E7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930" w:type="dxa"/>
            <w:tcBorders>
              <w:top w:val="single" w:color="auto" w:sz="4" w:space="0"/>
              <w:left w:val="single" w:color="auto" w:sz="4" w:space="0"/>
              <w:bottom w:val="single" w:color="auto" w:sz="4" w:space="0"/>
              <w:right w:val="single" w:color="auto" w:sz="4" w:space="0"/>
            </w:tcBorders>
            <w:shd w:val="clear" w:color="auto" w:fill="auto"/>
            <w:vAlign w:val="center"/>
          </w:tcPr>
          <w:p w14:paraId="3E919549">
            <w:pPr>
              <w:jc w:val="center"/>
              <w:rPr>
                <w:rFonts w:hint="eastAsia" w:ascii="方正小标宋_GBK" w:hAnsi="方正小标宋_GBK" w:eastAsia="方正小标宋_GBK" w:cs="方正小标宋_GBK"/>
                <w:sz w:val="52"/>
                <w:szCs w:val="52"/>
                <w:lang w:val="en-US" w:eastAsia="zh-CN"/>
              </w:rPr>
            </w:pPr>
            <w:bookmarkStart w:id="9" w:name="_Hlk344477914"/>
            <w:bookmarkStart w:id="10" w:name="_Toc6462"/>
            <w:bookmarkStart w:id="11" w:name="_Toc19437"/>
            <w:bookmarkStart w:id="12" w:name="_Toc1790"/>
            <w:bookmarkStart w:id="13" w:name="_Toc15576"/>
            <w:bookmarkStart w:id="14" w:name="_Toc25190"/>
            <w:bookmarkStart w:id="15" w:name="_Toc15727"/>
            <w:bookmarkStart w:id="16" w:name="_Toc22399"/>
            <w:bookmarkStart w:id="17" w:name="_Toc373860293"/>
            <w:bookmarkStart w:id="18" w:name="_Toc317775178"/>
            <w:r>
              <w:rPr>
                <w:rFonts w:hint="eastAsia" w:ascii="方正小标宋_GBK" w:hAnsi="方正小标宋_GBK" w:eastAsia="方正小标宋_GBK" w:cs="方正小标宋_GBK"/>
                <w:sz w:val="32"/>
                <w:szCs w:val="32"/>
                <w:lang w:val="en-US" w:eastAsia="zh-CN"/>
              </w:rPr>
              <w:t>电动检查床</w:t>
            </w:r>
          </w:p>
        </w:tc>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14:paraId="6131784A">
            <w:pPr>
              <w:jc w:val="center"/>
              <w:rPr>
                <w:rFonts w:hint="default" w:ascii="仿宋_GB2312" w:hAnsi="仿宋_GB2312" w:eastAsia="仿宋_GB2312" w:cs="仿宋_GB2312"/>
                <w:b/>
                <w:bCs/>
                <w:kern w:val="0"/>
                <w:sz w:val="52"/>
                <w:szCs w:val="52"/>
                <w:highlight w:val="none"/>
                <w:lang w:val="en-US" w:eastAsia="zh-CN"/>
              </w:rPr>
            </w:pPr>
            <w:r>
              <w:rPr>
                <w:rFonts w:hint="eastAsia"/>
                <w:sz w:val="28"/>
                <w:szCs w:val="28"/>
                <w:vertAlign w:val="baseline"/>
                <w:lang w:val="en-US" w:eastAsia="zh-CN"/>
              </w:rPr>
              <w:t>2</w:t>
            </w:r>
          </w:p>
        </w:tc>
        <w:tc>
          <w:tcPr>
            <w:tcW w:w="3874" w:type="dxa"/>
            <w:tcBorders>
              <w:top w:val="single" w:color="auto" w:sz="4" w:space="0"/>
              <w:left w:val="single" w:color="auto" w:sz="4" w:space="0"/>
              <w:bottom w:val="single" w:color="auto" w:sz="4" w:space="0"/>
              <w:right w:val="single" w:color="auto" w:sz="4" w:space="0"/>
            </w:tcBorders>
            <w:shd w:val="clear" w:color="auto" w:fill="auto"/>
            <w:vAlign w:val="center"/>
          </w:tcPr>
          <w:p w14:paraId="0EC0D123">
            <w:pPr>
              <w:jc w:val="center"/>
              <w:rPr>
                <w:rFonts w:hint="default" w:eastAsia="宋体" w:cs="Times New Roman"/>
                <w:sz w:val="28"/>
                <w:szCs w:val="28"/>
                <w:highlight w:val="none"/>
                <w:vertAlign w:val="baseline"/>
                <w:lang w:val="en-US" w:eastAsia="zh-CN"/>
              </w:rPr>
            </w:pPr>
            <w:r>
              <w:rPr>
                <w:rFonts w:hint="eastAsia" w:cs="Times New Roman"/>
                <w:sz w:val="28"/>
                <w:szCs w:val="28"/>
                <w:highlight w:val="none"/>
                <w:vertAlign w:val="baseline"/>
                <w:lang w:val="en-US" w:eastAsia="zh-CN"/>
              </w:rPr>
              <w:t>24000</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14:paraId="3C54306D">
            <w:pPr>
              <w:spacing w:line="360" w:lineRule="auto"/>
              <w:rPr>
                <w:rFonts w:hint="default" w:ascii="仿宋_GB2312" w:hAnsi="仿宋_GB2312" w:eastAsia="仿宋_GB2312" w:cs="仿宋_GB2312"/>
                <w:b/>
                <w:kern w:val="2"/>
                <w:sz w:val="32"/>
                <w:szCs w:val="32"/>
                <w:highlight w:val="none"/>
                <w:lang w:val="en-US" w:eastAsia="zh-CN" w:bidi="ar-SA"/>
              </w:rPr>
            </w:pPr>
          </w:p>
        </w:tc>
      </w:tr>
      <w:tr w14:paraId="48BA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930" w:type="dxa"/>
            <w:tcBorders>
              <w:top w:val="single" w:color="auto" w:sz="4" w:space="0"/>
              <w:left w:val="single" w:color="auto" w:sz="4" w:space="0"/>
              <w:right w:val="single" w:color="auto" w:sz="4" w:space="0"/>
            </w:tcBorders>
            <w:shd w:val="clear" w:color="auto" w:fill="auto"/>
            <w:vAlign w:val="center"/>
          </w:tcPr>
          <w:p w14:paraId="47723D09">
            <w:pPr>
              <w:widowControl/>
              <w:spacing w:line="360" w:lineRule="auto"/>
              <w:jc w:val="center"/>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合计</w:t>
            </w:r>
          </w:p>
        </w:tc>
        <w:tc>
          <w:tcPr>
            <w:tcW w:w="6822" w:type="dxa"/>
            <w:gridSpan w:val="3"/>
            <w:tcBorders>
              <w:top w:val="single" w:color="auto" w:sz="4" w:space="0"/>
              <w:left w:val="single" w:color="auto" w:sz="4" w:space="0"/>
              <w:right w:val="single" w:color="auto" w:sz="4" w:space="0"/>
            </w:tcBorders>
            <w:shd w:val="clear" w:color="auto" w:fill="auto"/>
            <w:vAlign w:val="center"/>
          </w:tcPr>
          <w:p w14:paraId="25085C0A">
            <w:pPr>
              <w:spacing w:line="360" w:lineRule="auto"/>
              <w:jc w:val="center"/>
              <w:rPr>
                <w:rFonts w:hint="default" w:ascii="仿宋_GB2312" w:hAnsi="仿宋_GB2312" w:eastAsia="仿宋_GB2312" w:cs="仿宋_GB2312"/>
                <w:b/>
                <w:kern w:val="2"/>
                <w:sz w:val="32"/>
                <w:szCs w:val="32"/>
                <w:highlight w:val="none"/>
                <w:lang w:val="en-US" w:eastAsia="zh-CN" w:bidi="ar-SA"/>
              </w:rPr>
            </w:pPr>
            <w:r>
              <w:rPr>
                <w:rFonts w:hint="eastAsia" w:cs="Times New Roman"/>
                <w:sz w:val="28"/>
                <w:szCs w:val="28"/>
                <w:highlight w:val="none"/>
                <w:vertAlign w:val="baseline"/>
                <w:lang w:val="en-US" w:eastAsia="zh-CN"/>
              </w:rPr>
              <w:t>48000元</w:t>
            </w:r>
          </w:p>
        </w:tc>
      </w:tr>
      <w:bookmarkEnd w:id="9"/>
    </w:tbl>
    <w:p w14:paraId="7FB50FED">
      <w:pPr>
        <w:pStyle w:val="4"/>
        <w:spacing w:before="0" w:after="0" w:line="360" w:lineRule="auto"/>
        <w:rPr>
          <w:rFonts w:ascii="宋体" w:hAnsi="宋体" w:cs="宋体"/>
          <w:sz w:val="24"/>
          <w:szCs w:val="24"/>
        </w:rPr>
      </w:pPr>
    </w:p>
    <w:p w14:paraId="3C8D094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530DC21C">
      <w:pPr>
        <w:snapToGrid w:val="0"/>
        <w:spacing w:line="360" w:lineRule="auto"/>
        <w:ind w:left="638" w:leftChars="304" w:firstLine="0" w:firstLineChars="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（一）满足《中华人民共和国政府采购法》第二十二条规定。（二）本项目的特定资格要求：</w:t>
      </w:r>
      <w:bookmarkEnd w:id="17"/>
      <w:bookmarkEnd w:id="1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制造商出具的授权委托书</w:t>
      </w:r>
      <w:r>
        <w:rPr>
          <w:rFonts w:hint="eastAsia" w:ascii="仿宋_GB2312" w:hAnsi="仿宋_GB2312" w:eastAsia="仿宋_GB2312" w:cs="仿宋_GB2312"/>
          <w:sz w:val="32"/>
          <w:szCs w:val="32"/>
          <w:lang w:val="en-US" w:eastAsia="zh-CN"/>
        </w:rPr>
        <w:t>及产品注册证</w:t>
      </w:r>
      <w:r>
        <w:rPr>
          <w:rFonts w:hint="eastAsia" w:ascii="仿宋_GB2312" w:hAnsi="仿宋_GB2312" w:eastAsia="仿宋_GB2312" w:cs="仿宋_GB2312"/>
          <w:sz w:val="32"/>
          <w:szCs w:val="32"/>
          <w:lang w:eastAsia="zh-CN"/>
        </w:rPr>
        <w:t>。</w:t>
      </w:r>
    </w:p>
    <w:p w14:paraId="0EC22EE4">
      <w:pPr>
        <w:pStyle w:val="20"/>
        <w:ind w:left="840" w:leftChars="0" w:firstLine="420" w:firstLineChars="0"/>
        <w:rPr>
          <w:rFonts w:hint="eastAsia" w:eastAsia="仿宋_GB2312"/>
          <w:lang w:val="en-US" w:eastAsia="zh-CN"/>
        </w:rPr>
      </w:pPr>
    </w:p>
    <w:p w14:paraId="0821A66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三、采购需求清单</w:t>
      </w:r>
    </w:p>
    <w:tbl>
      <w:tblPr>
        <w:tblStyle w:val="5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4644"/>
        <w:gridCol w:w="1851"/>
        <w:gridCol w:w="1524"/>
      </w:tblGrid>
      <w:tr w14:paraId="71F5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14:paraId="2D173F43">
            <w:pPr>
              <w:snapToGrid w:val="0"/>
              <w:spacing w:line="360" w:lineRule="auto"/>
              <w:jc w:val="left"/>
              <w:rPr>
                <w:rFonts w:ascii="宋体" w:hAnsi="宋体" w:cs="宋体"/>
                <w:b/>
                <w:bCs/>
                <w:sz w:val="24"/>
                <w:szCs w:val="24"/>
              </w:rPr>
            </w:pPr>
            <w:r>
              <w:rPr>
                <w:rFonts w:hint="eastAsia" w:ascii="宋体" w:hAnsi="宋体" w:cs="宋体"/>
                <w:b/>
                <w:bCs/>
                <w:sz w:val="24"/>
                <w:szCs w:val="24"/>
              </w:rPr>
              <w:t>商品信息</w:t>
            </w:r>
          </w:p>
        </w:tc>
        <w:tc>
          <w:tcPr>
            <w:tcW w:w="4644" w:type="dxa"/>
            <w:vAlign w:val="center"/>
          </w:tcPr>
          <w:p w14:paraId="55C83076">
            <w:pPr>
              <w:snapToGrid w:val="0"/>
              <w:spacing w:line="360" w:lineRule="auto"/>
              <w:jc w:val="left"/>
              <w:rPr>
                <w:rFonts w:ascii="宋体" w:hAnsi="宋体" w:cs="宋体"/>
                <w:b/>
                <w:bCs/>
                <w:sz w:val="24"/>
                <w:szCs w:val="24"/>
              </w:rPr>
            </w:pPr>
            <w:r>
              <w:rPr>
                <w:rFonts w:hint="eastAsia" w:ascii="宋体" w:hAnsi="宋体" w:cs="宋体"/>
                <w:b/>
                <w:bCs/>
                <w:sz w:val="24"/>
                <w:szCs w:val="24"/>
                <w:lang w:val="en-US" w:eastAsia="zh-CN"/>
              </w:rPr>
              <w:t>功能</w:t>
            </w:r>
            <w:r>
              <w:rPr>
                <w:rFonts w:hint="eastAsia" w:ascii="宋体" w:hAnsi="宋体" w:cs="宋体"/>
                <w:b/>
                <w:bCs/>
                <w:sz w:val="24"/>
                <w:szCs w:val="24"/>
              </w:rPr>
              <w:t>描述</w:t>
            </w:r>
          </w:p>
        </w:tc>
        <w:tc>
          <w:tcPr>
            <w:tcW w:w="1851" w:type="dxa"/>
            <w:vAlign w:val="center"/>
          </w:tcPr>
          <w:p w14:paraId="76207934">
            <w:pPr>
              <w:snapToGrid w:val="0"/>
              <w:spacing w:line="360" w:lineRule="auto"/>
              <w:jc w:val="left"/>
              <w:rPr>
                <w:rFonts w:ascii="宋体" w:hAnsi="宋体" w:cs="宋体"/>
                <w:b/>
                <w:bCs/>
                <w:sz w:val="24"/>
                <w:szCs w:val="24"/>
              </w:rPr>
            </w:pPr>
            <w:r>
              <w:rPr>
                <w:rFonts w:hint="eastAsia" w:ascii="宋体" w:hAnsi="宋体" w:cs="宋体"/>
                <w:b/>
                <w:bCs/>
                <w:sz w:val="24"/>
                <w:szCs w:val="24"/>
              </w:rPr>
              <w:t>数量</w:t>
            </w:r>
          </w:p>
        </w:tc>
        <w:tc>
          <w:tcPr>
            <w:tcW w:w="1524" w:type="dxa"/>
            <w:vAlign w:val="center"/>
          </w:tcPr>
          <w:p w14:paraId="7D1AB432">
            <w:pPr>
              <w:snapToGrid w:val="0"/>
              <w:spacing w:line="360" w:lineRule="auto"/>
              <w:jc w:val="left"/>
              <w:rPr>
                <w:rFonts w:ascii="宋体" w:hAnsi="宋体" w:cs="宋体"/>
                <w:b/>
                <w:bCs/>
                <w:sz w:val="24"/>
                <w:szCs w:val="24"/>
              </w:rPr>
            </w:pPr>
            <w:r>
              <w:rPr>
                <w:rFonts w:hint="eastAsia" w:ascii="宋体" w:hAnsi="宋体" w:cs="宋体"/>
                <w:b/>
                <w:bCs/>
                <w:sz w:val="24"/>
                <w:szCs w:val="24"/>
              </w:rPr>
              <w:t>单位</w:t>
            </w:r>
          </w:p>
        </w:tc>
      </w:tr>
      <w:tr w14:paraId="4B77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14:paraId="53EDF4C5">
            <w:pPr>
              <w:snapToGrid w:val="0"/>
              <w:spacing w:line="360" w:lineRule="auto"/>
              <w:jc w:val="left"/>
              <w:rPr>
                <w:rFonts w:hint="default" w:ascii="宋体" w:hAnsi="宋体" w:cs="宋体"/>
                <w:b w:val="0"/>
                <w:bCs w:val="0"/>
                <w:sz w:val="24"/>
                <w:szCs w:val="24"/>
                <w:lang w:val="en-US" w:eastAsia="zh-CN"/>
              </w:rPr>
            </w:pPr>
            <w:r>
              <w:rPr>
                <w:rFonts w:hint="eastAsia" w:ascii="方正小标宋_GBK" w:hAnsi="方正小标宋_GBK" w:eastAsia="方正小标宋_GBK" w:cs="方正小标宋_GBK"/>
                <w:sz w:val="32"/>
                <w:szCs w:val="32"/>
                <w:lang w:val="en-US" w:eastAsia="zh-CN"/>
              </w:rPr>
              <w:t>电动检查床</w:t>
            </w:r>
          </w:p>
        </w:tc>
        <w:tc>
          <w:tcPr>
            <w:tcW w:w="4644" w:type="dxa"/>
            <w:vAlign w:val="center"/>
          </w:tcPr>
          <w:p w14:paraId="54CCA26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全自动智能纠偏更换检查垫装置；</w:t>
            </w:r>
          </w:p>
          <w:p w14:paraId="291FB7A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整床电动水平升降；620-900mm±20mm。</w:t>
            </w:r>
          </w:p>
          <w:p w14:paraId="74055FA9">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 背部电动升降；</w:t>
            </w:r>
          </w:p>
          <w:p w14:paraId="36B70F2C">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耦合剂加热器。     </w:t>
            </w:r>
          </w:p>
          <w:p w14:paraId="1397A885">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5整床前后平移至少满足：300mm±20mm               </w:t>
            </w:r>
          </w:p>
          <w:p w14:paraId="241AF954">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6整床前后倾斜角度：12°±2°</w:t>
            </w:r>
          </w:p>
          <w:p w14:paraId="70FCF51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7床的长度2100mm 宽度 770mm  高度范围620-900mm±20mm。 外观设计无尖角</w:t>
            </w:r>
          </w:p>
          <w:p w14:paraId="5207BD55">
            <w:pP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8含电子自动纠偏系统，不出现换纸装置单边卡纸现象</w:t>
            </w:r>
          </w:p>
          <w:p w14:paraId="6D567AC1">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9含一次性卷纸换纸功能</w:t>
            </w:r>
          </w:p>
          <w:p w14:paraId="6E79C50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10一键恢复功能</w:t>
            </w:r>
          </w:p>
          <w:p w14:paraId="3A40DC7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11中控电动刹车脚轮</w:t>
            </w:r>
          </w:p>
          <w:p w14:paraId="63251DD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12选配外置式双筒耦合剂，金属外壳耦合剂加热器抗干扰，带独立电源开关</w:t>
            </w:r>
          </w:p>
          <w:p w14:paraId="118C511A">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13背部自动抬升适用:心衰、心包积液、内出血不能平躺患者</w:t>
            </w:r>
          </w:p>
          <w:p w14:paraId="5A468CDC">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14防紫外线高密度抗菌防水皮面</w:t>
            </w:r>
          </w:p>
          <w:p w14:paraId="6CF51F2C">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15床面垂直上下电动抬升，适用:晚孕、老年、重症、心衰患者</w:t>
            </w:r>
          </w:p>
          <w:p w14:paraId="76027CA8">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16背部自动抬升适用:心衰、心包积液、内出血不能平躺患者</w:t>
            </w:r>
          </w:p>
          <w:p w14:paraId="0E38B627">
            <w:r>
              <w:rPr>
                <w:rFonts w:hint="eastAsia" w:ascii="宋体" w:hAnsi="宋体" w:eastAsia="宋体" w:cs="宋体"/>
                <w:i w:val="0"/>
                <w:iCs w:val="0"/>
                <w:color w:val="000000"/>
                <w:kern w:val="0"/>
                <w:sz w:val="22"/>
                <w:szCs w:val="22"/>
                <w:u w:val="none"/>
                <w:lang w:val="en-US" w:eastAsia="zh-CN" w:bidi="ar"/>
              </w:rPr>
              <w:t>17活动卷纸自锁装置：卷纸在非卷动状态时，未使用卷纸一端处于锁紧状态，此避免了检查者躺于卷纸上或起身时拉动卷纸而使卷纸产生过份的偏移与松动，从而减少医护人员整理卷纸的操作</w:t>
            </w:r>
          </w:p>
          <w:p w14:paraId="27DE45CD">
            <w:pPr>
              <w:snapToGrid w:val="0"/>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18设备使用寿命≥8年</w:t>
            </w:r>
          </w:p>
          <w:p w14:paraId="23CA44D3">
            <w:pPr>
              <w:snapToGrid w:val="0"/>
              <w:spacing w:line="360" w:lineRule="auto"/>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19另配备专用医师椅 7把</w:t>
            </w:r>
            <w:bookmarkStart w:id="33" w:name="_GoBack"/>
            <w:bookmarkEnd w:id="33"/>
          </w:p>
        </w:tc>
        <w:tc>
          <w:tcPr>
            <w:tcW w:w="1851" w:type="dxa"/>
            <w:vAlign w:val="center"/>
          </w:tcPr>
          <w:p w14:paraId="6673709A">
            <w:pPr>
              <w:snapToGrid w:val="0"/>
              <w:spacing w:line="360" w:lineRule="auto"/>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w:t>
            </w:r>
          </w:p>
        </w:tc>
        <w:tc>
          <w:tcPr>
            <w:tcW w:w="1524" w:type="dxa"/>
            <w:vAlign w:val="center"/>
          </w:tcPr>
          <w:p w14:paraId="7BFA4B13">
            <w:pPr>
              <w:snapToGrid w:val="0"/>
              <w:spacing w:line="360" w:lineRule="auto"/>
              <w:jc w:val="left"/>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台</w:t>
            </w:r>
          </w:p>
        </w:tc>
      </w:tr>
    </w:tbl>
    <w:p w14:paraId="55A7C028">
      <w:pPr>
        <w:pStyle w:val="4"/>
        <w:spacing w:before="0" w:after="0" w:line="360" w:lineRule="auto"/>
        <w:ind w:firstLine="640" w:firstLineChars="200"/>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Hans" w:bidi="ar-SA"/>
        </w:rPr>
        <w:t>特别说明:招标人有权要求中标候选人在合同签订前，对以上设备所有性能、功能进行现场测试，如无法满足招标要求，</w:t>
      </w:r>
      <w:r>
        <w:rPr>
          <w:rFonts w:hint="eastAsia" w:ascii="仿宋_GB2312" w:hAnsi="仿宋_GB2312" w:eastAsia="仿宋_GB2312" w:cs="仿宋_GB2312"/>
          <w:b w:val="0"/>
          <w:kern w:val="0"/>
          <w:sz w:val="32"/>
          <w:szCs w:val="32"/>
          <w:lang w:val="en-US" w:eastAsia="zh-CN" w:bidi="ar-SA"/>
        </w:rPr>
        <w:t>则本次投标视为无效响应。</w:t>
      </w:r>
    </w:p>
    <w:p w14:paraId="036F5255">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13EAFEFA">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0E78906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kern w:val="0"/>
          <w:sz w:val="32"/>
          <w:szCs w:val="32"/>
          <w:lang w:val="en-US" w:eastAsia="zh-CN"/>
        </w:rPr>
        <w:t>叁</w:t>
      </w:r>
      <w:r>
        <w:rPr>
          <w:rFonts w:hint="eastAsia" w:ascii="仿宋_GB2312" w:hAnsi="仿宋_GB2312" w:eastAsia="仿宋_GB2312" w:cs="仿宋_GB2312"/>
          <w:kern w:val="0"/>
          <w:sz w:val="32"/>
          <w:szCs w:val="32"/>
        </w:rPr>
        <w:t>年。</w:t>
      </w:r>
    </w:p>
    <w:p w14:paraId="2ED6A8BB">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194D8DF2">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1F1C3F08">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小时内采取相应响应措施；无法在</w:t>
      </w:r>
      <w:r>
        <w:rPr>
          <w:rFonts w:hint="eastAsia" w:ascii="仿宋_GB2312" w:hAnsi="仿宋_GB2312" w:eastAsia="仿宋_GB2312" w:cs="仿宋_GB2312"/>
          <w:color w:val="FF0000"/>
          <w:kern w:val="0"/>
          <w:sz w:val="32"/>
          <w:szCs w:val="32"/>
        </w:rPr>
        <w:t>2</w:t>
      </w:r>
      <w:r>
        <w:rPr>
          <w:rFonts w:hint="eastAsia" w:ascii="仿宋_GB2312" w:hAnsi="仿宋_GB2312" w:eastAsia="仿宋_GB2312" w:cs="仿宋_GB2312"/>
          <w:kern w:val="0"/>
          <w:sz w:val="32"/>
          <w:szCs w:val="32"/>
        </w:rPr>
        <w:t>小时内解决的，应在</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小时内派出专业人员进行技术支持。</w:t>
      </w:r>
    </w:p>
    <w:p w14:paraId="7538A162">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3E6CB2A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15A8726A">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30</w:t>
      </w:r>
      <w:r>
        <w:rPr>
          <w:rFonts w:hint="eastAsia" w:ascii="仿宋_GB2312" w:hAnsi="仿宋_GB2312" w:eastAsia="仿宋_GB2312" w:cs="仿宋_GB2312"/>
          <w:sz w:val="32"/>
          <w:szCs w:val="32"/>
        </w:rPr>
        <w:t>个工作日。</w:t>
      </w:r>
    </w:p>
    <w:p w14:paraId="076CE215">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（二）交货地点</w:t>
      </w:r>
      <w:r>
        <w:rPr>
          <w:rFonts w:hint="eastAsia" w:ascii="仿宋_GB2312" w:hAnsi="仿宋_GB2312" w:eastAsia="仿宋_GB2312" w:cs="仿宋_GB2312"/>
          <w:sz w:val="32"/>
          <w:szCs w:val="32"/>
          <w:lang w:val="en-US" w:eastAsia="zh-CN"/>
        </w:rPr>
        <w:t>:重庆市梁平区中医院</w:t>
      </w:r>
    </w:p>
    <w:p w14:paraId="33D0F8FE">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498FC38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3432CE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2C7D122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675D5FBC">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1、产品技术参数与采购合同一致，性能指标达到规定的标准。</w:t>
      </w:r>
    </w:p>
    <w:p w14:paraId="20EBB398">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2、货物技术资料、装箱单、合格证等资料齐全。</w:t>
      </w:r>
    </w:p>
    <w:p w14:paraId="6FBE0ABC">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3、在规定时间内完成交货并验收，并经采购人确认。</w:t>
      </w:r>
    </w:p>
    <w:p w14:paraId="7921B7C6">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4、采购人随机抽取的样品检测结果为合格。</w:t>
      </w:r>
    </w:p>
    <w:p w14:paraId="75A0FE4D">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64CE143D">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1D166DD3">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（一）报价开始时间、报价截止时间、有效报价家数均以公告内容为准。（二）本次报价为人民币报价，包含：货物费、运输费、安装调试费、装卸费、培训费、保险费、税费（含关税）等所有费用。</w:t>
      </w:r>
    </w:p>
    <w:p w14:paraId="5702B4F8">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14:paraId="6D4806D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231A5B0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F9DD22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4C0467D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7E9CFFB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2A7C0D0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6"/>
          <w:szCs w:val="36"/>
        </w:rPr>
        <w:t>其他应提供的资料</w:t>
      </w:r>
      <w:r>
        <w:rPr>
          <w:rFonts w:hint="eastAsia" w:ascii="仿宋_GB2312" w:hAnsi="仿宋_GB2312" w:eastAsia="仿宋_GB2312" w:cs="仿宋_GB2312"/>
          <w:sz w:val="32"/>
          <w:szCs w:val="32"/>
        </w:rPr>
        <w:t>。</w:t>
      </w:r>
    </w:p>
    <w:p w14:paraId="20ACB41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431E659A">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供应商线上报名、报价时需上传盖鲜章后的电子文档一份。</w:t>
      </w:r>
    </w:p>
    <w:p w14:paraId="5D015A3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79A8F45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126E62F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1BC7B855">
      <w:pPr>
        <w:pStyle w:val="67"/>
      </w:pPr>
    </w:p>
    <w:p w14:paraId="12524BC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6A5D8FE2">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采购人在符合审查的供应商中，手动确认报价最低的成为成交供应商。出现报价相同、报价时间相同的情况，按照技术指标的优劣顺序进行排列，选择技术指标更优的供应商作为成交供应商</w:t>
      </w:r>
      <w:r>
        <w:rPr>
          <w:rFonts w:hint="eastAsia" w:ascii="仿宋_GB2312" w:hAnsi="仿宋_GB2312" w:eastAsia="仿宋_GB2312" w:cs="仿宋_GB2312"/>
          <w:sz w:val="32"/>
          <w:szCs w:val="32"/>
          <w:lang w:eastAsia="zh-CN"/>
        </w:rPr>
        <w:t>。</w:t>
      </w:r>
      <w:r>
        <w:rPr>
          <w:rFonts w:ascii="Arial" w:hAnsi="Arial" w:eastAsia="Arial" w:cs="Arial"/>
          <w:i w:val="0"/>
          <w:iCs w:val="0"/>
          <w:caps w:val="0"/>
          <w:color w:val="333333"/>
          <w:spacing w:val="0"/>
          <w:sz w:val="21"/>
          <w:szCs w:val="21"/>
          <w:shd w:val="clear" w:fill="FFFFFF"/>
        </w:rPr>
        <w:t>‌</w:t>
      </w:r>
    </w:p>
    <w:p w14:paraId="5A09857D">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07797591">
      <w:pPr>
        <w:pStyle w:val="4"/>
        <w:spacing w:before="0" w:after="0" w:line="360" w:lineRule="auto"/>
        <w:ind w:firstLine="640" w:firstLineChars="200"/>
        <w:rPr>
          <w:rFonts w:hint="default" w:ascii="仿宋_GB2312" w:hAnsi="仿宋_GB2312" w:eastAsia="仿宋_GB2312" w:cs="仿宋_GB2312"/>
          <w:b w:val="0"/>
          <w:kern w:val="2"/>
          <w:sz w:val="32"/>
          <w:szCs w:val="32"/>
          <w:lang w:val="en-US" w:eastAsia="zh-CN" w:bidi="ar-SA"/>
        </w:rPr>
      </w:pPr>
      <w:bookmarkStart w:id="19" w:name="_Toc20778"/>
      <w:bookmarkStart w:id="20" w:name="_Toc5085"/>
      <w:bookmarkStart w:id="21" w:name="_Toc25886"/>
      <w:bookmarkStart w:id="22" w:name="_Toc27955"/>
      <w:bookmarkStart w:id="23" w:name="_Toc9654"/>
      <w:bookmarkStart w:id="24" w:name="_Toc11828"/>
      <w:bookmarkStart w:id="25" w:name="_Toc3475"/>
      <w:bookmarkStart w:id="26" w:name="_Toc19730"/>
      <w:bookmarkStart w:id="27" w:name="_Toc14778"/>
      <w:bookmarkStart w:id="28" w:name="_Toc31315"/>
      <w:bookmarkStart w:id="29" w:name="_Toc25516"/>
      <w:bookmarkStart w:id="30" w:name="_Toc9027"/>
      <w:bookmarkStart w:id="31" w:name="_Toc13969"/>
      <w:bookmarkStart w:id="32" w:name="_Toc15478"/>
      <w:r>
        <w:rPr>
          <w:rFonts w:hint="eastAsia" w:ascii="仿宋_GB2312" w:hAnsi="仿宋_GB2312" w:eastAsia="仿宋_GB2312" w:cs="仿宋_GB2312"/>
          <w:b w:val="0"/>
          <w:kern w:val="2"/>
          <w:sz w:val="32"/>
          <w:szCs w:val="32"/>
          <w:lang w:val="en-US" w:eastAsia="zh-CN" w:bidi="ar-SA"/>
        </w:rPr>
        <w:t>验收合格收到发票后30个工作日内支付100%货款。</w:t>
      </w:r>
    </w:p>
    <w:p w14:paraId="11661C1C">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4930DB4A">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重庆梁平区中医院</w:t>
      </w:r>
    </w:p>
    <w:p w14:paraId="3B8596AB">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余老师</w:t>
      </w:r>
    </w:p>
    <w:p w14:paraId="7691EE8A">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15178952323</w:t>
      </w:r>
    </w:p>
    <w:p w14:paraId="1D699AE1">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573E2659">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7DC4CD07">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24992253">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66319139">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620CD8AC">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084BCACA">
      <w:pPr>
        <w:snapToGrid w:val="0"/>
        <w:spacing w:line="360" w:lineRule="auto"/>
        <w:jc w:val="center"/>
        <w:rPr>
          <w:rFonts w:hint="eastAsia" w:ascii="方正小标宋_GBK" w:eastAsia="方正小标宋_GBK"/>
          <w:sz w:val="44"/>
          <w:szCs w:val="44"/>
        </w:rPr>
      </w:pPr>
    </w:p>
    <w:p w14:paraId="789D0991">
      <w:pPr>
        <w:snapToGrid w:val="0"/>
        <w:spacing w:line="360" w:lineRule="auto"/>
        <w:jc w:val="center"/>
        <w:rPr>
          <w:rFonts w:hint="eastAsia" w:ascii="方正小标宋_GBK" w:eastAsia="方正小标宋_GBK"/>
          <w:sz w:val="44"/>
          <w:szCs w:val="44"/>
        </w:rPr>
      </w:pPr>
    </w:p>
    <w:p w14:paraId="705089E4">
      <w:pPr>
        <w:snapToGrid w:val="0"/>
        <w:spacing w:line="360" w:lineRule="auto"/>
        <w:jc w:val="center"/>
        <w:rPr>
          <w:rFonts w:hint="eastAsia" w:ascii="方正小标宋_GBK" w:eastAsia="方正小标宋_GBK"/>
          <w:sz w:val="44"/>
          <w:szCs w:val="44"/>
        </w:rPr>
      </w:pPr>
    </w:p>
    <w:p w14:paraId="7A48C87E">
      <w:pPr>
        <w:pStyle w:val="20"/>
        <w:rPr>
          <w:rFonts w:hint="eastAsia" w:ascii="方正小标宋_GBK" w:eastAsia="方正小标宋_GBK"/>
          <w:sz w:val="44"/>
          <w:szCs w:val="44"/>
        </w:rPr>
      </w:pPr>
    </w:p>
    <w:p w14:paraId="74D2F800">
      <w:pPr>
        <w:pStyle w:val="20"/>
        <w:rPr>
          <w:rFonts w:hint="eastAsia" w:ascii="方正小标宋_GBK" w:eastAsia="方正小标宋_GBK"/>
          <w:sz w:val="44"/>
          <w:szCs w:val="44"/>
        </w:rPr>
      </w:pPr>
    </w:p>
    <w:p w14:paraId="6D59F16E">
      <w:pPr>
        <w:rPr>
          <w:rFonts w:hint="eastAsia" w:ascii="方正小标宋_GBK" w:eastAsia="方正小标宋_GBK"/>
          <w:sz w:val="44"/>
          <w:szCs w:val="44"/>
        </w:rPr>
      </w:pPr>
      <w:r>
        <w:rPr>
          <w:rFonts w:hint="eastAsia" w:ascii="方正小标宋_GBK" w:eastAsia="方正小标宋_GBK"/>
          <w:sz w:val="44"/>
          <w:szCs w:val="44"/>
        </w:rPr>
        <w:br w:type="page"/>
      </w:r>
    </w:p>
    <w:p w14:paraId="7AD9D34B">
      <w:pPr>
        <w:pStyle w:val="22"/>
        <w:rPr>
          <w:rFonts w:hint="eastAsia"/>
        </w:rPr>
      </w:pPr>
    </w:p>
    <w:p w14:paraId="2C7EE496">
      <w:pPr>
        <w:snapToGrid w:val="0"/>
        <w:spacing w:line="360" w:lineRule="auto"/>
        <w:jc w:val="center"/>
      </w:pPr>
      <w:r>
        <w:rPr>
          <w:rFonts w:hint="eastAsia" w:ascii="方正小标宋_GBK" w:eastAsia="方正小标宋_GBK"/>
          <w:sz w:val="44"/>
          <w:szCs w:val="44"/>
        </w:rPr>
        <w:t>供应商编制响应文件要求</w:t>
      </w:r>
    </w:p>
    <w:p w14:paraId="4C40697B">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25663824">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12FFF2C8">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68199D82"/>
    <w:p w14:paraId="16E7E79D"/>
    <w:p w14:paraId="5A0B6544">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18B15934">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14:paraId="1E52BD55">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14:paraId="28228F1F">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14:paraId="5A07728E">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p>
    <w:p w14:paraId="2E6BF32A">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14:paraId="6ACBC4AD">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14:paraId="5EA0271A">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3320B00F">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14:paraId="34569247">
      <w:pPr>
        <w:pStyle w:val="67"/>
        <w:spacing w:line="360" w:lineRule="auto"/>
      </w:pPr>
    </w:p>
    <w:p w14:paraId="0A9B14E0">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14:paraId="647B89D1">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7052C4CD">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4A54575D">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19A8CEE1">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14:paraId="34B6784F">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35983B17">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02A14924">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14:paraId="046F0636">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21E11E7B">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14:paraId="6F55BAF1">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5470CBFD">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333665C2">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19D8B00D">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174A0468">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14:paraId="3B28AA9B">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6EF7BC23">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14:paraId="639E1DFE">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14:paraId="3F4F0FA1">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26B03E0A">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4D4DDF57">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4A656DE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1D722E7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4AF40B9">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578292F">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7E5416AB">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47A6A1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3AE1A0D7">
            <w:pPr>
              <w:keepNext/>
              <w:snapToGrid w:val="0"/>
              <w:spacing w:line="360" w:lineRule="auto"/>
              <w:jc w:val="center"/>
              <w:outlineLvl w:val="0"/>
              <w:rPr>
                <w:rFonts w:ascii="方正仿宋_GBK" w:hAnsi="方正仿宋_GBK" w:eastAsia="方正仿宋_GBK" w:cs="方正仿宋_GBK"/>
                <w:sz w:val="24"/>
                <w:szCs w:val="24"/>
              </w:rPr>
            </w:pPr>
          </w:p>
        </w:tc>
      </w:tr>
      <w:tr w14:paraId="1744D6EC">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5463DE65">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0A5D62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27D15C1A">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2D449D7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6C1EDE44">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6BBC8915">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4AF6B002">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6F042680">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1669B44F">
            <w:pPr>
              <w:keepNext/>
              <w:snapToGrid w:val="0"/>
              <w:spacing w:line="360" w:lineRule="auto"/>
              <w:jc w:val="center"/>
              <w:outlineLvl w:val="0"/>
              <w:rPr>
                <w:rFonts w:ascii="方正仿宋_GBK" w:hAnsi="方正仿宋_GBK" w:eastAsia="方正仿宋_GBK" w:cs="方正仿宋_GBK"/>
                <w:sz w:val="24"/>
                <w:szCs w:val="24"/>
              </w:rPr>
            </w:pPr>
          </w:p>
        </w:tc>
      </w:tr>
      <w:tr w14:paraId="3E7F4131">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59EBCA3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513A00E5">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1731B60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3BCF2A56">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58B7C27E">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275ABA8D">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A7521EA">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1B26D7D">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9BB83C1">
            <w:pPr>
              <w:keepNext/>
              <w:snapToGrid w:val="0"/>
              <w:spacing w:line="360" w:lineRule="auto"/>
              <w:jc w:val="center"/>
              <w:outlineLvl w:val="0"/>
              <w:rPr>
                <w:rFonts w:ascii="方正仿宋_GBK" w:hAnsi="方正仿宋_GBK" w:eastAsia="方正仿宋_GBK" w:cs="方正仿宋_GBK"/>
                <w:sz w:val="24"/>
                <w:szCs w:val="24"/>
              </w:rPr>
            </w:pPr>
          </w:p>
        </w:tc>
      </w:tr>
      <w:tr w14:paraId="4F38B110">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115C7074">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14:paraId="0B9A2348">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14:paraId="7D8FC153">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14:paraId="0413D92C">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14:paraId="0F311212">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14:paraId="7581E5A5">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14:paraId="3853A12E">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57F55AD5">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14:paraId="2C66FF01">
            <w:pPr>
              <w:keepNext/>
              <w:snapToGrid w:val="0"/>
              <w:spacing w:line="360" w:lineRule="auto"/>
              <w:jc w:val="center"/>
              <w:outlineLvl w:val="0"/>
              <w:rPr>
                <w:rFonts w:ascii="方正仿宋_GBK" w:hAnsi="方正仿宋_GBK" w:eastAsia="方正仿宋_GBK" w:cs="方正仿宋_GBK"/>
                <w:sz w:val="24"/>
                <w:szCs w:val="24"/>
              </w:rPr>
            </w:pPr>
          </w:p>
        </w:tc>
      </w:tr>
      <w:tr w14:paraId="50ED8641">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14:paraId="3C2688E2">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14:paraId="501C8A08">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14:paraId="18C22145">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669F4C28">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2AE7E8F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5908C23C">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634AC732">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68F5BBEB">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32A50C5D">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05BBBEAA">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25A5A5C9">
      <w:pPr>
        <w:pStyle w:val="4"/>
        <w:spacing w:line="360" w:lineRule="auto"/>
        <w:rPr>
          <w:rFonts w:ascii="方正仿宋_GBK" w:hAnsi="方正仿宋_GBK" w:eastAsia="方正仿宋_GBK" w:cs="Arial"/>
        </w:rPr>
      </w:pPr>
      <w:r>
        <w:br w:type="page"/>
      </w:r>
    </w:p>
    <w:p w14:paraId="4118A307">
      <w:pPr>
        <w:pStyle w:val="4"/>
        <w:spacing w:before="0" w:after="0" w:line="240" w:lineRule="auto"/>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（三）技术部分</w:t>
      </w:r>
    </w:p>
    <w:p w14:paraId="21F910A2">
      <w:pPr>
        <w:pStyle w:val="4"/>
        <w:spacing w:before="0" w:after="0" w:line="240" w:lineRule="auto"/>
        <w:jc w:val="center"/>
        <w:rPr>
          <w:rFonts w:hint="eastAsia" w:ascii="黑体" w:hAnsi="黑体" w:eastAsia="黑体" w:cs="黑体"/>
          <w:szCs w:val="32"/>
        </w:rPr>
      </w:pPr>
      <w:r>
        <w:rPr>
          <w:rFonts w:hint="eastAsia" w:ascii="黑体" w:hAnsi="黑体" w:eastAsia="黑体" w:cs="黑体"/>
          <w:szCs w:val="32"/>
        </w:rPr>
        <w:t>技术响应偏离表</w:t>
      </w:r>
    </w:p>
    <w:p w14:paraId="00250BB6">
      <w:pPr>
        <w:pStyle w:val="32"/>
        <w:tabs>
          <w:tab w:val="left" w:pos="6300"/>
        </w:tabs>
        <w:snapToGrid w:val="0"/>
        <w:spacing w:line="312"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AD7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65AF658B">
            <w:pPr>
              <w:tabs>
                <w:tab w:val="left" w:pos="6300"/>
              </w:tabs>
              <w:snapToGrid w:val="0"/>
              <w:spacing w:line="312"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58" w:type="dxa"/>
            <w:noWrap w:val="0"/>
            <w:vAlign w:val="center"/>
          </w:tcPr>
          <w:p w14:paraId="1EBF4A26">
            <w:pPr>
              <w:tabs>
                <w:tab w:val="left" w:pos="6300"/>
              </w:tabs>
              <w:snapToGrid w:val="0"/>
              <w:spacing w:line="312"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采购需求</w:t>
            </w:r>
          </w:p>
        </w:tc>
        <w:tc>
          <w:tcPr>
            <w:tcW w:w="2759" w:type="dxa"/>
            <w:noWrap w:val="0"/>
            <w:vAlign w:val="center"/>
          </w:tcPr>
          <w:p w14:paraId="1B3BB032">
            <w:pPr>
              <w:tabs>
                <w:tab w:val="left" w:pos="6300"/>
              </w:tabs>
              <w:snapToGrid w:val="0"/>
              <w:spacing w:line="312"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响应情况</w:t>
            </w:r>
          </w:p>
        </w:tc>
        <w:tc>
          <w:tcPr>
            <w:tcW w:w="2067" w:type="dxa"/>
            <w:noWrap w:val="0"/>
            <w:vAlign w:val="center"/>
          </w:tcPr>
          <w:p w14:paraId="516CE39A">
            <w:pPr>
              <w:tabs>
                <w:tab w:val="left" w:pos="6300"/>
              </w:tabs>
              <w:snapToGrid w:val="0"/>
              <w:spacing w:line="312"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差异说明</w:t>
            </w:r>
          </w:p>
        </w:tc>
      </w:tr>
      <w:tr w14:paraId="2556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CA46D6A">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4AD868B1">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6D61A819">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59626DE7">
            <w:pPr>
              <w:tabs>
                <w:tab w:val="left" w:pos="6300"/>
              </w:tabs>
              <w:snapToGrid w:val="0"/>
              <w:spacing w:line="312" w:lineRule="auto"/>
              <w:jc w:val="center"/>
              <w:outlineLvl w:val="0"/>
              <w:rPr>
                <w:rFonts w:hint="eastAsia" w:ascii="宋体" w:hAnsi="宋体" w:eastAsia="宋体" w:cs="宋体"/>
                <w:color w:val="auto"/>
                <w:sz w:val="21"/>
                <w:szCs w:val="21"/>
              </w:rPr>
            </w:pPr>
          </w:p>
        </w:tc>
      </w:tr>
      <w:tr w14:paraId="1DF8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8D2333A">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5B02D55A">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6EC1EBAC">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4715DE51">
            <w:pPr>
              <w:tabs>
                <w:tab w:val="left" w:pos="6300"/>
              </w:tabs>
              <w:snapToGrid w:val="0"/>
              <w:spacing w:line="312" w:lineRule="auto"/>
              <w:jc w:val="center"/>
              <w:outlineLvl w:val="0"/>
              <w:rPr>
                <w:rFonts w:hint="eastAsia" w:ascii="宋体" w:hAnsi="宋体" w:eastAsia="宋体" w:cs="宋体"/>
                <w:color w:val="auto"/>
                <w:sz w:val="21"/>
                <w:szCs w:val="21"/>
              </w:rPr>
            </w:pPr>
          </w:p>
        </w:tc>
      </w:tr>
      <w:tr w14:paraId="3C8A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6678894">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00D42F9D">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0EBFADA5">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28CBF9B2">
            <w:pPr>
              <w:tabs>
                <w:tab w:val="left" w:pos="6300"/>
              </w:tabs>
              <w:snapToGrid w:val="0"/>
              <w:spacing w:line="312" w:lineRule="auto"/>
              <w:jc w:val="center"/>
              <w:outlineLvl w:val="0"/>
              <w:rPr>
                <w:rFonts w:hint="eastAsia" w:ascii="宋体" w:hAnsi="宋体" w:eastAsia="宋体" w:cs="宋体"/>
                <w:color w:val="auto"/>
                <w:sz w:val="21"/>
                <w:szCs w:val="21"/>
              </w:rPr>
            </w:pPr>
          </w:p>
        </w:tc>
      </w:tr>
      <w:tr w14:paraId="260B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43A3544">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5FABBA66">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0F3D3D07">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72E27C7C">
            <w:pPr>
              <w:tabs>
                <w:tab w:val="left" w:pos="6300"/>
              </w:tabs>
              <w:snapToGrid w:val="0"/>
              <w:spacing w:line="312" w:lineRule="auto"/>
              <w:jc w:val="center"/>
              <w:outlineLvl w:val="0"/>
              <w:rPr>
                <w:rFonts w:hint="eastAsia" w:ascii="宋体" w:hAnsi="宋体" w:eastAsia="宋体" w:cs="宋体"/>
                <w:color w:val="auto"/>
                <w:sz w:val="21"/>
                <w:szCs w:val="21"/>
              </w:rPr>
            </w:pPr>
          </w:p>
        </w:tc>
      </w:tr>
      <w:tr w14:paraId="2536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26E2DB8">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7BBE3C60">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0BA84975">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78C49592">
            <w:pPr>
              <w:tabs>
                <w:tab w:val="left" w:pos="6300"/>
              </w:tabs>
              <w:snapToGrid w:val="0"/>
              <w:spacing w:line="312" w:lineRule="auto"/>
              <w:jc w:val="center"/>
              <w:outlineLvl w:val="0"/>
              <w:rPr>
                <w:rFonts w:hint="eastAsia" w:ascii="宋体" w:hAnsi="宋体" w:eastAsia="宋体" w:cs="宋体"/>
                <w:color w:val="auto"/>
                <w:sz w:val="21"/>
                <w:szCs w:val="21"/>
              </w:rPr>
            </w:pPr>
          </w:p>
        </w:tc>
      </w:tr>
      <w:tr w14:paraId="589B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9E7291">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213C0A30">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54C86C1D">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5039B6CA">
            <w:pPr>
              <w:tabs>
                <w:tab w:val="left" w:pos="6300"/>
              </w:tabs>
              <w:snapToGrid w:val="0"/>
              <w:spacing w:line="312" w:lineRule="auto"/>
              <w:jc w:val="center"/>
              <w:outlineLvl w:val="0"/>
              <w:rPr>
                <w:rFonts w:hint="eastAsia" w:ascii="宋体" w:hAnsi="宋体" w:eastAsia="宋体" w:cs="宋体"/>
                <w:color w:val="auto"/>
                <w:sz w:val="21"/>
                <w:szCs w:val="21"/>
              </w:rPr>
            </w:pPr>
          </w:p>
        </w:tc>
      </w:tr>
      <w:tr w14:paraId="411D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1B326A">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029A02AA">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212AC200">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7827DD31">
            <w:pPr>
              <w:tabs>
                <w:tab w:val="left" w:pos="6300"/>
              </w:tabs>
              <w:snapToGrid w:val="0"/>
              <w:spacing w:line="312" w:lineRule="auto"/>
              <w:jc w:val="center"/>
              <w:outlineLvl w:val="0"/>
              <w:rPr>
                <w:rFonts w:hint="eastAsia" w:ascii="宋体" w:hAnsi="宋体" w:eastAsia="宋体" w:cs="宋体"/>
                <w:color w:val="auto"/>
                <w:sz w:val="21"/>
                <w:szCs w:val="21"/>
              </w:rPr>
            </w:pPr>
          </w:p>
        </w:tc>
      </w:tr>
      <w:tr w14:paraId="4C36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9FEE638">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745B652B">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43914DCB">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1857FB69">
            <w:pPr>
              <w:tabs>
                <w:tab w:val="left" w:pos="6300"/>
              </w:tabs>
              <w:snapToGrid w:val="0"/>
              <w:spacing w:line="312" w:lineRule="auto"/>
              <w:jc w:val="center"/>
              <w:outlineLvl w:val="0"/>
              <w:rPr>
                <w:rFonts w:hint="eastAsia" w:ascii="宋体" w:hAnsi="宋体" w:eastAsia="宋体" w:cs="宋体"/>
                <w:color w:val="auto"/>
                <w:sz w:val="21"/>
                <w:szCs w:val="21"/>
              </w:rPr>
            </w:pPr>
          </w:p>
        </w:tc>
      </w:tr>
      <w:tr w14:paraId="73AF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706EBE4">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26C3B69B">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126BCDFB">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309CA8B1">
            <w:pPr>
              <w:tabs>
                <w:tab w:val="left" w:pos="6300"/>
              </w:tabs>
              <w:snapToGrid w:val="0"/>
              <w:spacing w:line="312" w:lineRule="auto"/>
              <w:jc w:val="center"/>
              <w:outlineLvl w:val="0"/>
              <w:rPr>
                <w:rFonts w:hint="eastAsia" w:ascii="宋体" w:hAnsi="宋体" w:eastAsia="宋体" w:cs="宋体"/>
                <w:color w:val="auto"/>
                <w:sz w:val="21"/>
                <w:szCs w:val="21"/>
              </w:rPr>
            </w:pPr>
          </w:p>
        </w:tc>
      </w:tr>
      <w:tr w14:paraId="71A0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2A05FF0">
            <w:pPr>
              <w:tabs>
                <w:tab w:val="left" w:pos="6300"/>
              </w:tabs>
              <w:snapToGrid w:val="0"/>
              <w:spacing w:line="312" w:lineRule="auto"/>
              <w:jc w:val="center"/>
              <w:outlineLvl w:val="0"/>
              <w:rPr>
                <w:rFonts w:hint="eastAsia" w:ascii="宋体" w:hAnsi="宋体" w:eastAsia="宋体" w:cs="宋体"/>
                <w:color w:val="auto"/>
                <w:sz w:val="21"/>
                <w:szCs w:val="21"/>
              </w:rPr>
            </w:pPr>
          </w:p>
        </w:tc>
        <w:tc>
          <w:tcPr>
            <w:tcW w:w="2658" w:type="dxa"/>
            <w:noWrap w:val="0"/>
            <w:vAlign w:val="center"/>
          </w:tcPr>
          <w:p w14:paraId="45A4B953">
            <w:pPr>
              <w:tabs>
                <w:tab w:val="left" w:pos="6300"/>
              </w:tabs>
              <w:snapToGrid w:val="0"/>
              <w:spacing w:line="312" w:lineRule="auto"/>
              <w:jc w:val="center"/>
              <w:outlineLvl w:val="0"/>
              <w:rPr>
                <w:rFonts w:hint="eastAsia" w:ascii="宋体" w:hAnsi="宋体" w:eastAsia="宋体" w:cs="宋体"/>
                <w:color w:val="auto"/>
                <w:sz w:val="21"/>
                <w:szCs w:val="21"/>
              </w:rPr>
            </w:pPr>
          </w:p>
        </w:tc>
        <w:tc>
          <w:tcPr>
            <w:tcW w:w="2759" w:type="dxa"/>
            <w:noWrap w:val="0"/>
            <w:vAlign w:val="center"/>
          </w:tcPr>
          <w:p w14:paraId="59A26446">
            <w:pPr>
              <w:tabs>
                <w:tab w:val="left" w:pos="6300"/>
              </w:tabs>
              <w:snapToGrid w:val="0"/>
              <w:spacing w:line="312" w:lineRule="auto"/>
              <w:jc w:val="center"/>
              <w:outlineLvl w:val="0"/>
              <w:rPr>
                <w:rFonts w:hint="eastAsia" w:ascii="宋体" w:hAnsi="宋体" w:eastAsia="宋体" w:cs="宋体"/>
                <w:color w:val="auto"/>
                <w:sz w:val="21"/>
                <w:szCs w:val="21"/>
              </w:rPr>
            </w:pPr>
          </w:p>
        </w:tc>
        <w:tc>
          <w:tcPr>
            <w:tcW w:w="2067" w:type="dxa"/>
            <w:noWrap w:val="0"/>
            <w:vAlign w:val="center"/>
          </w:tcPr>
          <w:p w14:paraId="156A53F4">
            <w:pPr>
              <w:tabs>
                <w:tab w:val="left" w:pos="6300"/>
              </w:tabs>
              <w:snapToGrid w:val="0"/>
              <w:spacing w:line="312" w:lineRule="auto"/>
              <w:jc w:val="center"/>
              <w:outlineLvl w:val="0"/>
              <w:rPr>
                <w:rFonts w:hint="eastAsia" w:ascii="宋体" w:hAnsi="宋体" w:eastAsia="宋体" w:cs="宋体"/>
                <w:color w:val="auto"/>
                <w:sz w:val="21"/>
                <w:szCs w:val="21"/>
              </w:rPr>
            </w:pPr>
          </w:p>
        </w:tc>
      </w:tr>
    </w:tbl>
    <w:p w14:paraId="15EC6957">
      <w:pPr>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                                      法人授权代表：</w:t>
      </w:r>
    </w:p>
    <w:p w14:paraId="5E069BDD">
      <w:pPr>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（投标人公章）                               （签字或盖章）</w:t>
      </w:r>
    </w:p>
    <w:p w14:paraId="2FE3938C">
      <w:pPr>
        <w:tabs>
          <w:tab w:val="left" w:pos="6300"/>
        </w:tabs>
        <w:snapToGrid w:val="0"/>
        <w:spacing w:line="312" w:lineRule="auto"/>
        <w:ind w:firstLine="6240" w:firstLineChars="26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AFB7B2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33A7D85">
      <w:pPr>
        <w:pStyle w:val="4"/>
        <w:spacing w:before="0"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color w:val="auto"/>
          <w:kern w:val="2"/>
          <w:sz w:val="24"/>
          <w:szCs w:val="24"/>
          <w:lang w:val="en-US" w:eastAsia="zh-CN" w:bidi="ar-SA"/>
        </w:rPr>
        <w:t>1、本表即为对本项目“三、采购需求清单”中功能描述进行比较和响应；</w:t>
      </w:r>
    </w:p>
    <w:p w14:paraId="7F4F5BC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2、该表必须按照</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采购文件要求如实填写，根据响应情况在“差异说明”项填写正偏离或负偏离及原因，完全符合的填写“无差异”；</w:t>
      </w:r>
    </w:p>
    <w:p w14:paraId="38322552">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3、该表可扩展，并逐页签字或盖章；</w:t>
      </w:r>
    </w:p>
    <w:p w14:paraId="3C85B31A">
      <w:pPr>
        <w:tabs>
          <w:tab w:val="left" w:pos="6300"/>
        </w:tabs>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4、可附相关技术支撑材料（格式自定）。</w:t>
      </w:r>
    </w:p>
    <w:p w14:paraId="1609B7AC">
      <w:pPr>
        <w:tabs>
          <w:tab w:val="left" w:pos="6300"/>
        </w:tabs>
        <w:snapToGrid w:val="0"/>
        <w:spacing w:line="360" w:lineRule="auto"/>
        <w:ind w:firstLine="480" w:firstLineChars="200"/>
        <w:jc w:val="left"/>
        <w:rPr>
          <w:rFonts w:hint="eastAsia" w:ascii="宋体" w:hAnsi="宋体" w:eastAsia="宋体" w:cs="宋体"/>
          <w:color w:val="auto"/>
          <w:sz w:val="24"/>
          <w:szCs w:val="24"/>
        </w:rPr>
      </w:pPr>
    </w:p>
    <w:p w14:paraId="2F4577AB">
      <w:pPr>
        <w:tabs>
          <w:tab w:val="left" w:pos="6300"/>
        </w:tabs>
        <w:snapToGrid w:val="0"/>
        <w:spacing w:line="360" w:lineRule="auto"/>
        <w:ind w:firstLine="480" w:firstLineChars="200"/>
        <w:jc w:val="left"/>
        <w:rPr>
          <w:rFonts w:hint="eastAsia" w:ascii="宋体" w:hAnsi="宋体" w:eastAsia="宋体" w:cs="宋体"/>
          <w:color w:val="auto"/>
          <w:sz w:val="24"/>
          <w:szCs w:val="24"/>
        </w:rPr>
      </w:pPr>
    </w:p>
    <w:p w14:paraId="3326063F">
      <w:pPr>
        <w:rPr>
          <w:rFonts w:hint="eastAsia" w:ascii="黑体" w:hAnsi="黑体" w:eastAsia="黑体" w:cs="黑体"/>
          <w:b/>
          <w:sz w:val="32"/>
          <w:szCs w:val="32"/>
        </w:rPr>
      </w:pPr>
      <w:r>
        <w:rPr>
          <w:rFonts w:hint="eastAsia" w:ascii="黑体" w:hAnsi="黑体" w:eastAsia="黑体" w:cs="黑体"/>
          <w:b/>
          <w:sz w:val="32"/>
          <w:szCs w:val="32"/>
        </w:rPr>
        <w:br w:type="page"/>
      </w:r>
    </w:p>
    <w:p w14:paraId="75E743AF">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480DD0EC">
      <w:pPr>
        <w:tabs>
          <w:tab w:val="left" w:pos="6300"/>
        </w:tabs>
        <w:snapToGrid w:val="0"/>
        <w:spacing w:line="360" w:lineRule="auto"/>
        <w:jc w:val="center"/>
        <w:rPr>
          <w:rFonts w:ascii="宋体" w:hAnsi="宋体" w:cs="宋体"/>
          <w:b/>
          <w:bCs/>
          <w:sz w:val="24"/>
          <w:szCs w:val="24"/>
        </w:rPr>
      </w:pPr>
    </w:p>
    <w:p w14:paraId="17609742">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13B2E61A">
      <w:pPr>
        <w:tabs>
          <w:tab w:val="left" w:pos="6300"/>
        </w:tabs>
        <w:snapToGrid w:val="0"/>
        <w:spacing w:line="360" w:lineRule="auto"/>
        <w:rPr>
          <w:rFonts w:ascii="仿宋_GB2312" w:hAnsi="仿宋_GB2312" w:eastAsia="仿宋_GB2312" w:cs="仿宋_GB2312"/>
          <w:sz w:val="32"/>
          <w:szCs w:val="32"/>
          <w:u w:val="single"/>
        </w:rPr>
      </w:pPr>
    </w:p>
    <w:p w14:paraId="142FBC32">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51AB110">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44FC872F">
      <w:pPr>
        <w:tabs>
          <w:tab w:val="left" w:pos="6300"/>
        </w:tabs>
        <w:snapToGrid w:val="0"/>
        <w:spacing w:line="360" w:lineRule="auto"/>
        <w:ind w:firstLine="570"/>
        <w:rPr>
          <w:rFonts w:ascii="仿宋_GB2312" w:hAnsi="仿宋_GB2312" w:eastAsia="仿宋_GB2312" w:cs="仿宋_GB2312"/>
          <w:sz w:val="32"/>
          <w:szCs w:val="32"/>
        </w:rPr>
      </w:pPr>
    </w:p>
    <w:p w14:paraId="3AD0309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0B0D74B0">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6B85C16">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E43770D">
      <w:pPr>
        <w:pStyle w:val="67"/>
        <w:spacing w:line="360" w:lineRule="auto"/>
      </w:pPr>
    </w:p>
    <w:p w14:paraId="446524A4">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76FE39B0">
      <w:pPr>
        <w:pStyle w:val="4"/>
        <w:spacing w:line="360" w:lineRule="auto"/>
      </w:pPr>
    </w:p>
    <w:p w14:paraId="390A4EA4">
      <w:pPr>
        <w:rPr>
          <w:rFonts w:ascii="宋体" w:hAnsi="宋体" w:cs="宋体"/>
          <w:sz w:val="24"/>
          <w:szCs w:val="24"/>
        </w:rPr>
      </w:pPr>
      <w:r>
        <w:rPr>
          <w:rFonts w:ascii="宋体" w:hAnsi="宋体" w:cs="宋体"/>
          <w:sz w:val="24"/>
          <w:szCs w:val="24"/>
        </w:rPr>
        <w:br w:type="page"/>
      </w:r>
    </w:p>
    <w:p w14:paraId="4ACD4B56">
      <w:pPr>
        <w:pStyle w:val="67"/>
      </w:pPr>
    </w:p>
    <w:p w14:paraId="794155D0">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67C3935C">
      <w:pPr>
        <w:tabs>
          <w:tab w:val="left" w:pos="6300"/>
        </w:tabs>
        <w:snapToGrid w:val="0"/>
        <w:spacing w:line="360" w:lineRule="auto"/>
        <w:rPr>
          <w:rFonts w:ascii="仿宋_GB2312" w:hAnsi="仿宋_GB2312" w:eastAsia="仿宋_GB2312" w:cs="仿宋_GB2312"/>
          <w:sz w:val="32"/>
          <w:szCs w:val="32"/>
          <w:u w:val="single"/>
        </w:rPr>
      </w:pPr>
    </w:p>
    <w:p w14:paraId="7BA21918">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471CB1CF">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3324459A">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5905541">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12FEEB29">
      <w:pPr>
        <w:tabs>
          <w:tab w:val="left" w:pos="6300"/>
        </w:tabs>
        <w:snapToGrid w:val="0"/>
        <w:spacing w:line="360" w:lineRule="auto"/>
        <w:ind w:firstLine="570"/>
        <w:rPr>
          <w:rFonts w:ascii="仿宋_GB2312" w:hAnsi="仿宋_GB2312" w:eastAsia="仿宋_GB2312" w:cs="仿宋_GB2312"/>
          <w:sz w:val="32"/>
          <w:szCs w:val="32"/>
        </w:rPr>
      </w:pPr>
    </w:p>
    <w:p w14:paraId="6637DD3C">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18426AC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8A0F8B5">
      <w:pPr>
        <w:tabs>
          <w:tab w:val="left" w:pos="6300"/>
        </w:tabs>
        <w:snapToGrid w:val="0"/>
        <w:spacing w:line="360" w:lineRule="auto"/>
        <w:ind w:firstLine="570"/>
        <w:rPr>
          <w:rFonts w:ascii="仿宋_GB2312" w:hAnsi="仿宋_GB2312" w:eastAsia="仿宋_GB2312" w:cs="仿宋_GB2312"/>
          <w:sz w:val="32"/>
          <w:szCs w:val="32"/>
        </w:rPr>
      </w:pPr>
    </w:p>
    <w:p w14:paraId="7C9B0A15">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5B3E4EF4">
      <w:pPr>
        <w:tabs>
          <w:tab w:val="left" w:pos="6300"/>
        </w:tabs>
        <w:snapToGrid w:val="0"/>
        <w:spacing w:line="360" w:lineRule="auto"/>
        <w:ind w:firstLine="570"/>
        <w:rPr>
          <w:rFonts w:ascii="仿宋_GB2312" w:hAnsi="仿宋_GB2312" w:eastAsia="仿宋_GB2312" w:cs="仿宋_GB2312"/>
          <w:sz w:val="32"/>
          <w:szCs w:val="32"/>
        </w:rPr>
      </w:pPr>
    </w:p>
    <w:p w14:paraId="33BA8D34">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4593C965">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21B83F7">
      <w:pPr>
        <w:pStyle w:val="4"/>
        <w:spacing w:line="360" w:lineRule="auto"/>
      </w:pPr>
      <w:r>
        <w:br w:type="page"/>
      </w:r>
    </w:p>
    <w:p w14:paraId="1F51B38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B36070C">
      <w:pPr>
        <w:pStyle w:val="67"/>
      </w:pPr>
    </w:p>
    <w:p w14:paraId="4D3064FD">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66C0346">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0F2127B1">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60E8BDC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B0A14F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643617E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52ED438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D44013A">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537EBAE5">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5337351D">
      <w:pPr>
        <w:pStyle w:val="67"/>
      </w:pPr>
    </w:p>
    <w:p w14:paraId="1DFF7E67">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B127B4">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441630FC">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9E25D39">
      <w:pPr>
        <w:tabs>
          <w:tab w:val="left" w:pos="6300"/>
        </w:tabs>
        <w:snapToGrid w:val="0"/>
        <w:spacing w:line="312" w:lineRule="auto"/>
        <w:ind w:firstLine="480" w:firstLineChars="200"/>
        <w:rPr>
          <w:rFonts w:hint="eastAsia" w:ascii="宋体" w:hAnsi="宋体" w:eastAsia="宋体" w:cs="宋体"/>
          <w:color w:val="auto"/>
          <w:sz w:val="24"/>
          <w:szCs w:val="24"/>
        </w:rPr>
      </w:pPr>
    </w:p>
    <w:p w14:paraId="129090AE">
      <w:pPr>
        <w:tabs>
          <w:tab w:val="left" w:pos="6300"/>
        </w:tabs>
        <w:snapToGrid w:val="0"/>
        <w:spacing w:line="360" w:lineRule="auto"/>
        <w:ind w:firstLine="643" w:firstLineChars="200"/>
        <w:rPr>
          <w:rFonts w:hint="eastAsia" w:ascii="黑体" w:hAnsi="黑体" w:eastAsia="黑体" w:cs="黑体"/>
          <w:b/>
          <w:sz w:val="32"/>
          <w:szCs w:val="32"/>
          <w:lang w:val="en-US" w:eastAsia="zh-CN"/>
        </w:rPr>
      </w:pPr>
    </w:p>
    <w:p w14:paraId="4F8D2DFA">
      <w:pPr>
        <w:pStyle w:val="4"/>
        <w:spacing w:line="360" w:lineRule="auto"/>
      </w:pPr>
    </w:p>
    <w:p w14:paraId="2AF83270">
      <w:pPr>
        <w:tabs>
          <w:tab w:val="left" w:pos="6300"/>
        </w:tabs>
        <w:snapToGrid w:val="0"/>
        <w:spacing w:line="360" w:lineRule="auto"/>
        <w:ind w:right="480" w:firstLine="570"/>
        <w:jc w:val="right"/>
        <w:rPr>
          <w:rFonts w:ascii="宋体" w:hAnsi="宋体" w:cs="宋体"/>
          <w:sz w:val="24"/>
          <w:szCs w:val="24"/>
        </w:rPr>
      </w:pPr>
    </w:p>
    <w:p w14:paraId="0DAE2B56">
      <w:pPr>
        <w:pStyle w:val="4"/>
        <w:spacing w:line="360" w:lineRule="auto"/>
      </w:pPr>
    </w:p>
    <w:p w14:paraId="2CA654FF">
      <w:pPr>
        <w:spacing w:line="360" w:lineRule="auto"/>
      </w:pPr>
    </w:p>
    <w:p w14:paraId="4EBD589D">
      <w:pPr>
        <w:pStyle w:val="4"/>
        <w:spacing w:line="360" w:lineRule="auto"/>
      </w:pPr>
    </w:p>
    <w:p w14:paraId="12083E5A">
      <w:pPr>
        <w:spacing w:line="360" w:lineRule="auto"/>
      </w:pPr>
    </w:p>
    <w:p w14:paraId="503A3B85">
      <w:pPr>
        <w:pStyle w:val="4"/>
        <w:spacing w:line="360" w:lineRule="auto"/>
      </w:pPr>
    </w:p>
    <w:p w14:paraId="51C3DC40">
      <w:pPr>
        <w:spacing w:line="360" w:lineRule="auto"/>
      </w:pPr>
    </w:p>
    <w:p w14:paraId="48A53A03">
      <w:pPr>
        <w:pStyle w:val="4"/>
        <w:spacing w:line="360" w:lineRule="auto"/>
      </w:pPr>
    </w:p>
    <w:p w14:paraId="1E1D9CF2">
      <w:pPr>
        <w:spacing w:line="360" w:lineRule="auto"/>
      </w:pPr>
    </w:p>
    <w:p w14:paraId="5E17DD08">
      <w:pPr>
        <w:pStyle w:val="4"/>
        <w:spacing w:line="360" w:lineRule="auto"/>
      </w:pPr>
    </w:p>
    <w:p w14:paraId="558BD70C">
      <w:pPr>
        <w:spacing w:line="360" w:lineRule="auto"/>
      </w:pPr>
    </w:p>
    <w:p w14:paraId="37266C94">
      <w:pPr>
        <w:pStyle w:val="4"/>
        <w:spacing w:line="360" w:lineRule="auto"/>
      </w:pPr>
    </w:p>
    <w:p w14:paraId="0BCFCE2B">
      <w:pPr>
        <w:spacing w:line="360" w:lineRule="auto"/>
      </w:pPr>
    </w:p>
    <w:p w14:paraId="0F40A758">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467651FC">
      <w:pPr>
        <w:tabs>
          <w:tab w:val="left" w:pos="6300"/>
        </w:tabs>
        <w:snapToGrid w:val="0"/>
        <w:spacing w:line="360" w:lineRule="auto"/>
        <w:ind w:firstLine="570"/>
        <w:rPr>
          <w:rFonts w:ascii="宋体" w:hAnsi="宋体" w:cs="宋体"/>
          <w:sz w:val="24"/>
          <w:szCs w:val="24"/>
        </w:rPr>
      </w:pPr>
    </w:p>
    <w:p w14:paraId="14F9C6C2">
      <w:pPr>
        <w:tabs>
          <w:tab w:val="left" w:pos="6300"/>
        </w:tabs>
        <w:snapToGrid w:val="0"/>
        <w:spacing w:line="360" w:lineRule="auto"/>
        <w:ind w:firstLine="570"/>
        <w:rPr>
          <w:rFonts w:ascii="宋体" w:hAnsi="宋体" w:cs="宋体"/>
          <w:sz w:val="24"/>
          <w:szCs w:val="24"/>
        </w:rPr>
      </w:pPr>
    </w:p>
    <w:p w14:paraId="17922578">
      <w:pPr>
        <w:tabs>
          <w:tab w:val="left" w:pos="6300"/>
        </w:tabs>
        <w:snapToGrid w:val="0"/>
        <w:spacing w:line="360" w:lineRule="auto"/>
        <w:rPr>
          <w:rFonts w:ascii="仿宋_GB2312" w:hAnsi="仿宋_GB2312" w:eastAsia="仿宋_GB2312" w:cs="仿宋_GB2312"/>
          <w:sz w:val="32"/>
          <w:szCs w:val="32"/>
        </w:rPr>
      </w:pPr>
    </w:p>
    <w:p w14:paraId="6A80C846">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r>
        <w:rPr>
          <w:rFonts w:hint="eastAsia" w:ascii="仿宋_GB2312" w:hAnsi="仿宋_GB2312" w:eastAsia="仿宋_GB2312" w:cs="仿宋_GB2312"/>
          <w:sz w:val="32"/>
          <w:szCs w:val="32"/>
          <w:lang w:eastAsia="zh-CN"/>
        </w:rPr>
        <w:t>）</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20500000000000000"/>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CD8A">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BBB03">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EDBBB03">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3EF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C55FE">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662C55FE">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MjE1ZTgxOGQyZWRlYjI0MDRkZDlkZDYzN2I5ODk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90715"/>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63F05"/>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ED7400"/>
    <w:rsid w:val="00F10101"/>
    <w:rsid w:val="00F91500"/>
    <w:rsid w:val="00FC7767"/>
    <w:rsid w:val="00FD14FB"/>
    <w:rsid w:val="00FD2836"/>
    <w:rsid w:val="00FF7DDB"/>
    <w:rsid w:val="014C4C01"/>
    <w:rsid w:val="02EC30BD"/>
    <w:rsid w:val="049B6F15"/>
    <w:rsid w:val="075B4AC8"/>
    <w:rsid w:val="07610150"/>
    <w:rsid w:val="08ED3546"/>
    <w:rsid w:val="098950AC"/>
    <w:rsid w:val="0A2D5046"/>
    <w:rsid w:val="0BAA1613"/>
    <w:rsid w:val="0BEA2114"/>
    <w:rsid w:val="0CA20233"/>
    <w:rsid w:val="0D5817E0"/>
    <w:rsid w:val="0EFE3F6B"/>
    <w:rsid w:val="101E0686"/>
    <w:rsid w:val="1308258E"/>
    <w:rsid w:val="171D7925"/>
    <w:rsid w:val="174D6AD3"/>
    <w:rsid w:val="1AE33B45"/>
    <w:rsid w:val="1C0E01AF"/>
    <w:rsid w:val="1DF95513"/>
    <w:rsid w:val="248A1E01"/>
    <w:rsid w:val="28C016AE"/>
    <w:rsid w:val="29F724E8"/>
    <w:rsid w:val="2A9A00C1"/>
    <w:rsid w:val="2D422270"/>
    <w:rsid w:val="2D825525"/>
    <w:rsid w:val="2ED718A0"/>
    <w:rsid w:val="2FA077F2"/>
    <w:rsid w:val="31D874D8"/>
    <w:rsid w:val="344D0E22"/>
    <w:rsid w:val="34CC3626"/>
    <w:rsid w:val="36A1351A"/>
    <w:rsid w:val="39D961DF"/>
    <w:rsid w:val="3D1E647B"/>
    <w:rsid w:val="3E38562C"/>
    <w:rsid w:val="3EDB7D99"/>
    <w:rsid w:val="3FCD46EF"/>
    <w:rsid w:val="411B1F4A"/>
    <w:rsid w:val="415727CC"/>
    <w:rsid w:val="43122A4F"/>
    <w:rsid w:val="43260821"/>
    <w:rsid w:val="440150C4"/>
    <w:rsid w:val="45FB04BF"/>
    <w:rsid w:val="4AC24ADF"/>
    <w:rsid w:val="4B631BBA"/>
    <w:rsid w:val="4BC9209C"/>
    <w:rsid w:val="4C5B5ECC"/>
    <w:rsid w:val="4E99569F"/>
    <w:rsid w:val="544D696B"/>
    <w:rsid w:val="5A9515D1"/>
    <w:rsid w:val="5B8C0E98"/>
    <w:rsid w:val="5BD15407"/>
    <w:rsid w:val="5BFDB513"/>
    <w:rsid w:val="5D12292E"/>
    <w:rsid w:val="5FA479F8"/>
    <w:rsid w:val="61C96577"/>
    <w:rsid w:val="639635F7"/>
    <w:rsid w:val="65F91B55"/>
    <w:rsid w:val="67826BB9"/>
    <w:rsid w:val="67B15328"/>
    <w:rsid w:val="68F23A4E"/>
    <w:rsid w:val="6B74170A"/>
    <w:rsid w:val="6B902CAD"/>
    <w:rsid w:val="6C8A2BC1"/>
    <w:rsid w:val="6ECB21E3"/>
    <w:rsid w:val="6EFD2028"/>
    <w:rsid w:val="70390D07"/>
    <w:rsid w:val="71287CA7"/>
    <w:rsid w:val="7183443D"/>
    <w:rsid w:val="7490057B"/>
    <w:rsid w:val="751E519F"/>
    <w:rsid w:val="765820B7"/>
    <w:rsid w:val="76DB3120"/>
    <w:rsid w:val="771B7653"/>
    <w:rsid w:val="78481815"/>
    <w:rsid w:val="78D9001A"/>
    <w:rsid w:val="7927265A"/>
    <w:rsid w:val="79A92232"/>
    <w:rsid w:val="7A21030A"/>
    <w:rsid w:val="7B214D90"/>
    <w:rsid w:val="7BFD5343"/>
    <w:rsid w:val="7DAB6BB7"/>
    <w:rsid w:val="7F0E6A76"/>
    <w:rsid w:val="7F226425"/>
    <w:rsid w:val="7FF8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99"/>
    <w:rPr>
      <w:kern w:val="2"/>
      <w:sz w:val="28"/>
    </w:rPr>
  </w:style>
  <w:style w:type="character" w:customStyle="1" w:styleId="110">
    <w:name w:val="font31"/>
    <w:basedOn w:val="59"/>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customStyle="1" w:styleId="254">
    <w:name w:val="正文（深信服科技）"/>
    <w:qFormat/>
    <w:uiPriority w:val="0"/>
    <w:pPr>
      <w:adjustRightInd w:val="0"/>
      <w:snapToGrid w:val="0"/>
      <w:spacing w:line="360" w:lineRule="auto"/>
      <w:ind w:firstLine="480" w:firstLineChars="200"/>
      <w:jc w:val="both"/>
    </w:pPr>
    <w:rPr>
      <w:rFonts w:ascii="Times New Roman" w:hAnsi="Times New Roman" w:eastAsia="宋体" w:cs="Times New Roman"/>
      <w:kern w:val="0"/>
      <w:sz w:val="24"/>
      <w:szCs w:val="21"/>
      <w:lang w:val="en-US" w:eastAsia="zh-CN" w:bidi="ar-SA"/>
    </w:rPr>
  </w:style>
  <w:style w:type="paragraph" w:styleId="2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14</Pages>
  <Words>3471</Words>
  <Characters>3728</Characters>
  <Lines>62</Lines>
  <Paragraphs>17</Paragraphs>
  <TotalTime>2</TotalTime>
  <ScaleCrop>false</ScaleCrop>
  <LinksUpToDate>false</LinksUpToDate>
  <CharactersWithSpaces>4425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秀秀</cp:lastModifiedBy>
  <cp:lastPrinted>2025-05-06T07:30:00Z</cp:lastPrinted>
  <dcterms:modified xsi:type="dcterms:W3CDTF">2025-06-12T09:21:36Z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8D153D681B6E4CEE96A74B17170374AC_13</vt:lpwstr>
  </property>
  <property fmtid="{D5CDD505-2E9C-101B-9397-08002B2CF9AE}" pid="4" name="KSOTemplateDocerSaveRecord">
    <vt:lpwstr>eyJoZGlkIjoiOTU5MjE1ZTgxOGQyZWRlYjI0MDRkZDlkZDYzN2I5ODkiLCJ1c2VySWQiOiI0NDU0ODA1MjEifQ==</vt:lpwstr>
  </property>
</Properties>
</file>