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76EE3">
      <w:pPr>
        <w:spacing w:line="360" w:lineRule="auto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pacing w:val="80"/>
          <w:sz w:val="32"/>
          <w:szCs w:val="32"/>
        </w:rPr>
      </w:pPr>
    </w:p>
    <w:p w14:paraId="05E4961B">
      <w:pPr>
        <w:spacing w:line="360" w:lineRule="auto"/>
        <w:jc w:val="center"/>
        <w:outlineLvl w:val="0"/>
        <w:rPr>
          <w:rFonts w:hint="eastAsia" w:asciiTheme="majorEastAsia" w:hAnsiTheme="majorEastAsia" w:eastAsiaTheme="majorEastAsia" w:cstheme="majorEastAsia"/>
          <w:spacing w:val="80"/>
          <w:sz w:val="32"/>
          <w:szCs w:val="32"/>
        </w:rPr>
      </w:pPr>
      <w:bookmarkStart w:id="0" w:name="_Toc313893526"/>
      <w:bookmarkStart w:id="1" w:name="_Toc26820"/>
      <w:bookmarkStart w:id="2" w:name="_Toc25458"/>
      <w:bookmarkStart w:id="3" w:name="_Toc7625"/>
      <w:bookmarkStart w:id="4" w:name="_Toc3463"/>
      <w:bookmarkStart w:id="5" w:name="_Toc18881"/>
      <w:bookmarkStart w:id="6" w:name="_Toc18159"/>
      <w:bookmarkStart w:id="7" w:name="_Toc317775175"/>
      <w:bookmarkStart w:id="8" w:name="_Toc12808"/>
    </w:p>
    <w:p w14:paraId="35BE4963">
      <w:pPr>
        <w:spacing w:line="360" w:lineRule="auto"/>
        <w:jc w:val="center"/>
        <w:outlineLvl w:val="0"/>
        <w:rPr>
          <w:rFonts w:hint="eastAsia" w:asciiTheme="majorEastAsia" w:hAnsiTheme="majorEastAsia" w:eastAsiaTheme="majorEastAsia" w:cstheme="majorEastAsia"/>
          <w:b/>
          <w:spacing w:val="80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spacing w:val="80"/>
          <w:sz w:val="72"/>
          <w:szCs w:val="72"/>
        </w:rPr>
        <w:t>货物网上竞采文件</w:t>
      </w:r>
    </w:p>
    <w:p w14:paraId="339AA8D8">
      <w:pPr>
        <w:spacing w:line="360" w:lineRule="auto"/>
        <w:ind w:left="3435" w:leftChars="557" w:hanging="2265" w:hangingChars="708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2CDA19B5">
      <w:pPr>
        <w:spacing w:line="360" w:lineRule="auto"/>
        <w:ind w:left="3435" w:leftChars="557" w:hanging="2265" w:hangingChars="708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58A04116">
      <w:pPr>
        <w:spacing w:line="360" w:lineRule="auto"/>
        <w:ind w:left="3435" w:leftChars="557" w:hanging="2265" w:hangingChars="708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354C75B1">
      <w:pPr>
        <w:spacing w:line="360" w:lineRule="auto"/>
        <w:ind w:left="3435" w:leftChars="557" w:hanging="2265" w:hangingChars="708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53AF4440">
      <w:pPr>
        <w:spacing w:line="700" w:lineRule="exact"/>
        <w:ind w:firstLine="1205" w:firstLineChars="30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项目名称：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重庆市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荣昌区宝城初级中学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防火门采购</w:t>
      </w:r>
    </w:p>
    <w:p w14:paraId="389952E4">
      <w:pPr>
        <w:spacing w:line="360" w:lineRule="auto"/>
        <w:ind w:left="3435" w:leftChars="557" w:hanging="2265" w:hangingChars="708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7960EEAE">
      <w:pPr>
        <w:spacing w:line="360" w:lineRule="auto"/>
        <w:ind w:firstLine="1205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采购单位：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重庆市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荣昌区宝城初级中学</w:t>
      </w:r>
    </w:p>
    <w:p w14:paraId="6D66655C">
      <w:pPr>
        <w:spacing w:line="360" w:lineRule="auto"/>
        <w:ind w:left="3435" w:leftChars="557" w:hanging="2265" w:hangingChars="708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42722E90">
      <w:pPr>
        <w:spacing w:line="360" w:lineRule="auto"/>
        <w:ind w:left="3435" w:leftChars="557" w:hanging="2265" w:hangingChars="708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19309838">
      <w:pPr>
        <w:spacing w:line="360" w:lineRule="auto"/>
        <w:ind w:left="3435" w:leftChars="557" w:hanging="2265" w:hangingChars="708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2F21B885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40"/>
          <w:szCs w:val="40"/>
        </w:rPr>
        <w:t xml:space="preserve"> 二〇二四年</w:t>
      </w:r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十</w:t>
      </w:r>
      <w:r>
        <w:rPr>
          <w:rFonts w:hint="eastAsia" w:asciiTheme="majorEastAsia" w:hAnsiTheme="majorEastAsia" w:eastAsiaTheme="majorEastAsia" w:cstheme="majorEastAsia"/>
          <w:sz w:val="40"/>
          <w:szCs w:val="40"/>
        </w:rPr>
        <w:t>月</w:t>
      </w:r>
    </w:p>
    <w:p w14:paraId="637F1CB7">
      <w:pPr>
        <w:spacing w:line="360" w:lineRule="auto"/>
        <w:ind w:left="3435" w:leftChars="557" w:hanging="2265" w:hangingChars="708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328BB30F"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br w:type="page"/>
      </w:r>
    </w:p>
    <w:p w14:paraId="32B2E9AD">
      <w:pPr>
        <w:pStyle w:val="2"/>
        <w:spacing w:before="0" w:after="0" w:line="360" w:lineRule="auto"/>
        <w:jc w:val="center"/>
        <w:rPr>
          <w:rFonts w:hint="eastAsia" w:asciiTheme="majorEastAsia" w:hAnsiTheme="majorEastAsia" w:eastAsiaTheme="majorEastAsia" w:cstheme="majorEastAsia"/>
          <w:szCs w:val="32"/>
        </w:rPr>
      </w:pPr>
    </w:p>
    <w:p w14:paraId="7550247B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9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5C80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6624F7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6DBA6A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0426279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DAB4A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9B191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7049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C1F949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bookmarkStart w:id="9" w:name="_Hlk344477914"/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重庆市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荣昌区宝城初级中学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防火门采购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682CCC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  <w:t>90000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1611AC">
            <w:pPr>
              <w:widowControl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财政资金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059035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</w:pPr>
          </w:p>
        </w:tc>
      </w:tr>
      <w:bookmarkEnd w:id="9"/>
    </w:tbl>
    <w:p w14:paraId="13619EB3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b w:val="0"/>
          <w:szCs w:val="32"/>
        </w:rPr>
      </w:pPr>
      <w:bookmarkStart w:id="10" w:name="_Toc6462"/>
      <w:bookmarkStart w:id="11" w:name="_Toc19437"/>
      <w:bookmarkStart w:id="12" w:name="_Toc1790"/>
      <w:bookmarkStart w:id="13" w:name="_Toc15576"/>
      <w:bookmarkStart w:id="14" w:name="_Toc15727"/>
      <w:bookmarkStart w:id="15" w:name="_Toc22399"/>
      <w:bookmarkStart w:id="16" w:name="_Toc25190"/>
      <w:bookmarkStart w:id="17" w:name="_Toc317775178"/>
      <w:bookmarkStart w:id="18" w:name="_Toc373860293"/>
      <w:r>
        <w:rPr>
          <w:rFonts w:hint="eastAsia" w:asciiTheme="majorEastAsia" w:hAnsiTheme="majorEastAsia" w:eastAsiaTheme="majorEastAsia" w:cstheme="majorEastAsia"/>
          <w:b w:val="0"/>
          <w:szCs w:val="32"/>
        </w:rPr>
        <w:t xml:space="preserve">  </w:t>
      </w:r>
    </w:p>
    <w:p w14:paraId="1BCA61E7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Theme="majorEastAsia" w:hAnsiTheme="majorEastAsia" w:eastAsiaTheme="majorEastAsia" w:cstheme="majorEastAsia"/>
          <w:szCs w:val="32"/>
        </w:rPr>
        <w:t>供应商资格条件</w:t>
      </w:r>
    </w:p>
    <w:bookmarkEnd w:id="17"/>
    <w:bookmarkEnd w:id="18"/>
    <w:p w14:paraId="1C894EFE">
      <w:pPr>
        <w:widowControl/>
        <w:numPr>
          <w:ilvl w:val="0"/>
          <w:numId w:val="1"/>
        </w:numPr>
        <w:spacing w:line="420" w:lineRule="atLeast"/>
        <w:ind w:left="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  <w:t>（1） 具有独立承担民事责任的能力</w:t>
      </w:r>
    </w:p>
    <w:p w14:paraId="292F08C2">
      <w:pPr>
        <w:widowControl/>
        <w:numPr>
          <w:ilvl w:val="0"/>
          <w:numId w:val="1"/>
        </w:numPr>
        <w:spacing w:line="420" w:lineRule="atLeast"/>
        <w:ind w:left="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  <w:t>（2） 具有良好的商业信誉和健全的财务会计制度；</w:t>
      </w:r>
    </w:p>
    <w:p w14:paraId="5EB4F281">
      <w:pPr>
        <w:widowControl/>
        <w:numPr>
          <w:ilvl w:val="0"/>
          <w:numId w:val="1"/>
        </w:numPr>
        <w:spacing w:line="420" w:lineRule="atLeast"/>
        <w:ind w:left="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  <w:t>（3） 具有履行合同所必须的设备和专业技术能力；</w:t>
      </w:r>
    </w:p>
    <w:p w14:paraId="1C9622C2">
      <w:pPr>
        <w:widowControl/>
        <w:numPr>
          <w:ilvl w:val="0"/>
          <w:numId w:val="1"/>
        </w:numPr>
        <w:spacing w:line="420" w:lineRule="atLeast"/>
        <w:ind w:left="0"/>
        <w:rPr>
          <w:rFonts w:hint="eastAsia" w:asciiTheme="majorEastAsia" w:hAnsiTheme="majorEastAsia" w:eastAsiaTheme="majorEastAsia" w:cstheme="majorEastAsia"/>
          <w:color w:val="666666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  <w:t>（4） 有依法缴纳税收和社会保障资金的良好记录；</w:t>
      </w:r>
    </w:p>
    <w:p w14:paraId="2C132F23">
      <w:pPr>
        <w:widowControl/>
        <w:numPr>
          <w:ilvl w:val="0"/>
          <w:numId w:val="1"/>
        </w:numPr>
        <w:spacing w:line="420" w:lineRule="atLeast"/>
        <w:ind w:left="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  <w:t>（5） 参加政府采购活动前三年内，在经营活动中没有重大违法记录；</w:t>
      </w:r>
    </w:p>
    <w:p w14:paraId="21D6E35A">
      <w:pPr>
        <w:widowControl/>
        <w:numPr>
          <w:ilvl w:val="0"/>
          <w:numId w:val="1"/>
        </w:numPr>
        <w:spacing w:line="420" w:lineRule="atLeast"/>
        <w:ind w:left="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  <w:t>（6） 法律、行政法规规定的其他条件；</w:t>
      </w:r>
    </w:p>
    <w:p w14:paraId="60604076">
      <w:pPr>
        <w:widowControl/>
        <w:numPr>
          <w:ilvl w:val="0"/>
          <w:numId w:val="1"/>
        </w:numPr>
        <w:spacing w:line="420" w:lineRule="atLeast"/>
        <w:ind w:left="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  <w:t>（7） 投标单位经营范围必须含有金属门窗销售或门窗制造加工（供应商报价时必须上传：营业执照、法人身份证）</w:t>
      </w:r>
    </w:p>
    <w:p w14:paraId="16277EA3">
      <w:pPr>
        <w:widowControl/>
        <w:numPr>
          <w:ilvl w:val="0"/>
          <w:numId w:val="1"/>
        </w:numPr>
        <w:spacing w:line="420" w:lineRule="atLeast"/>
        <w:ind w:left="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  <w:t>（8） 投标人是重庆市市外企业，在渝需设有专门的售后服务机构或法定的本地化服务机构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color="auto" w:fill="FFFFFF"/>
        </w:rPr>
        <w:t>（供应商报价时必须上传：专门的售后服务机构或法定的本地化服务机构、人员配置、服务能力、上门服务方式等（提供相关的证明资料、原件备查））</w:t>
      </w:r>
    </w:p>
    <w:p w14:paraId="284D994A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三、采购需求清单</w:t>
      </w:r>
    </w:p>
    <w:tbl>
      <w:tblPr>
        <w:tblStyle w:val="9"/>
        <w:tblW w:w="93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33"/>
        <w:gridCol w:w="617"/>
        <w:gridCol w:w="6661"/>
        <w:gridCol w:w="407"/>
      </w:tblGrid>
      <w:tr w14:paraId="37200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44CE3">
            <w:pPr>
              <w:keepNext w:val="0"/>
              <w:keepLines w:val="0"/>
              <w:widowControl/>
              <w:suppressLineNumbers w:val="0"/>
              <w:tabs>
                <w:tab w:val="left" w:pos="275"/>
              </w:tabs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4E233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甲级钢质防火门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200平方米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34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门洞尺寸（以实际测量为准）：3.2*2.8和2.32*2.3，每樘均为双扇门，本次所有防火门均为楼梯间通道防火门，应配备铰链、防火膨胀密封条、液压闭门器、顺序器、不锈钢拉手、门锁、合页等，五金配件熔融温度达到相关要求，确保通过消防部门专业验收。</w:t>
            </w:r>
          </w:p>
          <w:p w14:paraId="75AA9D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2.基材:选用优质镀锌钢板。门板厚度0.8mm，背板0.8mm，门框1.2mm，门厚度50mm； ※符合GB 12955-2008《防火门》、并取得自愿性产品认证证书；报价时提供有效第三方具有CMA资质的质检机构出具的防火门检验报告,并加盖报价单位鲜章。委托单位是省级及以上具有相应资质的第三方检查机构 。</w:t>
            </w:r>
          </w:p>
          <w:p w14:paraId="40BB7C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3.填充：防火芯板.耐火时间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90min</w:t>
            </w:r>
          </w:p>
          <w:p w14:paraId="28F1EA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4.表层:采用静电粉沫喷塑,无有机溶液,无污染。产品均采用优质冷轧板,耐压,强度大,抗冲击不易形；焊接部分采用高标准熔接焊,表面平整光滑；静电粉末喷塑,环保无毒害,无气味.</w:t>
            </w:r>
          </w:p>
          <w:p w14:paraId="7D7780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5.其他：原门拆除及运渣等。新门安装。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8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</w:tbl>
    <w:p w14:paraId="7603DBF3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备注：1、制作尺寸按实际测量为准，颜色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由采购单位确定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 w14:paraId="3FF62943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2、报价包含了拆除旧门、除渣等费用</w:t>
      </w:r>
    </w:p>
    <w:p w14:paraId="4AA83D94">
      <w:pPr>
        <w:spacing w:line="360" w:lineRule="auto"/>
        <w:ind w:firstLine="64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3、投标供应商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所投产品均是大陆生产的产品。</w:t>
      </w:r>
    </w:p>
    <w:p w14:paraId="2AEB95F7">
      <w:pPr>
        <w:spacing w:line="360" w:lineRule="auto"/>
        <w:ind w:firstLine="64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结算金额据实结算。</w:t>
      </w:r>
    </w:p>
    <w:p w14:paraId="6936C30B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四、质量保证及售后服务要求</w:t>
      </w:r>
    </w:p>
    <w:p w14:paraId="156AEFE8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（一）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shd w:val="clear" w:color="auto" w:fill="FFFFFF"/>
        </w:rPr>
        <w:t>钢质防火门：符合</w:t>
      </w:r>
      <w:r>
        <w:rPr>
          <w:rFonts w:hint="eastAsia" w:asciiTheme="majorEastAsia" w:hAnsiTheme="majorEastAsia" w:eastAsiaTheme="majorEastAsia" w:cstheme="majorEastAsia"/>
          <w:kern w:val="0"/>
          <w:sz w:val="36"/>
          <w:szCs w:val="36"/>
          <w:shd w:val="clear" w:color="auto" w:fill="FFFFFF"/>
        </w:rPr>
        <w:t>GB12955－2008&lt;防火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shd w:val="clear" w:color="auto" w:fill="FFFFFF"/>
        </w:rPr>
        <w:t>门&gt;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shd w:val="clear" w:color="auto" w:fill="FFFFFF"/>
          <w:lang w:val="en-US" w:eastAsia="zh-CN"/>
        </w:rPr>
        <w:t>标准，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shd w:val="clear" w:color="auto" w:fill="FFFFFF"/>
        </w:rPr>
        <w:t>并取得自愿性产品认证证书。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供应商所供产品名称、规格、数量、生产企业与竞采文件要求相符。</w:t>
      </w:r>
    </w:p>
    <w:p w14:paraId="56499471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（二）自最终验收合格之日起，产品质量保证期1年，质保期后供应商只收取维修的材料费。</w:t>
      </w:r>
    </w:p>
    <w:p w14:paraId="34420596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（三）供应商提供的货物及服务如果没有提及适用标准，则按国家标准或行业标准。这些标准必须是有关机构发布的最新版本的标准。</w:t>
      </w:r>
    </w:p>
    <w:p w14:paraId="333321C4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（四）供应商须免费提供现场技术培训与技术支持。</w:t>
      </w:r>
    </w:p>
    <w:p w14:paraId="7B3CEA9C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（五）采购人遇到使用及技术问题，电话咨询不能解决的，供应商应在2小时内采取相应响应措施；无法在2小时内解决的，应在24小时内派出专业人员进行技术支持。</w:t>
      </w:r>
    </w:p>
    <w:p w14:paraId="7DA4AE36">
      <w:pPr>
        <w:snapToGrid w:val="0"/>
        <w:spacing w:line="360" w:lineRule="auto"/>
        <w:ind w:left="420" w:left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 xml:space="preserve">  （六）在质保期内出现质量问题，由供应商在48小时内修复或更换，修复不好或经三次修复后仍不能正常使用应给予换新，如不能换新的，予以退货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  <w:t>采购人不承担任何责任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。</w:t>
      </w:r>
    </w:p>
    <w:p w14:paraId="0EDCE22F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五、期限及地点</w:t>
      </w:r>
    </w:p>
    <w:p w14:paraId="23EC68D9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（一）交货时间</w:t>
      </w:r>
    </w:p>
    <w:p w14:paraId="0703A3DC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自合同签订之日起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7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个工作日交货并拆除安装完毕。</w:t>
      </w:r>
    </w:p>
    <w:p w14:paraId="6F191F44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（二）交货地点</w:t>
      </w:r>
    </w:p>
    <w:p w14:paraId="3AF25516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重庆市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荣昌区宝城初级中学</w:t>
      </w:r>
    </w:p>
    <w:p w14:paraId="56AE411C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六、验货方式</w:t>
      </w:r>
    </w:p>
    <w:p w14:paraId="31CC4C2E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（一）货物到达现场后，供应商应在使用单位人员在场情况下当面开箱，共同清点、检查外观，双方签字确认。</w:t>
      </w:r>
    </w:p>
    <w:p w14:paraId="1CAA0F43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（二）供应商应保证货物到达采购人所在地完好无损，如有缺漏、损坏，由供应商负责调换、补齐或赔偿。</w:t>
      </w:r>
    </w:p>
    <w:p w14:paraId="6E8F30BC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（三）供应商应提供完备的技术资料、装箱单和合格证等，并派遣专业技术人员进行现场指导。验收合格条件如下：</w:t>
      </w:r>
    </w:p>
    <w:p w14:paraId="6540408C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1、产品技术参数与采购合同一致，性能指标达到规定的标准。</w:t>
      </w:r>
    </w:p>
    <w:p w14:paraId="67874275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2、货物技术资料、装箱单、合格证等资料齐全。</w:t>
      </w:r>
    </w:p>
    <w:p w14:paraId="4EA2E6E0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3、在规定时间内完成交货并验收，并经采购人确认。</w:t>
      </w:r>
    </w:p>
    <w:p w14:paraId="7EC30944"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（四）产品安装完毕，使用30天符合要求后，才作为最终验收。</w:t>
      </w:r>
    </w:p>
    <w:p w14:paraId="442287C9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七、报价要求</w:t>
      </w:r>
    </w:p>
    <w:p w14:paraId="743A0259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b/>
          <w:bCs/>
          <w:i/>
          <w:i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（一）报价开始时间、报价截止时间、有效报价家数均以公告内容为准。</w:t>
      </w:r>
    </w:p>
    <w:p w14:paraId="0087C8D6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b/>
          <w:bCs/>
          <w:i/>
          <w:i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二）本次报价为人民币报价，实行包干价包含：货物费、运输费、装卸费、保险费、税费（含关税）拆除安装等完成本项目所需的一切工作内容而发生的所有直接费用、间接费用、其它费用以及由成交供应商承担的义务、责任和风险所发生的一切费用。</w:t>
      </w:r>
    </w:p>
    <w:p w14:paraId="346D8D08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八、供应商响应文件要求</w:t>
      </w:r>
    </w:p>
    <w:p w14:paraId="29773E6A"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供应商必须在平台上按要求上传响应文件，未按要求提供的视为无效供应商。</w:t>
      </w:r>
    </w:p>
    <w:p w14:paraId="48511743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（一）响应文件内容</w:t>
      </w:r>
    </w:p>
    <w:p w14:paraId="552ABE0B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1.盖鲜章的《报价函》《明细报价表》各1份。</w:t>
      </w:r>
    </w:p>
    <w:p w14:paraId="72ABAA9C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.盖鲜章的《法定代表人身份证明书》1份，其中应包含法定代表人身份证复印件。若法定代表人委托他人投标，请提供盖鲜章的《法定代表人授权委托书》1份，其中应包含法定代表人及被授权人身份证复印件各1份。</w:t>
      </w:r>
    </w:p>
    <w:p w14:paraId="291F9E98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3.盖鲜章的基本资格条件承诺函。</w:t>
      </w:r>
    </w:p>
    <w:p w14:paraId="3D49138D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4.盖鲜章的营业执照及其他应提供的资料。</w:t>
      </w:r>
    </w:p>
    <w:p w14:paraId="0833193D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5.提供产品制造商售后服务承诺函，加盖供应商鲜章。</w:t>
      </w:r>
    </w:p>
    <w:p w14:paraId="6728B71A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（二）提交文件的要求</w:t>
      </w:r>
    </w:p>
    <w:p w14:paraId="33F7776C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1.供应商线上报名、报价时需上传盖鲜章后的电子文档一份。</w:t>
      </w:r>
    </w:p>
    <w:p w14:paraId="2BA17D8A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2.供应商在系统中的报价与响应文件中的报价不一致时，采购人将以系统中供应商的报价作为评判依据。</w:t>
      </w:r>
    </w:p>
    <w:p w14:paraId="0045F0D2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3.供应商只能有一个有效报价，供应商只能以自己单位名义提交响应文件。</w:t>
      </w:r>
    </w:p>
    <w:p w14:paraId="30F17EED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1EAF1452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九、成交规则</w:t>
      </w:r>
    </w:p>
    <w:p w14:paraId="2F8EEFA0"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b/>
          <w:bCs/>
          <w:i/>
          <w:i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采购方在符合审查的供应商中，手动确认报价最低的成为成交供应商。若出现2家及以上相同有效最低价报价时，采购方以其线上报价时间先者确定为成交供应商。</w:t>
      </w:r>
    </w:p>
    <w:p w14:paraId="0A5D57D0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十、付款方式</w:t>
      </w:r>
    </w:p>
    <w:p w14:paraId="78C4A479"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bookmarkStart w:id="19" w:name="_Toc25886"/>
      <w:bookmarkStart w:id="20" w:name="_Toc5085"/>
      <w:bookmarkStart w:id="21" w:name="_Toc3475"/>
      <w:bookmarkStart w:id="22" w:name="_Toc20778"/>
      <w:bookmarkStart w:id="23" w:name="_Toc27955"/>
      <w:bookmarkStart w:id="24" w:name="_Toc9654"/>
      <w:bookmarkStart w:id="25" w:name="_Toc11828"/>
      <w:bookmarkStart w:id="26" w:name="_Toc19730"/>
      <w:bookmarkStart w:id="27" w:name="_Toc31315"/>
      <w:bookmarkStart w:id="28" w:name="_Toc15478"/>
      <w:bookmarkStart w:id="29" w:name="_Toc14778"/>
      <w:bookmarkStart w:id="30" w:name="_Toc9027"/>
      <w:bookmarkStart w:id="31" w:name="_Toc13969"/>
      <w:bookmarkStart w:id="32" w:name="_Toc25516"/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（一）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供应商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按采购人需求按时供货，并将货物送达采购人指定位置，按采购人要求安装，经采购人最终验收合格后，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据实结算，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32"/>
          <w:szCs w:val="32"/>
        </w:rPr>
        <w:t>供应商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开具增值税发票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转账支付。</w:t>
      </w:r>
    </w:p>
    <w:p w14:paraId="028DE9ED">
      <w:pPr>
        <w:pStyle w:val="2"/>
        <w:spacing w:before="0" w:after="0" w:line="360" w:lineRule="auto"/>
        <w:ind w:firstLine="640" w:firstLineChars="200"/>
        <w:rPr>
          <w:rFonts w:hint="eastAsia" w:asciiTheme="majorEastAsia" w:hAnsiTheme="majorEastAsia" w:eastAsiaTheme="majorEastAsia" w:cstheme="majorEastAsia"/>
          <w:b w:val="0"/>
          <w:color w:val="auto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color w:val="auto"/>
          <w:szCs w:val="32"/>
        </w:rPr>
        <w:t>（二）在签订合同前，供应商需向采购人交纳中标金额的5%作为履约保证金，最终验收合格后若无违约情形，由采购人无息全额退还给供应商。</w:t>
      </w:r>
    </w:p>
    <w:p w14:paraId="35469F1E">
      <w:pPr>
        <w:pStyle w:val="13"/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十一、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违约责任</w:t>
      </w:r>
    </w:p>
    <w:p w14:paraId="09227729"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1、按协议约定和质量服务承诺提供售前、售中、售后服务。</w:t>
      </w:r>
    </w:p>
    <w:p w14:paraId="469E8692"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、如延期交货或延期安装调试，供应商应向采购人赔偿违约金，具体是10日内每延期一日按合同总价的15‰计算违约金由供应商赔付采购人。延期10日以上，采购人有权单方面解除合同并扣除全部履约保证金，同时要求供应商赔偿相关的损失。</w:t>
      </w:r>
    </w:p>
    <w:p w14:paraId="297768C5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十二、联系方式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730ADDB3"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采购单位：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</w:rPr>
        <w:t>重庆市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</w:rPr>
        <w:t>荣昌区宝城初级中学</w:t>
      </w:r>
    </w:p>
    <w:p w14:paraId="2E729C22">
      <w:pPr>
        <w:pStyle w:val="13"/>
        <w:spacing w:line="360" w:lineRule="auto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</w:rPr>
        <w:t>采购联系人：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</w:rPr>
        <w:t>易老师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</w:rPr>
        <w:t xml:space="preserve"> </w:t>
      </w:r>
    </w:p>
    <w:p w14:paraId="27FE2984"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</w:rPr>
        <w:t>电  话：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</w:rPr>
        <w:t>13896076687</w:t>
      </w:r>
    </w:p>
    <w:p w14:paraId="003E4429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 w:themeColor="text1"/>
          <w:szCs w:val="32"/>
        </w:rPr>
        <w:t>地址：重庆市</w:t>
      </w:r>
      <w:r>
        <w:rPr>
          <w:rFonts w:hint="eastAsia" w:asciiTheme="majorEastAsia" w:hAnsiTheme="majorEastAsia" w:eastAsiaTheme="majorEastAsia" w:cstheme="majorEastAsia"/>
          <w:b w:val="0"/>
          <w:color w:val="000000" w:themeColor="text1"/>
          <w:szCs w:val="32"/>
          <w:lang w:val="en-US" w:eastAsia="zh-CN"/>
        </w:rPr>
        <w:t>荣昌区兴隆街64号</w:t>
      </w:r>
    </w:p>
    <w:p w14:paraId="21094927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535789AF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十三、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Theme="majorEastAsia" w:hAnsiTheme="majorEastAsia" w:eastAsiaTheme="majorEastAsia" w:cstheme="majorEastAsia"/>
          <w:szCs w:val="32"/>
        </w:rPr>
        <w:t>其它有关规定</w:t>
      </w:r>
    </w:p>
    <w:p w14:paraId="0BA7A27A"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（一）凡有意参加此项目的供应商，请于公告发布之日起至报价截止时间之前，在重庆市政府采购云平台网上竞采下载查看本项目竞采文件，无论供应商下载查看与否，均视为已知晓所有实质性要求内容。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171EF529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（二）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供应商应于报价开始前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完成政府采购网账号注册、政采云账号关联等操作，提前学习网上竞采操作手册并检查账号是否可用，遇到操作问题请及时咨询手册中的客服电话，如因账号注册关联、操作不熟练等原因导致供应商未成功报价，责任由供应商自行承担。</w:t>
      </w:r>
    </w:p>
    <w:p w14:paraId="29DF1FDC"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（三）无论竞采结果如何，供应商参与本项目的所有费用均自行承担。</w:t>
      </w:r>
    </w:p>
    <w:p w14:paraId="6B7C4951"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（四）其他未尽事宜由双方在采购合同中详细约定。</w:t>
      </w:r>
    </w:p>
    <w:p w14:paraId="1AFAC561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5E464229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733B2D4A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2779CBBC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5FD26128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2BD67FEB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D23B965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1599FD39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445CDF0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3466A8F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33" w:name="_GoBack"/>
      <w:bookmarkEnd w:id="33"/>
    </w:p>
    <w:p w14:paraId="15A9E87C"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供应商编制响应文件要求</w:t>
      </w:r>
    </w:p>
    <w:p w14:paraId="7D368422">
      <w:pPr>
        <w:pStyle w:val="2"/>
        <w:spacing w:before="0" w:after="0" w:line="360" w:lineRule="auto"/>
        <w:ind w:firstLine="643" w:firstLineChars="200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一、报价</w:t>
      </w:r>
    </w:p>
    <w:p w14:paraId="424148E2">
      <w:pPr>
        <w:snapToGrid w:val="0"/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（一）报价函</w:t>
      </w:r>
    </w:p>
    <w:p w14:paraId="286955FA">
      <w:pPr>
        <w:pStyle w:val="2"/>
        <w:spacing w:before="0" w:after="0" w:line="360" w:lineRule="auto"/>
        <w:jc w:val="center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报 价 函</w:t>
      </w:r>
    </w:p>
    <w:p w14:paraId="181D5A07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5F731083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394E8010">
      <w:pPr>
        <w:spacing w:line="360" w:lineRule="auto"/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   </w:t>
      </w: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（采购单位名称）：</w:t>
      </w:r>
    </w:p>
    <w:p w14:paraId="53966A36">
      <w:pPr>
        <w:spacing w:line="360" w:lineRule="auto"/>
        <w:ind w:firstLine="640" w:firstLineChars="200"/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我方收到</w:t>
      </w: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（项目名称）的竞采文件，经详细研究，决定参加该项目。</w:t>
      </w:r>
    </w:p>
    <w:p w14:paraId="15FE2934">
      <w:pPr>
        <w:spacing w:line="360" w:lineRule="auto"/>
        <w:ind w:firstLine="640" w:firstLineChars="200"/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1.愿意按照竞采文件中的一切要求，提供本项目的商品、及服务，报价为人民币大写：</w:t>
      </w: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  <w:u w:val="single"/>
        </w:rPr>
        <w:t xml:space="preserve">          </w:t>
      </w: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元整；人民币小写</w:t>
      </w: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  <w:u w:val="single"/>
        </w:rPr>
        <w:t xml:space="preserve">          </w:t>
      </w: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元。</w:t>
      </w:r>
    </w:p>
    <w:p w14:paraId="0770B6D8">
      <w:pPr>
        <w:spacing w:line="360" w:lineRule="auto"/>
        <w:ind w:firstLine="640" w:firstLineChars="200"/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2.我方现提交的响应文件为：响应文件正本壹份。</w:t>
      </w:r>
    </w:p>
    <w:p w14:paraId="23AA962F">
      <w:pPr>
        <w:spacing w:line="360" w:lineRule="auto"/>
        <w:ind w:firstLine="640" w:firstLineChars="200"/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3.我方承诺：本次报价的有效期为90天。</w:t>
      </w:r>
    </w:p>
    <w:p w14:paraId="1158F207">
      <w:pPr>
        <w:spacing w:line="360" w:lineRule="auto"/>
        <w:ind w:firstLine="640" w:firstLineChars="200"/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4.我方完全理解和接受竞采文件的一切规定、要求和评审办法。</w:t>
      </w:r>
    </w:p>
    <w:p w14:paraId="209403B7">
      <w:pPr>
        <w:spacing w:line="360" w:lineRule="auto"/>
        <w:ind w:firstLine="640" w:firstLineChars="200"/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5.在整个采购过程中，我方若有违规行为，愿意接受重庆市政府采购云平台相关管理方的处罚。</w:t>
      </w:r>
    </w:p>
    <w:p w14:paraId="2E3D4F95">
      <w:pPr>
        <w:spacing w:line="360" w:lineRule="auto"/>
        <w:ind w:firstLine="640" w:firstLineChars="200"/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6.我方若中选，将按照竞采结果签订合同，并且严格履行合同义务。本承诺函将成为合同不可分割的一部分，与合同具有同等的法律效力。</w:t>
      </w:r>
    </w:p>
    <w:p w14:paraId="164FA3A2">
      <w:pPr>
        <w:spacing w:line="360" w:lineRule="auto"/>
        <w:ind w:firstLine="640" w:firstLineChars="200"/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7.我方理解，最低报价不是成交的唯一条件。</w:t>
      </w:r>
    </w:p>
    <w:p w14:paraId="4C372BAE">
      <w:pPr>
        <w:pStyle w:val="13"/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p w14:paraId="245B67D8">
      <w:pPr>
        <w:spacing w:line="360" w:lineRule="auto"/>
        <w:ind w:firstLine="640" w:firstLineChars="200"/>
        <w:jc w:val="right"/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供应商名称（公章）：</w:t>
      </w:r>
    </w:p>
    <w:p w14:paraId="2A777745">
      <w:pPr>
        <w:spacing w:line="360" w:lineRule="auto"/>
        <w:ind w:firstLine="640" w:firstLineChars="20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12"/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 xml:space="preserve">                                  年  月  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                   </w:t>
      </w:r>
    </w:p>
    <w:p w14:paraId="2F86D3D2">
      <w:pPr>
        <w:snapToGrid w:val="0"/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（二）明细报价表        </w:t>
      </w:r>
    </w:p>
    <w:p w14:paraId="451A72CA">
      <w:pPr>
        <w:pStyle w:val="2"/>
        <w:spacing w:before="0" w:after="0" w:line="360" w:lineRule="auto"/>
        <w:ind w:firstLine="642"/>
        <w:jc w:val="center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 xml:space="preserve">明细报价表 </w:t>
      </w:r>
    </w:p>
    <w:tbl>
      <w:tblPr>
        <w:tblStyle w:val="9"/>
        <w:tblW w:w="93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33"/>
        <w:gridCol w:w="617"/>
        <w:gridCol w:w="6661"/>
        <w:gridCol w:w="407"/>
      </w:tblGrid>
      <w:tr w14:paraId="5FB8C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75A4">
            <w:pPr>
              <w:keepNext w:val="0"/>
              <w:keepLines w:val="0"/>
              <w:widowControl/>
              <w:suppressLineNumbers w:val="0"/>
              <w:tabs>
                <w:tab w:val="left" w:pos="275"/>
              </w:tabs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2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0D87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甲级钢质防火门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200平方米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6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门洞尺寸（以实际测量为准）：3.2*2.8和2.32*2.3，每樘均为双扇门，本次所有防火门均为楼梯间通道防火门，应配备铰链、防火膨胀密封条、液压闭门器、顺序器、不锈钢拉手、门锁、合页等，五金配件熔融温度达到相关要求，确保通过消防部门专业验收。</w:t>
            </w:r>
          </w:p>
          <w:p w14:paraId="2A92D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2.基材:选用优质镀锌钢板。门板厚度0.8mm，背板0.8mm，门框1.2mm，门厚度50mm； ※符合GB 12955-2008《防火门》，并取得自愿性产品认证证书；报价时提供有效第三方具有CMA资质的质检机构出具的防火门检验报告,并加盖报价单位鲜章。委托单位是省级及以上具有相应资质的第三方检查机构 。</w:t>
            </w:r>
          </w:p>
          <w:p w14:paraId="263D2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3.填充：防火芯板.耐火时间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90min</w:t>
            </w:r>
          </w:p>
          <w:p w14:paraId="18825F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4.表层:采用静电粉沫喷塑,无有机溶液,无污染。产品均采用优质冷轧板,耐压,强度大,抗冲击不易形；焊接部分采用高标准熔接焊,表面平整光滑；静电粉末喷塑,环保无毒害,无气味.</w:t>
            </w:r>
          </w:p>
          <w:p w14:paraId="2440E6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5.其他：原门拆除及运渣等。新门安装。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0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</w:tbl>
    <w:p w14:paraId="2EE2B9E1"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填写要求：</w:t>
      </w:r>
    </w:p>
    <w:p w14:paraId="31996751">
      <w:pPr>
        <w:snapToGrid w:val="0"/>
        <w:spacing w:line="360" w:lineRule="auto"/>
        <w:ind w:firstLine="4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2"/>
          <w:szCs w:val="22"/>
        </w:rPr>
        <w:t xml:space="preserve"> 1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、供应商应完整填写本表商家报价、商家报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  <w:t>单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价并盖章。</w:t>
      </w:r>
    </w:p>
    <w:p w14:paraId="58D0BAF0">
      <w:pPr>
        <w:snapToGrid w:val="0"/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2、该表内容不可扩展、不可变更。</w:t>
      </w:r>
    </w:p>
    <w:p w14:paraId="4EA2545B">
      <w:pPr>
        <w:snapToGrid w:val="0"/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3、结算金额据实结算。</w:t>
      </w:r>
    </w:p>
    <w:p w14:paraId="5EBD8B17"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38F79DD8">
      <w:pPr>
        <w:pStyle w:val="14"/>
        <w:spacing w:line="360" w:lineRule="auto"/>
        <w:ind w:left="1600" w:hanging="48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0990C96F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供应商名称（公章）：</w:t>
      </w:r>
    </w:p>
    <w:p w14:paraId="3E41BBB1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年  月  日</w:t>
      </w:r>
    </w:p>
    <w:p w14:paraId="1F2CE37F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br w:type="page"/>
      </w:r>
    </w:p>
    <w:p w14:paraId="4880FCD3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（二选一）</w:t>
      </w:r>
    </w:p>
    <w:p w14:paraId="4C6EABF2">
      <w:pPr>
        <w:tabs>
          <w:tab w:val="left" w:pos="6300"/>
        </w:tabs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3B716204">
      <w:pPr>
        <w:tabs>
          <w:tab w:val="left" w:pos="6300"/>
        </w:tabs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法定代表人身份证明书</w:t>
      </w:r>
    </w:p>
    <w:p w14:paraId="5FCEE66A">
      <w:pPr>
        <w:tabs>
          <w:tab w:val="left" w:pos="6300"/>
        </w:tabs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</w:pPr>
    </w:p>
    <w:p w14:paraId="4EB39848">
      <w:pPr>
        <w:tabs>
          <w:tab w:val="left" w:pos="6300"/>
        </w:tabs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致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（采购单位名称）：</w:t>
      </w:r>
    </w:p>
    <w:p w14:paraId="7555211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（法定代表人名称及身份证代码）是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>（供应商名称）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的法定代表人，电话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，代表我单位全权办理上述项目的竞采报价、签约等具体工作，并签署全部有关文件、协议及合同。签字负全部责任。</w:t>
      </w:r>
    </w:p>
    <w:p w14:paraId="4858D83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77868D2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 法定代表人（签字或盖章）：                          </w:t>
      </w:r>
    </w:p>
    <w:p w14:paraId="234E92DA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供应商名称（公章）</w:t>
      </w:r>
    </w:p>
    <w:p w14:paraId="29553310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年   月   日</w:t>
      </w:r>
    </w:p>
    <w:p w14:paraId="4BA8CB5A">
      <w:pPr>
        <w:pStyle w:val="13"/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p w14:paraId="1947158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（附：法定代表人身份证正反面复印件）</w:t>
      </w:r>
    </w:p>
    <w:p w14:paraId="2AE24D3F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</w:p>
    <w:p w14:paraId="2E65C64B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br w:type="page"/>
      </w:r>
    </w:p>
    <w:p w14:paraId="7D68C3ED">
      <w:pPr>
        <w:pStyle w:val="13"/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p w14:paraId="2AE00B40">
      <w:pPr>
        <w:tabs>
          <w:tab w:val="left" w:pos="6300"/>
        </w:tabs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法定代表人授权委托书</w:t>
      </w:r>
    </w:p>
    <w:p w14:paraId="6EBC7913">
      <w:pPr>
        <w:tabs>
          <w:tab w:val="left" w:pos="6300"/>
        </w:tabs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</w:pPr>
    </w:p>
    <w:p w14:paraId="30F47752">
      <w:pPr>
        <w:tabs>
          <w:tab w:val="left" w:pos="6300"/>
        </w:tabs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致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（采购单位名称）：</w:t>
      </w:r>
    </w:p>
    <w:p w14:paraId="72BD2786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（法定代表人名称）是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>（供应商名称）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的法定代表人，特授权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（被授权人姓名及身份证代码）电话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，代表我单位全权办理上述项目的竞采报价、签约等具体工作，并签署全部有关文件、协议及合同。</w:t>
      </w:r>
    </w:p>
    <w:p w14:paraId="7D2DF71F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我单位对被授权人的签字负全部责任。</w:t>
      </w:r>
    </w:p>
    <w:p w14:paraId="61EF3F62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14:paraId="61247A31">
      <w:pPr>
        <w:tabs>
          <w:tab w:val="left" w:pos="6300"/>
        </w:tabs>
        <w:snapToGrid w:val="0"/>
        <w:spacing w:line="360" w:lineRule="auto"/>
        <w:ind w:firstLine="57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48583DA">
      <w:pPr>
        <w:tabs>
          <w:tab w:val="left" w:pos="6300"/>
        </w:tabs>
        <w:snapToGrid w:val="0"/>
        <w:spacing w:line="360" w:lineRule="auto"/>
        <w:ind w:firstLine="57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被授权人：                          法定代表人：</w:t>
      </w:r>
    </w:p>
    <w:p w14:paraId="551117A5">
      <w:pPr>
        <w:tabs>
          <w:tab w:val="left" w:pos="6300"/>
        </w:tabs>
        <w:snapToGrid w:val="0"/>
        <w:spacing w:line="360" w:lineRule="auto"/>
        <w:ind w:firstLine="57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（签字或盖章）                      （签字或盖章）</w:t>
      </w:r>
    </w:p>
    <w:p w14:paraId="2AE176FE">
      <w:pPr>
        <w:tabs>
          <w:tab w:val="left" w:pos="6300"/>
        </w:tabs>
        <w:snapToGrid w:val="0"/>
        <w:spacing w:line="360" w:lineRule="auto"/>
        <w:ind w:firstLine="57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F66AFD7">
      <w:pPr>
        <w:tabs>
          <w:tab w:val="left" w:pos="6300"/>
        </w:tabs>
        <w:snapToGrid w:val="0"/>
        <w:spacing w:line="360" w:lineRule="auto"/>
        <w:ind w:firstLine="57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（附：被授权人、法定代表人身份证正反面复印件）</w:t>
      </w:r>
    </w:p>
    <w:p w14:paraId="771526B6">
      <w:pPr>
        <w:tabs>
          <w:tab w:val="left" w:pos="6300"/>
        </w:tabs>
        <w:snapToGrid w:val="0"/>
        <w:spacing w:line="360" w:lineRule="auto"/>
        <w:ind w:firstLine="57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24A3128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供应商名称（公章）</w:t>
      </w:r>
    </w:p>
    <w:p w14:paraId="47E575C4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           年   月   日</w:t>
      </w:r>
    </w:p>
    <w:p w14:paraId="6463ABCB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br w:type="page"/>
      </w:r>
    </w:p>
    <w:p w14:paraId="13A631A7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三、基本资格条件承诺函</w:t>
      </w:r>
    </w:p>
    <w:p w14:paraId="7E108E88">
      <w:pPr>
        <w:pStyle w:val="13"/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p w14:paraId="32EE2903">
      <w:pPr>
        <w:snapToGrid w:val="0"/>
        <w:spacing w:line="360" w:lineRule="auto"/>
        <w:ind w:firstLine="570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基本资格条件承诺函</w:t>
      </w:r>
    </w:p>
    <w:p w14:paraId="011F7E4C"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 xml:space="preserve"> </w:t>
      </w:r>
    </w:p>
    <w:p w14:paraId="5011CD70"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致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（采购单位名称）：</w:t>
      </w:r>
    </w:p>
    <w:p w14:paraId="4484E0F4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（供应商名称）郑重承诺：</w:t>
      </w:r>
    </w:p>
    <w:p w14:paraId="504A2810"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5B68C867"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02D1024">
      <w:pPr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1288B76C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我方对以上承诺负全部法律责任。</w:t>
      </w:r>
    </w:p>
    <w:p w14:paraId="37D48845">
      <w:pPr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特此承诺。</w:t>
      </w:r>
    </w:p>
    <w:p w14:paraId="4428D484">
      <w:pPr>
        <w:pStyle w:val="13"/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p w14:paraId="2983CC64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供应商名称（公章）</w:t>
      </w:r>
    </w:p>
    <w:p w14:paraId="20C5A9E3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           年   月   日</w:t>
      </w:r>
    </w:p>
    <w:p w14:paraId="41B0C79B">
      <w:pPr>
        <w:spacing w:line="360" w:lineRule="auto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br w:type="page"/>
      </w:r>
    </w:p>
    <w:p w14:paraId="56A3FAD6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四、特定资格条件证书或证明文件（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提供产品制造商售后服务承诺函，加盖鲜章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）</w:t>
      </w:r>
    </w:p>
    <w:p w14:paraId="7212607E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</w:p>
    <w:p w14:paraId="776BF1EE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3CA2A57F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</w:p>
    <w:p w14:paraId="07A0F7ED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1CA0CFD5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</w:p>
    <w:p w14:paraId="0252AD97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3B8F9955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</w:p>
    <w:p w14:paraId="7E5CB1E2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7EF7C62B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</w:p>
    <w:p w14:paraId="47C23620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B246015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</w:p>
    <w:p w14:paraId="0BED5C3F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44D16ADC">
      <w:pPr>
        <w:pStyle w:val="2"/>
        <w:spacing w:before="0" w:after="0" w:line="360" w:lineRule="auto"/>
        <w:rPr>
          <w:rFonts w:hint="eastAsia" w:asciiTheme="majorEastAsia" w:hAnsiTheme="majorEastAsia" w:eastAsiaTheme="majorEastAsia" w:cstheme="majorEastAsia"/>
          <w:szCs w:val="32"/>
        </w:rPr>
      </w:pPr>
    </w:p>
    <w:p w14:paraId="35D7AE68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6EFE9CE">
      <w:pPr>
        <w:tabs>
          <w:tab w:val="left" w:pos="6300"/>
        </w:tabs>
        <w:snapToGrid w:val="0"/>
        <w:spacing w:line="360" w:lineRule="auto"/>
        <w:ind w:right="-1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---------------------------------------------------------------------</w:t>
      </w:r>
    </w:p>
    <w:p w14:paraId="1857AC50">
      <w:pPr>
        <w:tabs>
          <w:tab w:val="left" w:pos="6300"/>
        </w:tabs>
        <w:snapToGrid w:val="0"/>
        <w:spacing w:line="360" w:lineRule="auto"/>
        <w:ind w:firstLine="57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3BB2F49C">
      <w:pPr>
        <w:tabs>
          <w:tab w:val="left" w:pos="6300"/>
        </w:tabs>
        <w:snapToGrid w:val="0"/>
        <w:spacing w:line="360" w:lineRule="auto"/>
        <w:ind w:firstLine="57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51DEA73E">
      <w:pPr>
        <w:tabs>
          <w:tab w:val="left" w:pos="6300"/>
        </w:tabs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5E65B827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  <w:sectPr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（结束）</w:t>
      </w:r>
    </w:p>
    <w:p w14:paraId="3A258A9C"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5418D">
    <w:pPr>
      <w:pStyle w:val="6"/>
    </w:pPr>
    <w:r>
      <w:pict>
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6A8202F"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D9739"/>
    <w:multiLevelType w:val="multilevel"/>
    <w:tmpl w:val="475D97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JjMGQzMTZmMDQ5NTdhYTg2YmY5ODdjNzVmMzExNTQifQ=="/>
  </w:docVars>
  <w:rsids>
    <w:rsidRoot w:val="0029356E"/>
    <w:rsid w:val="00000555"/>
    <w:rsid w:val="00127876"/>
    <w:rsid w:val="00252504"/>
    <w:rsid w:val="0029356E"/>
    <w:rsid w:val="004B7FAD"/>
    <w:rsid w:val="004D4772"/>
    <w:rsid w:val="005237EA"/>
    <w:rsid w:val="00561E1A"/>
    <w:rsid w:val="00627EEA"/>
    <w:rsid w:val="0081551C"/>
    <w:rsid w:val="00916B14"/>
    <w:rsid w:val="00AB6C28"/>
    <w:rsid w:val="00C2002A"/>
    <w:rsid w:val="05690501"/>
    <w:rsid w:val="0A293C16"/>
    <w:rsid w:val="0B3C5037"/>
    <w:rsid w:val="0C4C18C3"/>
    <w:rsid w:val="0CA6062A"/>
    <w:rsid w:val="0E552E81"/>
    <w:rsid w:val="13AF064A"/>
    <w:rsid w:val="13D757A5"/>
    <w:rsid w:val="14B710E1"/>
    <w:rsid w:val="1A245975"/>
    <w:rsid w:val="1B1B7E05"/>
    <w:rsid w:val="1B744744"/>
    <w:rsid w:val="1BE94D1B"/>
    <w:rsid w:val="1F145C66"/>
    <w:rsid w:val="1FB1179C"/>
    <w:rsid w:val="23C01614"/>
    <w:rsid w:val="240E783E"/>
    <w:rsid w:val="25E36420"/>
    <w:rsid w:val="26983DF4"/>
    <w:rsid w:val="27D94B9A"/>
    <w:rsid w:val="28E07DB4"/>
    <w:rsid w:val="29310843"/>
    <w:rsid w:val="29477A40"/>
    <w:rsid w:val="2A7279E7"/>
    <w:rsid w:val="2B085FFA"/>
    <w:rsid w:val="317A47A9"/>
    <w:rsid w:val="32932E17"/>
    <w:rsid w:val="32A813CF"/>
    <w:rsid w:val="34637DB8"/>
    <w:rsid w:val="3478761D"/>
    <w:rsid w:val="3579463A"/>
    <w:rsid w:val="379B05E7"/>
    <w:rsid w:val="37EF6391"/>
    <w:rsid w:val="380454FB"/>
    <w:rsid w:val="3B0F4EC1"/>
    <w:rsid w:val="3C885F88"/>
    <w:rsid w:val="3D972D41"/>
    <w:rsid w:val="3FA330D9"/>
    <w:rsid w:val="42632268"/>
    <w:rsid w:val="42CF7E0A"/>
    <w:rsid w:val="43531522"/>
    <w:rsid w:val="45702E47"/>
    <w:rsid w:val="463C466A"/>
    <w:rsid w:val="465812DD"/>
    <w:rsid w:val="46C45E2E"/>
    <w:rsid w:val="49E200C8"/>
    <w:rsid w:val="49F17422"/>
    <w:rsid w:val="4B435FD9"/>
    <w:rsid w:val="4C8C5208"/>
    <w:rsid w:val="4D284245"/>
    <w:rsid w:val="4D8656B5"/>
    <w:rsid w:val="4E444F62"/>
    <w:rsid w:val="4FD11D7F"/>
    <w:rsid w:val="50AC0A3E"/>
    <w:rsid w:val="50AE0E16"/>
    <w:rsid w:val="527432B6"/>
    <w:rsid w:val="54A03B9D"/>
    <w:rsid w:val="57741BE1"/>
    <w:rsid w:val="57A66B8D"/>
    <w:rsid w:val="58A05704"/>
    <w:rsid w:val="5B1F4118"/>
    <w:rsid w:val="5C9E4BD6"/>
    <w:rsid w:val="5E6E1163"/>
    <w:rsid w:val="5F334DCB"/>
    <w:rsid w:val="60D03EC3"/>
    <w:rsid w:val="64121A84"/>
    <w:rsid w:val="64620545"/>
    <w:rsid w:val="65FC02A0"/>
    <w:rsid w:val="66854B91"/>
    <w:rsid w:val="677C0F3B"/>
    <w:rsid w:val="6B231A54"/>
    <w:rsid w:val="6C81055A"/>
    <w:rsid w:val="6D160671"/>
    <w:rsid w:val="700C41FF"/>
    <w:rsid w:val="707D09DC"/>
    <w:rsid w:val="70D12757"/>
    <w:rsid w:val="7126208C"/>
    <w:rsid w:val="7162285F"/>
    <w:rsid w:val="74230115"/>
    <w:rsid w:val="76985F20"/>
    <w:rsid w:val="78C80834"/>
    <w:rsid w:val="795C3332"/>
    <w:rsid w:val="79DE4098"/>
    <w:rsid w:val="7AAA5616"/>
    <w:rsid w:val="7B241A5D"/>
    <w:rsid w:val="7EF0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Date"/>
    <w:basedOn w:val="1"/>
    <w:next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333333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15">
    <w:name w:val="无间隔2"/>
    <w:basedOn w:val="1"/>
    <w:uiPriority w:val="0"/>
    <w:pPr>
      <w:spacing w:line="400" w:lineRule="exact"/>
    </w:pPr>
    <w:rPr>
      <w:sz w:val="24"/>
    </w:rPr>
  </w:style>
  <w:style w:type="paragraph" w:customStyle="1" w:styleId="1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4097</Words>
  <Characters>4400</Characters>
  <Lines>35</Lines>
  <Paragraphs>10</Paragraphs>
  <TotalTime>18</TotalTime>
  <ScaleCrop>false</ScaleCrop>
  <LinksUpToDate>false</LinksUpToDate>
  <CharactersWithSpaces>5026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小易还是小易</cp:lastModifiedBy>
  <cp:lastPrinted>2023-06-05T02:25:00Z</cp:lastPrinted>
  <dcterms:modified xsi:type="dcterms:W3CDTF">2024-10-18T02:50:42Z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00F6CF0F9E534A3F93B672FC05707F04_12</vt:lpwstr>
  </property>
</Properties>
</file>