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480009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1014BC0C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6820"/>
      <w:bookmarkStart w:id="1" w:name="_Toc18881"/>
      <w:bookmarkStart w:id="2" w:name="_Toc7625"/>
      <w:bookmarkStart w:id="3" w:name="_Toc317775175"/>
      <w:bookmarkStart w:id="4" w:name="_Toc18159"/>
      <w:bookmarkStart w:id="5" w:name="_Toc313893526"/>
      <w:bookmarkStart w:id="6" w:name="_Toc3463"/>
      <w:bookmarkStart w:id="7" w:name="_Toc25458"/>
      <w:bookmarkStart w:id="8" w:name="_Toc12808"/>
    </w:p>
    <w:p w14:paraId="5E703C9A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3396C73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574B5A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33A49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1895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D025927"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项目名称：警用装备和辅警服装采购</w:t>
      </w:r>
    </w:p>
    <w:p w14:paraId="4F0E56E4"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采购单位：重庆市璧山区公安局</w:t>
      </w:r>
    </w:p>
    <w:p w14:paraId="1215FCD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1EDA2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8ECE6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5E44D1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29F7E83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二〇二五年一月</w:t>
      </w:r>
    </w:p>
    <w:p w14:paraId="4D09F75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03C13AA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50160EE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028165D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2B2C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B1AC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CF5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228EA7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7D12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D2AC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1621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AA894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警用装备采购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92FAB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12070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0348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财政预算</w:t>
            </w:r>
          </w:p>
          <w:p w14:paraId="6FB757E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CDECB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7B046A63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15727"/>
      <w:bookmarkStart w:id="12" w:name="_Toc19437"/>
      <w:bookmarkStart w:id="13" w:name="_Toc22399"/>
      <w:bookmarkStart w:id="14" w:name="_Toc6462"/>
      <w:bookmarkStart w:id="15" w:name="_Toc25190"/>
      <w:bookmarkStart w:id="16" w:name="_Toc1790"/>
      <w:bookmarkStart w:id="17" w:name="_Toc373860293"/>
      <w:bookmarkStart w:id="18" w:name="_Toc317775178"/>
    </w:p>
    <w:p w14:paraId="4A0422C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390C6B2C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7AA25049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（二）本项目的特定资格要求：无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3FE9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pPr w:leftFromText="180" w:rightFromText="180" w:vertAnchor="text" w:horzAnchor="margin" w:tblpX="279" w:tblpY="610"/>
        <w:tblOverlap w:val="never"/>
        <w:tblW w:w="17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220"/>
        <w:gridCol w:w="5036"/>
        <w:gridCol w:w="1830"/>
        <w:gridCol w:w="1710"/>
        <w:gridCol w:w="1260"/>
      </w:tblGrid>
      <w:tr w14:paraId="76618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21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装备名称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7F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技术性能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B4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C0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数量（个/块）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9CC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价格 （元/个）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BF9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3E5E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312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钢叉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AA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1.结构：由底座、手持握杆、加长杆、月牙环等组成。</w:t>
            </w:r>
          </w:p>
          <w:p w14:paraId="755BAE6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2.尺寸：主杆外径35±1mm；缩杆外径：28±1mm；收缩长度：130cm±5cm；伸展长度：203 cm±10cm；月牙环最大宽度：46cm±2cm</w:t>
            </w:r>
          </w:p>
          <w:p w14:paraId="494819F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3.质量：重量≥1.8kg；携行袋重量≥0.3kg</w:t>
            </w:r>
          </w:p>
          <w:p w14:paraId="74DB393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★4.管壁厚度：壁厚≥1.2mm</w:t>
            </w:r>
          </w:p>
          <w:p w14:paraId="376CBC8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5.状态转换时间：警用约束叉的携行状态与工作状态应能快速有效地转换，转换时间应≤10s.</w:t>
            </w:r>
          </w:p>
          <w:p w14:paraId="2E9C27D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抗破坏能力纵向抗拉能力：警用约束叉沿叉杆轴向承受500N的静拉力作用时，叉杆的连接部位、叉杆与叉头的连接部位及叉头部件等不应出现裂纹、断裂或拉脱。叉杆抗弯能力：警用约束叉叉杆的中点承受500N的横向力作用时，叉杆不应出现裂纹、断裂或拉脱。</w:t>
            </w:r>
          </w:p>
          <w:p w14:paraId="517B63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7.携行袋：警用约束叉携行状态时配备携行袋，颜色为黑色；携行袋上有制造厂名称、产品名称和型号的标识。</w:t>
            </w:r>
          </w:p>
          <w:p w14:paraId="3D817A3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★8.执行标准：GA/T 1145-2014《警用约束叉》</w:t>
            </w:r>
          </w:p>
          <w:p w14:paraId="74C520C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4442D4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C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422400" cy="20904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209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12E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D6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A2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1650</w:t>
            </w:r>
          </w:p>
        </w:tc>
      </w:tr>
      <w:tr w14:paraId="78970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F51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盾牌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71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1颜色：透明盾牌；</w:t>
            </w:r>
          </w:p>
          <w:p w14:paraId="7A34B8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▲2.规格：≥1205mm x605mm投影宽度≥575mm防护面积≥0.73㎡</w:t>
            </w:r>
          </w:p>
          <w:p w14:paraId="6CA9DD2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3.质量：≤5.85kg；</w:t>
            </w:r>
          </w:p>
          <w:p w14:paraId="398F419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4.连接强度:握持装置的连接部件、握持装置与盾体的连接部件能承受≥500N的拉力。试验后，未有脱落、松动、脱扣或断裂现象；</w:t>
            </w:r>
          </w:p>
          <w:p w14:paraId="5410929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▲5.透光率：透明防暴盾牌透光率≥85%；</w:t>
            </w:r>
          </w:p>
          <w:p w14:paraId="2229BDA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6.耐冲击强度：防暴盾牌能承受≥147J动能的冲击，冲击后受力点未有穿洞，在受力点半径＞50mm处未出现贯穿性开裂；</w:t>
            </w:r>
          </w:p>
          <w:p w14:paraId="6DB9D83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7.耐穿刺性能：防暴盾牌承受≥147J动能的穿刺，受力点最大穿洞直径≤2.2mm，在受力点半径＞20mm处未出现贯穿性开裂；</w:t>
            </w:r>
          </w:p>
          <w:p w14:paraId="24373B9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8.耐击打强度：防暴盾牌能承受线速度为18m/s±0.3m/，能量为342J±13J的击打，去打后盾体未破碎 未出现长度＞50mm的贯穿性开裂，击打后盾体产生的最大凹陷深度≤30mm；</w:t>
            </w:r>
          </w:p>
          <w:p w14:paraId="53C815A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▲9.耐刀砍性能：防暴盾牌的上边沿能抵御线速度为8.5m/s±0.5m/s、能量为100J±5J的击砍，试验后刀砍痕迹深度≤5.5mm；</w:t>
            </w:r>
          </w:p>
          <w:p w14:paraId="2B13079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▲10.阻燃性能：未燃烧；</w:t>
            </w:r>
          </w:p>
          <w:p w14:paraId="55A5449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11.温度适应性：高温  防暴盾牌在环境温度55℃条件下，应符合防耐击打强度要求；</w:t>
            </w:r>
          </w:p>
          <w:p w14:paraId="18C1136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低温 防暴盾牌在环境温度-30℃条件下，应符合防耐击打强度要求；</w:t>
            </w:r>
          </w:p>
          <w:p w14:paraId="6483F1F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★12.执行标准 GA 422-2019《警用防暴盾牌》</w:t>
            </w:r>
          </w:p>
          <w:p w14:paraId="0551935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681741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▲所投产品附带连续9年≥1000万产品责任险，（其中：每次事故人身伤亡赔偿限额≥300 万元），提供保单证明材料，保单必须包含投标产品型号，投标产品型号、保单投保型号需与检测报告型号一致。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E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17115" cy="3091180"/>
                  <wp:effectExtent l="0" t="0" r="6985" b="7620"/>
                  <wp:docPr id="4" name="图片 4" descr="0196160f65ddeba3a695364afc0d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196160f65ddeba3a695364afc0d71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309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0F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DDC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85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2800</w:t>
            </w:r>
          </w:p>
        </w:tc>
      </w:tr>
      <w:tr w14:paraId="2F44B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21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防暴头盔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B70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1.质量≤1.6kg</w:t>
            </w:r>
          </w:p>
          <w:p w14:paraId="3DA64E1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2.壳体检查：警用防暴头盔的壳体表面未有明显凹痕、尖锐角刺等缺陷；</w:t>
            </w:r>
          </w:p>
          <w:p w14:paraId="73F33AD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警用防暴头盔的 面罩连接件超过壳体外表面≤13mm，系带等其他部件的连接≤壳体内、外表面3mm，连接件没有毛刺；警用防暴头盔的壳体边沿镶嵌软质圆钝的包边；警用防暴头盔的壳体在人耳对应部位设置通声孔；</w:t>
            </w:r>
          </w:p>
          <w:p w14:paraId="26D210D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3.缓冲层检查：有能吸收碰撞能量的缓冲层；</w:t>
            </w:r>
          </w:p>
          <w:p w14:paraId="6794E83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4.衬垫：衬垫能拆洗；</w:t>
            </w:r>
          </w:p>
          <w:p w14:paraId="2E89FF1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5.面罩结构：警用防暴头盔的面罩未有凹凸痕、尖锐角、毛刺、气泡等缺陷，边缘应光滑圆钝,未有毛边。</w:t>
            </w:r>
          </w:p>
          <w:p w14:paraId="6B22985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警用防暴头盔的面罩开合过程中，能保持在非人工外力作用下的定位功能；</w:t>
            </w:r>
          </w:p>
          <w:p w14:paraId="0BE535C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★6.面罩视觉质量：警用防暴头盔的面罩上任何小斑点或黑点的直径应≤1mm、数量≤4个；面罩透光率≥89% ；面罩的光畸变最大量≤ 5'；面罩内表面有防雾性能；</w:t>
            </w:r>
          </w:p>
          <w:p w14:paraId="638FB4A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7.佩戴装置：警用防暴头盔的系带与壳体固定连接，系带宽度为20.5mm±2mm；佩戴扣的开启闭合功能方便可靠，能有效调节系带松紧程度； 系带应能承受≥900N的拉伸负载，加载过程中系带未出现撕裂、撕断、连接件脱落，佩戴扣松脱的现象；系带伸长量≤21mm，卸载后佩戴扣能正常使用。盔顶悬挂系统保证通风透气，便于调节；</w:t>
            </w:r>
          </w:p>
          <w:p w14:paraId="3667EA3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8.护颈检查：颈使用软质材料制成，为可拆卸式，与壳体连接可靠,沿中矢面延伸出警用防暴头盔壳体外的有效部分长度为125mm；</w:t>
            </w:r>
          </w:p>
          <w:p w14:paraId="29ED3F1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▲9.防渗漏性能：警用防暴头盔能承受试验液体的喷洒,试验头模不被着色:面罩在闭合后,与壳体接合部位有防液体流入功能；</w:t>
            </w:r>
          </w:p>
          <w:p w14:paraId="383AFBA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10.抗撞击防护性能：警用防暴头盔承受对面罩≥4.9J动能的冲击,冲击后面罩与试验头模 试验后头模的鼻子未接触，且面罩能正常开合 </w:t>
            </w:r>
          </w:p>
          <w:p w14:paraId="466B33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▲11.抗冲击强度性能：面罩能承受≥1g铅弹以150m/s±10m/s速度冲击，冲击后面罩未被击穿或破碎；</w:t>
            </w:r>
          </w:p>
          <w:p w14:paraId="7473127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12.吸收碰撞能量性能：警用防暴头盔能承受49J能量的冲击，冲击时传递到试验头模上的力＜4900N，且壳体未破裂；</w:t>
            </w:r>
          </w:p>
          <w:p w14:paraId="680FDFB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13.穿透性能：88.2J穿刺，落锤未穿透样品，未与试验头模产生接触；</w:t>
            </w:r>
          </w:p>
          <w:p w14:paraId="1E5D23D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★14.阻燃性能：壳体外表面续燃时间为≤6s；</w:t>
            </w:r>
          </w:p>
          <w:p w14:paraId="360620F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15.气候环境适应：警用警用防暴头盔在环境温度-20℃和常温淋雨的条件下 吸收碰撞能量性能和面革抗撞击防护性能均符合要求；</w:t>
            </w:r>
          </w:p>
          <w:p w14:paraId="34AAD60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警用警用防暴头盔在环境温度55℃和常温淋雨的条件下，吸收碰撞能量性能和面罩抗撞击防护性能均符合要求；</w:t>
            </w:r>
          </w:p>
          <w:p w14:paraId="2B8613C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★16.执行标准 GA 294-2012 《警用防暴头盔》</w:t>
            </w:r>
          </w:p>
          <w:p w14:paraId="1B5A8F8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7CDC58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▲所投产品附带连续9年≥1000万产品责任险，（其中：每次事故人身伤亡赔偿限额≥300 万元），提供保单证明材料，保单必须包含投标产品型号，投标产品型号、保单投保型号需与检测报告型号一致。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26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2705100" cy="2133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F9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33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6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2100</w:t>
            </w:r>
          </w:p>
        </w:tc>
      </w:tr>
      <w:tr w14:paraId="5F90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AB2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轻质防刺服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130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1.颜色：防刺服外套颜色应为藏蓝色；</w:t>
            </w:r>
          </w:p>
          <w:p w14:paraId="0DEB4DB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2.防刺层保护套材料性能：防刺服防刺层保护套应为黑色，保护套四边应密封且封边均匀一致。防刺服防刺层保护套材料的抗静水压性能应能达到GB/T 4744-2013中规定的5级或以上。</w:t>
            </w:r>
          </w:p>
          <w:p w14:paraId="7C503FB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▲3.防护面积：防刺层的防护面积应≥0.286㎡。</w:t>
            </w:r>
          </w:p>
          <w:p w14:paraId="7D1483F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4.质量：A类防刺服质量应≤2.450kg。防刺层单片质量（含防刺层保护套）应≤1.1kg。</w:t>
            </w:r>
          </w:p>
          <w:p w14:paraId="2243D20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5.防刺性能：A类防刺服应用D1刀具、测试体以24J士0.5J撞击能量对防刺服进行穿刺，在有效穿刺情况下，防刺服不应出现穿透。</w:t>
            </w:r>
          </w:p>
          <w:p w14:paraId="6074823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6.耐浸水性能：常温下，防刺服在水中浸泡30min后，应符合防刺性能要求。</w:t>
            </w:r>
          </w:p>
          <w:p w14:paraId="778B1D7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7.温度适应性：高温：将防刺服放入温度为55℃±2℃的恒温箱内，保持4h，然后进行防刺性能试验，试验在10min完成，应符合防刺性能要求。</w:t>
            </w:r>
          </w:p>
          <w:p w14:paraId="5886201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低温：将防刺服放入温度为-20℃±2℃的恒温箱内，保持4h，然后进行防刺性能试验试验在10min完成，应符合防刺性能要求。</w:t>
            </w:r>
          </w:p>
          <w:p w14:paraId="766FAAE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★8.防刺服由防刺服外套、防刺层、防刺层保护套组成，为金属材质防刺服。防刺层为均质防刺层，防刺层结构为9层0.1mm厚的金属片，防刺等级为A类，可卷曲携带。</w:t>
            </w:r>
          </w:p>
          <w:p w14:paraId="6EF629D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9.执行标准：GA 68-2019《警用防刺服》</w:t>
            </w:r>
          </w:p>
          <w:p w14:paraId="7474898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3C48317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▲所投产品附带连续9年≥1000万产品责任险，（其中：每次事故人身伤亡赔偿限额≥300 万元），提供保单证明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C6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644650" cy="201295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9DF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E28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DA3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14:paraId="55AB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65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反光背心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208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面料：120克荧光黄涤纶网布，透气性佳</w:t>
            </w:r>
          </w:p>
          <w:p w14:paraId="74F61D9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反光材料：白色PVC反光条，可耐寒零下10-15度</w:t>
            </w:r>
          </w:p>
          <w:p w14:paraId="108442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整件腰围前往后粘调节大小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F5F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053080" cy="3053080"/>
                  <wp:effectExtent l="0" t="0" r="7620" b="7620"/>
                  <wp:docPr id="3" name="图片 3" descr="4b7755bac4f4f412b866306192626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b7755bac4f4f412b866306192626b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305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CC4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B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C3B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240</w:t>
            </w:r>
          </w:p>
        </w:tc>
      </w:tr>
      <w:tr w14:paraId="468A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7E0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催泪喷射器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FDE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1.结构：竖喷型催泪喷射器由保险盖、扭簧、转轴、喷嘴、压套、支撑套、支撑盖、内罐、囊袋组件、催泪剂溶液、外罐等零部件组成；</w:t>
            </w:r>
          </w:p>
          <w:p w14:paraId="609553D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2.尺寸：竖喷型催泪喷射器外形尺寸为高188mm±2mm,筒身最大外径39.9mm±0.5mm,外罐外37.20mm±0.5mm。观察窗：宽8mm±1mm,高80mm±1mm。</w:t>
            </w:r>
          </w:p>
          <w:p w14:paraId="610DC88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3.颜色：主体为黑色；喷嘴为白色；催泪剂溶液为蓝色。</w:t>
            </w:r>
          </w:p>
          <w:p w14:paraId="7EA6917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▲4.质量：竖喷型催泪喷射器质量为190.2g±15g。</w:t>
            </w:r>
          </w:p>
          <w:p w14:paraId="0FF328E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▲5.催泪剂溶液：溶液体积69.4ml±3ml，包含溶质（合成辣椒素）和溶剂；合成辣椒素符合GA 1182- 2014的规定，含量为1.92%(质量百分比)，乙二醇体积百分比51.5%，1,2-丙二醇体积百分比25.10%，乙醇体积百分比5.12%，吐温20：定性分析，蒸馏水：补足标量值。</w:t>
            </w:r>
          </w:p>
          <w:p w14:paraId="4EDC190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6.喷射性能：催泪喷射器喷射为定向射流状，喷射距离≥4m,有效喷射时间≥7s。完全喷射后剩余溶液量≤7mL。催泪喷射器有效喷射3s后：放置8h后再次进行喷射，喷射距离≥3m,喷射距离达到3m的时间≥4s。完全喷射后剩余溶液量≤7mL。</w:t>
            </w:r>
          </w:p>
          <w:p w14:paraId="29B4921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稳定性：将催泪喷射器放置在温度45℃±2℃、相对湿度95%±2%的试验箱中120h后，产品表面无剥落，不解体、不泄漏、不爆裂。将催泪喷射器放置在温度45℃±2℃、相对湿度95%+2%的试验箱中120h后，喷射为定向射流状，喷射距离≥4m,有效喷射时间≥7s, 完全喷射后剩余溶液量≤7ml。</w:t>
            </w:r>
          </w:p>
          <w:p w14:paraId="6B3310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8.承压安全性：催泪喷射器经980N承压试验后，不解体、不泄露、不爆裂，催泪喷射器经980N承压试验后，喷射为定向射流状，喷射距离≥4m,有效喷射时间≥7s,完全喷射后 剩余溶液量≤7ml。</w:t>
            </w:r>
          </w:p>
          <w:p w14:paraId="0975047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9.保险盖可靠性：催泪喷射器配有安全可靠的防止误喷射的保险盖；保险盖装配平滑、复位顺畅，按钮开关松紧适度，有足够的回复力。保险盖重复启闭100次可正常使用，喷射为定向射流状，喷射距离≥4m, 有效喷射时间≥7s,完全喷射后剩余溶液量≤7ml。</w:t>
            </w:r>
          </w:p>
          <w:p w14:paraId="50B3166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10.振动和跌落可靠性：催泪喷射器在带包装条件下经加速度幅值为2m/s²,频率为5Hz～55Hz,正弦振动时间1h,振动试验后，应不解体、不泄漏、不爆裂，保险盖和喷嘴不松脱。经振动试验后的催泪喷射器以正立、倒置和横放三种姿态，从1.5 m高度自由跌落至水泥地面上，各试验1次，应不解体、不泄漏、不爆裂。催泪喷射器经振动和跌落试验后，喷射为定向射流状，喷射距离≥4m,有效喷射时间≥7s,完全喷射后剩余溶液量≤7ml。</w:t>
            </w:r>
          </w:p>
          <w:p w14:paraId="68182DC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.温度适应性：高温：催泪喷射器置于55℃±2℃的保温箱内，保持2h,不解体、不泄漏、不爆裂，能正常使用。催泪喷射器置于55℃±2℃的保温箱内，保持2h后，进行喷射性能试验，喷射为定向射流状，喷射距离≥4m有效喷射时间≥7s,完全喷射后剩余溶液量≤7ml。低温：催泪喷射器置于-30℃±2℃的保温箱内，保持2h后，不解体、不泄漏、不爆裂，能正常使用。催泪喷射器置于-30℃±2℃的保温箱内，保持2h后，进行喷射性能试验，喷射为定向射流状，喷射距离≥4m,有效喷射时间≥7s,完全喷射后剩余溶液量≤7ml。</w:t>
            </w:r>
          </w:p>
          <w:p w14:paraId="784A546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★12.执行标准：GA 884-2018《公安单警装备催泪喷射器》</w:t>
            </w:r>
          </w:p>
          <w:p w14:paraId="6B28BE6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42509C8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▲所投产品附带连续9年≥1000万产品责任险，（其中：每次事故人身伤亡赔偿限额≥300万元），提供保单证明材料，保单必须包含投标产品型号，投标产品型号、保单投保型号需与检测报告型号一致。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9B9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1257300" cy="2673350"/>
                  <wp:effectExtent l="0" t="0" r="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67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02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3E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E2F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840</w:t>
            </w:r>
          </w:p>
        </w:tc>
      </w:tr>
      <w:tr w14:paraId="0410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E6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警用长藤棍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013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1.颜色：长警棍整体为黑色。</w:t>
            </w:r>
          </w:p>
          <w:p w14:paraId="6726BEC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2.尺寸：警棍总长应≥1.60m；外径φ30mm±5mm</w:t>
            </w:r>
          </w:p>
          <w:p w14:paraId="58BAF27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3.质量：长警棍质量≤ 1.01kg:</w:t>
            </w:r>
          </w:p>
          <w:p w14:paraId="5A64DF1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4.柔韧性性能：长警棍在外力作用下能弯曲，且两端夹角为120°时，未出现裂纹或断裂。</w:t>
            </w:r>
          </w:p>
          <w:p w14:paraId="7D348FF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5.刚性性能：长警棍一端受垂直于棍体的外力作用，经自然回复后产生的残余变形量为≤30mm。</w:t>
            </w:r>
          </w:p>
          <w:p w14:paraId="4430DAB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6.棍体抗拉性能：长警棍在2000N的拉力作用下，棍体未出现裂纹或断裂</w:t>
            </w:r>
          </w:p>
          <w:p w14:paraId="791E60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7.抗击打性能：长警棍连续击打2000次后，棍体未出现裂纹或断裂。</w:t>
            </w:r>
          </w:p>
          <w:p w14:paraId="72F781C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8.温度适应性：长警棍在-30℃温度条件下，符合标准中5.6的规定；在+55℃的温度条件下，符合标准中5.7的规定。</w:t>
            </w:r>
          </w:p>
          <w:p w14:paraId="15AA40C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9.阻燃性：长警棍具有阻燃性，棍体表面续燃时间≤3s。</w:t>
            </w:r>
          </w:p>
          <w:p w14:paraId="42301AC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10.执行标准：GA-1124-2013《长警棍》</w:t>
            </w:r>
          </w:p>
          <w:p w14:paraId="6CF829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★提供该产品公安部检测报告作为评判依据，检测报告的出具日期不得晚于本项目招标公告发布之日起。</w:t>
            </w:r>
          </w:p>
          <w:p w14:paraId="3435DE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▲所投产品附带连续9年≥1000万产品责任险，（其中：每次事故人身伤亡赔偿限额≥300万元），提供保单证明材料，保单必须包含投标产品型号，投标产品型号、保单投保型号需与检测报告型号一致。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5E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2514600" cy="31115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C4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312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DA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840</w:t>
            </w:r>
          </w:p>
        </w:tc>
      </w:tr>
      <w:tr w14:paraId="3EBF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E95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束缚带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FEE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具有强度高、重量轻、体积小、携带方便、调节量大等特点。</w:t>
            </w:r>
          </w:p>
          <w:p w14:paraId="11875F7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技术参数</w:t>
            </w:r>
          </w:p>
          <w:p w14:paraId="6813D3C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材质：尼龙66</w:t>
            </w:r>
          </w:p>
          <w:p w14:paraId="47EB03E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厚度：3mm</w:t>
            </w:r>
          </w:p>
          <w:p w14:paraId="7AEFAE6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拉力：1500N</w:t>
            </w:r>
          </w:p>
          <w:p w14:paraId="382214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重量：≥18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E1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3003550" cy="2247900"/>
                  <wp:effectExtent l="0" t="0" r="635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54A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4D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A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14:paraId="594E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685C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19A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259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6550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CE64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19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12070</w:t>
            </w:r>
          </w:p>
        </w:tc>
      </w:tr>
    </w:tbl>
    <w:p w14:paraId="7519B78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</w:p>
    <w:p w14:paraId="096D14D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0FC7965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（一）供应商所供产品名称、规格、数量、质量要求、生产企业与竞采文件要求相符。 </w:t>
      </w:r>
    </w:p>
    <w:p w14:paraId="5CA165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4D2C40C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49CE63D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5B55CCC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66345D12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624B9D5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3CC25F4E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6295570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12EACCF3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重庆市</w:t>
      </w:r>
      <w:r>
        <w:rPr>
          <w:rFonts w:hint="eastAsia" w:ascii="仿宋_GB2312" w:hAnsi="仿宋_GB2312" w:eastAsia="仿宋_GB2312" w:cs="仿宋_GB2312"/>
          <w:sz w:val="32"/>
          <w:szCs w:val="32"/>
        </w:rPr>
        <w:t>璧山区双星大道</w:t>
      </w:r>
      <w:r>
        <w:rPr>
          <w:rFonts w:hint="eastAsia" w:ascii="仿宋_GB2312" w:hAnsi="仿宋_GB2312" w:cs="仿宋_GB2312"/>
          <w:sz w:val="32"/>
          <w:szCs w:val="32"/>
        </w:rPr>
        <w:t>366号</w:t>
      </w:r>
    </w:p>
    <w:p w14:paraId="620F8A2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3D4D2A0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4CAB2A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5FF18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29EE5EA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 w14:paraId="5EC01E6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 w14:paraId="35BD69C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 w14:paraId="64DF327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4、采购人随机抽取的样品检测结果为合格。</w:t>
      </w:r>
    </w:p>
    <w:p w14:paraId="7B51191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61A9F60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A6C197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52A07955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报价时，单价及总价均不能超过“采购需求清单”所明确的单价及总价，否则作废标处理。</w:t>
      </w:r>
    </w:p>
    <w:p w14:paraId="5306D2B7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26C4728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793B2AF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7EC1098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657AF64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其中应包含法定代表人及被授权人身份证复印件各1份。</w:t>
      </w:r>
    </w:p>
    <w:p w14:paraId="6F62031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3C6E88F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.采购文件要求的其它证明文件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B92A5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62CFEB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供应商线上报名、报价时需上传盖鲜章并经法定代表人签字后的电子文档一份。</w:t>
      </w:r>
    </w:p>
    <w:p w14:paraId="178C92B5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采购人将以系统中供应商的报价作为评判依据。</w:t>
      </w:r>
    </w:p>
    <w:p w14:paraId="2743DFB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4E67DD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1A8979B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03C8BFDD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采购人在符合审查的供应商中，手动确认报价最低的成为成交供应商。若符合审查的供应商中，报价最低的供应商为</w:t>
      </w:r>
      <w:r>
        <w:rPr>
          <w:rFonts w:hint="eastAsia" w:ascii="仿宋_GB2312" w:hAnsi="仿宋_GB2312" w:cs="仿宋_GB2312"/>
          <w:sz w:val="32"/>
          <w:szCs w:val="32"/>
        </w:rPr>
        <w:t>2个及以上，则根据供应商系统报名先后，确定先报名的为成交供应商。</w:t>
      </w:r>
    </w:p>
    <w:p w14:paraId="0CE028D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38E8B182">
      <w:pPr>
        <w:snapToGrid w:val="0"/>
        <w:spacing w:line="360" w:lineRule="auto"/>
        <w:ind w:firstLine="42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货物安装完成并经验收合格后，供应商提供正式发票</w:t>
      </w:r>
      <w:r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  <w:t>10个工作日内，采购人将付款申请提交重庆市璧山区财政局，</w:t>
      </w:r>
      <w:bookmarkStart w:id="33" w:name="_GoBack"/>
      <w:bookmarkEnd w:id="33"/>
      <w:r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  <w:lang w:val="en-US" w:eastAsia="zh-CN"/>
        </w:rPr>
        <w:t>审核通过后</w:t>
      </w:r>
      <w:r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  <w:t>支付至合同价的100%。</w:t>
      </w:r>
    </w:p>
    <w:p w14:paraId="13350DD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bookmarkStart w:id="19" w:name="_Toc25886"/>
      <w:bookmarkStart w:id="20" w:name="_Toc3475"/>
      <w:bookmarkStart w:id="21" w:name="_Toc9654"/>
      <w:bookmarkStart w:id="22" w:name="_Toc20778"/>
      <w:bookmarkStart w:id="23" w:name="_Toc5085"/>
      <w:bookmarkStart w:id="24" w:name="_Toc11828"/>
      <w:bookmarkStart w:id="25" w:name="_Toc27955"/>
      <w:bookmarkStart w:id="26" w:name="_Toc15478"/>
      <w:bookmarkStart w:id="27" w:name="_Toc14778"/>
      <w:bookmarkStart w:id="28" w:name="_Toc31315"/>
      <w:bookmarkStart w:id="29" w:name="_Toc25516"/>
      <w:bookmarkStart w:id="30" w:name="_Toc9027"/>
      <w:bookmarkStart w:id="31" w:name="_Toc13969"/>
      <w:bookmarkStart w:id="32" w:name="_Toc19730"/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1B5C781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采购单位：重庆市璧山区公安局</w:t>
      </w:r>
    </w:p>
    <w:p w14:paraId="3FB51CD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邹老师</w:t>
      </w:r>
    </w:p>
    <w:p w14:paraId="608FCADD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cs="仿宋_GB2312"/>
          <w:sz w:val="32"/>
          <w:szCs w:val="32"/>
        </w:rPr>
        <w:t>19922309488</w:t>
      </w:r>
    </w:p>
    <w:p w14:paraId="5E3D7D9B">
      <w:pPr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地址：重庆市璧山区双星大道</w:t>
      </w:r>
      <w:r>
        <w:rPr>
          <w:rFonts w:hint="eastAsia" w:ascii="仿宋_GB2312" w:hAnsi="仿宋_GB2312" w:cs="仿宋_GB2312"/>
          <w:sz w:val="32"/>
          <w:szCs w:val="32"/>
        </w:rPr>
        <w:t>366号</w:t>
      </w:r>
    </w:p>
    <w:p w14:paraId="1AFA74A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66E0B9C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561B920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45CBB48A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48C9E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1280DF07">
      <w:pPr>
        <w:spacing w:line="360" w:lineRule="auto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29BF06FF">
      <w:pPr>
        <w:pStyle w:val="2"/>
      </w:pPr>
    </w:p>
    <w:p w14:paraId="7A1C0C3A">
      <w:pPr>
        <w:pStyle w:val="2"/>
      </w:pPr>
    </w:p>
    <w:p w14:paraId="79FF7A83">
      <w:pPr>
        <w:pStyle w:val="2"/>
      </w:pPr>
    </w:p>
    <w:p w14:paraId="57D28829">
      <w:pPr>
        <w:pStyle w:val="2"/>
      </w:pPr>
    </w:p>
    <w:p w14:paraId="4A9C36B1">
      <w:pPr>
        <w:pStyle w:val="2"/>
      </w:pPr>
    </w:p>
    <w:p w14:paraId="037D1699">
      <w:pPr>
        <w:pStyle w:val="2"/>
      </w:pPr>
    </w:p>
    <w:p w14:paraId="7C892B19">
      <w:pPr>
        <w:pStyle w:val="2"/>
      </w:pPr>
    </w:p>
    <w:p w14:paraId="30B6676C">
      <w:pPr>
        <w:pStyle w:val="2"/>
      </w:pPr>
    </w:p>
    <w:p w14:paraId="70B86C76">
      <w:pPr>
        <w:pStyle w:val="2"/>
      </w:pPr>
    </w:p>
    <w:p w14:paraId="6B20E5B1">
      <w:pPr>
        <w:pStyle w:val="2"/>
      </w:pPr>
    </w:p>
    <w:p w14:paraId="074B1291">
      <w:pPr>
        <w:pStyle w:val="2"/>
      </w:pPr>
    </w:p>
    <w:p w14:paraId="324C8119">
      <w:pPr>
        <w:pStyle w:val="2"/>
      </w:pPr>
    </w:p>
    <w:p w14:paraId="013C5643">
      <w:pPr>
        <w:pStyle w:val="2"/>
      </w:pPr>
    </w:p>
    <w:p w14:paraId="04394D08">
      <w:pPr>
        <w:pStyle w:val="2"/>
      </w:pPr>
    </w:p>
    <w:p w14:paraId="2A11C416">
      <w:pPr>
        <w:pStyle w:val="2"/>
      </w:pPr>
    </w:p>
    <w:p w14:paraId="2BD9D51D">
      <w:pPr>
        <w:pStyle w:val="2"/>
      </w:pPr>
    </w:p>
    <w:p w14:paraId="13CF6CEC">
      <w:pPr>
        <w:pStyle w:val="2"/>
      </w:pPr>
    </w:p>
    <w:p w14:paraId="024C3E1E">
      <w:pPr>
        <w:pStyle w:val="2"/>
      </w:pPr>
    </w:p>
    <w:p w14:paraId="0E807B68">
      <w:pPr>
        <w:pStyle w:val="2"/>
      </w:pPr>
    </w:p>
    <w:p w14:paraId="410A0081">
      <w:pPr>
        <w:pStyle w:val="2"/>
      </w:pPr>
    </w:p>
    <w:p w14:paraId="35DC0B7A">
      <w:pPr>
        <w:pStyle w:val="2"/>
      </w:pPr>
    </w:p>
    <w:p w14:paraId="2A484433">
      <w:pPr>
        <w:pStyle w:val="2"/>
      </w:pPr>
    </w:p>
    <w:p w14:paraId="4A09EF0B">
      <w:pPr>
        <w:pStyle w:val="2"/>
      </w:pPr>
    </w:p>
    <w:p w14:paraId="753BF65E">
      <w:pPr>
        <w:pStyle w:val="2"/>
      </w:pPr>
    </w:p>
    <w:p w14:paraId="6F3DD0EC">
      <w:pPr>
        <w:pStyle w:val="2"/>
      </w:pPr>
    </w:p>
    <w:p w14:paraId="3778BB07">
      <w:pPr>
        <w:pStyle w:val="2"/>
      </w:pPr>
    </w:p>
    <w:p w14:paraId="1D0D4BA5">
      <w:pPr>
        <w:pStyle w:val="2"/>
      </w:pPr>
    </w:p>
    <w:p w14:paraId="7F829AD8">
      <w:pPr>
        <w:pStyle w:val="2"/>
      </w:pPr>
    </w:p>
    <w:p w14:paraId="543164BD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5B93ABFA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580C907F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A289594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68148445"/>
    <w:p w14:paraId="47198133"/>
    <w:p w14:paraId="791A1EEC">
      <w:pPr>
        <w:spacing w:line="360" w:lineRule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16F080EE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11372F86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.愿意按照竞采文件中的一切要求，提供本项目的商品、及服务，报价为人民币大写：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57F4C806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3AF2785">
      <w:pPr>
        <w:spacing w:line="360" w:lineRule="auto"/>
        <w:ind w:firstLine="640" w:firstLineChars="200"/>
        <w:rPr>
          <w:rFonts w:hint="eastAsia" w:ascii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69EC73B1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14556EB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在整个采购过程中，我方若有违规行为，愿意接受重庆市政府采购云平台相关管理方的处罚。</w:t>
      </w:r>
    </w:p>
    <w:p w14:paraId="4FC1BC9A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2A7E8A8F">
      <w:pPr>
        <w:spacing w:line="360" w:lineRule="auto"/>
        <w:ind w:firstLine="640" w:firstLineChars="200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1D65DCD1">
      <w:pPr>
        <w:pStyle w:val="2"/>
        <w:spacing w:line="360" w:lineRule="auto"/>
      </w:pPr>
    </w:p>
    <w:p w14:paraId="04EDA0F5">
      <w:pPr>
        <w:ind w:right="640" w:firstLine="4800" w:firstLineChars="1500"/>
        <w:rPr>
          <w:rStyle w:val="65"/>
          <w:rFonts w:hint="eastAsia" w:ascii="仿宋_GB2312" w:hAnsi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D2BD85D">
      <w:pPr>
        <w:ind w:firstLine="420" w:firstLineChars="200"/>
        <w:jc w:val="left"/>
      </w:pPr>
      <w:r>
        <w:rPr>
          <w:rFonts w:hint="eastAsia"/>
        </w:rPr>
        <w:t xml:space="preserve">        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法定代表人或委托人签字：</w:t>
      </w:r>
    </w:p>
    <w:p w14:paraId="03E170E2">
      <w:pPr>
        <w:ind w:firstLine="640" w:firstLineChars="200"/>
        <w:jc w:val="left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</w:t>
      </w:r>
    </w:p>
    <w:p w14:paraId="26C57355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04D01B5B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67EFB5E3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2AB0A7B7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4AF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2052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840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6AB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C25B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EFE1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0F2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5B78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1FC37"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03E158BB"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C3B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44ED3FF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444E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5098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E74A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1AE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127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938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FC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64AF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371A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C006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48F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0888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4320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A82C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228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B7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C64C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DB8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057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CB05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A80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408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70F7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B2F9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6DCE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7B7C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8151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C2D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9ABA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F230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DE4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0850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B225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5E23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F06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297A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D0B5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CF85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A929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D585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1F8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1B79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CED088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061E25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2F63981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6F8EBA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供应商应完整填写本表，并逐页签字盖章。</w:t>
      </w:r>
    </w:p>
    <w:p w14:paraId="30C6F93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61395E4B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6CD84118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A392643">
      <w:pPr>
        <w:spacing w:line="360" w:lineRule="auto"/>
        <w:ind w:right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23F4CE16">
      <w:pPr>
        <w:spacing w:line="36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法定代表人或委托人签字：</w:t>
      </w:r>
    </w:p>
    <w:p w14:paraId="607B108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709D186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332A91DC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4BB82C70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1310657D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66A1334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7B76B07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CD263F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52BB233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4BA62D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785527C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5413162D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870DC7E">
      <w:pPr>
        <w:pStyle w:val="2"/>
        <w:spacing w:line="360" w:lineRule="auto"/>
      </w:pPr>
    </w:p>
    <w:p w14:paraId="36790FF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CBAE1DE">
      <w:pPr>
        <w:pStyle w:val="5"/>
        <w:spacing w:line="360" w:lineRule="auto"/>
      </w:pPr>
    </w:p>
    <w:p w14:paraId="51A6735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C032384">
      <w:pPr>
        <w:pStyle w:val="2"/>
      </w:pPr>
    </w:p>
    <w:p w14:paraId="084BD525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2C602721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62DE8FB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562E363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4BC3F86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71B43787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291744B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FD8B18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3D37DD5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4535C97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9022E5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334E1FD1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216B2F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42E548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7843270A">
      <w:pPr>
        <w:pStyle w:val="5"/>
        <w:spacing w:line="360" w:lineRule="auto"/>
      </w:pPr>
      <w:r>
        <w:br w:type="page"/>
      </w:r>
    </w:p>
    <w:p w14:paraId="5BCE9576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</w:t>
      </w:r>
      <w:r>
        <w:rPr>
          <w:rFonts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4ED8E99">
      <w:pPr>
        <w:pStyle w:val="2"/>
      </w:pPr>
    </w:p>
    <w:p w14:paraId="6A5A25DD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590D72FF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891B597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D26F1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2D92F99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196B59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5AAB6B2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AB8635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2E8320C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347F761F">
      <w:pPr>
        <w:pStyle w:val="2"/>
      </w:pPr>
    </w:p>
    <w:p w14:paraId="43637A1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5F65C5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380EBB2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77089B7B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四、采购文件要求的其它证明文件</w:t>
      </w:r>
    </w:p>
    <w:p w14:paraId="74F273C8">
      <w:pPr>
        <w:pStyle w:val="5"/>
        <w:spacing w:line="360" w:lineRule="auto"/>
      </w:pPr>
    </w:p>
    <w:p w14:paraId="20EA296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50C4D6B1">
      <w:pPr>
        <w:pStyle w:val="5"/>
        <w:spacing w:line="360" w:lineRule="auto"/>
      </w:pPr>
    </w:p>
    <w:p w14:paraId="49B13D49">
      <w:pPr>
        <w:spacing w:line="360" w:lineRule="auto"/>
      </w:pPr>
    </w:p>
    <w:p w14:paraId="51930137">
      <w:pPr>
        <w:pStyle w:val="5"/>
        <w:spacing w:line="360" w:lineRule="auto"/>
      </w:pPr>
    </w:p>
    <w:p w14:paraId="7C9A0BCF">
      <w:pPr>
        <w:spacing w:line="360" w:lineRule="auto"/>
      </w:pPr>
    </w:p>
    <w:p w14:paraId="498C6AF1">
      <w:pPr>
        <w:pStyle w:val="5"/>
        <w:spacing w:line="360" w:lineRule="auto"/>
      </w:pPr>
    </w:p>
    <w:p w14:paraId="25D7B334">
      <w:pPr>
        <w:spacing w:line="360" w:lineRule="auto"/>
      </w:pPr>
    </w:p>
    <w:p w14:paraId="58145BC0">
      <w:pPr>
        <w:pStyle w:val="5"/>
        <w:spacing w:line="360" w:lineRule="auto"/>
      </w:pPr>
    </w:p>
    <w:p w14:paraId="2B7B6CC9">
      <w:pPr>
        <w:spacing w:line="360" w:lineRule="auto"/>
      </w:pPr>
    </w:p>
    <w:p w14:paraId="4AE1ECF4">
      <w:pPr>
        <w:pStyle w:val="5"/>
        <w:spacing w:line="360" w:lineRule="auto"/>
      </w:pPr>
    </w:p>
    <w:p w14:paraId="044224F9">
      <w:pPr>
        <w:spacing w:line="360" w:lineRule="auto"/>
      </w:pPr>
    </w:p>
    <w:p w14:paraId="4CC89117">
      <w:pPr>
        <w:pStyle w:val="5"/>
        <w:spacing w:line="360" w:lineRule="auto"/>
      </w:pPr>
    </w:p>
    <w:p w14:paraId="4F89BD48">
      <w:pPr>
        <w:spacing w:line="360" w:lineRule="auto"/>
      </w:pPr>
    </w:p>
    <w:p w14:paraId="18AAC001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4E8C6FCD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286535CD">
      <w:pPr>
        <w:outlineLvl w:val="0"/>
        <w:rPr>
          <w:rFonts w:ascii="宋体" w:hAnsi="宋体" w:cs="宋体"/>
          <w:sz w:val="24"/>
          <w:szCs w:val="24"/>
        </w:rPr>
      </w:pPr>
    </w:p>
    <w:sectPr>
      <w:footerReference r:id="rId4" w:type="default"/>
      <w:pgSz w:w="11907" w:h="16840"/>
      <w:pgMar w:top="1134" w:right="1191" w:bottom="1134" w:left="1304" w:header="851" w:footer="992" w:gutter="0"/>
      <w:pgNumType w:fmt="numberInDash" w:start="1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E0276">
    <w:pPr>
      <w:pStyle w:val="36"/>
    </w:pPr>
    <w:r>
      <w:pict>
        <v:shape id="文本框 6" o:spid="_x0000_s3073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C8BB509">
                <w:pPr>
                  <w:pStyle w:val="3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B25A">
    <w:pPr>
      <w:pStyle w:val="36"/>
    </w:pPr>
    <w:r>
      <w:pict>
        <v:shape id="文本框 4" o:spid="_x0000_s3074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9216079">
                <w:pPr>
                  <w:pStyle w:val="3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OTdmYjU4MGNkMTI4ZTQ3OTY2YmFlNmQ0MWQ4ZGEifQ=="/>
  </w:docVars>
  <w:rsids>
    <w:rsidRoot w:val="00172A27"/>
    <w:rsid w:val="00001BE6"/>
    <w:rsid w:val="0001050B"/>
    <w:rsid w:val="00010D19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71ECD"/>
    <w:rsid w:val="000831AB"/>
    <w:rsid w:val="0008422C"/>
    <w:rsid w:val="00084C93"/>
    <w:rsid w:val="000B4CFC"/>
    <w:rsid w:val="000D5AC6"/>
    <w:rsid w:val="000E232C"/>
    <w:rsid w:val="000E3326"/>
    <w:rsid w:val="000F1833"/>
    <w:rsid w:val="001027AD"/>
    <w:rsid w:val="0011647C"/>
    <w:rsid w:val="00116BB6"/>
    <w:rsid w:val="00117275"/>
    <w:rsid w:val="001173E3"/>
    <w:rsid w:val="001244F4"/>
    <w:rsid w:val="001306AD"/>
    <w:rsid w:val="00136D0F"/>
    <w:rsid w:val="001435CF"/>
    <w:rsid w:val="001445A2"/>
    <w:rsid w:val="0015070D"/>
    <w:rsid w:val="0015525F"/>
    <w:rsid w:val="00161D2D"/>
    <w:rsid w:val="00165915"/>
    <w:rsid w:val="00166EEA"/>
    <w:rsid w:val="00172A27"/>
    <w:rsid w:val="00173214"/>
    <w:rsid w:val="001765E3"/>
    <w:rsid w:val="00182187"/>
    <w:rsid w:val="001829E7"/>
    <w:rsid w:val="001919E6"/>
    <w:rsid w:val="00191E27"/>
    <w:rsid w:val="00192985"/>
    <w:rsid w:val="001A3E64"/>
    <w:rsid w:val="001A44AA"/>
    <w:rsid w:val="001E44D9"/>
    <w:rsid w:val="001E73E2"/>
    <w:rsid w:val="001E7C9E"/>
    <w:rsid w:val="001F74AE"/>
    <w:rsid w:val="002122FC"/>
    <w:rsid w:val="0021327B"/>
    <w:rsid w:val="0021595A"/>
    <w:rsid w:val="00223B9B"/>
    <w:rsid w:val="002253D6"/>
    <w:rsid w:val="0022691C"/>
    <w:rsid w:val="00226A1A"/>
    <w:rsid w:val="00227B9B"/>
    <w:rsid w:val="00245200"/>
    <w:rsid w:val="002676F5"/>
    <w:rsid w:val="002840C5"/>
    <w:rsid w:val="00290CB4"/>
    <w:rsid w:val="00295169"/>
    <w:rsid w:val="00297EC4"/>
    <w:rsid w:val="002B0676"/>
    <w:rsid w:val="002B21FB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0E2E"/>
    <w:rsid w:val="00375908"/>
    <w:rsid w:val="00382DE2"/>
    <w:rsid w:val="003861B0"/>
    <w:rsid w:val="003876E3"/>
    <w:rsid w:val="003878EB"/>
    <w:rsid w:val="003A0967"/>
    <w:rsid w:val="003B3909"/>
    <w:rsid w:val="003B48D3"/>
    <w:rsid w:val="003D7E49"/>
    <w:rsid w:val="003E69B4"/>
    <w:rsid w:val="003E7CAB"/>
    <w:rsid w:val="003F7078"/>
    <w:rsid w:val="003F75E7"/>
    <w:rsid w:val="00415960"/>
    <w:rsid w:val="00421287"/>
    <w:rsid w:val="00427718"/>
    <w:rsid w:val="0043243B"/>
    <w:rsid w:val="00442270"/>
    <w:rsid w:val="0044680D"/>
    <w:rsid w:val="00453AE9"/>
    <w:rsid w:val="00453F58"/>
    <w:rsid w:val="00460545"/>
    <w:rsid w:val="004916E8"/>
    <w:rsid w:val="00493794"/>
    <w:rsid w:val="00495D1A"/>
    <w:rsid w:val="0049754E"/>
    <w:rsid w:val="004A1198"/>
    <w:rsid w:val="004A2061"/>
    <w:rsid w:val="004A3D65"/>
    <w:rsid w:val="004A6CE1"/>
    <w:rsid w:val="004A7337"/>
    <w:rsid w:val="004B4D5B"/>
    <w:rsid w:val="004C11FA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C49"/>
    <w:rsid w:val="00562F84"/>
    <w:rsid w:val="00580744"/>
    <w:rsid w:val="005B299E"/>
    <w:rsid w:val="005B4370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D22B2"/>
    <w:rsid w:val="006E3A6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951BC"/>
    <w:rsid w:val="007A3A16"/>
    <w:rsid w:val="007B6393"/>
    <w:rsid w:val="007D57AF"/>
    <w:rsid w:val="007E13BD"/>
    <w:rsid w:val="007E1D36"/>
    <w:rsid w:val="007F2A53"/>
    <w:rsid w:val="00807D55"/>
    <w:rsid w:val="00835B18"/>
    <w:rsid w:val="00854CC0"/>
    <w:rsid w:val="00854ED3"/>
    <w:rsid w:val="00862785"/>
    <w:rsid w:val="00863719"/>
    <w:rsid w:val="00872901"/>
    <w:rsid w:val="008825DA"/>
    <w:rsid w:val="008937A6"/>
    <w:rsid w:val="00894E75"/>
    <w:rsid w:val="008A2CDC"/>
    <w:rsid w:val="008A3165"/>
    <w:rsid w:val="008C7FE6"/>
    <w:rsid w:val="008F0445"/>
    <w:rsid w:val="008F3680"/>
    <w:rsid w:val="008F4D94"/>
    <w:rsid w:val="009261F0"/>
    <w:rsid w:val="009302D1"/>
    <w:rsid w:val="00932573"/>
    <w:rsid w:val="00936181"/>
    <w:rsid w:val="00936197"/>
    <w:rsid w:val="0093671E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0991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2B36"/>
    <w:rsid w:val="00AC755D"/>
    <w:rsid w:val="00AF3E34"/>
    <w:rsid w:val="00AF70BC"/>
    <w:rsid w:val="00B000A7"/>
    <w:rsid w:val="00B01F29"/>
    <w:rsid w:val="00B03567"/>
    <w:rsid w:val="00B0517D"/>
    <w:rsid w:val="00B3337A"/>
    <w:rsid w:val="00B4181C"/>
    <w:rsid w:val="00B43355"/>
    <w:rsid w:val="00B471B5"/>
    <w:rsid w:val="00B47D95"/>
    <w:rsid w:val="00B47F90"/>
    <w:rsid w:val="00B60CC0"/>
    <w:rsid w:val="00B60F1F"/>
    <w:rsid w:val="00B710A1"/>
    <w:rsid w:val="00B730A8"/>
    <w:rsid w:val="00B85F50"/>
    <w:rsid w:val="00B93A95"/>
    <w:rsid w:val="00BA1F2C"/>
    <w:rsid w:val="00BB2A90"/>
    <w:rsid w:val="00BB3E0F"/>
    <w:rsid w:val="00BB3F7A"/>
    <w:rsid w:val="00BC4CA6"/>
    <w:rsid w:val="00BD5A39"/>
    <w:rsid w:val="00BF0F0E"/>
    <w:rsid w:val="00BF23A8"/>
    <w:rsid w:val="00BF771D"/>
    <w:rsid w:val="00C03955"/>
    <w:rsid w:val="00C0607C"/>
    <w:rsid w:val="00C14479"/>
    <w:rsid w:val="00C34570"/>
    <w:rsid w:val="00C83661"/>
    <w:rsid w:val="00C909A2"/>
    <w:rsid w:val="00CA4680"/>
    <w:rsid w:val="00CA79A8"/>
    <w:rsid w:val="00CB395B"/>
    <w:rsid w:val="00CB3B96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7045E"/>
    <w:rsid w:val="00D83607"/>
    <w:rsid w:val="00D858CC"/>
    <w:rsid w:val="00D86BC0"/>
    <w:rsid w:val="00DA4850"/>
    <w:rsid w:val="00DC044C"/>
    <w:rsid w:val="00DC165B"/>
    <w:rsid w:val="00DD5661"/>
    <w:rsid w:val="00DF02E6"/>
    <w:rsid w:val="00E02B47"/>
    <w:rsid w:val="00E17A14"/>
    <w:rsid w:val="00E2740B"/>
    <w:rsid w:val="00E40564"/>
    <w:rsid w:val="00E45B7C"/>
    <w:rsid w:val="00E46A0A"/>
    <w:rsid w:val="00E54E2D"/>
    <w:rsid w:val="00E60096"/>
    <w:rsid w:val="00E60C48"/>
    <w:rsid w:val="00E670E8"/>
    <w:rsid w:val="00E679CF"/>
    <w:rsid w:val="00E863F1"/>
    <w:rsid w:val="00E90390"/>
    <w:rsid w:val="00EB6C11"/>
    <w:rsid w:val="00EC7746"/>
    <w:rsid w:val="00ED535E"/>
    <w:rsid w:val="00ED6923"/>
    <w:rsid w:val="00EF537A"/>
    <w:rsid w:val="00F10101"/>
    <w:rsid w:val="00F91500"/>
    <w:rsid w:val="00F9158B"/>
    <w:rsid w:val="00FB6237"/>
    <w:rsid w:val="00FC10F8"/>
    <w:rsid w:val="00FC7767"/>
    <w:rsid w:val="00FD14FB"/>
    <w:rsid w:val="00FD2836"/>
    <w:rsid w:val="00FF5C97"/>
    <w:rsid w:val="00FF7DDB"/>
    <w:rsid w:val="014E5FD3"/>
    <w:rsid w:val="07610150"/>
    <w:rsid w:val="08ED3546"/>
    <w:rsid w:val="0BAA1613"/>
    <w:rsid w:val="0EFE3F6B"/>
    <w:rsid w:val="101E0686"/>
    <w:rsid w:val="1C0E01AF"/>
    <w:rsid w:val="2A9A00C1"/>
    <w:rsid w:val="2AC74BA9"/>
    <w:rsid w:val="31D874D8"/>
    <w:rsid w:val="34CC3626"/>
    <w:rsid w:val="39D961DF"/>
    <w:rsid w:val="3EDB7D99"/>
    <w:rsid w:val="3FCD46EF"/>
    <w:rsid w:val="411B1F4A"/>
    <w:rsid w:val="41D177F1"/>
    <w:rsid w:val="43260821"/>
    <w:rsid w:val="45FB04BF"/>
    <w:rsid w:val="4BC9209C"/>
    <w:rsid w:val="4E99569F"/>
    <w:rsid w:val="5A9515D1"/>
    <w:rsid w:val="5B8C0E98"/>
    <w:rsid w:val="5BFDB513"/>
    <w:rsid w:val="639635F7"/>
    <w:rsid w:val="63E80494"/>
    <w:rsid w:val="65F91B55"/>
    <w:rsid w:val="67B15328"/>
    <w:rsid w:val="71287CA7"/>
    <w:rsid w:val="7183443D"/>
    <w:rsid w:val="73223A7B"/>
    <w:rsid w:val="751E519F"/>
    <w:rsid w:val="75B60332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uiPriority w:val="1"/>
  </w:style>
  <w:style w:type="table" w:default="1" w:styleId="5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Char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Char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Char"/>
    <w:basedOn w:val="75"/>
    <w:link w:val="55"/>
    <w:qFormat/>
    <w:uiPriority w:val="0"/>
    <w:rPr>
      <w:sz w:val="24"/>
    </w:rPr>
  </w:style>
  <w:style w:type="character" w:customStyle="1" w:styleId="75">
    <w:name w:val="批注文字 Char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首行缩进 2 Char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Char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Char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Char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Char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Char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paragraph" w:styleId="25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3246A-6A42-4843-B68B-971CA47ED5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13</Pages>
  <Words>7244</Words>
  <Characters>8114</Characters>
  <Lines>65</Lines>
  <Paragraphs>18</Paragraphs>
  <TotalTime>105</TotalTime>
  <ScaleCrop>false</ScaleCrop>
  <LinksUpToDate>false</LinksUpToDate>
  <CharactersWithSpaces>8779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随心</cp:lastModifiedBy>
  <cp:lastPrinted>2023-11-15T03:08:00Z</cp:lastPrinted>
  <dcterms:modified xsi:type="dcterms:W3CDTF">2025-01-17T04:34:56Z</dcterms:modified>
  <dc:title>竞争性谈判文件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61289354314C4A1889386CA3081F5F5B_12</vt:lpwstr>
  </property>
  <property fmtid="{D5CDD505-2E9C-101B-9397-08002B2CF9AE}" pid="4" name="KSOTemplateDocerSaveRecord">
    <vt:lpwstr>eyJoZGlkIjoiOGVlYTA5YzYxZGM5NjU0ZjU3ODU1NzNlZWVhMzkzM2IiLCJ1c2VySWQiOiI4NTc3MzY5MTAifQ==</vt:lpwstr>
  </property>
</Properties>
</file>