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jc w:val="center"/>
        <w:outlineLvl w:val="0"/>
        <w:rPr>
          <w:rFonts w:ascii="黑体" w:hAnsi="黑体" w:eastAsia="黑体"/>
          <w:b/>
          <w:bCs/>
          <w:color w:val="FF0000"/>
          <w:spacing w:val="80"/>
          <w:sz w:val="44"/>
          <w:szCs w:val="44"/>
        </w:rPr>
      </w:pPr>
    </w:p>
    <w:p>
      <w:pPr>
        <w:jc w:val="center"/>
        <w:outlineLvl w:val="0"/>
        <w:rPr>
          <w:rFonts w:hint="eastAsia" w:ascii="宋体" w:hAnsi="宋体" w:eastAsia="宋体" w:cs="宋体"/>
          <w:spacing w:val="80"/>
          <w:sz w:val="96"/>
          <w:szCs w:val="96"/>
        </w:rPr>
      </w:pPr>
      <w:bookmarkStart w:id="0" w:name="_Toc7625"/>
      <w:bookmarkStart w:id="1" w:name="_Toc3463"/>
      <w:bookmarkStart w:id="2" w:name="_Toc18159"/>
      <w:bookmarkStart w:id="3" w:name="_Toc26820"/>
      <w:bookmarkStart w:id="4" w:name="_Toc313893526"/>
      <w:bookmarkStart w:id="5" w:name="_Toc317775175"/>
      <w:bookmarkStart w:id="6" w:name="_Toc12808"/>
      <w:bookmarkStart w:id="7" w:name="_Toc25458"/>
      <w:bookmarkStart w:id="8" w:name="_Toc18881"/>
      <w:r>
        <w:rPr>
          <w:rFonts w:hint="eastAsia" w:ascii="宋体" w:hAnsi="宋体" w:eastAsia="宋体" w:cs="宋体"/>
          <w:spacing w:val="80"/>
          <w:sz w:val="72"/>
          <w:szCs w:val="72"/>
        </w:rPr>
        <w:t>重庆市政府采购云平台</w:t>
      </w:r>
    </w:p>
    <w:p>
      <w:pPr>
        <w:jc w:val="center"/>
        <w:outlineLvl w:val="0"/>
        <w:rPr>
          <w:rFonts w:hint="eastAsia" w:ascii="宋体" w:hAnsi="宋体" w:eastAsia="宋体" w:cs="宋体"/>
          <w:b/>
          <w:bCs/>
          <w:spacing w:val="80"/>
          <w:sz w:val="44"/>
          <w:szCs w:val="44"/>
        </w:rPr>
      </w:pPr>
      <w:r>
        <w:rPr>
          <w:rFonts w:hint="eastAsia" w:ascii="宋体" w:hAnsi="宋体" w:eastAsia="宋体" w:cs="宋体"/>
          <w:spacing w:val="80"/>
          <w:sz w:val="72"/>
          <w:szCs w:val="72"/>
        </w:rPr>
        <w:t>网上竞采文件</w:t>
      </w: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pStyle w:val="5"/>
        <w:rPr>
          <w:rFonts w:hint="eastAsia" w:ascii="宋体" w:hAnsi="宋体" w:eastAsia="宋体" w:cs="宋体"/>
        </w:rPr>
      </w:pP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项目名称：</w:t>
      </w:r>
      <w:bookmarkStart w:id="9" w:name="OLE_LINK1"/>
      <w:r>
        <w:rPr>
          <w:rFonts w:hint="eastAsia" w:ascii="宋体" w:hAnsi="宋体" w:eastAsia="宋体" w:cs="宋体"/>
          <w:sz w:val="32"/>
          <w:szCs w:val="32"/>
          <w:lang w:eastAsia="zh-CN"/>
        </w:rPr>
        <w:t>永和小学教学一体机采购项目</w:t>
      </w:r>
      <w:bookmarkEnd w:id="9"/>
      <w:bookmarkStart w:id="38" w:name="_GoBack"/>
      <w:bookmarkEnd w:id="38"/>
    </w:p>
    <w:p>
      <w:pPr>
        <w:spacing w:line="360" w:lineRule="auto"/>
        <w:ind w:firstLine="320" w:firstLineChars="200"/>
        <w:rPr>
          <w:rFonts w:hint="eastAsia" w:ascii="宋体" w:hAnsi="宋体" w:eastAsia="宋体" w:cs="宋体"/>
          <w:sz w:val="16"/>
          <w:szCs w:val="16"/>
        </w:rPr>
      </w:pP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采购单位：</w:t>
      </w:r>
      <w:r>
        <w:rPr>
          <w:rFonts w:hint="eastAsia" w:ascii="宋体" w:hAnsi="宋体" w:eastAsia="宋体" w:cs="宋体"/>
          <w:sz w:val="32"/>
          <w:szCs w:val="32"/>
          <w:lang w:val="en-US" w:eastAsia="zh-CN"/>
        </w:rPr>
        <w:t>重庆市永川区永和小学校</w:t>
      </w:r>
    </w:p>
    <w:p>
      <w:pPr>
        <w:spacing w:line="360" w:lineRule="auto"/>
        <w:ind w:left="3294" w:leftChars="557" w:hanging="2124" w:hangingChars="708"/>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rPr>
      </w:pPr>
    </w:p>
    <w:p>
      <w:pPr>
        <w:spacing w:line="700" w:lineRule="exact"/>
        <w:ind w:left="3435" w:leftChars="557" w:hanging="2265" w:hangingChars="708"/>
        <w:rPr>
          <w:rFonts w:hint="eastAsia" w:ascii="宋体" w:hAnsi="宋体" w:eastAsia="宋体" w:cs="宋体"/>
          <w:sz w:val="32"/>
          <w:szCs w:val="32"/>
          <w:lang w:eastAsia="zh-CN"/>
        </w:rPr>
      </w:pPr>
    </w:p>
    <w:p>
      <w:pPr>
        <w:spacing w:line="700" w:lineRule="exact"/>
        <w:jc w:val="center"/>
        <w:rPr>
          <w:rFonts w:hint="eastAsia" w:ascii="宋体" w:hAnsi="宋体" w:eastAsia="宋体" w:cs="宋体"/>
          <w:sz w:val="32"/>
          <w:szCs w:val="32"/>
        </w:rPr>
      </w:pPr>
      <w:r>
        <w:rPr>
          <w:rFonts w:hint="eastAsia" w:ascii="宋体" w:hAnsi="宋体" w:eastAsia="宋体" w:cs="宋体"/>
          <w:sz w:val="32"/>
          <w:szCs w:val="32"/>
        </w:rPr>
        <w:t>二〇二</w:t>
      </w:r>
      <w:r>
        <w:rPr>
          <w:rFonts w:hint="eastAsia" w:ascii="宋体" w:hAnsi="宋体" w:eastAsia="宋体" w:cs="宋体"/>
          <w:sz w:val="32"/>
          <w:szCs w:val="32"/>
          <w:lang w:eastAsia="zh-CN"/>
        </w:rPr>
        <w:t>五</w:t>
      </w:r>
      <w:r>
        <w:rPr>
          <w:rFonts w:hint="eastAsia" w:ascii="宋体" w:hAnsi="宋体" w:eastAsia="宋体" w:cs="宋体"/>
          <w:sz w:val="32"/>
          <w:szCs w:val="32"/>
        </w:rPr>
        <w:t>年</w:t>
      </w:r>
      <w:r>
        <w:rPr>
          <w:rFonts w:hint="eastAsia" w:ascii="宋体" w:hAnsi="宋体" w:eastAsia="宋体" w:cs="宋体"/>
          <w:sz w:val="32"/>
          <w:szCs w:val="32"/>
          <w:lang w:eastAsia="zh-CN"/>
        </w:rPr>
        <w:t>六</w:t>
      </w:r>
      <w:r>
        <w:rPr>
          <w:rFonts w:hint="eastAsia" w:ascii="宋体" w:hAnsi="宋体" w:eastAsia="宋体" w:cs="宋体"/>
          <w:sz w:val="32"/>
          <w:szCs w:val="32"/>
        </w:rPr>
        <w:t>月</w:t>
      </w:r>
    </w:p>
    <w:p>
      <w:pPr>
        <w:spacing w:line="700" w:lineRule="exact"/>
        <w:ind w:left="3435" w:leftChars="557" w:hanging="2265" w:hangingChars="708"/>
        <w:rPr>
          <w:rFonts w:hint="eastAsia" w:ascii="宋体" w:hAnsi="宋体" w:eastAsia="宋体" w:cs="宋体"/>
          <w:sz w:val="32"/>
          <w:szCs w:val="32"/>
        </w:rPr>
      </w:pPr>
    </w:p>
    <w:p>
      <w:pPr>
        <w:pStyle w:val="5"/>
        <w:spacing w:before="0" w:after="0" w:line="312" w:lineRule="auto"/>
        <w:jc w:val="center"/>
        <w:rPr>
          <w:rFonts w:hint="eastAsia" w:ascii="宋体" w:hAnsi="宋体" w:eastAsia="宋体" w:cs="宋体"/>
          <w:sz w:val="24"/>
          <w:szCs w:val="24"/>
        </w:rPr>
        <w:sectPr>
          <w:headerReference r:id="rId3" w:type="default"/>
          <w:pgSz w:w="11907" w:h="16840"/>
          <w:pgMar w:top="1134" w:right="1191" w:bottom="1134" w:left="1304" w:header="851" w:footer="992" w:gutter="0"/>
          <w:pgNumType w:fmt="numberInDash" w:start="1"/>
          <w:cols w:space="720" w:num="1"/>
          <w:docGrid w:linePitch="380" w:charSpace="-5735"/>
        </w:sectPr>
      </w:pPr>
    </w:p>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both"/>
              <w:rPr>
                <w:rFonts w:hint="eastAsia" w:ascii="仿宋_GB2312" w:hAnsi="仿宋_GB2312" w:eastAsia="仿宋_GB2312" w:cs="仿宋_GB2312"/>
                <w:color w:val="FF0000"/>
                <w:kern w:val="0"/>
                <w:sz w:val="32"/>
                <w:szCs w:val="32"/>
              </w:rPr>
            </w:pPr>
            <w:bookmarkStart w:id="10" w:name="_Hlk344477914"/>
            <w:r>
              <w:rPr>
                <w:rFonts w:hint="eastAsia" w:ascii="仿宋_GB2312" w:hAnsi="仿宋_GB2312" w:eastAsia="仿宋_GB2312" w:cs="仿宋_GB2312"/>
                <w:color w:val="auto"/>
                <w:sz w:val="32"/>
                <w:szCs w:val="32"/>
                <w:lang w:val="en-US" w:eastAsia="zh-CN"/>
              </w:rPr>
              <w:t>永和小学教学一体机采购项目</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324000</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财政预算</w:t>
            </w:r>
          </w:p>
          <w:p>
            <w:pPr>
              <w:widowControl/>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资金</w:t>
            </w:r>
          </w:p>
        </w:tc>
        <w:tc>
          <w:tcPr>
            <w:tcW w:w="1231" w:type="dxa"/>
            <w:tcBorders>
              <w:top w:val="single" w:color="auto" w:sz="4" w:space="0"/>
              <w:left w:val="single" w:color="auto" w:sz="4" w:space="0"/>
              <w:right w:val="single" w:color="auto" w:sz="4" w:space="0"/>
            </w:tcBorders>
            <w:vAlign w:val="center"/>
          </w:tcPr>
          <w:p>
            <w:pPr>
              <w:spacing w:line="360" w:lineRule="auto"/>
              <w:rPr>
                <w:rFonts w:hint="eastAsia" w:ascii="仿宋_GB2312" w:hAnsi="仿宋_GB2312" w:eastAsia="仿宋_GB2312" w:cs="仿宋_GB2312"/>
                <w:b/>
                <w:sz w:val="32"/>
                <w:szCs w:val="32"/>
              </w:rPr>
            </w:pPr>
          </w:p>
        </w:tc>
      </w:tr>
      <w:bookmarkEnd w:id="10"/>
    </w:tbl>
    <w:p>
      <w:pPr>
        <w:pStyle w:val="5"/>
        <w:spacing w:before="0" w:after="0" w:line="360" w:lineRule="auto"/>
        <w:rPr>
          <w:rFonts w:ascii="宋体" w:hAnsi="宋体" w:cs="宋体"/>
          <w:sz w:val="24"/>
          <w:szCs w:val="24"/>
        </w:rPr>
      </w:pPr>
      <w:bookmarkStart w:id="11" w:name="_Toc22399"/>
      <w:bookmarkStart w:id="12" w:name="_Toc25190"/>
      <w:bookmarkStart w:id="13" w:name="_Toc15576"/>
      <w:bookmarkStart w:id="14" w:name="_Toc15727"/>
      <w:bookmarkStart w:id="15" w:name="_Toc19437"/>
      <w:bookmarkStart w:id="16" w:name="_Toc6462"/>
      <w:bookmarkStart w:id="17" w:name="_Toc1790"/>
      <w:bookmarkStart w:id="18" w:name="_Toc373860293"/>
      <w:bookmarkStart w:id="19" w:name="_Toc317775178"/>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二、</w:t>
      </w:r>
      <w:bookmarkEnd w:id="11"/>
      <w:bookmarkEnd w:id="12"/>
      <w:bookmarkEnd w:id="13"/>
      <w:bookmarkEnd w:id="14"/>
      <w:bookmarkEnd w:id="15"/>
      <w:bookmarkEnd w:id="16"/>
      <w:bookmarkEnd w:id="17"/>
      <w:r>
        <w:rPr>
          <w:rFonts w:hint="eastAsia" w:ascii="黑体" w:hAnsi="黑体" w:eastAsia="黑体" w:cs="黑体"/>
          <w:sz w:val="32"/>
          <w:szCs w:val="32"/>
        </w:rPr>
        <w:t>供应商资格条件</w:t>
      </w:r>
    </w:p>
    <w:p>
      <w:pPr>
        <w:snapToGrid w:val="0"/>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color w:val="auto"/>
          <w:sz w:val="32"/>
          <w:szCs w:val="32"/>
        </w:rPr>
        <w:t>（一）满足《中华人民共和国政府采购法》第二十二条规定。</w:t>
      </w:r>
    </w:p>
    <w:p>
      <w:pPr>
        <w:snapToGrid w:val="0"/>
        <w:spacing w:line="360" w:lineRule="auto"/>
        <w:ind w:firstLine="640" w:firstLineChars="200"/>
        <w:rPr>
          <w:rFonts w:hint="eastAsia"/>
        </w:rPr>
      </w:pPr>
      <w:r>
        <w:rPr>
          <w:rFonts w:hint="eastAsia" w:ascii="仿宋_GB2312" w:hAnsi="仿宋_GB2312" w:eastAsia="仿宋_GB2312" w:cs="仿宋_GB2312"/>
          <w:color w:val="auto"/>
          <w:sz w:val="32"/>
          <w:szCs w:val="32"/>
        </w:rPr>
        <w:t>（二）本项目的特定资格要求：</w:t>
      </w:r>
      <w:r>
        <w:rPr>
          <w:rFonts w:hint="eastAsia" w:ascii="仿宋_GB2312" w:hAnsi="仿宋_GB2312" w:eastAsia="仿宋_GB2312" w:cs="仿宋_GB2312"/>
          <w:color w:val="000000" w:themeColor="text1"/>
          <w:sz w:val="32"/>
          <w:szCs w:val="32"/>
          <w14:textFill>
            <w14:solidFill>
              <w14:schemeClr w14:val="tx1"/>
            </w14:solidFill>
          </w14:textFill>
        </w:rPr>
        <w:t>无。</w:t>
      </w:r>
      <w:bookmarkEnd w:id="18"/>
      <w:bookmarkEnd w:id="19"/>
    </w:p>
    <w:p>
      <w:pPr>
        <w:pStyle w:val="5"/>
        <w:spacing w:before="0" w:after="0" w:line="360" w:lineRule="auto"/>
        <w:ind w:firstLine="361" w:firstLineChars="200"/>
        <w:rPr>
          <w:rFonts w:hint="eastAsia" w:ascii="黑体" w:hAnsi="黑体" w:eastAsia="黑体" w:cs="黑体"/>
          <w:sz w:val="18"/>
          <w:szCs w:val="18"/>
        </w:rPr>
      </w:pP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三、采购需求清单</w:t>
      </w:r>
    </w:p>
    <w:p>
      <w:pPr>
        <w:numPr>
          <w:ilvl w:val="0"/>
          <w:numId w:val="0"/>
        </w:numPr>
        <w:ind w:firstLine="843" w:firstLineChars="3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1、采购清单</w:t>
      </w:r>
    </w:p>
    <w:tbl>
      <w:tblPr>
        <w:tblStyle w:val="58"/>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479"/>
        <w:gridCol w:w="1087"/>
        <w:gridCol w:w="1064"/>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8" w:type="dxa"/>
            <w:vAlign w:val="center"/>
          </w:tcPr>
          <w:p>
            <w:pPr>
              <w:pStyle w:val="67"/>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序号</w:t>
            </w:r>
          </w:p>
        </w:tc>
        <w:tc>
          <w:tcPr>
            <w:tcW w:w="3479" w:type="dxa"/>
            <w:vAlign w:val="center"/>
          </w:tcPr>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val="en-US" w:eastAsia="zh-CN" w:bidi="ar-SA"/>
              </w:rPr>
              <w:t>采购内容</w:t>
            </w:r>
          </w:p>
        </w:tc>
        <w:tc>
          <w:tcPr>
            <w:tcW w:w="1087" w:type="dxa"/>
            <w:vAlign w:val="center"/>
          </w:tcPr>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数量</w:t>
            </w:r>
          </w:p>
        </w:tc>
        <w:tc>
          <w:tcPr>
            <w:tcW w:w="1064" w:type="dxa"/>
            <w:vAlign w:val="center"/>
          </w:tcPr>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单位</w:t>
            </w:r>
          </w:p>
        </w:tc>
        <w:tc>
          <w:tcPr>
            <w:tcW w:w="1596" w:type="dxa"/>
            <w:vAlign w:val="center"/>
          </w:tcPr>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bookmarkStart w:id="20" w:name="OLE_LINK4" w:colFirst="3" w:colLast="3"/>
            <w:bookmarkStart w:id="21" w:name="OLE_LINK3" w:colFirst="1" w:colLast="1"/>
            <w:bookmarkStart w:id="22" w:name="OLE_LINK2" w:colFirst="0" w:colLast="1"/>
            <w:r>
              <w:rPr>
                <w:rFonts w:hint="eastAsia" w:ascii="宋体" w:hAnsi="宋体" w:eastAsia="宋体" w:cs="宋体"/>
                <w:sz w:val="24"/>
                <w:szCs w:val="24"/>
                <w:vertAlign w:val="baseline"/>
                <w:lang w:val="en-US" w:eastAsia="zh-CN"/>
              </w:rPr>
              <w:t>1</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254"/>
                <w:rFonts w:hint="eastAsia" w:ascii="宋体" w:hAnsi="宋体" w:eastAsia="宋体" w:cs="宋体"/>
                <w:lang w:val="en-US" w:eastAsia="zh-CN" w:bidi="ar"/>
              </w:rPr>
              <w:t>86英寸智慧黑板</w:t>
            </w:r>
          </w:p>
        </w:tc>
        <w:tc>
          <w:tcPr>
            <w:tcW w:w="108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台</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OPS电脑模块</w:t>
            </w:r>
          </w:p>
        </w:tc>
        <w:tc>
          <w:tcPr>
            <w:tcW w:w="108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台</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智能笔</w:t>
            </w:r>
          </w:p>
        </w:tc>
        <w:tc>
          <w:tcPr>
            <w:tcW w:w="1087"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教学应用系统</w:t>
            </w:r>
          </w:p>
        </w:tc>
        <w:tc>
          <w:tcPr>
            <w:tcW w:w="108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集控管理平台</w:t>
            </w:r>
          </w:p>
        </w:tc>
        <w:tc>
          <w:tcPr>
            <w:tcW w:w="1087"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2"/>
                <w:szCs w:val="22"/>
                <w:u w:val="none"/>
                <w:lang w:val="en-US" w:eastAsia="zh-CN" w:bidi="ar"/>
              </w:rPr>
              <w:t>1</w:t>
            </w:r>
          </w:p>
        </w:tc>
        <w:tc>
          <w:tcPr>
            <w:tcW w:w="1064"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i w:val="0"/>
                <w:color w:val="000000"/>
                <w:kern w:val="0"/>
                <w:sz w:val="22"/>
                <w:szCs w:val="22"/>
                <w:u w:val="none"/>
                <w:lang w:val="en-US" w:eastAsia="zh-CN" w:bidi="ar"/>
              </w:rPr>
              <w:t>套</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视频展台</w:t>
            </w:r>
          </w:p>
        </w:tc>
        <w:tc>
          <w:tcPr>
            <w:tcW w:w="1087"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2"/>
                <w:szCs w:val="22"/>
                <w:u w:val="none"/>
                <w:lang w:val="en-US" w:eastAsia="zh-CN" w:bidi="ar"/>
              </w:rPr>
              <w:t>18</w:t>
            </w:r>
          </w:p>
        </w:tc>
        <w:tc>
          <w:tcPr>
            <w:tcW w:w="1064"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i w:val="0"/>
                <w:color w:val="000000"/>
                <w:kern w:val="0"/>
                <w:sz w:val="22"/>
                <w:szCs w:val="22"/>
                <w:u w:val="none"/>
                <w:lang w:val="en-US" w:eastAsia="zh-CN" w:bidi="ar"/>
              </w:rPr>
              <w:t>台</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347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系统集成</w:t>
            </w:r>
          </w:p>
        </w:tc>
        <w:tc>
          <w:tcPr>
            <w:tcW w:w="108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15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p>
        </w:tc>
      </w:tr>
      <w:bookmarkEnd w:id="20"/>
      <w:bookmarkEnd w:id="21"/>
      <w:bookmarkEnd w:id="22"/>
    </w:tbl>
    <w:p>
      <w:pPr>
        <w:pStyle w:val="3"/>
        <w:ind w:firstLine="843" w:firstLineChars="300"/>
        <w:rPr>
          <w:rFonts w:hint="eastAsia" w:ascii="仿宋" w:hAnsi="仿宋" w:eastAsia="仿宋" w:cs="仿宋"/>
          <w:b/>
          <w:bCs/>
          <w:sz w:val="28"/>
          <w:szCs w:val="28"/>
          <w:lang w:val="en-US" w:eastAsia="zh-CN"/>
        </w:rPr>
        <w:sectPr>
          <w:footerReference r:id="rId4" w:type="default"/>
          <w:pgSz w:w="11907" w:h="16840"/>
          <w:pgMar w:top="1134" w:right="1191" w:bottom="1134" w:left="1304" w:header="851" w:footer="992" w:gutter="0"/>
          <w:pgNumType w:fmt="numberInDash" w:start="1"/>
          <w:cols w:space="720" w:num="1"/>
          <w:docGrid w:linePitch="380" w:charSpace="-5735"/>
        </w:sectPr>
      </w:pPr>
    </w:p>
    <w:p>
      <w:pPr>
        <w:pStyle w:val="3"/>
        <w:ind w:firstLine="843" w:firstLineChars="300"/>
        <w:rPr>
          <w:rFonts w:hint="eastAsia" w:ascii="仿宋" w:hAnsi="仿宋" w:eastAsia="仿宋" w:cs="仿宋"/>
          <w:b/>
          <w:bCs/>
          <w:sz w:val="28"/>
          <w:szCs w:val="28"/>
        </w:rPr>
      </w:pPr>
      <w:r>
        <w:rPr>
          <w:rFonts w:hint="eastAsia" w:ascii="仿宋" w:hAnsi="仿宋" w:eastAsia="仿宋" w:cs="仿宋"/>
          <w:b/>
          <w:bCs/>
          <w:sz w:val="28"/>
          <w:szCs w:val="28"/>
          <w:lang w:val="en-US" w:eastAsia="zh-CN"/>
        </w:rPr>
        <w:t>2、货物</w:t>
      </w:r>
      <w:r>
        <w:rPr>
          <w:rFonts w:hint="eastAsia" w:ascii="仿宋" w:hAnsi="仿宋" w:eastAsia="仿宋" w:cs="仿宋"/>
          <w:b/>
          <w:bCs/>
          <w:sz w:val="28"/>
          <w:szCs w:val="28"/>
          <w:lang w:eastAsia="zh-CN"/>
        </w:rPr>
        <w:t>技术</w:t>
      </w:r>
      <w:r>
        <w:rPr>
          <w:rFonts w:hint="eastAsia" w:ascii="仿宋" w:hAnsi="仿宋" w:eastAsia="仿宋" w:cs="仿宋"/>
          <w:b/>
          <w:bCs/>
          <w:sz w:val="28"/>
          <w:szCs w:val="28"/>
        </w:rPr>
        <w:t>参数</w:t>
      </w:r>
      <w:r>
        <w:rPr>
          <w:rFonts w:hint="eastAsia" w:ascii="仿宋" w:hAnsi="仿宋" w:eastAsia="仿宋" w:cs="仿宋"/>
          <w:b/>
          <w:bCs/>
          <w:sz w:val="28"/>
          <w:szCs w:val="28"/>
          <w:lang w:eastAsia="zh-CN"/>
        </w:rPr>
        <w:t>及要求</w:t>
      </w:r>
    </w:p>
    <w:tbl>
      <w:tblPr>
        <w:tblStyle w:val="58"/>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00"/>
        <w:gridCol w:w="680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产品名称</w:t>
            </w:r>
          </w:p>
        </w:tc>
        <w:tc>
          <w:tcPr>
            <w:tcW w:w="6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参数描述</w:t>
            </w:r>
          </w:p>
        </w:tc>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Style w:val="254"/>
                <w:rFonts w:hint="eastAsia" w:ascii="宋体" w:hAnsi="宋体" w:eastAsia="宋体" w:cs="宋体"/>
                <w:sz w:val="24"/>
                <w:szCs w:val="24"/>
                <w:lang w:val="en-US" w:eastAsia="zh-CN" w:bidi="ar"/>
              </w:rPr>
              <w:t>86英寸智慧黑板</w:t>
            </w:r>
          </w:p>
        </w:tc>
        <w:tc>
          <w:tcPr>
            <w:tcW w:w="6807" w:type="dxa"/>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1.整机屏幕需采用UHD超高清A规LED液晶屏，屏幕显示尺寸≥86英寸，显示比例16:9，屏幕图像分辨率≥3840*2160。液晶显示层与钢化玻璃层需采用零贴合或全贴合设计。</w:t>
            </w:r>
          </w:p>
          <w:p>
            <w:pPr>
              <w:widowControl/>
              <w:jc w:val="left"/>
              <w:textAlignment w:val="center"/>
              <w:rPr>
                <w:rFonts w:hint="eastAsia" w:ascii="宋体" w:hAnsi="宋体" w:cs="宋体"/>
                <w:sz w:val="24"/>
                <w:szCs w:val="24"/>
              </w:rPr>
            </w:pPr>
            <w:r>
              <w:rPr>
                <w:rFonts w:hint="eastAsia" w:ascii="宋体" w:hAnsi="宋体" w:cs="宋体"/>
                <w:sz w:val="24"/>
                <w:szCs w:val="24"/>
              </w:rPr>
              <w:t>2.整机需采用全金属外壳材质，三拼接平面一体化设计，主副屏过渡平滑并在同一平面，中间无单独边框阻隔，屏幕边缘采用圆角包边防护，整机背板采用金属材质。</w:t>
            </w:r>
          </w:p>
          <w:p>
            <w:pPr>
              <w:widowControl/>
              <w:jc w:val="left"/>
              <w:textAlignment w:val="center"/>
              <w:rPr>
                <w:rFonts w:hint="eastAsia" w:ascii="宋体" w:hAnsi="宋体" w:cs="宋体"/>
                <w:sz w:val="24"/>
                <w:szCs w:val="24"/>
              </w:rPr>
            </w:pPr>
            <w:r>
              <w:rPr>
                <w:rFonts w:hint="eastAsia" w:ascii="宋体" w:hAnsi="宋体" w:cs="宋体"/>
                <w:sz w:val="24"/>
                <w:szCs w:val="24"/>
              </w:rPr>
              <w:t>3.整机主屏需采用防眩光玻璃，整机屏幕需采用全物理钢化玻璃，表面硬度≥9H，钢化玻璃透光率需支持≥90%。</w:t>
            </w:r>
          </w:p>
          <w:p>
            <w:pPr>
              <w:widowControl/>
              <w:jc w:val="left"/>
              <w:textAlignment w:val="center"/>
              <w:rPr>
                <w:rFonts w:hint="eastAsia" w:ascii="宋体" w:hAnsi="宋体" w:cs="宋体"/>
                <w:sz w:val="24"/>
                <w:szCs w:val="24"/>
              </w:rPr>
            </w:pPr>
            <w:r>
              <w:rPr>
                <w:rFonts w:hint="eastAsia" w:ascii="宋体" w:hAnsi="宋体" w:cs="宋体"/>
                <w:sz w:val="24"/>
                <w:szCs w:val="24"/>
              </w:rPr>
              <w:t>4.整机主屏和整机两侧副板需支持普通粉笔、液体粉笔、水溶性粉笔直接书写。整机设备副板需支持磁吸附功能，可吸附带有磁吸的板擦等教具。</w:t>
            </w:r>
          </w:p>
          <w:p>
            <w:pPr>
              <w:widowControl/>
              <w:jc w:val="left"/>
              <w:textAlignment w:val="center"/>
              <w:rPr>
                <w:rFonts w:hint="eastAsia" w:ascii="宋体" w:hAnsi="宋体" w:cs="宋体"/>
                <w:sz w:val="24"/>
                <w:szCs w:val="24"/>
              </w:rPr>
            </w:pPr>
            <w:r>
              <w:rPr>
                <w:rFonts w:hint="eastAsia" w:ascii="宋体" w:hAnsi="宋体" w:cs="宋体"/>
                <w:sz w:val="24"/>
                <w:szCs w:val="24"/>
              </w:rPr>
              <w:t>5.整机需支持前置物理接口不少于 4 个，所有接口均需采用非转接方式，包含≥1 路 HDMI 接口、≥2 路双通道 USB3.0 接口、≥1 路 Type-C 接口。</w:t>
            </w:r>
          </w:p>
          <w:p>
            <w:pPr>
              <w:widowControl/>
              <w:jc w:val="left"/>
              <w:textAlignment w:val="center"/>
              <w:rPr>
                <w:rFonts w:hint="eastAsia" w:ascii="宋体" w:hAnsi="宋体" w:cs="宋体"/>
                <w:sz w:val="24"/>
                <w:szCs w:val="24"/>
              </w:rPr>
            </w:pPr>
            <w:r>
              <w:rPr>
                <w:rFonts w:hint="eastAsia" w:ascii="宋体" w:hAnsi="宋体" w:cs="宋体"/>
                <w:sz w:val="24"/>
                <w:szCs w:val="24"/>
              </w:rPr>
              <w:t>6.整机屏体需支持平均亮度≥350cd/m2，支持最大亮度≥400cd/m2；色彩覆盖率≥72%NTSC。</w:t>
            </w:r>
          </w:p>
          <w:p>
            <w:pPr>
              <w:widowControl/>
              <w:jc w:val="left"/>
              <w:textAlignment w:val="center"/>
              <w:rPr>
                <w:rFonts w:hint="eastAsia" w:ascii="宋体" w:hAnsi="宋体" w:cs="宋体"/>
                <w:sz w:val="24"/>
                <w:szCs w:val="24"/>
              </w:rPr>
            </w:pPr>
            <w:r>
              <w:rPr>
                <w:rFonts w:hint="eastAsia" w:ascii="宋体" w:hAnsi="宋体" w:cs="宋体"/>
                <w:sz w:val="24"/>
                <w:szCs w:val="24"/>
              </w:rPr>
              <w:t>7.支持在整机运行环境下，配套教学设备如智能笔实时显示连接状态，并支持监控当前电量百分比。</w:t>
            </w:r>
          </w:p>
          <w:p>
            <w:pPr>
              <w:widowControl/>
              <w:jc w:val="left"/>
              <w:textAlignment w:val="center"/>
              <w:rPr>
                <w:rFonts w:hint="eastAsia" w:ascii="宋体" w:hAnsi="宋体" w:cs="宋体"/>
                <w:sz w:val="24"/>
                <w:szCs w:val="24"/>
              </w:rPr>
            </w:pPr>
            <w:r>
              <w:rPr>
                <w:rFonts w:hint="eastAsia" w:ascii="宋体" w:hAnsi="宋体" w:cs="宋体"/>
                <w:sz w:val="24"/>
                <w:szCs w:val="24"/>
              </w:rPr>
              <w:t>8.需支持扩展智能笔，支持通过口语表达快速返回系统桌面、选人和打开白板、亮度调整、声音大小调整、打开资源库和课本、计时器、AI 录课、上一页、下一页。（提供国家认可的第三方检测机构出具的检测报告，并加盖投标人公章）。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9.需支持扩展智能笔，支持在整机运行环境下，支持自适应扩音优化、防啸叫算法能力，支持智能教学笔通过整机实现高质量扩音，THD≤1%，啸叫距离≤20cm。（提供国家认可的第三方检测机构出具的检测报告，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10.整机具备智能护眼书写+护眼模式双重护眼功能，护眼时可做到屏幕书写过程中逐步降低整机背光亮度 50% ，降低色温至 6500K 以下。</w:t>
            </w:r>
          </w:p>
          <w:p>
            <w:pPr>
              <w:widowControl/>
              <w:jc w:val="left"/>
              <w:textAlignment w:val="center"/>
              <w:rPr>
                <w:rFonts w:hint="eastAsia" w:ascii="宋体" w:hAnsi="宋体" w:cs="宋体"/>
                <w:sz w:val="24"/>
                <w:szCs w:val="24"/>
              </w:rPr>
            </w:pPr>
            <w:r>
              <w:rPr>
                <w:rFonts w:hint="eastAsia" w:ascii="宋体" w:hAnsi="宋体" w:cs="宋体"/>
                <w:sz w:val="24"/>
                <w:szCs w:val="24"/>
              </w:rPr>
              <w:t>11.整机需自带嵌入式操作系统，CPU≥四核，内存≥2GB，存储空间≥16GB。</w:t>
            </w:r>
          </w:p>
          <w:p>
            <w:pPr>
              <w:widowControl/>
              <w:jc w:val="left"/>
              <w:textAlignment w:val="center"/>
              <w:rPr>
                <w:rFonts w:hint="eastAsia" w:ascii="宋体" w:hAnsi="宋体" w:cs="宋体"/>
                <w:sz w:val="24"/>
                <w:szCs w:val="24"/>
              </w:rPr>
            </w:pPr>
            <w:r>
              <w:rPr>
                <w:rFonts w:hint="eastAsia" w:ascii="宋体" w:hAnsi="宋体" w:cs="宋体"/>
                <w:sz w:val="24"/>
                <w:szCs w:val="24"/>
              </w:rPr>
              <w:t>12.整机需内置 2.2 声道扬声器，位于设备下边框出音，20W全频扬声器2个，10W高音扬声器2个，额定总功率≥60W，语言清晰度（STI-PA）≥0.75。（提供国家认可的第三方检测机构出具的检测报告，并加盖投标人公章）。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13.整机扬声器在 100%音量下，1 米处声压级≥90dB，10 米处声压级≥84dB，响度差距≤6dB。（提供国家认可的第三方检测机构出具的检测报告，并加盖投标人公章）。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14.整机屏体需支持无需操作即可实现蓝光防护，具备物理防蓝光（过滤蓝光）功能，有效抗蓝光、防眩光，蓝光占比（有害蓝光 415～455nm 能量综合）/（整体蓝光 400～500 能量综合）＜50%，低蓝光保护显示不偏色、不泛黄。</w:t>
            </w:r>
          </w:p>
          <w:p>
            <w:pPr>
              <w:widowControl/>
              <w:jc w:val="left"/>
              <w:textAlignment w:val="center"/>
              <w:rPr>
                <w:rFonts w:hint="eastAsia" w:ascii="宋体" w:hAnsi="宋体" w:cs="宋体"/>
                <w:sz w:val="24"/>
                <w:szCs w:val="24"/>
              </w:rPr>
            </w:pPr>
            <w:r>
              <w:rPr>
                <w:rFonts w:hint="eastAsia" w:ascii="宋体" w:hAnsi="宋体" w:cs="宋体"/>
                <w:sz w:val="24"/>
                <w:szCs w:val="24"/>
              </w:rPr>
              <w:t>15.整机需具有前置按键，至少包含开关机、护眼、录课、主页、音量加减。</w:t>
            </w:r>
          </w:p>
          <w:p>
            <w:pPr>
              <w:widowControl/>
              <w:jc w:val="left"/>
              <w:textAlignment w:val="center"/>
              <w:rPr>
                <w:rFonts w:hint="eastAsia" w:ascii="宋体" w:hAnsi="宋体" w:cs="宋体"/>
                <w:sz w:val="24"/>
                <w:szCs w:val="24"/>
              </w:rPr>
            </w:pPr>
            <w:r>
              <w:rPr>
                <w:rFonts w:hint="eastAsia" w:ascii="宋体" w:hAnsi="宋体" w:cs="宋体"/>
                <w:sz w:val="24"/>
                <w:szCs w:val="24"/>
              </w:rPr>
              <w:t>16.整机前置面板需支持一键还原操作系统，采用隐藏式针孔设计避免误操作。</w:t>
            </w:r>
          </w:p>
          <w:p>
            <w:pPr>
              <w:widowControl/>
              <w:jc w:val="left"/>
              <w:textAlignment w:val="center"/>
              <w:rPr>
                <w:rFonts w:hint="eastAsia" w:ascii="宋体" w:hAnsi="宋体" w:cs="宋体"/>
                <w:sz w:val="24"/>
                <w:szCs w:val="24"/>
              </w:rPr>
            </w:pPr>
            <w:r>
              <w:rPr>
                <w:rFonts w:hint="eastAsia" w:ascii="宋体" w:hAnsi="宋体" w:cs="宋体"/>
                <w:sz w:val="24"/>
                <w:szCs w:val="24"/>
              </w:rPr>
              <w:t>17.整机高清摄像头，需支持生物特征识别，如面部识别功能，支持AI识别人像，最大距离≥10米。摄像头像素≥4800万像素，需支持输出8000×6000pix的照片，对角视场角≥135°，水平视场角≥120°，垂直视场角≥80°。</w:t>
            </w:r>
          </w:p>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cs="宋体"/>
                <w:sz w:val="24"/>
                <w:szCs w:val="24"/>
              </w:rPr>
              <w:t>18. 整机需内置高清广角摄像头，结构采用非独立设计。支持3D降噪算法，图像信噪比≥40db，支持输出MJPG视频格式。（提供国家认可的第三方检测机构出具的检测报告，并加盖投标人公章）。</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OPS电脑模块</w:t>
            </w:r>
          </w:p>
        </w:tc>
        <w:tc>
          <w:tcPr>
            <w:tcW w:w="6807"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1.OPS须解除兼容性限制，接口严格遵循行业相关规范,针脚数为行业通用≥80Pin ,即插即用，便于后期升级更换。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2.处理器基本频率≥2G Hz，内存≥16G DDR4；硬盘≥512G SSD，处理器性能不低于Intel第12代酷睿I5。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3.具有非外扩展USB接口≥3个。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4.Wi-Fi：需支持802.11b/g/n/ac；蓝牙需支持Bluetooth 4.2以上。</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智能笔</w:t>
            </w:r>
          </w:p>
        </w:tc>
        <w:tc>
          <w:tcPr>
            <w:tcW w:w="680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1.外观：笔身造型需采用圆润一体化笔型设计，握笔处需采用人机工程学设计，方便用户握笔书写。</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2.需支持电容，红外触控屏幕设备书写。</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3.拾音麦克风的信噪比需≥77dB,在嘈杂环境下需≤65dB，实现清晰的录入使用者的人声音。</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4.采用语音识别和语义理解等相关技术，需支持用户口语控制功能，包括控制操作系统、应用软件；需支持模糊语义理解（非固定口语指令模式）。</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5.智能笔需支持教师口语评价对学生的课堂表现，系统自动记录，通过识别评价语句中的关键词对应到素养标签，并且将评价记录到学生评价报告中。</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6.智能笔有效链接距离需≥15m，在极限距离内均可正常使用智能笔相关功能，包括无线鼠标（飞鼠/空鼠）、上下翻页、语音控制、远程批注，能够覆盖标准教室距离，满足教师在任意位置均能控制配套教学设备。</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7.内置大容量锂电池，需支持有线/无线两种充电方式；快充充电下，从无电到满电的充电时长需≤1 小时。</w:t>
            </w:r>
          </w:p>
        </w:tc>
        <w:tc>
          <w:tcPr>
            <w:tcW w:w="8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教学应用系统</w:t>
            </w:r>
          </w:p>
        </w:tc>
        <w:tc>
          <w:tcPr>
            <w:tcW w:w="6807" w:type="dxa"/>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1.为确保产品的兼容性和稳定性，硬件大屏及教学应用系统软需为同一品牌；支持一键开机后即刻进入教学应用系统界面，无需额外点击操作运行应用系统；支持教师通过二维码扫码、账密输入、人脸识别登录方式进入教学应用系统。</w:t>
            </w:r>
          </w:p>
          <w:p>
            <w:pPr>
              <w:widowControl/>
              <w:jc w:val="left"/>
              <w:textAlignment w:val="center"/>
              <w:rPr>
                <w:rFonts w:hint="eastAsia" w:ascii="宋体" w:hAnsi="宋体" w:cs="宋体"/>
                <w:sz w:val="24"/>
                <w:szCs w:val="24"/>
              </w:rPr>
            </w:pPr>
            <w:r>
              <w:rPr>
                <w:rFonts w:hint="eastAsia" w:ascii="宋体" w:hAnsi="宋体" w:cs="宋体"/>
                <w:sz w:val="24"/>
                <w:szCs w:val="24"/>
              </w:rPr>
              <w:t>2.教学应用系统需支持如下功能：</w:t>
            </w:r>
          </w:p>
          <w:p>
            <w:pPr>
              <w:widowControl/>
              <w:jc w:val="left"/>
              <w:textAlignment w:val="center"/>
              <w:rPr>
                <w:rFonts w:hint="eastAsia" w:ascii="宋体" w:hAnsi="宋体" w:cs="宋体"/>
                <w:sz w:val="24"/>
                <w:szCs w:val="24"/>
              </w:rPr>
            </w:pPr>
            <w:r>
              <w:rPr>
                <w:rFonts w:hint="eastAsia" w:ascii="宋体" w:hAnsi="宋体" w:cs="宋体"/>
                <w:sz w:val="24"/>
                <w:szCs w:val="24"/>
              </w:rPr>
              <w:t>1）教学应用快捷入口：教学桌面支持教学常用的功能，包括电子白板、文件管理、电子课本、视频展台、授课助手；需提供Windows桌面应用入口，无需切换到Windows系统桌面即可点击运行已安装的第三方应用。</w:t>
            </w:r>
          </w:p>
          <w:p>
            <w:pPr>
              <w:widowControl/>
              <w:jc w:val="left"/>
              <w:textAlignment w:val="center"/>
              <w:rPr>
                <w:rFonts w:hint="eastAsia" w:ascii="宋体" w:hAnsi="宋体" w:cs="宋体"/>
                <w:sz w:val="24"/>
                <w:szCs w:val="24"/>
              </w:rPr>
            </w:pPr>
            <w:r>
              <w:rPr>
                <w:rFonts w:hint="eastAsia" w:ascii="宋体" w:hAnsi="宋体" w:cs="宋体"/>
                <w:sz w:val="24"/>
                <w:szCs w:val="24"/>
              </w:rPr>
              <w:t>2）学科应用入口：教学桌面需支持语文、数学、英语、物理、化学、生物、地理、历史、信息技术共9个学科的学科应用，需支持教师直接下载并使用。</w:t>
            </w:r>
          </w:p>
          <w:p>
            <w:pPr>
              <w:widowControl/>
              <w:jc w:val="left"/>
              <w:textAlignment w:val="center"/>
              <w:rPr>
                <w:rFonts w:hint="eastAsia" w:ascii="宋体" w:hAnsi="宋体" w:cs="宋体"/>
                <w:sz w:val="24"/>
                <w:szCs w:val="24"/>
              </w:rPr>
            </w:pPr>
            <w:r>
              <w:rPr>
                <w:rFonts w:hint="eastAsia" w:ascii="宋体" w:hAnsi="宋体" w:cs="宋体"/>
                <w:sz w:val="24"/>
                <w:szCs w:val="24"/>
              </w:rPr>
              <w:t>3）活动模板：支持≥5种的教学活动模板，教师可自定义活动标题。</w:t>
            </w:r>
          </w:p>
          <w:p>
            <w:pPr>
              <w:widowControl/>
              <w:jc w:val="left"/>
              <w:textAlignment w:val="center"/>
              <w:rPr>
                <w:rFonts w:hint="eastAsia" w:ascii="宋体" w:hAnsi="宋体" w:cs="宋体"/>
                <w:sz w:val="24"/>
                <w:szCs w:val="24"/>
              </w:rPr>
            </w:pPr>
            <w:r>
              <w:rPr>
                <w:rFonts w:hint="eastAsia" w:ascii="宋体" w:hAnsi="宋体" w:cs="宋体"/>
                <w:sz w:val="24"/>
                <w:szCs w:val="24"/>
              </w:rPr>
              <w:t>4）文件管理：需支持获取本地磁盘、移动类储存设备；支持一键打开本地文件进行教学。</w:t>
            </w:r>
          </w:p>
          <w:p>
            <w:pPr>
              <w:widowControl/>
              <w:jc w:val="left"/>
              <w:textAlignment w:val="center"/>
              <w:rPr>
                <w:rFonts w:hint="eastAsia" w:ascii="宋体" w:hAnsi="宋体" w:cs="宋体"/>
                <w:sz w:val="24"/>
                <w:szCs w:val="24"/>
              </w:rPr>
            </w:pPr>
            <w:r>
              <w:rPr>
                <w:rFonts w:hint="eastAsia" w:ascii="宋体" w:hAnsi="宋体" w:cs="宋体"/>
                <w:sz w:val="24"/>
                <w:szCs w:val="24"/>
              </w:rPr>
              <w:t>3.需提供罗盘工具，需支持五指点击屏幕调出罗盘工具栏，需支持在屏幕任意位置停留或左右侧边隐藏；需提供用于教学的便捷工具，包括选择、画笔、板擦、撤销。（提供真实系统运行截图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1）选择工具：需支持在电子白板软件下，对手写笔迹、学科工具、插入的图片至少需支持2种方式，如框选、圈选；选择后至少支持≥3种操作如置顶、克隆、删除功能；（提供真实系统运行截图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2）画笔工具：需支持一键调取3层功能，包含笔触粗细、颜色、笔形，教师随机选择；需提供≥4种笔型，如钢笔、毛笔、铅笔、印刷笔；需支持将手写体转写成标准印刷体，印刷体支持自动识别≥5 种格式，如中文、英文、数学公式、化学无机方程式、有机分子式；（提供真实系统运行截图并加盖投标人公章）。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3）擦除工具：需提供≥4种擦除模式，如板擦擦除、圈选局部擦除、笔迹全屏清除、手势擦除方式；同时，针对手势擦除需支持根据教师手掌与屏幕的接触面积自动判定调整擦除面积大小；（提供真实系统运行截图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4）撤销恢复：需支持任意界面下，针对教师笔迹提供≥2种基础操作如撤销和恢复。</w:t>
            </w:r>
          </w:p>
          <w:p>
            <w:pPr>
              <w:widowControl/>
              <w:jc w:val="left"/>
              <w:textAlignment w:val="center"/>
              <w:rPr>
                <w:rFonts w:hint="eastAsia" w:ascii="宋体" w:hAnsi="宋体" w:cs="宋体"/>
                <w:sz w:val="24"/>
                <w:szCs w:val="24"/>
              </w:rPr>
            </w:pPr>
            <w:r>
              <w:rPr>
                <w:rFonts w:hint="eastAsia" w:ascii="宋体" w:hAnsi="宋体" w:cs="宋体"/>
                <w:sz w:val="24"/>
                <w:szCs w:val="24"/>
              </w:rPr>
              <w:t>5）聚焦工具：需支持≥3种格式进行快速截取，如电子课件、电子课本、电子习题；同时，需支持≥5种调整模式，如截取范围大小，内容进行放大、插入白板、关灯讲解、保存至桌面。（提供真实系统运行截图并加盖投标人公章）。</w:t>
            </w:r>
          </w:p>
          <w:p>
            <w:pPr>
              <w:widowControl/>
              <w:jc w:val="left"/>
              <w:textAlignment w:val="center"/>
              <w:rPr>
                <w:rFonts w:hint="eastAsia" w:ascii="宋体" w:hAnsi="宋体" w:cs="宋体"/>
                <w:sz w:val="24"/>
                <w:szCs w:val="24"/>
              </w:rPr>
            </w:pPr>
            <w:r>
              <w:rPr>
                <w:rFonts w:hint="eastAsia" w:ascii="宋体" w:hAnsi="宋体" w:cs="宋体"/>
                <w:sz w:val="24"/>
                <w:szCs w:val="24"/>
              </w:rPr>
              <w:t>6）自动收起：罗盘工具需支持1分钟后无任何操作自动收起，收起后可显示当前的罗盘状态，如选择、画笔、板擦，画笔状态收起后，可显示当前画笔颜色。收起状态下，需支持双击罗盘中心切换画笔与选择状态。</w:t>
            </w:r>
          </w:p>
          <w:p>
            <w:pPr>
              <w:widowControl/>
              <w:jc w:val="left"/>
              <w:textAlignment w:val="center"/>
              <w:rPr>
                <w:rFonts w:hint="eastAsia" w:ascii="宋体" w:hAnsi="宋体" w:cs="宋体"/>
                <w:sz w:val="24"/>
                <w:szCs w:val="24"/>
              </w:rPr>
            </w:pPr>
            <w:r>
              <w:rPr>
                <w:rFonts w:hint="eastAsia" w:ascii="宋体" w:hAnsi="宋体" w:cs="宋体"/>
                <w:sz w:val="24"/>
                <w:szCs w:val="24"/>
              </w:rPr>
              <w:t>4.录课功能：需支持录课功能，需支持≥2种调取方式，如前置物理按键一键调取或罗盘工具调取；支持对微课内容进行关键视频切片提取。</w:t>
            </w:r>
          </w:p>
          <w:p>
            <w:pPr>
              <w:widowControl/>
              <w:jc w:val="left"/>
              <w:textAlignment w:val="center"/>
              <w:rPr>
                <w:rFonts w:hint="eastAsia" w:ascii="宋体" w:hAnsi="宋体" w:cs="宋体"/>
                <w:sz w:val="24"/>
                <w:szCs w:val="24"/>
              </w:rPr>
            </w:pPr>
            <w:r>
              <w:rPr>
                <w:rFonts w:hint="eastAsia" w:ascii="宋体" w:hAnsi="宋体" w:cs="宋体"/>
                <w:sz w:val="24"/>
                <w:szCs w:val="24"/>
              </w:rPr>
              <w:t>1）录制功能：需支持屏幕内容及教室声音画面同时进行录制；生成视频后支持分享链接；支持录制任意全屏画面、局部画面，支持录制保存音频、屏幕画面、摄像头画面，支持在录制过程中进行书写和擦除。</w:t>
            </w:r>
          </w:p>
          <w:p>
            <w:pPr>
              <w:widowControl/>
              <w:jc w:val="left"/>
              <w:textAlignment w:val="center"/>
              <w:rPr>
                <w:rFonts w:hint="eastAsia" w:ascii="宋体" w:hAnsi="宋体" w:cs="宋体"/>
                <w:sz w:val="24"/>
                <w:szCs w:val="24"/>
              </w:rPr>
            </w:pPr>
            <w:r>
              <w:rPr>
                <w:rFonts w:hint="eastAsia" w:ascii="宋体" w:hAnsi="宋体" w:cs="宋体"/>
                <w:sz w:val="24"/>
                <w:szCs w:val="24"/>
              </w:rPr>
              <w:t>2）需支持按照时间点对微课进行剪辑拆分以及删除；录制结束后自动生成分享二维码，支持扫码即可进行查阅。</w:t>
            </w:r>
          </w:p>
          <w:p>
            <w:pPr>
              <w:widowControl/>
              <w:jc w:val="left"/>
              <w:textAlignment w:val="center"/>
              <w:rPr>
                <w:rFonts w:hint="eastAsia" w:ascii="宋体" w:hAnsi="宋体" w:cs="宋体"/>
                <w:sz w:val="24"/>
                <w:szCs w:val="24"/>
              </w:rPr>
            </w:pPr>
            <w:r>
              <w:rPr>
                <w:rFonts w:hint="eastAsia" w:ascii="宋体" w:hAnsi="宋体" w:cs="宋体"/>
                <w:sz w:val="24"/>
                <w:szCs w:val="24"/>
              </w:rPr>
              <w:t>3）课后查阅：需支持对微课进行分类管理、按微课名搜索，需支持通过点击关键帧方式快速精准定位微课内容；需支持增减关键帧。</w:t>
            </w:r>
          </w:p>
          <w:p>
            <w:pPr>
              <w:widowControl/>
              <w:jc w:val="left"/>
              <w:textAlignment w:val="center"/>
              <w:rPr>
                <w:rFonts w:hint="eastAsia" w:ascii="宋体" w:hAnsi="宋体" w:cs="宋体"/>
                <w:sz w:val="24"/>
                <w:szCs w:val="24"/>
              </w:rPr>
            </w:pPr>
            <w:r>
              <w:rPr>
                <w:rFonts w:hint="eastAsia" w:ascii="宋体" w:hAnsi="宋体" w:cs="宋体"/>
                <w:sz w:val="24"/>
                <w:szCs w:val="24"/>
              </w:rPr>
              <w:t>4）保存分享：需支持分发到微信或微博，至少支持2种发送方式如链接、二维码；需支持分享至教师、班级、校本微课库。</w:t>
            </w:r>
          </w:p>
          <w:p>
            <w:pPr>
              <w:widowControl/>
              <w:jc w:val="left"/>
              <w:textAlignment w:val="center"/>
              <w:rPr>
                <w:rFonts w:hint="eastAsia" w:ascii="宋体" w:hAnsi="宋体" w:cs="宋体"/>
                <w:sz w:val="24"/>
                <w:szCs w:val="24"/>
              </w:rPr>
            </w:pPr>
            <w:r>
              <w:rPr>
                <w:rFonts w:hint="eastAsia" w:ascii="宋体" w:hAnsi="宋体" w:cs="宋体"/>
                <w:sz w:val="24"/>
                <w:szCs w:val="24"/>
              </w:rPr>
              <w:t>5.备授课同步：需支持通过云端将备课的资源同步至电子化教材对应章节目录，无需拷贝。需支持新建自定义备课本，满足复习备考等各类不同课型的备课应用。</w:t>
            </w:r>
          </w:p>
          <w:p>
            <w:pPr>
              <w:widowControl/>
              <w:jc w:val="left"/>
              <w:textAlignment w:val="center"/>
              <w:rPr>
                <w:rFonts w:hint="eastAsia" w:ascii="宋体" w:hAnsi="宋体" w:cs="宋体"/>
                <w:sz w:val="24"/>
                <w:szCs w:val="24"/>
              </w:rPr>
            </w:pPr>
            <w:r>
              <w:rPr>
                <w:rFonts w:hint="eastAsia" w:ascii="宋体" w:hAnsi="宋体" w:cs="宋体"/>
                <w:sz w:val="24"/>
                <w:szCs w:val="24"/>
              </w:rPr>
              <w:t>6.需覆盖小学、初中、高中学段的电子版本教材，需支持提供≥2000本电子教材资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w:t>
            </w:r>
          </w:p>
          <w:p>
            <w:pPr>
              <w:widowControl/>
              <w:jc w:val="left"/>
              <w:textAlignment w:val="center"/>
              <w:rPr>
                <w:rFonts w:hint="eastAsia" w:ascii="宋体" w:hAnsi="宋体" w:cs="宋体"/>
                <w:sz w:val="24"/>
                <w:szCs w:val="24"/>
              </w:rPr>
            </w:pPr>
            <w:r>
              <w:rPr>
                <w:rFonts w:hint="eastAsia" w:ascii="宋体" w:hAnsi="宋体" w:cs="宋体"/>
                <w:sz w:val="24"/>
                <w:szCs w:val="24"/>
              </w:rPr>
              <w:t>7.语文学科工具：需支持提供≥5种语文类学科工具，包括诗词卡片、朗读评测、字词听写、识字接龙、汉语朗读；</w:t>
            </w:r>
          </w:p>
          <w:p>
            <w:pPr>
              <w:widowControl/>
              <w:jc w:val="left"/>
              <w:textAlignment w:val="center"/>
              <w:rPr>
                <w:rFonts w:hint="eastAsia" w:ascii="宋体" w:hAnsi="宋体" w:cs="宋体"/>
                <w:sz w:val="24"/>
                <w:szCs w:val="24"/>
              </w:rPr>
            </w:pPr>
            <w:r>
              <w:rPr>
                <w:rFonts w:hint="eastAsia" w:ascii="宋体" w:hAnsi="宋体" w:cs="宋体"/>
                <w:sz w:val="24"/>
                <w:szCs w:val="24"/>
              </w:rPr>
              <w:t>8.数学学科工具</w:t>
            </w:r>
          </w:p>
          <w:p>
            <w:pPr>
              <w:widowControl/>
              <w:jc w:val="left"/>
              <w:textAlignment w:val="center"/>
              <w:rPr>
                <w:rFonts w:hint="eastAsia" w:ascii="宋体" w:hAnsi="宋体" w:cs="宋体"/>
                <w:sz w:val="24"/>
                <w:szCs w:val="24"/>
              </w:rPr>
            </w:pPr>
            <w:r>
              <w:rPr>
                <w:rFonts w:hint="eastAsia" w:ascii="宋体" w:hAnsi="宋体" w:cs="宋体"/>
                <w:sz w:val="24"/>
                <w:szCs w:val="24"/>
              </w:rPr>
              <w:t>1）立体几何工具：需支持手绘至少6种立体几何图形并自动识别为标准形状，包括立方体、圆柱体、圆锥、四棱锥、N棱柱、N棱锥；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p>
          <w:p>
            <w:pPr>
              <w:widowControl/>
              <w:jc w:val="left"/>
              <w:textAlignment w:val="center"/>
              <w:rPr>
                <w:rFonts w:hint="eastAsia" w:ascii="宋体" w:hAnsi="宋体" w:cs="宋体"/>
                <w:sz w:val="24"/>
                <w:szCs w:val="24"/>
              </w:rPr>
            </w:pPr>
            <w:r>
              <w:rPr>
                <w:rFonts w:hint="eastAsia" w:ascii="宋体" w:hAnsi="宋体" w:cs="宋体"/>
                <w:sz w:val="24"/>
                <w:szCs w:val="24"/>
              </w:rPr>
              <w:t>2）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p>
          <w:p>
            <w:pPr>
              <w:widowControl/>
              <w:jc w:val="left"/>
              <w:textAlignment w:val="center"/>
              <w:rPr>
                <w:rFonts w:hint="eastAsia" w:ascii="宋体" w:hAnsi="宋体" w:cs="宋体"/>
                <w:sz w:val="24"/>
                <w:szCs w:val="24"/>
              </w:rPr>
            </w:pPr>
            <w:r>
              <w:rPr>
                <w:rFonts w:hint="eastAsia" w:ascii="宋体" w:hAnsi="宋体" w:cs="宋体"/>
                <w:sz w:val="24"/>
                <w:szCs w:val="24"/>
              </w:rPr>
              <w:t>9.英语学科工具：需提供≥8种英语学科工具，包括四线三格、字母卡片、英语朗读、单词评测、单词接龙、单词听写、英文划词、英文识别等多种英语学科工具和应用；</w:t>
            </w:r>
          </w:p>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cs="宋体"/>
                <w:sz w:val="24"/>
                <w:szCs w:val="24"/>
              </w:rPr>
              <w:t>1）化学识别及推荐：需支持将教师手写的化学方程式自动识别为标准印刷体；并支持智能推荐功能，可根据原生笔迹或印刷体快速调取对应的化学元素、化学实验、微课讲解等资源。</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6"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集控管理平台</w:t>
            </w:r>
          </w:p>
        </w:tc>
        <w:tc>
          <w:tcPr>
            <w:tcW w:w="6807"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1.需支持教学软件一键修复、音频源一键切换、一键磁盘清理、广告弹窗拦截、网络连接状态显示；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2.需支持远程集中管控，可查看大屏运行状态，可实现设备远程解锁屏、锁屏、远程开关机、远程打铃功能；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3.需支持OPS运行状态监控、远程系统还原、远程软件安装、远程弹窗拦截、远程桌面显示功能、远程摄像头实时画面显示功能；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4.需支持远程课堂巡视与音视频广播功能，支持远程信道切换、图像模式切换功能；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5.需支持设备异常状态监控上报功能，并支持设备软硬件使用数据分析功能。</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视频展台</w:t>
            </w:r>
          </w:p>
        </w:tc>
        <w:tc>
          <w:tcPr>
            <w:tcW w:w="6807"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1.箱体采用ABS外壳，四周无锐角无利边设计，安全耐用美观。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2.采用磁吸开合门板，带阻尼缓冲效果开合托板，展开后托板支持A4面积，高效利用挂墙面积。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3.展台像素：采用≥800万像素摄像头。1080P动态视频预览达到≥30帧/秒；托板及挂墙部分采用金属加强，托板可承重≥3kg，整机壁挂式安装。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4.采用USB五伏接口，单根USB线实现数据传输和供电，在超五米远距离传输时可选择辅助供电，确保高清数据和供电传输的稳定性。</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80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系统集成</w:t>
            </w:r>
          </w:p>
        </w:tc>
        <w:tc>
          <w:tcPr>
            <w:tcW w:w="6807"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符合规定要求完成设备安装部署；</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相关辅材及人工费用。</w:t>
            </w:r>
          </w:p>
        </w:tc>
        <w:tc>
          <w:tcPr>
            <w:tcW w:w="81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r>
    </w:tbl>
    <w:p>
      <w:pPr>
        <w:widowControl/>
        <w:spacing w:line="240" w:lineRule="auto"/>
        <w:jc w:val="left"/>
        <w:rPr>
          <w:rFonts w:hint="eastAsia" w:ascii="宋体" w:hAnsi="宋体" w:eastAsia="宋体" w:cs="宋体"/>
          <w:b/>
        </w:rPr>
      </w:pPr>
    </w:p>
    <w:p>
      <w:pPr>
        <w:spacing w:line="240" w:lineRule="auto"/>
        <w:ind w:firstLine="843" w:firstLineChars="300"/>
        <w:jc w:val="left"/>
        <w:rPr>
          <w:rFonts w:hint="eastAsia" w:ascii="仿宋_GB2312" w:hAnsi="仿宋_GB2312" w:eastAsia="仿宋_GB2312" w:cs="仿宋_GB2312"/>
          <w:sz w:val="24"/>
          <w:szCs w:val="24"/>
        </w:rPr>
      </w:pPr>
      <w:r>
        <w:rPr>
          <w:rFonts w:hint="eastAsia" w:ascii="宋体" w:hAnsi="宋体" w:cs="宋体"/>
          <w:b/>
          <w:bCs/>
          <w:color w:val="000000"/>
          <w:kern w:val="0"/>
          <w:sz w:val="28"/>
          <w:szCs w:val="28"/>
          <w:lang w:val="en-US" w:eastAsia="zh-CN" w:bidi="ar-SA"/>
        </w:rPr>
        <w:t>3</w:t>
      </w:r>
      <w:r>
        <w:rPr>
          <w:rFonts w:hint="eastAsia" w:ascii="宋体" w:hAnsi="宋体" w:eastAsia="宋体" w:cs="宋体"/>
          <w:b/>
          <w:bCs/>
          <w:color w:val="000000"/>
          <w:kern w:val="0"/>
          <w:sz w:val="28"/>
          <w:szCs w:val="28"/>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5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为确保货物质量，技术参数中要求提供的检测报告、截图等相关的证明材料，各投标供应商网上报价时需按要求提供并上传；未按要求提供或提供不完全的，视为无效投标。签订合同前核查上述检测（检验）报告等证明材料的真实性，如不属实，视为供应商提供虚假材料谋取中标。</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四、质量保证及售后服务要求</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val="en-US" w:eastAsia="zh-Hans"/>
        </w:rPr>
        <w:t>要求</w:t>
      </w:r>
      <w:r>
        <w:rPr>
          <w:rFonts w:hint="eastAsia" w:ascii="仿宋_GB2312" w:hAnsi="仿宋_GB2312" w:eastAsia="仿宋_GB2312" w:cs="仿宋_GB2312"/>
          <w:kern w:val="0"/>
          <w:sz w:val="32"/>
          <w:szCs w:val="32"/>
        </w:rPr>
        <w:t xml:space="preserve">相符。 </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Hans"/>
          <w14:textFill>
            <w14:solidFill>
              <w14:schemeClr w14:val="tx1"/>
            </w14:solidFill>
          </w14:textFill>
        </w:rPr>
        <w:t>自验收之日起</w:t>
      </w:r>
      <w:r>
        <w:rPr>
          <w:rFonts w:hint="default" w:ascii="仿宋_GB2312" w:hAnsi="仿宋_GB2312" w:eastAsia="仿宋_GB2312" w:cs="仿宋_GB2312"/>
          <w:color w:val="000000" w:themeColor="text1"/>
          <w:kern w:val="0"/>
          <w:sz w:val="32"/>
          <w:szCs w:val="32"/>
          <w:lang w:eastAsia="zh-Hans"/>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产品质量保证期不低于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（三）产品属于国家规定“三包”范围的，其产品质量保证期不得低于“三包”规定。</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（四）成交供应商须免费提供现场技术培训与技术支持。</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（五）用户遇到使用及技术问题，电话咨询不能解决的，成交供应商或制造商应在2小时内采取相应响应措施；无法在2小时内解决的，应在24小时内派出专业人员进行技术支持。</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五、交货期限及地点</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自合同签订之日起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（二）交货地点</w:t>
      </w:r>
    </w:p>
    <w:p>
      <w:pPr>
        <w:pageBreakBefore w:val="0"/>
        <w:kinsoku/>
        <w:overflowPunct/>
        <w:topLinePunct w:val="0"/>
        <w:bidi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olor w:val="auto"/>
          <w:sz w:val="32"/>
          <w:szCs w:val="32"/>
          <w:u w:val="none"/>
          <w:lang w:val="en-US" w:eastAsia="zh-CN"/>
        </w:rPr>
        <w:t>重庆市永川区永和小学校</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六、验货方式</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1、产品技术参数与采购合同一致，性能指标达到规定的标准。</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2、货物技术资料、装箱单、合格证等资料齐全。</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3、在规定时间内完成交货并验收，并经采购人确认。</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4、采购人随机抽取的样品检测结果为合格。</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七、报价要求</w:t>
      </w:r>
    </w:p>
    <w:p>
      <w:pPr>
        <w:snapToGrid w:val="0"/>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八、供应商响应文件要求</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文件必须上传：是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rPr>
        <w:t>提供盖鲜章的《法定代表人授权委托书》</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Hans"/>
        </w:rPr>
        <w:t>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盖鲜章的</w:t>
      </w:r>
      <w:r>
        <w:rPr>
          <w:rFonts w:hint="eastAsia" w:ascii="仿宋_GB2312" w:hAnsi="仿宋_GB2312" w:eastAsia="仿宋_GB2312" w:cs="仿宋_GB2312"/>
          <w:sz w:val="32"/>
          <w:szCs w:val="32"/>
          <w:lang w:eastAsia="zh-CN"/>
        </w:rPr>
        <w:t>营业执照复印件。</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（二）提交文件的要求</w:t>
      </w:r>
    </w:p>
    <w:p>
      <w:pPr>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pPr>
        <w:snapToGrid w:val="0"/>
        <w:spacing w:line="360" w:lineRule="auto"/>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供应商在系统中的报价与响应文件中的报价不一致时</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采购人将以</w:t>
      </w:r>
      <w:r>
        <w:rPr>
          <w:rFonts w:hint="eastAsia" w:ascii="仿宋_GB2312" w:hAnsi="仿宋_GB2312" w:eastAsia="仿宋_GB2312" w:cs="仿宋_GB2312"/>
          <w:color w:val="auto"/>
          <w:sz w:val="32"/>
          <w:szCs w:val="32"/>
          <w:lang w:val="en-US" w:eastAsia="zh-Hans"/>
        </w:rPr>
        <w:t>系统中供应商的报价作为评判依据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i w:val="0"/>
          <w:iCs w:val="0"/>
          <w:color w:val="000000" w:themeColor="text1"/>
          <w:sz w:val="32"/>
          <w:szCs w:val="32"/>
          <w:u w:val="single"/>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single"/>
          <w:lang w:eastAsia="zh-Hans"/>
          <w14:textFill>
            <w14:solidFill>
              <w14:schemeClr w14:val="tx1"/>
            </w14:solidFill>
          </w14:textFill>
        </w:rPr>
        <w:t>因系统将根据价格进行排名并推荐</w:t>
      </w:r>
      <w:r>
        <w:rPr>
          <w:rFonts w:ascii="仿宋_GB2312" w:hAnsi="仿宋_GB2312" w:eastAsia="仿宋_GB2312" w:cs="仿宋_GB2312"/>
          <w:b w:val="0"/>
          <w:bCs w:val="0"/>
          <w:i w:val="0"/>
          <w:iCs w:val="0"/>
          <w:color w:val="000000" w:themeColor="text1"/>
          <w:sz w:val="32"/>
          <w:szCs w:val="32"/>
          <w:u w:val="single"/>
          <w:lang w:eastAsia="zh-Hans"/>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single"/>
          <w:lang w:eastAsia="zh-Hans"/>
          <w14:textFill>
            <w14:solidFill>
              <w14:schemeClr w14:val="tx1"/>
            </w14:solidFill>
          </w14:textFill>
        </w:rPr>
        <w:t>以供应商系统中的报价为准</w:t>
      </w:r>
      <w:r>
        <w:rPr>
          <w:rFonts w:ascii="仿宋_GB2312" w:hAnsi="仿宋_GB2312" w:eastAsia="仿宋_GB2312" w:cs="仿宋_GB2312"/>
          <w:b w:val="0"/>
          <w:bCs w:val="0"/>
          <w:i w:val="0"/>
          <w:iCs w:val="0"/>
          <w:color w:val="000000" w:themeColor="text1"/>
          <w:sz w:val="32"/>
          <w:szCs w:val="32"/>
          <w:u w:val="single"/>
          <w:lang w:eastAsia="zh-Hans"/>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32"/>
          <w:szCs w:val="32"/>
          <w:u w:val="single"/>
          <w14:textFill>
            <w14:solidFill>
              <w14:schemeClr w14:val="tx1"/>
            </w14:solidFill>
          </w14:textFill>
        </w:rPr>
        <w:t>供应商</w:t>
      </w:r>
      <w:r>
        <w:rPr>
          <w:rFonts w:hint="eastAsia" w:ascii="仿宋_GB2312" w:hAnsi="仿宋_GB2312" w:eastAsia="仿宋_GB2312" w:cs="仿宋_GB2312"/>
          <w:b w:val="0"/>
          <w:bCs w:val="0"/>
          <w:i w:val="0"/>
          <w:iCs w:val="0"/>
          <w:color w:val="000000" w:themeColor="text1"/>
          <w:sz w:val="32"/>
          <w:szCs w:val="32"/>
          <w:u w:val="single"/>
          <w:lang w:eastAsia="zh-CN"/>
          <w14:textFill>
            <w14:solidFill>
              <w14:schemeClr w14:val="tx1"/>
            </w14:solidFill>
          </w14:textFill>
        </w:rPr>
        <w:t>无需</w:t>
      </w:r>
      <w:r>
        <w:rPr>
          <w:rFonts w:hint="eastAsia" w:ascii="仿宋_GB2312" w:hAnsi="仿宋_GB2312" w:eastAsia="仿宋_GB2312" w:cs="仿宋_GB2312"/>
          <w:b w:val="0"/>
          <w:bCs w:val="0"/>
          <w:i w:val="0"/>
          <w:iCs w:val="0"/>
          <w:color w:val="000000" w:themeColor="text1"/>
          <w:sz w:val="32"/>
          <w:szCs w:val="32"/>
          <w:u w:val="single"/>
          <w14:textFill>
            <w14:solidFill>
              <w14:schemeClr w14:val="tx1"/>
            </w14:solidFill>
          </w14:textFill>
        </w:rPr>
        <w:t>线下递交纸质</w:t>
      </w:r>
      <w:r>
        <w:rPr>
          <w:rFonts w:hint="eastAsia" w:ascii="仿宋_GB2312" w:hAnsi="仿宋_GB2312" w:eastAsia="仿宋_GB2312" w:cs="仿宋_GB2312"/>
          <w:b w:val="0"/>
          <w:bCs w:val="0"/>
          <w:i w:val="0"/>
          <w:iCs w:val="0"/>
          <w:color w:val="000000" w:themeColor="text1"/>
          <w:sz w:val="32"/>
          <w:szCs w:val="32"/>
          <w:u w:val="single"/>
          <w:lang w:eastAsia="zh-Hans"/>
          <w14:textFill>
            <w14:solidFill>
              <w14:schemeClr w14:val="tx1"/>
            </w14:solidFill>
          </w14:textFill>
        </w:rPr>
        <w:t>响应</w:t>
      </w:r>
      <w:r>
        <w:rPr>
          <w:rFonts w:hint="eastAsia" w:ascii="仿宋_GB2312" w:hAnsi="仿宋_GB2312" w:eastAsia="仿宋_GB2312" w:cs="仿宋_GB2312"/>
          <w:b w:val="0"/>
          <w:bCs w:val="0"/>
          <w:i w:val="0"/>
          <w:iCs w:val="0"/>
          <w:color w:val="000000" w:themeColor="text1"/>
          <w:sz w:val="32"/>
          <w:szCs w:val="32"/>
          <w:u w:val="single"/>
          <w14:textFill>
            <w14:solidFill>
              <w14:schemeClr w14:val="tx1"/>
            </w14:solidFill>
          </w14:textFill>
        </w:rPr>
        <w:t>文件）</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67"/>
        <w:rPr>
          <w:rFonts w:hint="eastAsia"/>
        </w:rPr>
      </w:pP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九、成交规则</w:t>
      </w:r>
    </w:p>
    <w:p>
      <w:pPr>
        <w:spacing w:line="360" w:lineRule="auto"/>
        <w:ind w:firstLine="640" w:firstLineChars="200"/>
        <w:rPr>
          <w:rFonts w:hint="eastAsia"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w:t>
      </w:r>
      <w:r>
        <w:rPr>
          <w:rFonts w:hint="eastAsia" w:ascii="仿宋_GB2312" w:hAnsi="仿宋_GB2312" w:eastAsia="仿宋_GB2312" w:cs="仿宋_GB2312"/>
          <w:sz w:val="32"/>
          <w:szCs w:val="32"/>
          <w:lang w:val="en-US" w:eastAsia="zh-CN"/>
        </w:rPr>
        <w:t>以报价最低的供应商作为成交供应商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供应商出现报价相同</w:t>
      </w:r>
      <w:r>
        <w:rPr>
          <w:rFonts w:hint="eastAsia" w:ascii="仿宋_GB2312" w:hAnsi="仿宋_GB2312" w:eastAsia="仿宋_GB2312" w:cs="仿宋_GB2312"/>
          <w:sz w:val="32"/>
          <w:szCs w:val="32"/>
          <w:lang w:eastAsia="zh-CN"/>
        </w:rPr>
        <w:t>的情况下以先报价的供应商确定为成交供应商</w:t>
      </w:r>
      <w:r>
        <w:rPr>
          <w:rFonts w:hint="eastAsia" w:ascii="仿宋_GB2312" w:hAnsi="仿宋_GB2312" w:eastAsia="仿宋_GB2312" w:cs="仿宋_GB2312"/>
          <w:sz w:val="32"/>
          <w:szCs w:val="32"/>
        </w:rPr>
        <w:t>）</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十、付款方式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采购人根据项目实际情况在合同中明确的付款方式</w:t>
      </w:r>
      <w:r>
        <w:rPr>
          <w:rFonts w:hint="eastAsia" w:ascii="仿宋_GB2312" w:hAnsi="仿宋_GB2312" w:eastAsia="仿宋_GB2312" w:cs="仿宋_GB2312"/>
          <w:sz w:val="32"/>
          <w:szCs w:val="32"/>
          <w:lang w:eastAsia="zh-CN"/>
        </w:rPr>
        <w:t>。</w:t>
      </w:r>
    </w:p>
    <w:p>
      <w:pPr>
        <w:pStyle w:val="5"/>
        <w:spacing w:before="0" w:after="0" w:line="360" w:lineRule="auto"/>
        <w:ind w:firstLine="643" w:firstLineChars="200"/>
        <w:rPr>
          <w:rFonts w:hint="eastAsia" w:ascii="黑体" w:hAnsi="黑体" w:eastAsia="黑体" w:cs="黑体"/>
          <w:sz w:val="32"/>
          <w:szCs w:val="32"/>
        </w:rPr>
      </w:pPr>
      <w:bookmarkStart w:id="23" w:name="_Toc9654"/>
      <w:bookmarkStart w:id="24" w:name="_Toc27955"/>
      <w:bookmarkStart w:id="25" w:name="_Toc11828"/>
      <w:bookmarkStart w:id="26" w:name="_Toc20778"/>
      <w:bookmarkStart w:id="27" w:name="_Toc3475"/>
      <w:bookmarkStart w:id="28" w:name="_Toc25886"/>
      <w:bookmarkStart w:id="29" w:name="_Toc5085"/>
      <w:bookmarkStart w:id="30" w:name="_Toc9027"/>
      <w:bookmarkStart w:id="31" w:name="_Toc14778"/>
      <w:bookmarkStart w:id="32" w:name="_Toc15478"/>
      <w:bookmarkStart w:id="33" w:name="_Toc31315"/>
      <w:bookmarkStart w:id="34" w:name="_Toc25516"/>
      <w:bookmarkStart w:id="35" w:name="_Toc19730"/>
      <w:bookmarkStart w:id="36" w:name="_Toc13969"/>
      <w:r>
        <w:rPr>
          <w:rFonts w:hint="eastAsia" w:ascii="黑体" w:hAnsi="黑体" w:eastAsia="黑体" w:cs="黑体"/>
          <w:sz w:val="32"/>
          <w:szCs w:val="32"/>
        </w:rPr>
        <w:t>十一、联系方式</w:t>
      </w:r>
      <w:bookmarkEnd w:id="23"/>
      <w:bookmarkEnd w:id="24"/>
      <w:bookmarkEnd w:id="25"/>
      <w:bookmarkEnd w:id="26"/>
      <w:bookmarkEnd w:id="27"/>
      <w:bookmarkEnd w:id="28"/>
      <w:bookmarkEnd w:id="29"/>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w:t>
      </w:r>
      <w:bookmarkStart w:id="37" w:name="OLE_LINK5"/>
      <w:r>
        <w:rPr>
          <w:rFonts w:hint="eastAsia" w:ascii="仿宋_GB2312" w:hAnsi="仿宋_GB2312" w:eastAsia="仿宋_GB2312" w:cs="仿宋_GB2312"/>
          <w:color w:val="auto"/>
          <w:sz w:val="32"/>
          <w:szCs w:val="32"/>
          <w:lang w:val="en-US" w:eastAsia="zh-CN"/>
        </w:rPr>
        <w:t>重庆市永川区永和小学校</w:t>
      </w:r>
      <w:bookmarkEnd w:id="37"/>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黄</w:t>
      </w:r>
      <w:r>
        <w:rPr>
          <w:rFonts w:hint="eastAsia" w:ascii="仿宋_GB2312" w:hAnsi="仿宋_GB2312" w:eastAsia="仿宋_GB2312" w:cs="仿宋_GB2312"/>
          <w:sz w:val="32"/>
          <w:szCs w:val="32"/>
          <w:lang w:eastAsia="zh-CN"/>
        </w:rPr>
        <w:t>老师</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sz w:val="32"/>
          <w:szCs w:val="32"/>
          <w:lang w:val="en-US" w:eastAsia="zh-CN"/>
        </w:rPr>
        <w:t>18983026450</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val="en-US" w:eastAsia="zh-CN"/>
        </w:rPr>
        <w:t>重庆市永川区永和小学校</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十二、</w:t>
      </w:r>
      <w:bookmarkEnd w:id="30"/>
      <w:bookmarkEnd w:id="31"/>
      <w:bookmarkEnd w:id="32"/>
      <w:bookmarkEnd w:id="33"/>
      <w:bookmarkEnd w:id="34"/>
      <w:bookmarkEnd w:id="35"/>
      <w:bookmarkEnd w:id="36"/>
      <w:r>
        <w:rPr>
          <w:rFonts w:hint="eastAsia" w:ascii="黑体" w:hAnsi="黑体" w:eastAsia="黑体" w:cs="黑体"/>
          <w:sz w:val="32"/>
          <w:szCs w:val="32"/>
        </w:rPr>
        <w:t>其它有关规定</w:t>
      </w:r>
    </w:p>
    <w:p>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一</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keepNext w:val="0"/>
        <w:keepLines w:val="0"/>
        <w:pageBreakBefore w:val="0"/>
        <w:widowControl/>
        <w:kinsoku/>
        <w:wordWrap w:val="0"/>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提前学习网上竞采操作手册并检查账号是否可用</w:t>
      </w:r>
      <w:r>
        <w:rPr>
          <w:rFonts w:hint="default"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keepNext w:val="0"/>
        <w:keepLines w:val="0"/>
        <w:pageBreakBefore w:val="0"/>
        <w:widowControl/>
        <w:kinsoku/>
        <w:wordWrap w:val="0"/>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"https://xj.ccgp-chongqing.gov.cn/ge/content/yptczzn/list" </w:instrText>
      </w:r>
      <w:r>
        <w:rPr>
          <w:rFonts w:hint="eastAsia" w:ascii="仿宋_GB2312" w:hAnsi="仿宋_GB2312" w:eastAsia="仿宋_GB2312" w:cs="仿宋_GB2312"/>
          <w:sz w:val="32"/>
          <w:szCs w:val="32"/>
        </w:rP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三</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snapToGrid w:val="0"/>
        <w:spacing w:line="360" w:lineRule="auto"/>
        <w:jc w:val="center"/>
        <w:rPr>
          <w:rFonts w:hint="eastAsia" w:ascii="方正小标宋_GBK" w:eastAsia="方正小标宋_GBK"/>
          <w:sz w:val="44"/>
          <w:szCs w:val="44"/>
        </w:rPr>
        <w:sectPr>
          <w:pgSz w:w="11907" w:h="16840"/>
          <w:pgMar w:top="1134" w:right="1191" w:bottom="1134" w:left="1304" w:header="851" w:footer="992" w:gutter="0"/>
          <w:pgNumType w:fmt="numberInDash" w:start="1"/>
          <w:cols w:space="720" w:num="1"/>
          <w:docGrid w:linePitch="380" w:charSpace="-5735"/>
        </w:sectPr>
      </w:pPr>
    </w:p>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hint="eastAsia" w:ascii="黑体" w:hAnsi="黑体" w:eastAsia="黑体" w:cs="黑体"/>
          <w:sz w:val="32"/>
          <w:szCs w:val="32"/>
        </w:rPr>
      </w:pPr>
      <w:r>
        <w:rPr>
          <w:rFonts w:hint="eastAsia" w:ascii="黑体" w:hAnsi="黑体" w:eastAsia="黑体" w:cs="黑体"/>
          <w:sz w:val="32"/>
          <w:szCs w:val="32"/>
        </w:rPr>
        <w:t>一、报价</w:t>
      </w:r>
    </w:p>
    <w:p>
      <w:pPr>
        <w:snapToGrid w:val="0"/>
        <w:spacing w:line="240" w:lineRule="auto"/>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5"/>
        <w:spacing w:before="0" w:after="0" w:line="240" w:lineRule="auto"/>
        <w:jc w:val="center"/>
        <w:rPr>
          <w:rFonts w:hint="eastAsia" w:ascii="黑体" w:hAnsi="黑体" w:eastAsia="黑体" w:cs="黑体"/>
          <w:sz w:val="32"/>
          <w:szCs w:val="32"/>
        </w:rPr>
      </w:pPr>
      <w:r>
        <w:rPr>
          <w:rFonts w:hint="eastAsia" w:ascii="黑体" w:hAnsi="黑体" w:eastAsia="黑体" w:cs="黑体"/>
          <w:sz w:val="32"/>
          <w:szCs w:val="32"/>
        </w:rPr>
        <w:t>报 价 函</w:t>
      </w:r>
    </w:p>
    <w:p>
      <w:pPr>
        <w:spacing w:line="240" w:lineRule="auto"/>
        <w:rPr>
          <w:rFonts w:hint="eastAsia"/>
        </w:rPr>
      </w:pPr>
    </w:p>
    <w:p/>
    <w:p>
      <w:pPr>
        <w:spacing w:line="360" w:lineRule="auto"/>
        <w:rPr>
          <w:rStyle w:val="64"/>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u w:val="none"/>
        </w:rPr>
        <w:t>（项目名称）</w:t>
      </w:r>
      <w:r>
        <w:rPr>
          <w:rStyle w:val="64"/>
          <w:rFonts w:hint="eastAsia" w:ascii="仿宋_GB2312" w:hAnsi="仿宋_GB2312" w:eastAsia="仿宋_GB2312" w:cs="仿宋_GB2312"/>
          <w:sz w:val="32"/>
          <w:szCs w:val="32"/>
        </w:rPr>
        <w:t>的竞采文件，经详细研究，决定参加该项目。</w:t>
      </w:r>
    </w:p>
    <w:p>
      <w:pPr>
        <w:spacing w:line="360" w:lineRule="auto"/>
        <w:ind w:firstLine="640" w:firstLineChars="200"/>
        <w:rPr>
          <w:rStyle w:val="64"/>
          <w:rFonts w:hint="eastAsia" w:ascii="仿宋_GB2312" w:hAnsi="仿宋_GB2312" w:eastAsia="仿宋_GB2312" w:cs="仿宋_GB2312"/>
          <w:sz w:val="32"/>
          <w:szCs w:val="32"/>
        </w:rPr>
      </w:pPr>
      <w:r>
        <w:rPr>
          <w:rStyle w:val="64"/>
          <w:rFonts w:hint="default" w:ascii="仿宋_GB2312" w:hAnsi="仿宋_GB2312" w:eastAsia="仿宋_GB2312" w:cs="仿宋_GB2312"/>
          <w:sz w:val="32"/>
          <w:szCs w:val="32"/>
        </w:rPr>
        <w:t>1</w:t>
      </w:r>
      <w:r>
        <w:rPr>
          <w:rStyle w:val="64"/>
          <w:rFonts w:hint="eastAsia" w:ascii="仿宋_GB2312" w:hAnsi="仿宋_GB2312" w:eastAsia="仿宋_GB2312" w:cs="仿宋_GB2312"/>
          <w:sz w:val="32"/>
          <w:szCs w:val="32"/>
          <w:lang w:val="en-US"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hint="default"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pPr>
        <w:spacing w:line="360" w:lineRule="auto"/>
        <w:ind w:firstLine="640" w:firstLineChars="200"/>
        <w:rPr>
          <w:rStyle w:val="64"/>
          <w:rFonts w:hint="eastAsia" w:ascii="仿宋_GB2312" w:hAnsi="仿宋_GB2312" w:eastAsia="仿宋_GB2312" w:cs="仿宋_GB2312"/>
          <w:color w:val="000000" w:themeColor="text1"/>
          <w:sz w:val="32"/>
          <w:szCs w:val="32"/>
          <w14:textFill>
            <w14:solidFill>
              <w14:schemeClr w14:val="tx1"/>
            </w14:solidFill>
          </w14:textFill>
        </w:rPr>
      </w:pPr>
      <w:r>
        <w:rPr>
          <w:rStyle w:val="64"/>
          <w:rFonts w:hint="eastAsia" w:ascii="仿宋_GB2312" w:hAnsi="仿宋_GB2312" w:eastAsia="仿宋_GB2312" w:cs="仿宋_GB2312"/>
          <w:sz w:val="32"/>
          <w:szCs w:val="32"/>
        </w:rPr>
        <w:t>2</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000000" w:themeColor="text1"/>
          <w:sz w:val="32"/>
          <w:szCs w:val="32"/>
          <w14:textFill>
            <w14:solidFill>
              <w14:schemeClr w14:val="tx1"/>
            </w14:solidFill>
          </w14:textFill>
        </w:rPr>
        <w:t>响应文件壹份。</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color w:val="000000" w:themeColor="text1"/>
          <w:sz w:val="32"/>
          <w:szCs w:val="32"/>
          <w14:textFill>
            <w14:solidFill>
              <w14:schemeClr w14:val="tx1"/>
            </w14:solidFill>
          </w14:textFill>
        </w:rPr>
        <w:t>3</w:t>
      </w:r>
      <w:r>
        <w:rPr>
          <w:rStyle w:val="64"/>
          <w:rFonts w:hint="default" w:ascii="仿宋_GB2312" w:hAnsi="仿宋_GB2312" w:eastAsia="仿宋_GB2312" w:cs="仿宋_GB2312"/>
          <w:color w:val="000000" w:themeColor="text1"/>
          <w:sz w:val="32"/>
          <w:szCs w:val="32"/>
          <w14:textFill>
            <w14:solidFill>
              <w14:schemeClr w14:val="tx1"/>
            </w14:solidFill>
          </w14:textFill>
        </w:rPr>
        <w:t>.</w:t>
      </w:r>
      <w:r>
        <w:rPr>
          <w:rStyle w:val="64"/>
          <w:rFonts w:hint="eastAsia" w:ascii="仿宋_GB2312" w:hAnsi="仿宋_GB2312" w:eastAsia="仿宋_GB2312" w:cs="仿宋_GB2312"/>
          <w:color w:val="000000" w:themeColor="text1"/>
          <w:sz w:val="32"/>
          <w:szCs w:val="32"/>
          <w14:textFill>
            <w14:solidFill>
              <w14:schemeClr w14:val="tx1"/>
            </w14:solidFill>
          </w14:textFill>
        </w:rPr>
        <w:t>我方承诺：本次报价的有效期为90天。</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val="en-US" w:eastAsia="zh-Hans"/>
        </w:rPr>
        <w:t>处</w:t>
      </w:r>
      <w:r>
        <w:rPr>
          <w:rStyle w:val="64"/>
          <w:rFonts w:hint="eastAsia" w:ascii="仿宋_GB2312" w:hAnsi="仿宋_GB2312" w:eastAsia="仿宋_GB2312" w:cs="仿宋_GB2312"/>
          <w:sz w:val="32"/>
          <w:szCs w:val="32"/>
        </w:rPr>
        <w:t>罚。</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hint="default"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pPr>
        <w:pStyle w:val="67"/>
        <w:spacing w:line="360" w:lineRule="auto"/>
        <w:rPr>
          <w:rFonts w:hint="eastAsia"/>
        </w:rPr>
      </w:pPr>
    </w:p>
    <w:p>
      <w:pPr>
        <w:spacing w:line="240" w:lineRule="auto"/>
        <w:ind w:firstLine="640" w:firstLineChars="200"/>
        <w:jc w:val="right"/>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pPr>
        <w:spacing w:line="240" w:lineRule="auto"/>
        <w:ind w:firstLine="640" w:firstLineChars="200"/>
        <w:jc w:val="center"/>
        <w:rPr>
          <w:rFonts w:ascii="仿宋" w:hAnsi="仿宋" w:eastAsia="仿宋" w:cs="宋体"/>
          <w:sz w:val="24"/>
          <w:szCs w:val="24"/>
        </w:rPr>
        <w:sectPr>
          <w:pgSz w:w="11907" w:h="16840"/>
          <w:pgMar w:top="1134" w:right="1191" w:bottom="1134" w:left="1304" w:header="851" w:footer="992" w:gutter="0"/>
          <w:pgNumType w:fmt="numberInDash"/>
          <w:cols w:space="720" w:num="1"/>
          <w:docGrid w:linePitch="380" w:charSpace="-5735"/>
        </w:sectPr>
      </w:pPr>
      <w:r>
        <w:rPr>
          <w:rStyle w:val="64"/>
          <w:rFonts w:hint="default"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5"/>
        <w:spacing w:before="0" w:after="0" w:line="360" w:lineRule="auto"/>
        <w:jc w:val="center"/>
        <w:rPr>
          <w:rFonts w:hint="eastAsia" w:ascii="仿宋_GB2312" w:hAnsi="仿宋_GB2312" w:eastAsia="仿宋_GB2312" w:cs="仿宋_GB2312"/>
          <w:sz w:val="32"/>
          <w:szCs w:val="32"/>
        </w:rPr>
      </w:pPr>
      <w:r>
        <w:rPr>
          <w:rFonts w:hint="eastAsia" w:ascii="黑体" w:hAnsi="黑体" w:eastAsia="黑体" w:cs="黑体"/>
          <w:sz w:val="32"/>
          <w:szCs w:val="32"/>
        </w:rPr>
        <w:t>明细报价表</w:t>
      </w:r>
    </w:p>
    <w:p>
      <w:pPr>
        <w:pStyle w:val="5"/>
        <w:spacing w:before="0" w:after="0" w:line="360" w:lineRule="auto"/>
        <w:jc w:val="left"/>
        <w:rPr>
          <w:rFonts w:hint="eastAsia"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2"/>
              <w:widowControl/>
              <w:jc w:val="center"/>
              <w:rPr>
                <w:rFonts w:ascii="方正仿宋_GBK" w:hAnsi="宋体" w:eastAsia="方正仿宋_GBK" w:cs="宋体"/>
                <w:b/>
                <w:bCs/>
                <w:kern w:val="0"/>
                <w:sz w:val="28"/>
                <w:szCs w:val="28"/>
                <w:lang w:val="en-US" w:eastAsia="zh-CN"/>
              </w:rPr>
            </w:pPr>
            <w:r>
              <w:rPr>
                <w:rFonts w:hint="eastAsia" w:ascii="方正仿宋_GBK" w:hAnsi="宋体" w:eastAsia="方正仿宋_GBK" w:cs="宋体"/>
                <w:b/>
                <w:bCs/>
                <w:kern w:val="0"/>
                <w:sz w:val="28"/>
                <w:szCs w:val="28"/>
                <w:lang w:val="en-US" w:eastAsia="zh-CN"/>
              </w:rPr>
              <w:t>单价</w:t>
            </w:r>
          </w:p>
          <w:p>
            <w:pPr>
              <w:pStyle w:val="32"/>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lang w:val="en-US" w:eastAsia="zh-CN"/>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hint="eastAsia"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hint="default"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hint="default"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000000" w:themeColor="text1"/>
          <w:sz w:val="24"/>
          <w:szCs w:val="24"/>
          <w14:textFill>
            <w14:solidFill>
              <w14:schemeClr w14:val="tx1"/>
            </w14:solidFill>
          </w14:textFill>
        </w:rPr>
      </w:pPr>
      <w:r>
        <w:rPr>
          <w:rFonts w:hint="eastAsia" w:ascii="黑体" w:hAnsi="黑体" w:eastAsia="黑体" w:cs="黑体"/>
          <w:b/>
          <w:kern w:val="2"/>
          <w:sz w:val="32"/>
          <w:szCs w:val="32"/>
          <w:lang w:val="en-US" w:eastAsia="zh-CN" w:bidi="ar-SA"/>
        </w:rPr>
        <w:t>二、法定代表人身份证明书（格式）/法定代表人授权委托书（格式）</w:t>
      </w:r>
      <w:r>
        <w:rPr>
          <w:rFonts w:hint="eastAsia" w:ascii="仿宋_GB2312" w:hAnsi="仿宋_GB2312" w:eastAsia="仿宋_GB2312" w:cs="仿宋_GB2312"/>
          <w:b/>
          <w:bCs/>
          <w:color w:val="000000" w:themeColor="text1"/>
          <w:sz w:val="32"/>
          <w:szCs w:val="32"/>
          <w14:textFill>
            <w14:solidFill>
              <w14:schemeClr w14:val="tx1"/>
            </w14:solidFill>
          </w14:textFill>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hint="eastAsia" w:ascii="仿宋_GB2312" w:hAnsi="仿宋_GB2312" w:eastAsia="仿宋_GB2312" w:cs="仿宋_GB2312"/>
          <w:sz w:val="32"/>
          <w:szCs w:val="32"/>
          <w:u w:val="single"/>
        </w:rPr>
      </w:pPr>
    </w:p>
    <w:p>
      <w:pPr>
        <w:tabs>
          <w:tab w:val="left" w:pos="6300"/>
        </w:tabs>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码）</w:t>
      </w:r>
      <w:r>
        <w:rPr>
          <w:rFonts w:hint="eastAsia" w:ascii="仿宋_GB2312" w:hAnsi="仿宋_GB2312" w:eastAsia="仿宋_GB2312" w:cs="仿宋_GB2312"/>
          <w:sz w:val="32"/>
          <w:szCs w:val="32"/>
          <w:u w:val="none"/>
        </w:rPr>
        <w:t>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none"/>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hint="eastAsia" w:ascii="仿宋_GB2312" w:hAnsi="仿宋_GB2312" w:eastAsia="仿宋_GB2312" w:cs="仿宋_GB2312"/>
          <w:sz w:val="32"/>
          <w:szCs w:val="32"/>
        </w:rPr>
      </w:pPr>
    </w:p>
    <w:p>
      <w:pPr>
        <w:tabs>
          <w:tab w:val="left" w:pos="6300"/>
        </w:tabs>
        <w:snapToGrid w:val="0"/>
        <w:spacing w:line="360" w:lineRule="auto"/>
        <w:ind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rPr>
          <w:rFonts w:hint="eastAsia"/>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7"/>
        <w:spacing w:line="360" w:lineRule="auto"/>
        <w:rPr>
          <w:rFonts w:hint="eastAsia"/>
        </w:rPr>
      </w:pPr>
    </w:p>
    <w:p>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rPr>
          <w:rFonts w:ascii="宋体" w:hAnsi="宋体" w:cs="宋体"/>
          <w:sz w:val="24"/>
          <w:szCs w:val="24"/>
        </w:rPr>
      </w:pPr>
      <w:r>
        <w:rPr>
          <w:rFonts w:ascii="宋体" w:hAnsi="宋体" w:cs="宋体"/>
          <w:sz w:val="24"/>
          <w:szCs w:val="24"/>
        </w:rPr>
        <w:br w:type="page"/>
      </w:r>
    </w:p>
    <w:p>
      <w:pPr>
        <w:pStyle w:val="67"/>
      </w:pPr>
    </w:p>
    <w:p>
      <w:pPr>
        <w:tabs>
          <w:tab w:val="left" w:pos="6300"/>
        </w:tabs>
        <w:snapToGrid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hint="eastAsia" w:ascii="仿宋_GB2312" w:hAnsi="仿宋_GB2312" w:eastAsia="仿宋_GB2312" w:cs="仿宋_GB2312"/>
          <w:sz w:val="32"/>
          <w:szCs w:val="32"/>
          <w:u w:val="single"/>
        </w:rPr>
      </w:pPr>
    </w:p>
    <w:p>
      <w:pPr>
        <w:tabs>
          <w:tab w:val="left" w:pos="6300"/>
        </w:tabs>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keepNext w:val="0"/>
        <w:keepLines w:val="0"/>
        <w:pageBreakBefore w:val="0"/>
        <w:widowControl w:val="0"/>
        <w:tabs>
          <w:tab w:val="left" w:pos="6300"/>
        </w:tabs>
        <w:kinsoku/>
        <w:wordWrap w:val="0"/>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码）电话</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none"/>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仿宋_GB2312" w:hAnsi="仿宋_GB2312" w:eastAsia="仿宋_GB2312" w:cs="仿宋_GB2312"/>
          <w:sz w:val="32"/>
          <w:szCs w:val="32"/>
        </w:rPr>
      </w:pPr>
    </w:p>
    <w:p>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hint="eastAsia" w:ascii="仿宋_GB2312" w:hAnsi="仿宋_GB2312" w:eastAsia="仿宋_GB2312" w:cs="仿宋_GB2312"/>
          <w:sz w:val="32"/>
          <w:szCs w:val="32"/>
        </w:rPr>
      </w:pPr>
    </w:p>
    <w:p>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hint="eastAsia" w:ascii="仿宋_GB2312" w:hAnsi="仿宋_GB2312" w:eastAsia="仿宋_GB2312" w:cs="仿宋_GB2312"/>
          <w:sz w:val="32"/>
          <w:szCs w:val="32"/>
        </w:rPr>
      </w:pPr>
    </w:p>
    <w:p>
      <w:pPr>
        <w:tabs>
          <w:tab w:val="left" w:pos="6300"/>
        </w:tabs>
        <w:snapToGrid w:val="0"/>
        <w:spacing w:line="360" w:lineRule="auto"/>
        <w:ind w:right="480" w:firstLine="570"/>
        <w:jc w:val="righ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5"/>
        <w:spacing w:line="360" w:lineRule="auto"/>
      </w:pPr>
      <w:r>
        <w:br w:type="page"/>
      </w:r>
    </w:p>
    <w:p>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Hans" w:bidi="ar-SA"/>
        </w:rPr>
        <w:t>三</w:t>
      </w:r>
      <w:r>
        <w:rPr>
          <w:rFonts w:hint="default" w:ascii="黑体" w:hAnsi="黑体" w:eastAsia="黑体" w:cs="黑体"/>
          <w:b/>
          <w:kern w:val="2"/>
          <w:sz w:val="32"/>
          <w:szCs w:val="32"/>
          <w:lang w:eastAsia="zh-Hans" w:bidi="ar-SA"/>
        </w:rPr>
        <w:t>、</w:t>
      </w:r>
      <w:r>
        <w:rPr>
          <w:rFonts w:hint="eastAsia" w:ascii="黑体" w:hAnsi="黑体" w:eastAsia="黑体" w:cs="黑体"/>
          <w:b/>
          <w:kern w:val="2"/>
          <w:sz w:val="32"/>
          <w:szCs w:val="32"/>
          <w:lang w:val="en-US" w:eastAsia="zh-CN" w:bidi="ar-SA"/>
        </w:rPr>
        <w:t>基本资格条件承诺函</w:t>
      </w:r>
    </w:p>
    <w:p>
      <w:pPr>
        <w:pStyle w:val="67"/>
        <w:numPr>
          <w:ilvl w:val="0"/>
          <w:numId w:val="0"/>
        </w:numPr>
        <w:rPr>
          <w:rFonts w:hint="eastAsia"/>
          <w:lang w:val="en-US" w:eastAsia="zh-CN"/>
        </w:rPr>
      </w:pPr>
    </w:p>
    <w:p>
      <w:pPr>
        <w:snapToGrid w:val="0"/>
        <w:spacing w:line="360" w:lineRule="auto"/>
        <w:ind w:firstLine="570"/>
        <w:jc w:val="center"/>
        <w:rPr>
          <w:rFonts w:hint="eastAsia"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7"/>
        <w:rPr>
          <w:rFonts w:hint="eastAsia"/>
        </w:rPr>
      </w:pPr>
    </w:p>
    <w:p>
      <w:pPr>
        <w:tabs>
          <w:tab w:val="left" w:pos="6300"/>
        </w:tabs>
        <w:snapToGrid w:val="0"/>
        <w:spacing w:line="360" w:lineRule="auto"/>
        <w:ind w:right="480" w:firstLine="570"/>
        <w:jc w:val="righ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四、特定资格条件证书或证明文件</w:t>
      </w:r>
    </w:p>
    <w:p>
      <w:pPr>
        <w:pStyle w:val="5"/>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hint="eastAsia"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D5B60"/>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91500"/>
    <w:rsid w:val="00FC7767"/>
    <w:rsid w:val="00FD14FB"/>
    <w:rsid w:val="00FD2836"/>
    <w:rsid w:val="00FF7DDB"/>
    <w:rsid w:val="0733286D"/>
    <w:rsid w:val="07610150"/>
    <w:rsid w:val="08ED3546"/>
    <w:rsid w:val="0AF876D7"/>
    <w:rsid w:val="0BAA1613"/>
    <w:rsid w:val="0EFE3F6B"/>
    <w:rsid w:val="0F1456A1"/>
    <w:rsid w:val="101E0686"/>
    <w:rsid w:val="102A1933"/>
    <w:rsid w:val="13AD3895"/>
    <w:rsid w:val="16FF6261"/>
    <w:rsid w:val="173D1663"/>
    <w:rsid w:val="1AB27A65"/>
    <w:rsid w:val="1BC31091"/>
    <w:rsid w:val="1C0E01AF"/>
    <w:rsid w:val="1EE52580"/>
    <w:rsid w:val="211C30EB"/>
    <w:rsid w:val="220A3BF9"/>
    <w:rsid w:val="23BA2D78"/>
    <w:rsid w:val="25DC1C36"/>
    <w:rsid w:val="28867B00"/>
    <w:rsid w:val="2A0D14AE"/>
    <w:rsid w:val="2A9A00C1"/>
    <w:rsid w:val="2DCC1A19"/>
    <w:rsid w:val="2DCC5D59"/>
    <w:rsid w:val="308157AD"/>
    <w:rsid w:val="31D874D8"/>
    <w:rsid w:val="32371081"/>
    <w:rsid w:val="33506EE1"/>
    <w:rsid w:val="337F3313"/>
    <w:rsid w:val="34CC3626"/>
    <w:rsid w:val="35386DFF"/>
    <w:rsid w:val="35585AA6"/>
    <w:rsid w:val="39D961DF"/>
    <w:rsid w:val="3A3A2A26"/>
    <w:rsid w:val="3B82407B"/>
    <w:rsid w:val="3EDB7D99"/>
    <w:rsid w:val="3F4E5553"/>
    <w:rsid w:val="3FCD46EF"/>
    <w:rsid w:val="41100F74"/>
    <w:rsid w:val="411B1F4A"/>
    <w:rsid w:val="42E10A33"/>
    <w:rsid w:val="43260821"/>
    <w:rsid w:val="45FB04BF"/>
    <w:rsid w:val="49FE19C8"/>
    <w:rsid w:val="4A752426"/>
    <w:rsid w:val="4A9A64B9"/>
    <w:rsid w:val="4AC77AFC"/>
    <w:rsid w:val="4BC9209C"/>
    <w:rsid w:val="4D17424C"/>
    <w:rsid w:val="4E99569F"/>
    <w:rsid w:val="51426221"/>
    <w:rsid w:val="56AD0C0E"/>
    <w:rsid w:val="577767DC"/>
    <w:rsid w:val="5A1D0F0E"/>
    <w:rsid w:val="5A9515D1"/>
    <w:rsid w:val="5B7D53E5"/>
    <w:rsid w:val="5B8C0E98"/>
    <w:rsid w:val="5BFDB513"/>
    <w:rsid w:val="5F2F1A9F"/>
    <w:rsid w:val="61E03DC5"/>
    <w:rsid w:val="639635F7"/>
    <w:rsid w:val="64671348"/>
    <w:rsid w:val="65F91B55"/>
    <w:rsid w:val="67B15328"/>
    <w:rsid w:val="6A9A1A32"/>
    <w:rsid w:val="71287CA7"/>
    <w:rsid w:val="7183443D"/>
    <w:rsid w:val="72081FB7"/>
    <w:rsid w:val="72D27D76"/>
    <w:rsid w:val="751E519F"/>
    <w:rsid w:val="76DB3120"/>
    <w:rsid w:val="7927265A"/>
    <w:rsid w:val="7B214D90"/>
    <w:rsid w:val="7B475A92"/>
    <w:rsid w:val="7C6630C6"/>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spacing w:before="0" w:beforeAutospacing="0" w:after="0" w:afterAutospacing="0"/>
      <w:ind w:left="0" w:right="0"/>
      <w:jc w:val="left"/>
    </w:pPr>
    <w:rPr>
      <w:rFonts w:ascii="pingfang sc" w:hAnsi="pingfang sc" w:eastAsia="pingfang sc" w:cs="pingfang sc"/>
      <w:color w:val="121416"/>
      <w:kern w:val="0"/>
      <w:sz w:val="28"/>
      <w:szCs w:val="28"/>
      <w:lang w:val="en-US" w:eastAsia="zh-CN" w:bidi="ar"/>
    </w:rPr>
  </w:style>
  <w:style w:type="character" w:customStyle="1" w:styleId="254">
    <w:name w:val="font01"/>
    <w:basedOn w:val="5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21</Pages>
  <Words>1253</Words>
  <Characters>7146</Characters>
  <Lines>59</Lines>
  <Paragraphs>16</Paragraphs>
  <TotalTime>12</TotalTime>
  <ScaleCrop>false</ScaleCrop>
  <LinksUpToDate>false</LinksUpToDate>
  <CharactersWithSpaces>8383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Administrator</dc:creator>
  <cp:lastPrinted>2022-10-21T08:11:00Z</cp:lastPrinted>
  <dcterms:created xsi:type="dcterms:W3CDTF">2022-05-26T17:13:00Z</dcterms:created>
  <dcterms:modified xsi:type="dcterms:W3CDTF">2025-06-26T05:23:15Z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EEC9C78A301E4A47B36B5EF5D2A0D023</vt:lpwstr>
  </property>
</Properties>
</file>