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8159"/>
      <w:bookmarkStart w:id="1" w:name="_Toc12808"/>
      <w:bookmarkStart w:id="2" w:name="_Toc3463"/>
      <w:bookmarkStart w:id="3" w:name="_Toc313893526"/>
      <w:bookmarkStart w:id="4" w:name="_Toc18881"/>
      <w:bookmarkStart w:id="5" w:name="_Toc317775175"/>
      <w:bookmarkStart w:id="6" w:name="_Toc7625"/>
      <w:bookmarkStart w:id="7" w:name="_Toc26820"/>
      <w:bookmarkStart w:id="8" w:name="_Toc25458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firstLine="1280" w:firstLineChars="400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消防用品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采购项目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采购单位：重庆市合川区市政设施事务中心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  <w:highlight w:val="yellow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  <w:lang w:eastAsia="zh-CN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消防用品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8113.5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财政预算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790"/>
      <w:bookmarkStart w:id="11" w:name="_Toc22399"/>
      <w:bookmarkStart w:id="12" w:name="_Toc15727"/>
      <w:bookmarkStart w:id="13" w:name="_Toc15576"/>
      <w:bookmarkStart w:id="14" w:name="_Toc25190"/>
      <w:bookmarkStart w:id="15" w:name="_Toc19437"/>
      <w:bookmarkStart w:id="16" w:name="_Toc6462"/>
      <w:bookmarkStart w:id="17" w:name="_Toc373860293"/>
      <w:bookmarkStart w:id="18" w:name="_Toc317775178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消防设备生产或销售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hint="eastAsia" w:ascii="黑体" w:hAnsi="黑体" w:eastAsia="黑体" w:cs="黑体"/>
          <w:szCs w:val="32"/>
          <w:highlight w:val="none"/>
        </w:rPr>
        <w:t>采购需求清单</w:t>
      </w:r>
    </w:p>
    <w:tbl>
      <w:tblPr>
        <w:tblStyle w:val="57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30"/>
        <w:gridCol w:w="2102"/>
        <w:gridCol w:w="670"/>
        <w:gridCol w:w="710"/>
        <w:gridCol w:w="1195"/>
        <w:gridCol w:w="1131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材料需求清单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规格型号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价(元）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合价（元）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消防水带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型号：13-65-20（2.5寸）含接扣</w:t>
            </w:r>
          </w:p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口径：65mm</w:t>
            </w:r>
          </w:p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长度：20米/圈</w:t>
            </w:r>
          </w:p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厚度：内外双层</w:t>
            </w:r>
          </w:p>
          <w:p>
            <w:pPr>
              <w:pStyle w:val="67"/>
              <w:rPr>
                <w:rFonts w:hint="default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材质：内衬聚氨酯，外衬涤纶长丝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圈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256.7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6417.5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7"/>
              <w:rPr>
                <w:rFonts w:hint="default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4" w:name="_GoBack"/>
            <w:bookmarkEnd w:id="34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消防水枪头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型号：DN65、2.5寸</w:t>
            </w:r>
          </w:p>
          <w:p>
            <w:pPr>
              <w:pStyle w:val="67"/>
              <w:rPr>
                <w:rFonts w:hint="default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材质：铝合金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41.6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416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7"/>
              <w:rPr>
                <w:rFonts w:hint="default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抽水泵消防带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型号：8-100-25（4寸）含接扣</w:t>
            </w:r>
          </w:p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口径：100mm</w:t>
            </w:r>
          </w:p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长度：25米/圈</w:t>
            </w:r>
          </w:p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厚度：内外双层</w:t>
            </w:r>
          </w:p>
          <w:p>
            <w:pPr>
              <w:pStyle w:val="67"/>
              <w:rPr>
                <w:rFonts w:hint="default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材质：内衬聚氨酯，外衬涤纶长丝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圈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256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1280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7"/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适配抽水泵：</w:t>
            </w:r>
          </w:p>
          <w:p>
            <w:pPr>
              <w:pStyle w:val="67"/>
              <w:rPr>
                <w:rFonts w:hint="default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上海东明（DMD40YJ）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8113.5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>
      <w:pPr>
        <w:pStyle w:val="6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5"/>
        <w:spacing w:before="0" w:after="0" w:line="360" w:lineRule="auto"/>
        <w:ind w:firstLine="964" w:firstLineChars="3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（一）质量保证：供应商所供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消防水带、抽水泵消防带、消防水枪头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必须质量保证3年及以上，在质保期内出现质量问题供应商负责维修和更换。质保期自产品验收之日起计算，否则采购方有权拒收。同时因产品质量问题给对方造成一切损失由供应商承担。</w:t>
      </w:r>
    </w:p>
    <w:p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相符。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产品的质量要求：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产品需附有新国标认证、消防专用标识，扫码可查；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符合采购方质量要求以及现行国家相关标准及规范要求。所供产品质量等级为合格品，供应商供货时应随产品附出厂合格证。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>
      <w:pPr>
        <w:pStyle w:val="67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重庆市合川区沙北路94号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360" w:lineRule="auto"/>
        <w:ind w:firstLine="643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（一）成交供应商中标后，向采购人提供产品细节图，产品展示视频，达到采购人要求的规格型号及样式后，再签订合同批量供货。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1、产品技术参数与采购合同一致，性能指标达到国家规定的标准。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经当场使用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检测结果为合格。</w:t>
      </w:r>
    </w:p>
    <w:p>
      <w:pPr>
        <w:pStyle w:val="6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如验收为不合格的产品，全部退货，由供应商承担相关损失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，并取消其中标资格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（二）本次报价为人民币报价，包含：货物费、运输费、装卸费、税费（含关税）等所有费用。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营业执照以及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基本存款账户信息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5.</w:t>
      </w:r>
      <w:bookmarkStart w:id="19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国家权威检测机构产品检测合格报告</w:t>
      </w:r>
      <w:bookmarkEnd w:id="19"/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最低报价相同出现并列时，以报价时间的先后顺序确定成交供应商。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货物验收合格后一次性转账付款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20" w:name="_Toc25886"/>
      <w:bookmarkStart w:id="21" w:name="_Toc27955"/>
      <w:bookmarkStart w:id="22" w:name="_Toc5085"/>
      <w:bookmarkStart w:id="23" w:name="_Toc3475"/>
      <w:bookmarkStart w:id="24" w:name="_Toc11828"/>
      <w:bookmarkStart w:id="25" w:name="_Toc9654"/>
      <w:bookmarkStart w:id="26" w:name="_Toc20778"/>
      <w:bookmarkStart w:id="27" w:name="_Toc14778"/>
      <w:bookmarkStart w:id="28" w:name="_Toc19730"/>
      <w:bookmarkStart w:id="29" w:name="_Toc31315"/>
      <w:bookmarkStart w:id="30" w:name="_Toc9027"/>
      <w:bookmarkStart w:id="31" w:name="_Toc15478"/>
      <w:bookmarkStart w:id="32" w:name="_Toc13969"/>
      <w:bookmarkStart w:id="33" w:name="_Toc25516"/>
      <w:r>
        <w:rPr>
          <w:rFonts w:hint="eastAsia" w:ascii="黑体" w:hAnsi="黑体" w:eastAsia="黑体" w:cs="黑体"/>
          <w:szCs w:val="32"/>
        </w:rPr>
        <w:t>十一、联系方式</w:t>
      </w:r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重庆市合川区市政设施事务中心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黄倩云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42860708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pStyle w:val="67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67"/>
        <w:spacing w:line="360" w:lineRule="auto"/>
      </w:pPr>
    </w:p>
    <w:p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9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单价</w:t>
            </w:r>
          </w:p>
          <w:p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67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67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67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67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营业执照以及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基本存款账户信息</w:t>
      </w:r>
    </w:p>
    <w:p>
      <w:pPr>
        <w:pStyle w:val="5"/>
        <w:spacing w:line="360" w:lineRule="auto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五、国家权威检测机构产品检测合格报告</w:t>
      </w:r>
    </w:p>
    <w:p>
      <w:pPr>
        <w:spacing w:line="360" w:lineRule="auto"/>
      </w:pPr>
    </w:p>
    <w:p>
      <w:pPr>
        <w:pStyle w:val="2"/>
      </w:pPr>
    </w:p>
    <w:p>
      <w:pPr>
        <w:pStyle w:val="2"/>
        <w:rPr>
          <w:sz w:val="28"/>
          <w:szCs w:val="20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sectPr>
      <w:footerReference r:id="rId10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W5+00QAAAAMBAAAPAAAAAAAAAAEAIAAAACIAAABkcnMvZG93bnJldi54bWxQSwEC&#10;FAAUAAAACACHTuJA3HqTZzQCAABhBAAADgAAAAAAAAABACAAAAAg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603A"/>
    <w:multiLevelType w:val="singleLevel"/>
    <w:tmpl w:val="87B36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4800609"/>
    <w:multiLevelType w:val="singleLevel"/>
    <w:tmpl w:val="648006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GJjZDUwNjEzMGExOTVlNGY5MGQ1MTk3MDcxODc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A0387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54476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047B"/>
    <w:rsid w:val="004C55B8"/>
    <w:rsid w:val="004D15E1"/>
    <w:rsid w:val="004D4610"/>
    <w:rsid w:val="00507899"/>
    <w:rsid w:val="005106F8"/>
    <w:rsid w:val="00521F48"/>
    <w:rsid w:val="00525466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B79B8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4683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4305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266A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92A7A"/>
    <w:rsid w:val="00EB6C11"/>
    <w:rsid w:val="00ED535E"/>
    <w:rsid w:val="00ED6923"/>
    <w:rsid w:val="00F10101"/>
    <w:rsid w:val="00F62179"/>
    <w:rsid w:val="00F91500"/>
    <w:rsid w:val="00FC7767"/>
    <w:rsid w:val="00FD14FB"/>
    <w:rsid w:val="00FD2836"/>
    <w:rsid w:val="00FF7DDB"/>
    <w:rsid w:val="00FF7FDC"/>
    <w:rsid w:val="010733C6"/>
    <w:rsid w:val="02B03AF1"/>
    <w:rsid w:val="03244E88"/>
    <w:rsid w:val="04862B2E"/>
    <w:rsid w:val="06B521E2"/>
    <w:rsid w:val="06D84848"/>
    <w:rsid w:val="07610150"/>
    <w:rsid w:val="07CC2FDC"/>
    <w:rsid w:val="07DC3DCC"/>
    <w:rsid w:val="086A6C1C"/>
    <w:rsid w:val="08AD39CC"/>
    <w:rsid w:val="08ED3546"/>
    <w:rsid w:val="0BAA1613"/>
    <w:rsid w:val="0BF751B0"/>
    <w:rsid w:val="0EFE3F6B"/>
    <w:rsid w:val="101E0686"/>
    <w:rsid w:val="102F109D"/>
    <w:rsid w:val="105C2E66"/>
    <w:rsid w:val="12786154"/>
    <w:rsid w:val="12CE4E68"/>
    <w:rsid w:val="131358DE"/>
    <w:rsid w:val="14DE79ED"/>
    <w:rsid w:val="15E61995"/>
    <w:rsid w:val="15F424A3"/>
    <w:rsid w:val="19620A60"/>
    <w:rsid w:val="19CA3DCF"/>
    <w:rsid w:val="1A7E085D"/>
    <w:rsid w:val="1AA54C9B"/>
    <w:rsid w:val="1AC94286"/>
    <w:rsid w:val="1AF4246E"/>
    <w:rsid w:val="1BBD7B09"/>
    <w:rsid w:val="1C0E01AF"/>
    <w:rsid w:val="1C32078D"/>
    <w:rsid w:val="1E9E77C7"/>
    <w:rsid w:val="217A4BB0"/>
    <w:rsid w:val="2270048D"/>
    <w:rsid w:val="23AC4834"/>
    <w:rsid w:val="248420D1"/>
    <w:rsid w:val="2A9A00C1"/>
    <w:rsid w:val="2B255174"/>
    <w:rsid w:val="2B601CEC"/>
    <w:rsid w:val="2B6248EA"/>
    <w:rsid w:val="2D522F9B"/>
    <w:rsid w:val="2DBD17C5"/>
    <w:rsid w:val="2E6144D8"/>
    <w:rsid w:val="2F032695"/>
    <w:rsid w:val="30616120"/>
    <w:rsid w:val="30717231"/>
    <w:rsid w:val="310E7330"/>
    <w:rsid w:val="31D874D8"/>
    <w:rsid w:val="32CC1870"/>
    <w:rsid w:val="32CD5234"/>
    <w:rsid w:val="34CC3626"/>
    <w:rsid w:val="39683E21"/>
    <w:rsid w:val="39777F6A"/>
    <w:rsid w:val="39D961DF"/>
    <w:rsid w:val="3A273C2D"/>
    <w:rsid w:val="3B4606B9"/>
    <w:rsid w:val="3BE72081"/>
    <w:rsid w:val="3CA91F0E"/>
    <w:rsid w:val="3D38149C"/>
    <w:rsid w:val="3E206861"/>
    <w:rsid w:val="3ED53826"/>
    <w:rsid w:val="3EDB7D99"/>
    <w:rsid w:val="3FCD46EF"/>
    <w:rsid w:val="40020795"/>
    <w:rsid w:val="411B1F4A"/>
    <w:rsid w:val="427F644F"/>
    <w:rsid w:val="428A6EC6"/>
    <w:rsid w:val="43260821"/>
    <w:rsid w:val="43A734B6"/>
    <w:rsid w:val="43C75466"/>
    <w:rsid w:val="44A82EEE"/>
    <w:rsid w:val="44F06676"/>
    <w:rsid w:val="45FB04BF"/>
    <w:rsid w:val="47D4626B"/>
    <w:rsid w:val="48AA5E76"/>
    <w:rsid w:val="497A45D7"/>
    <w:rsid w:val="49F678F0"/>
    <w:rsid w:val="4A7D39FB"/>
    <w:rsid w:val="4B090EC8"/>
    <w:rsid w:val="4BC9209C"/>
    <w:rsid w:val="4DD53212"/>
    <w:rsid w:val="4E99569F"/>
    <w:rsid w:val="4EF46A4A"/>
    <w:rsid w:val="4F927AE7"/>
    <w:rsid w:val="52347B6B"/>
    <w:rsid w:val="541735E3"/>
    <w:rsid w:val="55FC7B08"/>
    <w:rsid w:val="58793405"/>
    <w:rsid w:val="5A364E1D"/>
    <w:rsid w:val="5A9515D1"/>
    <w:rsid w:val="5ABA5A03"/>
    <w:rsid w:val="5B8C0E98"/>
    <w:rsid w:val="5BBB3E88"/>
    <w:rsid w:val="5BFDB513"/>
    <w:rsid w:val="5EA04D1E"/>
    <w:rsid w:val="6010558F"/>
    <w:rsid w:val="601316AE"/>
    <w:rsid w:val="63220C33"/>
    <w:rsid w:val="639635F7"/>
    <w:rsid w:val="65F91B55"/>
    <w:rsid w:val="66C62FD2"/>
    <w:rsid w:val="67B15328"/>
    <w:rsid w:val="695319DA"/>
    <w:rsid w:val="698D100B"/>
    <w:rsid w:val="69966B04"/>
    <w:rsid w:val="6A6A74F9"/>
    <w:rsid w:val="6AB9051A"/>
    <w:rsid w:val="6D2E3799"/>
    <w:rsid w:val="6E4E6409"/>
    <w:rsid w:val="6E95615F"/>
    <w:rsid w:val="6FA568B9"/>
    <w:rsid w:val="6FD41330"/>
    <w:rsid w:val="70166D49"/>
    <w:rsid w:val="70B46CD7"/>
    <w:rsid w:val="71287CA7"/>
    <w:rsid w:val="7183443D"/>
    <w:rsid w:val="728911A7"/>
    <w:rsid w:val="74072192"/>
    <w:rsid w:val="751E519F"/>
    <w:rsid w:val="752861C8"/>
    <w:rsid w:val="76DB3120"/>
    <w:rsid w:val="77801611"/>
    <w:rsid w:val="77BF2B62"/>
    <w:rsid w:val="78322E88"/>
    <w:rsid w:val="78E92A4A"/>
    <w:rsid w:val="7927265A"/>
    <w:rsid w:val="79A844B3"/>
    <w:rsid w:val="7B214D90"/>
    <w:rsid w:val="7B5953F5"/>
    <w:rsid w:val="7BB10E0D"/>
    <w:rsid w:val="7CA55DE3"/>
    <w:rsid w:val="7DAB6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0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71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72"/>
    <w:qFormat/>
    <w:uiPriority w:val="99"/>
    <w:rPr>
      <w:rFonts w:ascii="宋体" w:hAnsi="Courier New"/>
      <w:szCs w:val="20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73"/>
    <w:qFormat/>
    <w:uiPriority w:val="99"/>
    <w:rPr>
      <w:rFonts w:ascii="Times New Roman" w:hAnsi="Times New Roman"/>
      <w:sz w:val="28"/>
      <w:szCs w:val="20"/>
    </w:rPr>
  </w:style>
  <w:style w:type="paragraph" w:styleId="33">
    <w:name w:val="Body Text Indent 2"/>
    <w:basedOn w:val="1"/>
    <w:link w:val="74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  <w:szCs w:val="20"/>
    </w:r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36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77"/>
    <w:qFormat/>
    <w:uiPriority w:val="0"/>
    <w:pPr>
      <w:spacing w:line="360" w:lineRule="auto"/>
    </w:pPr>
    <w:rPr>
      <w:rFonts w:ascii="Times New Roman" w:hAnsi="Times New Roman"/>
      <w:sz w:val="18"/>
      <w:szCs w:val="20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8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79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9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0">
    <w:name w:val="批注文字 Char"/>
    <w:link w:val="20"/>
    <w:qFormat/>
    <w:uiPriority w:val="0"/>
    <w:rPr>
      <w:sz w:val="24"/>
    </w:rPr>
  </w:style>
  <w:style w:type="character" w:customStyle="1" w:styleId="71">
    <w:name w:val="正文文本缩进 Char"/>
    <w:link w:val="23"/>
    <w:qFormat/>
    <w:uiPriority w:val="0"/>
    <w:rPr>
      <w:kern w:val="2"/>
      <w:sz w:val="44"/>
    </w:rPr>
  </w:style>
  <w:style w:type="character" w:customStyle="1" w:styleId="72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73">
    <w:name w:val="日期 Char"/>
    <w:link w:val="32"/>
    <w:qFormat/>
    <w:uiPriority w:val="99"/>
    <w:rPr>
      <w:kern w:val="2"/>
      <w:sz w:val="28"/>
    </w:rPr>
  </w:style>
  <w:style w:type="character" w:customStyle="1" w:styleId="74">
    <w:name w:val="正文文本缩进 2 Char"/>
    <w:link w:val="33"/>
    <w:qFormat/>
    <w:uiPriority w:val="0"/>
    <w:rPr>
      <w:kern w:val="2"/>
      <w:sz w:val="28"/>
    </w:rPr>
  </w:style>
  <w:style w:type="character" w:customStyle="1" w:styleId="75">
    <w:name w:val="页脚 Char"/>
    <w:link w:val="35"/>
    <w:qFormat/>
    <w:uiPriority w:val="99"/>
    <w:rPr>
      <w:kern w:val="2"/>
      <w:sz w:val="18"/>
    </w:rPr>
  </w:style>
  <w:style w:type="character" w:customStyle="1" w:styleId="76">
    <w:name w:val="页眉 Char"/>
    <w:link w:val="36"/>
    <w:qFormat/>
    <w:uiPriority w:val="99"/>
    <w:rPr>
      <w:kern w:val="2"/>
      <w:sz w:val="18"/>
    </w:rPr>
  </w:style>
  <w:style w:type="character" w:customStyle="1" w:styleId="77">
    <w:name w:val="脚注文本 Char"/>
    <w:link w:val="40"/>
    <w:qFormat/>
    <w:uiPriority w:val="0"/>
    <w:rPr>
      <w:kern w:val="2"/>
      <w:sz w:val="18"/>
    </w:rPr>
  </w:style>
  <w:style w:type="character" w:customStyle="1" w:styleId="78">
    <w:name w:val="批注主题 Char"/>
    <w:basedOn w:val="70"/>
    <w:link w:val="54"/>
    <w:qFormat/>
    <w:uiPriority w:val="0"/>
    <w:rPr>
      <w:sz w:val="24"/>
    </w:rPr>
  </w:style>
  <w:style w:type="character" w:customStyle="1" w:styleId="79">
    <w:name w:val="正文首行缩进 2 Char"/>
    <w:basedOn w:val="71"/>
    <w:link w:val="56"/>
    <w:qFormat/>
    <w:uiPriority w:val="0"/>
    <w:rPr>
      <w:kern w:val="2"/>
      <w:sz w:val="44"/>
    </w:rPr>
  </w:style>
  <w:style w:type="character" w:customStyle="1" w:styleId="8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8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5">
    <w:name w:val="Char Char11"/>
    <w:qFormat/>
    <w:uiPriority w:val="0"/>
    <w:rPr>
      <w:rFonts w:ascii="宋体"/>
      <w:kern w:val="2"/>
      <w:sz w:val="28"/>
    </w:rPr>
  </w:style>
  <w:style w:type="character" w:customStyle="1" w:styleId="86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7">
    <w:name w:val="文字 Char"/>
    <w:qFormat/>
    <w:uiPriority w:val="0"/>
    <w:rPr>
      <w:rFonts w:ascii="宋体"/>
      <w:kern w:val="2"/>
      <w:sz w:val="28"/>
    </w:rPr>
  </w:style>
  <w:style w:type="character" w:customStyle="1" w:styleId="88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9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0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1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qFormat/>
    <w:uiPriority w:val="0"/>
    <w:rPr>
      <w:sz w:val="18"/>
    </w:rPr>
  </w:style>
  <w:style w:type="character" w:customStyle="1" w:styleId="93">
    <w:name w:val="font1"/>
    <w:qFormat/>
    <w:uiPriority w:val="0"/>
    <w:rPr>
      <w:color w:val="000000"/>
      <w:sz w:val="18"/>
    </w:rPr>
  </w:style>
  <w:style w:type="character" w:customStyle="1" w:styleId="94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5">
    <w:name w:val="Table Text Char Char Char Char"/>
    <w:link w:val="96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6">
    <w:name w:val="Table Text"/>
    <w:link w:val="95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7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8">
    <w:name w:val="top-det1"/>
    <w:qFormat/>
    <w:uiPriority w:val="0"/>
    <w:rPr>
      <w:b/>
      <w:color w:val="000000"/>
    </w:rPr>
  </w:style>
  <w:style w:type="character" w:customStyle="1" w:styleId="99">
    <w:name w:val="批注文字 字符"/>
    <w:qFormat/>
    <w:uiPriority w:val="0"/>
    <w:rPr>
      <w:sz w:val="24"/>
    </w:rPr>
  </w:style>
  <w:style w:type="character" w:customStyle="1" w:styleId="100">
    <w:name w:val="crowed11"/>
    <w:qFormat/>
    <w:uiPriority w:val="0"/>
    <w:rPr>
      <w:rFonts w:hint="default"/>
      <w:sz w:val="24"/>
    </w:rPr>
  </w:style>
  <w:style w:type="character" w:customStyle="1" w:styleId="10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2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文字 Char Char"/>
    <w:link w:val="105"/>
    <w:qFormat/>
    <w:uiPriority w:val="0"/>
    <w:rPr>
      <w:rFonts w:ascii="宋体"/>
      <w:kern w:val="2"/>
      <w:sz w:val="28"/>
    </w:rPr>
  </w:style>
  <w:style w:type="paragraph" w:customStyle="1" w:styleId="105">
    <w:name w:val="文字"/>
    <w:basedOn w:val="1"/>
    <w:link w:val="104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="Times New Roman"/>
      <w:sz w:val="28"/>
      <w:szCs w:val="20"/>
    </w:rPr>
  </w:style>
  <w:style w:type="character" w:customStyle="1" w:styleId="10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7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8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9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0">
    <w:name w:val="content-white1"/>
    <w:qFormat/>
    <w:uiPriority w:val="0"/>
    <w:rPr>
      <w:color w:val="auto"/>
      <w:sz w:val="18"/>
      <w:u w:val="none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3480</Words>
  <Characters>3808</Characters>
  <Lines>63</Lines>
  <Paragraphs>17</Paragraphs>
  <TotalTime>8</TotalTime>
  <ScaleCrop>false</ScaleCrop>
  <LinksUpToDate>false</LinksUpToDate>
  <CharactersWithSpaces>4408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2025-04-08T01:52:00Z</cp:lastPrinted>
  <dcterms:modified xsi:type="dcterms:W3CDTF">2025-06-12T08:25:38Z</dcterms:modified>
  <dc:title>竞争性谈判文件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C021DF2E7E69490188938E14D2B79595_13</vt:lpwstr>
  </property>
</Properties>
</file>