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ascii="黑体" w:hAnsi="黑体" w:eastAsia="黑体"/>
          <w:b/>
          <w:bCs/>
          <w:color w:val="000000" w:themeColor="text1"/>
          <w:spacing w:val="80"/>
          <w:sz w:val="44"/>
          <w:szCs w:val="44"/>
          <w14:textFill>
            <w14:solidFill>
              <w14:schemeClr w14:val="tx1"/>
            </w14:solidFill>
          </w14:textFill>
        </w:rPr>
      </w:pPr>
    </w:p>
    <w:p>
      <w:pPr>
        <w:jc w:val="center"/>
        <w:outlineLvl w:val="0"/>
        <w:rPr>
          <w:rFonts w:ascii="黑体" w:hAnsi="黑体" w:eastAsia="黑体"/>
          <w:b/>
          <w:bCs/>
          <w:color w:val="000000" w:themeColor="text1"/>
          <w:spacing w:val="80"/>
          <w:sz w:val="44"/>
          <w:szCs w:val="44"/>
          <w14:textFill>
            <w14:solidFill>
              <w14:schemeClr w14:val="tx1"/>
            </w14:solidFill>
          </w14:textFill>
        </w:rPr>
      </w:pPr>
    </w:p>
    <w:p>
      <w:pPr>
        <w:jc w:val="center"/>
        <w:outlineLvl w:val="0"/>
        <w:rPr>
          <w:rFonts w:ascii="黑体" w:hAnsi="黑体" w:eastAsia="黑体"/>
          <w:b/>
          <w:bCs/>
          <w:color w:val="000000" w:themeColor="text1"/>
          <w:spacing w:val="80"/>
          <w:sz w:val="44"/>
          <w:szCs w:val="44"/>
          <w14:textFill>
            <w14:solidFill>
              <w14:schemeClr w14:val="tx1"/>
            </w14:solidFill>
          </w14:textFill>
        </w:rPr>
      </w:pPr>
    </w:p>
    <w:p>
      <w:pPr>
        <w:jc w:val="center"/>
        <w:outlineLvl w:val="0"/>
        <w:rPr>
          <w:rFonts w:ascii="方正小标宋_GBK" w:hAnsi="方正小标宋_GBK" w:eastAsia="方正小标宋_GBK" w:cs="方正小标宋_GBK"/>
          <w:color w:val="000000" w:themeColor="text1"/>
          <w:spacing w:val="80"/>
          <w:sz w:val="96"/>
          <w:szCs w:val="96"/>
          <w14:textFill>
            <w14:solidFill>
              <w14:schemeClr w14:val="tx1"/>
            </w14:solidFill>
          </w14:textFill>
        </w:rPr>
      </w:pPr>
      <w:bookmarkStart w:id="0" w:name="_Toc25458"/>
      <w:bookmarkStart w:id="1" w:name="_Toc18881"/>
      <w:bookmarkStart w:id="2" w:name="_Toc313893526"/>
      <w:bookmarkStart w:id="3" w:name="_Toc18159"/>
      <w:bookmarkStart w:id="4" w:name="_Toc12808"/>
      <w:bookmarkStart w:id="5" w:name="_Toc26820"/>
      <w:bookmarkStart w:id="6" w:name="_Toc7625"/>
      <w:bookmarkStart w:id="7" w:name="_Toc317775175"/>
      <w:bookmarkStart w:id="8" w:name="_Toc3463"/>
    </w:p>
    <w:p>
      <w:pPr>
        <w:jc w:val="center"/>
        <w:outlineLvl w:val="0"/>
        <w:rPr>
          <w:rFonts w:ascii="方正小标宋_GBK" w:hAnsi="方正小标宋_GBK" w:eastAsia="方正小标宋_GBK" w:cs="方正小标宋_GBK"/>
          <w:color w:val="000000" w:themeColor="text1"/>
          <w:spacing w:val="80"/>
          <w:sz w:val="96"/>
          <w:szCs w:val="96"/>
          <w14:textFill>
            <w14:solidFill>
              <w14:schemeClr w14:val="tx1"/>
            </w14:solidFill>
          </w14:textFill>
        </w:rPr>
      </w:pPr>
      <w:r>
        <w:rPr>
          <w:rFonts w:hint="eastAsia" w:ascii="方正小标宋_GBK" w:hAnsi="方正小标宋_GBK" w:eastAsia="方正小标宋_GBK" w:cs="方正小标宋_GBK"/>
          <w:color w:val="000000" w:themeColor="text1"/>
          <w:spacing w:val="80"/>
          <w:sz w:val="96"/>
          <w:szCs w:val="96"/>
          <w14:textFill>
            <w14:solidFill>
              <w14:schemeClr w14:val="tx1"/>
            </w14:solidFill>
          </w14:textFill>
        </w:rPr>
        <w:t>网上竞采文件</w:t>
      </w:r>
    </w:p>
    <w:p>
      <w:pPr>
        <w:jc w:val="center"/>
        <w:outlineLvl w:val="0"/>
        <w:rPr>
          <w:rFonts w:ascii="黑体" w:hAnsi="黑体" w:eastAsia="黑体"/>
          <w:b/>
          <w:bCs/>
          <w:color w:val="000000" w:themeColor="text1"/>
          <w:spacing w:val="80"/>
          <w:sz w:val="44"/>
          <w:szCs w:val="44"/>
          <w14:textFill>
            <w14:solidFill>
              <w14:schemeClr w14:val="tx1"/>
            </w14:solidFill>
          </w14:textFill>
        </w:rPr>
      </w:pPr>
      <w:r>
        <w:rPr>
          <w:rFonts w:hint="eastAsia" w:ascii="黑体" w:hAnsi="黑体" w:eastAsia="黑体"/>
          <w:b/>
          <w:bCs/>
          <w:color w:val="000000" w:themeColor="text1"/>
          <w:spacing w:val="80"/>
          <w:sz w:val="44"/>
          <w:szCs w:val="44"/>
          <w14:textFill>
            <w14:solidFill>
              <w14:schemeClr w14:val="tx1"/>
            </w14:solidFill>
          </w14:textFill>
        </w:rPr>
        <w:t>（最低价评审方式）</w:t>
      </w:r>
    </w:p>
    <w:p>
      <w:pPr>
        <w:spacing w:line="700" w:lineRule="exact"/>
        <w:ind w:left="3435" w:leftChars="557" w:hanging="2265" w:hangingChars="708"/>
        <w:rPr>
          <w:rFonts w:ascii="方正小标宋_GBK" w:hAnsi="方正小标宋_GBK" w:eastAsia="方正小标宋_GBK" w:cs="方正小标宋_GBK"/>
          <w:color w:val="000000" w:themeColor="text1"/>
          <w:sz w:val="32"/>
          <w:szCs w:val="32"/>
          <w14:textFill>
            <w14:solidFill>
              <w14:schemeClr w14:val="tx1"/>
            </w14:solidFill>
          </w14:textFill>
        </w:rPr>
      </w:pPr>
    </w:p>
    <w:p>
      <w:pPr>
        <w:spacing w:line="700" w:lineRule="exact"/>
        <w:ind w:left="3435" w:leftChars="557" w:hanging="2265" w:hangingChars="708"/>
        <w:rPr>
          <w:rFonts w:ascii="方正小标宋_GBK" w:hAnsi="方正小标宋_GBK" w:eastAsia="方正小标宋_GBK" w:cs="方正小标宋_GBK"/>
          <w:color w:val="000000" w:themeColor="text1"/>
          <w:sz w:val="32"/>
          <w:szCs w:val="32"/>
          <w14:textFill>
            <w14:solidFill>
              <w14:schemeClr w14:val="tx1"/>
            </w14:solidFill>
          </w14:textFill>
        </w:rPr>
      </w:pPr>
    </w:p>
    <w:p>
      <w:pPr>
        <w:spacing w:line="700" w:lineRule="exact"/>
        <w:ind w:left="3435" w:leftChars="557" w:hanging="2265" w:hangingChars="708"/>
        <w:rPr>
          <w:rFonts w:ascii="方正小标宋_GBK" w:hAnsi="方正小标宋_GBK" w:eastAsia="方正小标宋_GBK" w:cs="方正小标宋_GBK"/>
          <w:color w:val="000000" w:themeColor="text1"/>
          <w:sz w:val="32"/>
          <w:szCs w:val="32"/>
          <w14:textFill>
            <w14:solidFill>
              <w14:schemeClr w14:val="tx1"/>
            </w14:solidFill>
          </w14:textFill>
        </w:rPr>
      </w:pPr>
    </w:p>
    <w:p>
      <w:pPr>
        <w:spacing w:line="700" w:lineRule="exact"/>
        <w:ind w:left="3435" w:leftChars="557" w:hanging="2265" w:hangingChars="708"/>
        <w:rPr>
          <w:rFonts w:ascii="方正小标宋_GBK" w:hAnsi="方正小标宋_GBK" w:eastAsia="方正小标宋_GBK" w:cs="方正小标宋_GBK"/>
          <w:color w:val="000000" w:themeColor="text1"/>
          <w:sz w:val="32"/>
          <w:szCs w:val="32"/>
          <w14:textFill>
            <w14:solidFill>
              <w14:schemeClr w14:val="tx1"/>
            </w14:solidFill>
          </w14:textFill>
        </w:rPr>
      </w:pPr>
    </w:p>
    <w:p>
      <w:pPr>
        <w:spacing w:line="360" w:lineRule="auto"/>
        <w:ind w:left="3105" w:leftChars="857" w:hanging="1305" w:hangingChars="408"/>
        <w:rPr>
          <w:rFonts w:hint="default" w:ascii="方正小标宋_GBK" w:hAnsi="方正小标宋_GBK" w:eastAsia="方正小标宋_GBK" w:cs="方正小标宋_GBK"/>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项目名称：</w:t>
      </w: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宿舍4G与蓝牙物联网智能电表采购</w:t>
      </w:r>
    </w:p>
    <w:p>
      <w:pPr>
        <w:spacing w:line="360" w:lineRule="auto"/>
        <w:ind w:left="3105" w:leftChars="857" w:hanging="1305" w:hangingChars="408"/>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采购单位：重庆</w:t>
      </w: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工商学校</w:t>
      </w:r>
    </w:p>
    <w:p>
      <w:pPr>
        <w:spacing w:line="700" w:lineRule="exact"/>
        <w:ind w:left="3435" w:leftChars="557" w:hanging="2265" w:hangingChars="708"/>
        <w:rPr>
          <w:rFonts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 xml:space="preserve"> </w:t>
      </w:r>
    </w:p>
    <w:p>
      <w:pPr>
        <w:spacing w:line="700" w:lineRule="exact"/>
        <w:ind w:left="3435" w:leftChars="557" w:hanging="2265" w:hangingChars="708"/>
        <w:rPr>
          <w:rFonts w:ascii="方正小标宋_GBK" w:hAnsi="方正小标宋_GBK" w:eastAsia="方正小标宋_GBK" w:cs="方正小标宋_GBK"/>
          <w:color w:val="000000" w:themeColor="text1"/>
          <w:sz w:val="32"/>
          <w:szCs w:val="32"/>
          <w14:textFill>
            <w14:solidFill>
              <w14:schemeClr w14:val="tx1"/>
            </w14:solidFill>
          </w14:textFill>
        </w:rPr>
      </w:pPr>
    </w:p>
    <w:p>
      <w:pPr>
        <w:spacing w:line="700" w:lineRule="exact"/>
        <w:ind w:left="3435" w:leftChars="557" w:hanging="2265" w:hangingChars="708"/>
        <w:rPr>
          <w:rFonts w:ascii="方正小标宋_GBK" w:hAnsi="方正小标宋_GBK" w:eastAsia="方正小标宋_GBK" w:cs="方正小标宋_GBK"/>
          <w:color w:val="000000" w:themeColor="text1"/>
          <w:sz w:val="32"/>
          <w:szCs w:val="32"/>
          <w14:textFill>
            <w14:solidFill>
              <w14:schemeClr w14:val="tx1"/>
            </w14:solidFill>
          </w14:textFill>
        </w:rPr>
      </w:pPr>
    </w:p>
    <w:p>
      <w:pPr>
        <w:spacing w:line="700" w:lineRule="exact"/>
        <w:ind w:left="3435" w:leftChars="557" w:hanging="2265" w:hangingChars="708"/>
        <w:rPr>
          <w:rFonts w:ascii="方正小标宋_GBK" w:hAnsi="方正小标宋_GBK" w:eastAsia="方正小标宋_GBK" w:cs="方正小标宋_GBK"/>
          <w:color w:val="000000" w:themeColor="text1"/>
          <w:sz w:val="32"/>
          <w:szCs w:val="32"/>
          <w14:textFill>
            <w14:solidFill>
              <w14:schemeClr w14:val="tx1"/>
            </w14:solidFill>
          </w14:textFill>
        </w:rPr>
      </w:pPr>
    </w:p>
    <w:p>
      <w:pPr>
        <w:spacing w:line="700" w:lineRule="exact"/>
        <w:jc w:val="center"/>
        <w:rPr>
          <w:rFonts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二〇二</w:t>
      </w: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五</w:t>
      </w:r>
      <w:r>
        <w:rPr>
          <w:rFonts w:hint="eastAsia" w:ascii="方正小标宋_GBK" w:hAnsi="方正小标宋_GBK" w:eastAsia="方正小标宋_GBK" w:cs="方正小标宋_GBK"/>
          <w:color w:val="000000" w:themeColor="text1"/>
          <w:sz w:val="32"/>
          <w:szCs w:val="32"/>
          <w14:textFill>
            <w14:solidFill>
              <w14:schemeClr w14:val="tx1"/>
            </w14:solidFill>
          </w14:textFill>
        </w:rPr>
        <w:t>年</w:t>
      </w: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五月二十九</w:t>
      </w:r>
      <w:r>
        <w:rPr>
          <w:rFonts w:hint="eastAsia" w:ascii="方正小标宋_GBK" w:hAnsi="方正小标宋_GBK" w:eastAsia="方正小标宋_GBK" w:cs="方正小标宋_GBK"/>
          <w:color w:val="000000" w:themeColor="text1"/>
          <w:sz w:val="32"/>
          <w:szCs w:val="32"/>
          <w14:textFill>
            <w14:solidFill>
              <w14:schemeClr w14:val="tx1"/>
            </w14:solidFill>
          </w14:textFill>
        </w:rPr>
        <w:t>月</w:t>
      </w:r>
    </w:p>
    <w:p>
      <w:pPr>
        <w:spacing w:line="700" w:lineRule="exact"/>
        <w:ind w:left="3435" w:leftChars="557" w:hanging="2265" w:hangingChars="708"/>
        <w:rPr>
          <w:rFonts w:ascii="方正小标宋_GBK" w:hAnsi="方正小标宋_GBK" w:eastAsia="方正小标宋_GBK" w:cs="方正小标宋_GBK"/>
          <w:color w:val="000000" w:themeColor="text1"/>
          <w:sz w:val="32"/>
          <w:szCs w:val="32"/>
          <w14:textFill>
            <w14:solidFill>
              <w14:schemeClr w14:val="tx1"/>
            </w14:solidFill>
          </w14:textFill>
        </w:rPr>
      </w:pPr>
    </w:p>
    <w:p>
      <w:pPr>
        <w:widowControl/>
        <w:jc w:val="left"/>
        <w:rPr>
          <w:rFonts w:ascii="宋体" w:hAnsi="宋体" w:cs="宋体"/>
          <w:b/>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pPr>
        <w:pStyle w:val="5"/>
        <w:spacing w:before="0" w:after="0" w:line="360" w:lineRule="auto"/>
        <w:ind w:firstLine="643"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一、采购内容</w:t>
      </w:r>
      <w:bookmarkEnd w:id="0"/>
      <w:bookmarkEnd w:id="1"/>
      <w:bookmarkEnd w:id="2"/>
      <w:bookmarkEnd w:id="3"/>
      <w:bookmarkEnd w:id="4"/>
      <w:bookmarkEnd w:id="5"/>
      <w:bookmarkEnd w:id="6"/>
      <w:bookmarkEnd w:id="7"/>
      <w:bookmarkEnd w:id="8"/>
    </w:p>
    <w:tbl>
      <w:tblPr>
        <w:tblStyle w:val="58"/>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5"/>
        <w:gridCol w:w="1823"/>
        <w:gridCol w:w="1987"/>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105"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项目名称</w:t>
            </w:r>
          </w:p>
        </w:tc>
        <w:tc>
          <w:tcPr>
            <w:tcW w:w="1823"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采购预算</w:t>
            </w:r>
          </w:p>
          <w:p>
            <w:pPr>
              <w:spacing w:line="360" w:lineRule="auto"/>
              <w:jc w:val="center"/>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（元）</w:t>
            </w:r>
          </w:p>
        </w:tc>
        <w:tc>
          <w:tcPr>
            <w:tcW w:w="1987"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资金来源</w:t>
            </w:r>
          </w:p>
        </w:tc>
        <w:tc>
          <w:tcPr>
            <w:tcW w:w="1285"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105" w:type="dxa"/>
            <w:tcBorders>
              <w:top w:val="single" w:color="auto" w:sz="4" w:space="0"/>
              <w:left w:val="single" w:color="auto" w:sz="4" w:space="0"/>
              <w:right w:val="single" w:color="auto" w:sz="4" w:space="0"/>
            </w:tcBorders>
            <w:vAlign w:val="center"/>
          </w:tcPr>
          <w:p>
            <w:pPr>
              <w:pStyle w:val="2"/>
              <w:jc w:val="center"/>
              <w:rPr>
                <w:rFonts w:ascii="仿宋_GB2312" w:hAnsi="仿宋_GB2312" w:eastAsia="仿宋_GB2312" w:cs="仿宋_GB2312"/>
                <w:color w:val="000000" w:themeColor="text1"/>
                <w:sz w:val="32"/>
                <w:szCs w:val="32"/>
                <w14:textFill>
                  <w14:solidFill>
                    <w14:schemeClr w14:val="tx1"/>
                  </w14:solidFill>
                </w14:textFill>
              </w:rPr>
            </w:pPr>
            <w:bookmarkStart w:id="9" w:name="_Hlk344477914"/>
            <w:r>
              <w:rPr>
                <w:rFonts w:hint="eastAsia" w:ascii="仿宋_GB2312" w:hAnsi="仿宋_GB2312" w:eastAsia="仿宋_GB2312" w:cs="仿宋_GB2312"/>
                <w:color w:val="000000" w:themeColor="text1"/>
                <w:kern w:val="2"/>
                <w:sz w:val="32"/>
                <w:szCs w:val="32"/>
                <w14:textFill>
                  <w14:solidFill>
                    <w14:schemeClr w14:val="tx1"/>
                  </w14:solidFill>
                </w14:textFill>
              </w:rPr>
              <w:t>4G与蓝牙物联网宿舍智能电表采购</w:t>
            </w:r>
          </w:p>
        </w:tc>
        <w:tc>
          <w:tcPr>
            <w:tcW w:w="1823"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69500</w:t>
            </w:r>
          </w:p>
        </w:tc>
        <w:tc>
          <w:tcPr>
            <w:tcW w:w="1987"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财政预算</w:t>
            </w:r>
          </w:p>
          <w:p>
            <w:pPr>
              <w:widowControl/>
              <w:spacing w:line="360" w:lineRule="auto"/>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资金</w:t>
            </w:r>
          </w:p>
        </w:tc>
        <w:tc>
          <w:tcPr>
            <w:tcW w:w="1285" w:type="dxa"/>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s="仿宋_GB2312"/>
                <w:b/>
                <w:color w:val="000000" w:themeColor="text1"/>
                <w:sz w:val="32"/>
                <w:szCs w:val="32"/>
                <w14:textFill>
                  <w14:solidFill>
                    <w14:schemeClr w14:val="tx1"/>
                  </w14:solidFill>
                </w14:textFill>
              </w:rPr>
            </w:pPr>
          </w:p>
        </w:tc>
      </w:tr>
      <w:bookmarkEnd w:id="9"/>
    </w:tbl>
    <w:p>
      <w:pPr>
        <w:rPr>
          <w:color w:val="000000" w:themeColor="text1"/>
          <w14:textFill>
            <w14:solidFill>
              <w14:schemeClr w14:val="tx1"/>
            </w14:solidFill>
          </w14:textFill>
        </w:rPr>
      </w:pPr>
      <w:bookmarkStart w:id="10" w:name="_Toc25190"/>
      <w:bookmarkStart w:id="11" w:name="_Toc19437"/>
      <w:bookmarkStart w:id="12" w:name="_Toc6462"/>
      <w:bookmarkStart w:id="13" w:name="_Toc1790"/>
      <w:bookmarkStart w:id="14" w:name="_Toc22399"/>
      <w:bookmarkStart w:id="15" w:name="_Toc15727"/>
      <w:bookmarkStart w:id="16" w:name="_Toc15576"/>
      <w:bookmarkStart w:id="17" w:name="_Toc317775178"/>
      <w:bookmarkStart w:id="18" w:name="_Toc373860293"/>
    </w:p>
    <w:p>
      <w:pPr>
        <w:pStyle w:val="5"/>
        <w:spacing w:before="0" w:after="0" w:line="360" w:lineRule="auto"/>
        <w:ind w:firstLine="643"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二、</w:t>
      </w:r>
      <w:bookmarkEnd w:id="10"/>
      <w:bookmarkEnd w:id="11"/>
      <w:bookmarkEnd w:id="12"/>
      <w:bookmarkEnd w:id="13"/>
      <w:bookmarkEnd w:id="14"/>
      <w:bookmarkEnd w:id="15"/>
      <w:bookmarkEnd w:id="16"/>
      <w:r>
        <w:rPr>
          <w:rFonts w:hint="eastAsia" w:ascii="黑体" w:hAnsi="黑体" w:eastAsia="黑体" w:cs="黑体"/>
          <w:color w:val="000000" w:themeColor="text1"/>
          <w:szCs w:val="32"/>
          <w14:textFill>
            <w14:solidFill>
              <w14:schemeClr w14:val="tx1"/>
            </w14:solidFill>
          </w14:textFill>
        </w:rPr>
        <w:t>供应商资格条件</w:t>
      </w:r>
    </w:p>
    <w:p>
      <w:pPr>
        <w:snapToGrid w:val="0"/>
        <w:spacing w:line="360" w:lineRule="auto"/>
        <w:ind w:firstLine="640" w:firstLineChars="200"/>
        <w:rPr>
          <w:rFonts w:ascii="仿宋_GB2312" w:hAnsi="仿宋_GB2312" w:eastAsia="仿宋_GB2312" w:cs="仿宋_GB2312"/>
          <w:b/>
          <w:bCs/>
          <w:i/>
          <w:iCs/>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（一）满足《中华人民共和国政府采购法》第二十二条规定。</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（二）本项目的特定资格要求：无</w:t>
      </w:r>
      <w:bookmarkEnd w:id="17"/>
      <w:bookmarkEnd w:id="18"/>
      <w:r>
        <w:rPr>
          <w:rFonts w:hint="eastAsia" w:ascii="仿宋_GB2312" w:hAnsi="仿宋_GB2312" w:eastAsia="仿宋_GB2312" w:cs="仿宋_GB2312"/>
          <w:color w:val="000000" w:themeColor="text1"/>
          <w:sz w:val="32"/>
          <w:szCs w:val="32"/>
          <w14:textFill>
            <w14:solidFill>
              <w14:schemeClr w14:val="tx1"/>
            </w14:solidFill>
          </w14:textFill>
        </w:rPr>
        <w:t>。</w:t>
      </w:r>
    </w:p>
    <w:p>
      <w:pPr>
        <w:pStyle w:val="5"/>
        <w:spacing w:before="0" w:after="0" w:line="360" w:lineRule="auto"/>
        <w:ind w:firstLine="643"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三、采购需求清单</w:t>
      </w:r>
    </w:p>
    <w:p>
      <w:pPr>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（一）技术参数</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471"/>
        <w:gridCol w:w="3154"/>
        <w:gridCol w:w="3154"/>
        <w:gridCol w:w="697"/>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jc w:val="center"/>
              <w:rPr>
                <w:rFonts w:ascii="仿宋_GB2312" w:hAnsi="微软雅黑" w:eastAsia="仿宋_GB2312" w:cs="宋体"/>
                <w:b/>
                <w:bCs/>
                <w:color w:val="000000" w:themeColor="text1"/>
                <w:kern w:val="0"/>
                <w:sz w:val="24"/>
                <w:szCs w:val="24"/>
                <w14:textFill>
                  <w14:solidFill>
                    <w14:schemeClr w14:val="tx1"/>
                  </w14:solidFill>
                </w14:textFill>
              </w:rPr>
            </w:pPr>
            <w:r>
              <w:rPr>
                <w:rFonts w:hint="eastAsia" w:ascii="仿宋_GB2312" w:hAnsi="微软雅黑" w:eastAsia="仿宋_GB2312" w:cs="宋体"/>
                <w:b/>
                <w:bCs/>
                <w:color w:val="000000" w:themeColor="text1"/>
                <w:kern w:val="0"/>
                <w:sz w:val="24"/>
                <w:szCs w:val="24"/>
                <w14:textFill>
                  <w14:solidFill>
                    <w14:schemeClr w14:val="tx1"/>
                  </w14:solidFill>
                </w14:textFill>
              </w:rPr>
              <w:t>序号</w:t>
            </w:r>
          </w:p>
        </w:tc>
        <w:tc>
          <w:tcPr>
            <w:tcW w:w="1471" w:type="dxa"/>
            <w:shd w:val="clear" w:color="auto" w:fill="auto"/>
            <w:vAlign w:val="center"/>
          </w:tcPr>
          <w:p>
            <w:pPr>
              <w:widowControl/>
              <w:jc w:val="center"/>
              <w:rPr>
                <w:rFonts w:ascii="仿宋_GB2312" w:hAnsi="微软雅黑" w:eastAsia="仿宋_GB2312" w:cs="宋体"/>
                <w:b/>
                <w:bCs/>
                <w:color w:val="000000" w:themeColor="text1"/>
                <w:kern w:val="0"/>
                <w:sz w:val="24"/>
                <w:szCs w:val="24"/>
                <w14:textFill>
                  <w14:solidFill>
                    <w14:schemeClr w14:val="tx1"/>
                  </w14:solidFill>
                </w14:textFill>
              </w:rPr>
            </w:pPr>
            <w:r>
              <w:rPr>
                <w:rFonts w:hint="eastAsia" w:ascii="仿宋_GB2312" w:hAnsi="微软雅黑" w:eastAsia="仿宋_GB2312" w:cs="宋体"/>
                <w:b/>
                <w:bCs/>
                <w:color w:val="000000" w:themeColor="text1"/>
                <w:kern w:val="0"/>
                <w:sz w:val="24"/>
                <w:szCs w:val="24"/>
                <w:lang w:eastAsia="zh-Hans"/>
                <w14:textFill>
                  <w14:solidFill>
                    <w14:schemeClr w14:val="tx1"/>
                  </w14:solidFill>
                </w14:textFill>
              </w:rPr>
              <w:t>商品信息</w:t>
            </w:r>
          </w:p>
        </w:tc>
        <w:tc>
          <w:tcPr>
            <w:tcW w:w="6308" w:type="dxa"/>
            <w:gridSpan w:val="2"/>
            <w:shd w:val="clear" w:color="auto" w:fill="auto"/>
            <w:vAlign w:val="center"/>
          </w:tcPr>
          <w:p>
            <w:pPr>
              <w:widowControl/>
              <w:jc w:val="center"/>
              <w:rPr>
                <w:rFonts w:ascii="仿宋_GB2312" w:hAnsi="微软雅黑" w:eastAsia="仿宋_GB2312" w:cs="宋体"/>
                <w:b/>
                <w:bCs/>
                <w:color w:val="000000" w:themeColor="text1"/>
                <w:kern w:val="0"/>
                <w:sz w:val="24"/>
                <w:szCs w:val="24"/>
                <w14:textFill>
                  <w14:solidFill>
                    <w14:schemeClr w14:val="tx1"/>
                  </w14:solidFill>
                </w14:textFill>
              </w:rPr>
            </w:pPr>
            <w:r>
              <w:rPr>
                <w:rFonts w:hint="eastAsia" w:ascii="仿宋_GB2312" w:hAnsi="微软雅黑" w:eastAsia="仿宋_GB2312" w:cs="宋体"/>
                <w:b/>
                <w:bCs/>
                <w:color w:val="000000" w:themeColor="text1"/>
                <w:kern w:val="0"/>
                <w:sz w:val="24"/>
                <w:szCs w:val="24"/>
                <w:lang w:eastAsia="zh-Hans"/>
                <w14:textFill>
                  <w14:solidFill>
                    <w14:schemeClr w14:val="tx1"/>
                  </w14:solidFill>
                </w14:textFill>
              </w:rPr>
              <w:t>规格描述</w:t>
            </w:r>
          </w:p>
        </w:tc>
        <w:tc>
          <w:tcPr>
            <w:tcW w:w="0" w:type="auto"/>
            <w:shd w:val="clear" w:color="auto" w:fill="auto"/>
            <w:vAlign w:val="center"/>
          </w:tcPr>
          <w:p>
            <w:pPr>
              <w:widowControl/>
              <w:jc w:val="center"/>
              <w:rPr>
                <w:rFonts w:ascii="仿宋_GB2312" w:hAnsi="微软雅黑" w:eastAsia="仿宋_GB2312" w:cs="宋体"/>
                <w:b/>
                <w:bCs/>
                <w:color w:val="000000" w:themeColor="text1"/>
                <w:kern w:val="0"/>
                <w:sz w:val="24"/>
                <w:szCs w:val="24"/>
                <w14:textFill>
                  <w14:solidFill>
                    <w14:schemeClr w14:val="tx1"/>
                  </w14:solidFill>
                </w14:textFill>
              </w:rPr>
            </w:pPr>
            <w:r>
              <w:rPr>
                <w:rFonts w:hint="eastAsia" w:ascii="仿宋_GB2312" w:hAnsi="微软雅黑" w:eastAsia="仿宋_GB2312" w:cs="宋体"/>
                <w:b/>
                <w:bCs/>
                <w:color w:val="000000" w:themeColor="text1"/>
                <w:kern w:val="0"/>
                <w:sz w:val="24"/>
                <w:szCs w:val="24"/>
                <w14:textFill>
                  <w14:solidFill>
                    <w14:schemeClr w14:val="tx1"/>
                  </w14:solidFill>
                </w14:textFill>
              </w:rPr>
              <w:t>数量</w:t>
            </w:r>
          </w:p>
        </w:tc>
        <w:tc>
          <w:tcPr>
            <w:tcW w:w="0" w:type="auto"/>
            <w:shd w:val="clear" w:color="auto" w:fill="auto"/>
            <w:vAlign w:val="center"/>
          </w:tcPr>
          <w:p>
            <w:pPr>
              <w:widowControl/>
              <w:jc w:val="center"/>
              <w:rPr>
                <w:rFonts w:ascii="仿宋_GB2312" w:hAnsi="微软雅黑" w:eastAsia="仿宋_GB2312" w:cs="宋体"/>
                <w:b/>
                <w:bCs/>
                <w:color w:val="000000" w:themeColor="text1"/>
                <w:kern w:val="0"/>
                <w:sz w:val="24"/>
                <w:szCs w:val="24"/>
                <w14:textFill>
                  <w14:solidFill>
                    <w14:schemeClr w14:val="tx1"/>
                  </w14:solidFill>
                </w14:textFill>
              </w:rPr>
            </w:pPr>
            <w:r>
              <w:rPr>
                <w:rFonts w:hint="eastAsia" w:ascii="仿宋_GB2312" w:hAnsi="微软雅黑" w:eastAsia="仿宋_GB2312" w:cs="宋体"/>
                <w:b/>
                <w:bCs/>
                <w:color w:val="000000" w:themeColor="text1"/>
                <w:kern w:val="0"/>
                <w:sz w:val="24"/>
                <w:szCs w:val="24"/>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shd w:val="clear" w:color="auto" w:fill="auto"/>
            <w:noWrap/>
            <w:vAlign w:val="center"/>
          </w:tcPr>
          <w:p>
            <w:pPr>
              <w:widowControl/>
              <w:jc w:val="center"/>
              <w:rPr>
                <w:rFonts w:ascii="仿宋_GB2312" w:hAnsi="微软雅黑" w:eastAsia="仿宋_GB2312" w:cs="宋体"/>
                <w:color w:val="000000" w:themeColor="text1"/>
                <w:kern w:val="0"/>
                <w:sz w:val="24"/>
                <w:szCs w:val="24"/>
                <w14:textFill>
                  <w14:solidFill>
                    <w14:schemeClr w14:val="tx1"/>
                  </w14:solidFill>
                </w14:textFill>
              </w:rPr>
            </w:pPr>
            <w:r>
              <w:rPr>
                <w:rFonts w:hint="eastAsia" w:ascii="仿宋_GB2312" w:hAnsi="微软雅黑" w:eastAsia="仿宋_GB2312" w:cs="宋体"/>
                <w:color w:val="000000" w:themeColor="text1"/>
                <w:kern w:val="0"/>
                <w:sz w:val="24"/>
                <w:szCs w:val="24"/>
                <w14:textFill>
                  <w14:solidFill>
                    <w14:schemeClr w14:val="tx1"/>
                  </w14:solidFill>
                </w14:textFill>
              </w:rPr>
              <w:t>1</w:t>
            </w:r>
          </w:p>
        </w:tc>
        <w:tc>
          <w:tcPr>
            <w:tcW w:w="1471" w:type="dxa"/>
            <w:shd w:val="clear" w:color="auto" w:fill="auto"/>
            <w:vAlign w:val="center"/>
          </w:tcPr>
          <w:p>
            <w:pPr>
              <w:widowControl/>
              <w:jc w:val="lef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4G</w:t>
            </w:r>
            <w:r>
              <w:rPr>
                <w:rFonts w:hint="eastAsia" w:ascii="方正仿宋_GBK" w:hAnsi="方正仿宋_GBK" w:eastAsia="方正仿宋_GBK" w:cs="方正仿宋_GBK"/>
                <w:color w:val="000000" w:themeColor="text1"/>
                <w:kern w:val="0"/>
                <w:sz w:val="24"/>
                <w:szCs w:val="24"/>
                <w14:textFill>
                  <w14:solidFill>
                    <w14:schemeClr w14:val="tx1"/>
                  </w14:solidFill>
                </w14:textFill>
              </w:rPr>
              <w:t>智能电表</w:t>
            </w:r>
          </w:p>
        </w:tc>
        <w:tc>
          <w:tcPr>
            <w:tcW w:w="3154" w:type="dxa"/>
            <w:shd w:val="clear" w:color="auto" w:fill="auto"/>
            <w:vAlign w:val="center"/>
          </w:tcPr>
          <w:p>
            <w:pPr>
              <w:widowControl/>
              <w:jc w:val="left"/>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可以通过4G与蓝牙通信实现智能联网，实现远程管理，远程充值和拉合闸</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4G表在5米内可以与15块蓝牙物联网智能电表进行组网通信。</w:t>
            </w:r>
          </w:p>
          <w:p>
            <w:pPr>
              <w:pStyle w:val="2"/>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2.电表内含至少8年的物联网流量。</w:t>
            </w:r>
          </w:p>
        </w:tc>
        <w:tc>
          <w:tcPr>
            <w:tcW w:w="3154" w:type="dxa"/>
            <w:vMerge w:val="restart"/>
            <w:shd w:val="clear" w:color="auto" w:fill="auto"/>
            <w:vAlign w:val="center"/>
          </w:tcPr>
          <w:p>
            <w:pPr>
              <w:widowControl/>
              <w:jc w:val="lef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1.供电电压：220V；</w:t>
            </w:r>
          </w:p>
          <w:p>
            <w:pPr>
              <w:pStyle w:val="2"/>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电流</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5（80）</w:t>
            </w:r>
            <w:r>
              <w:rPr>
                <w:rFonts w:hint="eastAsia" w:ascii="方正仿宋_GBK" w:hAnsi="方正仿宋_GBK" w:eastAsia="方正仿宋_GBK" w:cs="方正仿宋_GBK"/>
                <w:color w:val="000000" w:themeColor="text1"/>
                <w:sz w:val="24"/>
                <w:szCs w:val="24"/>
                <w14:textFill>
                  <w14:solidFill>
                    <w14:schemeClr w14:val="tx1"/>
                  </w14:solidFill>
                </w14:textFill>
              </w:rPr>
              <w:t>A；</w:t>
            </w:r>
          </w:p>
          <w:p>
            <w:pPr>
              <w:pStyle w:val="2"/>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3.安装方式：导轨式。</w:t>
            </w:r>
          </w:p>
          <w:p>
            <w:pPr>
              <w:keepNext w:val="0"/>
              <w:keepLines w:val="0"/>
              <w:widowControl/>
              <w:suppressLineNumbers w:val="0"/>
              <w:jc w:val="left"/>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4.符合GB/T17215.321-2021《电测量设备 (交流) 特殊要求 第21部分：静止式有功电能表（A级、B级、C级、D级和E级）》的</w:t>
            </w:r>
            <w:r>
              <w:rPr>
                <w:rFonts w:hint="eastAsia" w:ascii="方正仿宋_GBK" w:hAnsi="方正仿宋_GBK" w:eastAsia="方正仿宋_GBK" w:cs="方正仿宋_GBK"/>
                <w:color w:val="000000" w:themeColor="text1"/>
                <w:kern w:val="0"/>
                <w:sz w:val="24"/>
                <w:szCs w:val="24"/>
                <w:lang w:eastAsia="zh-Hans"/>
                <w14:textFill>
                  <w14:solidFill>
                    <w14:schemeClr w14:val="tx1"/>
                  </w14:solidFill>
                </w14:textFill>
              </w:rPr>
              <w:t>安全标准</w:t>
            </w: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提供相关电气安全检验报告</w:t>
            </w: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w:t>
            </w:r>
          </w:p>
          <w:p>
            <w:pPr>
              <w:keepNext w:val="0"/>
              <w:keepLines w:val="0"/>
              <w:widowControl/>
              <w:suppressLineNumbers w:val="0"/>
              <w:jc w:val="left"/>
              <w:rPr>
                <w:rFonts w:hint="eastAsia" w:ascii="方正仿宋_GBK" w:hAnsi="方正仿宋_GBK" w:eastAsia="方正仿宋_GBK" w:cs="方正仿宋_GBK"/>
                <w:color w:val="000000" w:themeColor="text1"/>
                <w:sz w:val="24"/>
                <w:szCs w:val="24"/>
                <w:lang w:val="en-US"/>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5.符合</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JJG 596-2012《电子式交流电能表检定规程》的计量要求，提供计量校准证书。</w:t>
            </w:r>
          </w:p>
          <w:p>
            <w:pPr>
              <w:pStyle w:val="2"/>
              <w:rPr>
                <w:rFonts w:hint="eastAsia"/>
                <w:color w:val="000000" w:themeColor="text1"/>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pStyle w:val="2"/>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pPr>
          </w:p>
        </w:tc>
        <w:tc>
          <w:tcPr>
            <w:tcW w:w="0" w:type="auto"/>
            <w:shd w:val="clear" w:color="auto" w:fill="auto"/>
            <w:noWrap/>
            <w:vAlign w:val="center"/>
          </w:tcPr>
          <w:p>
            <w:pPr>
              <w:widowControl/>
              <w:jc w:val="center"/>
              <w:rPr>
                <w:rFonts w:hint="default" w:ascii="仿宋_GB2312" w:hAnsi="微软雅黑" w:eastAsia="仿宋_GB2312" w:cs="宋体"/>
                <w:color w:val="000000" w:themeColor="text1"/>
                <w:kern w:val="0"/>
                <w:sz w:val="24"/>
                <w:szCs w:val="24"/>
                <w:lang w:val="en-US" w:eastAsia="zh-CN"/>
                <w14:textFill>
                  <w14:solidFill>
                    <w14:schemeClr w14:val="tx1"/>
                  </w14:solidFill>
                </w14:textFill>
              </w:rPr>
            </w:pPr>
            <w:r>
              <w:rPr>
                <w:rFonts w:hint="eastAsia" w:ascii="仿宋_GB2312" w:hAnsi="微软雅黑" w:eastAsia="仿宋_GB2312" w:cs="宋体"/>
                <w:color w:val="000000" w:themeColor="text1"/>
                <w:kern w:val="0"/>
                <w:sz w:val="24"/>
                <w:szCs w:val="24"/>
                <w:lang w:val="en-US" w:eastAsia="zh-CN"/>
                <w14:textFill>
                  <w14:solidFill>
                    <w14:schemeClr w14:val="tx1"/>
                  </w14:solidFill>
                </w14:textFill>
              </w:rPr>
              <w:t>250</w:t>
            </w:r>
          </w:p>
        </w:tc>
        <w:tc>
          <w:tcPr>
            <w:tcW w:w="0" w:type="auto"/>
            <w:shd w:val="clear" w:color="auto" w:fill="auto"/>
            <w:noWrap/>
            <w:vAlign w:val="center"/>
          </w:tcPr>
          <w:p>
            <w:pPr>
              <w:widowControl/>
              <w:jc w:val="center"/>
              <w:rPr>
                <w:rFonts w:ascii="仿宋_GB2312" w:hAnsi="微软雅黑" w:eastAsia="仿宋_GB2312" w:cs="宋体"/>
                <w:color w:val="000000" w:themeColor="text1"/>
                <w:kern w:val="0"/>
                <w:sz w:val="24"/>
                <w:szCs w:val="24"/>
                <w14:textFill>
                  <w14:solidFill>
                    <w14:schemeClr w14:val="tx1"/>
                  </w14:solidFill>
                </w14:textFill>
              </w:rPr>
            </w:pPr>
            <w:r>
              <w:rPr>
                <w:rFonts w:hint="eastAsia" w:ascii="仿宋_GB2312" w:hAnsi="微软雅黑" w:eastAsia="仿宋_GB2312" w:cs="宋体"/>
                <w:color w:val="000000" w:themeColor="text1"/>
                <w:kern w:val="0"/>
                <w:sz w:val="24"/>
                <w:szCs w:val="24"/>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shd w:val="clear" w:color="auto" w:fill="auto"/>
            <w:noWrap/>
            <w:vAlign w:val="center"/>
          </w:tcPr>
          <w:p>
            <w:pPr>
              <w:widowControl/>
              <w:jc w:val="center"/>
              <w:rPr>
                <w:rFonts w:hint="eastAsia" w:ascii="仿宋_GB2312" w:hAnsi="微软雅黑" w:eastAsia="仿宋_GB2312" w:cs="宋体"/>
                <w:color w:val="000000" w:themeColor="text1"/>
                <w:kern w:val="0"/>
                <w:sz w:val="24"/>
                <w:szCs w:val="24"/>
                <w:lang w:val="en-US" w:eastAsia="zh-CN"/>
                <w14:textFill>
                  <w14:solidFill>
                    <w14:schemeClr w14:val="tx1"/>
                  </w14:solidFill>
                </w14:textFill>
              </w:rPr>
            </w:pPr>
            <w:r>
              <w:rPr>
                <w:rFonts w:hint="eastAsia" w:ascii="仿宋_GB2312" w:hAnsi="微软雅黑" w:eastAsia="仿宋_GB2312" w:cs="宋体"/>
                <w:color w:val="000000" w:themeColor="text1"/>
                <w:kern w:val="0"/>
                <w:sz w:val="24"/>
                <w:szCs w:val="24"/>
                <w:lang w:val="en-US" w:eastAsia="zh-CN"/>
                <w14:textFill>
                  <w14:solidFill>
                    <w14:schemeClr w14:val="tx1"/>
                  </w14:solidFill>
                </w14:textFill>
              </w:rPr>
              <w:t>2</w:t>
            </w:r>
          </w:p>
        </w:tc>
        <w:tc>
          <w:tcPr>
            <w:tcW w:w="1471" w:type="dxa"/>
            <w:shd w:val="clear" w:color="auto" w:fill="auto"/>
            <w:vAlign w:val="center"/>
          </w:tcPr>
          <w:p>
            <w:pPr>
              <w:widowControl/>
              <w:jc w:val="left"/>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蓝牙物联网智能电表</w:t>
            </w:r>
          </w:p>
        </w:tc>
        <w:tc>
          <w:tcPr>
            <w:tcW w:w="3154" w:type="dxa"/>
            <w:shd w:val="clear" w:color="auto" w:fill="auto"/>
            <w:vAlign w:val="center"/>
          </w:tcPr>
          <w:p>
            <w:pPr>
              <w:widowControl/>
              <w:jc w:val="left"/>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4"/>
                <w:szCs w:val="24"/>
                <w14:textFill>
                  <w14:solidFill>
                    <w14:schemeClr w14:val="tx1"/>
                  </w14:solidFill>
                </w14:textFill>
              </w:rPr>
              <w:t>.</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可以自动通过蓝牙通信与同一个电表箱或者与附近理论值5米内的4G智能电表联网，实现远程管理，异地充值和拉合闸；</w:t>
            </w:r>
          </w:p>
          <w:p>
            <w:pPr>
              <w:widowControl/>
              <w:jc w:val="left"/>
              <w:rPr>
                <w:rFonts w:hint="eastAsia" w:ascii="方正仿宋_GBK" w:hAnsi="方正仿宋_GBK" w:eastAsia="方正仿宋_GBK" w:cs="方正仿宋_GBK"/>
                <w:color w:val="000000" w:themeColor="text1"/>
                <w:sz w:val="24"/>
                <w:szCs w:val="24"/>
                <w:lang w:val="en-US" w:eastAsia="zh-CN" w:bidi="ar-SA"/>
                <w14:textFill>
                  <w14:solidFill>
                    <w14:schemeClr w14:val="tx1"/>
                  </w14:solidFill>
                </w14:textFill>
              </w:rPr>
            </w:pPr>
          </w:p>
        </w:tc>
        <w:tc>
          <w:tcPr>
            <w:tcW w:w="3154" w:type="dxa"/>
            <w:vMerge w:val="continue"/>
            <w:shd w:val="clear" w:color="auto" w:fill="auto"/>
            <w:vAlign w:val="center"/>
          </w:tcPr>
          <w:p>
            <w:pPr>
              <w:widowControl/>
              <w:jc w:val="left"/>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pPr>
          </w:p>
        </w:tc>
        <w:tc>
          <w:tcPr>
            <w:tcW w:w="0" w:type="auto"/>
            <w:shd w:val="clear" w:color="auto" w:fill="auto"/>
            <w:noWrap/>
            <w:vAlign w:val="center"/>
          </w:tcPr>
          <w:p>
            <w:pPr>
              <w:widowControl/>
              <w:jc w:val="center"/>
              <w:rPr>
                <w:rFonts w:hint="default" w:ascii="仿宋_GB2312" w:hAnsi="微软雅黑" w:eastAsia="仿宋_GB2312" w:cs="宋体"/>
                <w:color w:val="000000" w:themeColor="text1"/>
                <w:kern w:val="0"/>
                <w:sz w:val="24"/>
                <w:szCs w:val="24"/>
                <w:lang w:val="en-US" w:eastAsia="zh-CN"/>
                <w14:textFill>
                  <w14:solidFill>
                    <w14:schemeClr w14:val="tx1"/>
                  </w14:solidFill>
                </w14:textFill>
              </w:rPr>
            </w:pPr>
            <w:r>
              <w:rPr>
                <w:rFonts w:hint="eastAsia" w:ascii="仿宋_GB2312" w:hAnsi="微软雅黑" w:eastAsia="仿宋_GB2312" w:cs="宋体"/>
                <w:color w:val="000000" w:themeColor="text1"/>
                <w:kern w:val="0"/>
                <w:sz w:val="24"/>
                <w:szCs w:val="24"/>
                <w:lang w:val="en-US" w:eastAsia="zh-CN"/>
                <w14:textFill>
                  <w14:solidFill>
                    <w14:schemeClr w14:val="tx1"/>
                  </w14:solidFill>
                </w14:textFill>
              </w:rPr>
              <w:t>2000</w:t>
            </w:r>
          </w:p>
        </w:tc>
        <w:tc>
          <w:tcPr>
            <w:tcW w:w="0" w:type="auto"/>
            <w:shd w:val="clear" w:color="auto" w:fill="auto"/>
            <w:noWrap/>
            <w:vAlign w:val="center"/>
          </w:tcPr>
          <w:p>
            <w:pPr>
              <w:widowControl/>
              <w:jc w:val="center"/>
              <w:rPr>
                <w:rFonts w:hint="default" w:ascii="仿宋_GB2312" w:hAnsi="微软雅黑" w:eastAsia="仿宋_GB2312" w:cs="宋体"/>
                <w:color w:val="000000" w:themeColor="text1"/>
                <w:kern w:val="0"/>
                <w:sz w:val="24"/>
                <w:szCs w:val="24"/>
                <w:lang w:val="en-US" w:eastAsia="zh-CN"/>
                <w14:textFill>
                  <w14:solidFill>
                    <w14:schemeClr w14:val="tx1"/>
                  </w14:solidFill>
                </w14:textFill>
              </w:rPr>
            </w:pPr>
            <w:r>
              <w:rPr>
                <w:rFonts w:hint="eastAsia" w:ascii="仿宋_GB2312" w:hAnsi="微软雅黑" w:eastAsia="仿宋_GB2312" w:cs="宋体"/>
                <w:color w:val="000000" w:themeColor="text1"/>
                <w:kern w:val="0"/>
                <w:sz w:val="24"/>
                <w:szCs w:val="24"/>
                <w:lang w:val="en-US" w:eastAsia="zh-CN"/>
                <w14:textFill>
                  <w14:solidFill>
                    <w14:schemeClr w14:val="tx1"/>
                  </w14:solidFill>
                </w14:textFill>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pPr>
              <w:widowControl/>
              <w:jc w:val="center"/>
              <w:rPr>
                <w:rFonts w:ascii="仿宋_GB2312" w:hAnsi="微软雅黑" w:eastAsia="仿宋_GB2312" w:cs="宋体"/>
                <w:color w:val="000000" w:themeColor="text1"/>
                <w:kern w:val="0"/>
                <w:sz w:val="24"/>
                <w:szCs w:val="24"/>
                <w14:textFill>
                  <w14:solidFill>
                    <w14:schemeClr w14:val="tx1"/>
                  </w14:solidFill>
                </w14:textFill>
              </w:rPr>
            </w:pPr>
            <w:r>
              <w:rPr>
                <w:rFonts w:hint="eastAsia" w:ascii="仿宋_GB2312" w:hAnsi="微软雅黑" w:eastAsia="仿宋_GB2312" w:cs="宋体"/>
                <w:color w:val="000000" w:themeColor="text1"/>
                <w:kern w:val="0"/>
                <w:sz w:val="24"/>
                <w:szCs w:val="24"/>
                <w14:textFill>
                  <w14:solidFill>
                    <w14:schemeClr w14:val="tx1"/>
                  </w14:solidFill>
                </w14:textFill>
              </w:rPr>
              <w:t>3</w:t>
            </w:r>
          </w:p>
        </w:tc>
        <w:tc>
          <w:tcPr>
            <w:tcW w:w="1471" w:type="dxa"/>
            <w:shd w:val="clear" w:color="auto" w:fill="auto"/>
            <w:vAlign w:val="center"/>
          </w:tcPr>
          <w:p>
            <w:pPr>
              <w:widowControl/>
              <w:jc w:val="left"/>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14:textFill>
                  <w14:solidFill>
                    <w14:schemeClr w14:val="tx1"/>
                  </w14:solidFill>
                </w14:textFill>
              </w:rPr>
              <w:t>智能电表综合应用管理平台</w:t>
            </w:r>
          </w:p>
        </w:tc>
        <w:tc>
          <w:tcPr>
            <w:tcW w:w="6308" w:type="dxa"/>
            <w:gridSpan w:val="2"/>
            <w:shd w:val="clear" w:color="auto" w:fill="auto"/>
            <w:vAlign w:val="center"/>
          </w:tcPr>
          <w:p>
            <w:pPr>
              <w:widowControl/>
              <w:jc w:val="left"/>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支持通过电脑网页方式与手机端方式进行电表的管理、如：电表的增加与删除，支持电表的远程充值和拉合闸，支持欠费自动断电，支持电表电量清零。提供充值的手机小程序，可以使用微信扫码充值。电费充值款需进入学校指定银行账户，确保资金安全，需开通专用商户钱包的交易手续费不高于0.6%，充值款可以T+1提现，提现不得再收取手续费。</w:t>
            </w:r>
          </w:p>
          <w:p>
            <w:pPr>
              <w:widowControl/>
              <w:jc w:val="left"/>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（系统后续使用无软件服务费）</w:t>
            </w:r>
          </w:p>
        </w:tc>
        <w:tc>
          <w:tcPr>
            <w:tcW w:w="0" w:type="auto"/>
            <w:shd w:val="clear" w:color="auto" w:fill="auto"/>
            <w:noWrap/>
            <w:vAlign w:val="center"/>
          </w:tcPr>
          <w:p>
            <w:pPr>
              <w:widowControl/>
              <w:jc w:val="center"/>
              <w:rPr>
                <w:rFonts w:ascii="仿宋_GB2312" w:hAnsi="微软雅黑" w:eastAsia="仿宋_GB2312" w:cs="宋体"/>
                <w:color w:val="000000" w:themeColor="text1"/>
                <w:kern w:val="0"/>
                <w:sz w:val="24"/>
                <w:szCs w:val="24"/>
                <w14:textFill>
                  <w14:solidFill>
                    <w14:schemeClr w14:val="tx1"/>
                  </w14:solidFill>
                </w14:textFill>
              </w:rPr>
            </w:pPr>
            <w:r>
              <w:rPr>
                <w:rFonts w:hint="eastAsia" w:ascii="仿宋_GB2312" w:hAnsi="微软雅黑" w:eastAsia="仿宋_GB2312" w:cs="宋体"/>
                <w:color w:val="000000" w:themeColor="text1"/>
                <w:kern w:val="0"/>
                <w:sz w:val="24"/>
                <w:szCs w:val="24"/>
                <w14:textFill>
                  <w14:solidFill>
                    <w14:schemeClr w14:val="tx1"/>
                  </w14:solidFill>
                </w14:textFill>
              </w:rPr>
              <w:t>1</w:t>
            </w:r>
          </w:p>
        </w:tc>
        <w:tc>
          <w:tcPr>
            <w:tcW w:w="0" w:type="auto"/>
            <w:shd w:val="clear" w:color="auto" w:fill="auto"/>
            <w:noWrap/>
            <w:vAlign w:val="center"/>
          </w:tcPr>
          <w:p>
            <w:pPr>
              <w:widowControl/>
              <w:jc w:val="center"/>
              <w:rPr>
                <w:rFonts w:hint="eastAsia" w:ascii="仿宋_GB2312" w:hAnsi="微软雅黑" w:eastAsia="仿宋_GB2312" w:cs="宋体"/>
                <w:color w:val="000000" w:themeColor="text1"/>
                <w:kern w:val="0"/>
                <w:sz w:val="24"/>
                <w:szCs w:val="24"/>
                <w:lang w:eastAsia="zh-CN"/>
                <w14:textFill>
                  <w14:solidFill>
                    <w14:schemeClr w14:val="tx1"/>
                  </w14:solidFill>
                </w14:textFill>
              </w:rPr>
            </w:pPr>
            <w:r>
              <w:rPr>
                <w:rFonts w:hint="eastAsia" w:ascii="仿宋_GB2312" w:hAnsi="微软雅黑" w:eastAsia="仿宋_GB2312" w:cs="宋体"/>
                <w:color w:val="000000" w:themeColor="text1"/>
                <w:kern w:val="0"/>
                <w:sz w:val="24"/>
                <w:szCs w:val="24"/>
                <w:lang w:val="en-US" w:eastAsia="zh-CN"/>
                <w14:textFill>
                  <w14:solidFill>
                    <w14:schemeClr w14:val="tx1"/>
                  </w14:solidFill>
                </w14:textFill>
              </w:rPr>
              <w:t>个</w:t>
            </w:r>
          </w:p>
        </w:tc>
      </w:tr>
    </w:tbl>
    <w:p>
      <w:pPr>
        <w:pStyle w:val="2"/>
        <w:rPr>
          <w:color w:val="000000" w:themeColor="text1"/>
          <w14:textFill>
            <w14:solidFill>
              <w14:schemeClr w14:val="tx1"/>
            </w14:solidFill>
          </w14:textFill>
        </w:rPr>
      </w:pPr>
    </w:p>
    <w:p>
      <w:pPr>
        <w:snapToGrid w:val="0"/>
        <w:spacing w:line="360" w:lineRule="auto"/>
        <w:ind w:firstLine="640" w:firstLineChars="200"/>
        <w:rPr>
          <w:rFonts w:ascii="仿宋_GB2312" w:hAnsi="仿宋_GB2312" w:eastAsia="仿宋_GB2312" w:cs="仿宋_GB2312"/>
          <w:color w:val="000000" w:themeColor="text1"/>
          <w:kern w:val="0"/>
          <w:sz w:val="32"/>
          <w:szCs w:val="32"/>
          <w:lang w:eastAsia="zh-Hans"/>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（二）响应及服务要求</w:t>
      </w:r>
      <w:r>
        <w:rPr>
          <w:rFonts w:hint="eastAsia" w:ascii="华文中宋" w:hAnsi="华文中宋" w:eastAsia="华文中宋" w:cs="华文中宋"/>
          <w:b/>
          <w:bCs/>
          <w:color w:val="000000" w:themeColor="text1"/>
          <w14:textFill>
            <w14:solidFill>
              <w14:schemeClr w14:val="tx1"/>
            </w14:solidFill>
          </w14:textFill>
        </w:rPr>
        <w:br w:type="textWrapping"/>
      </w:r>
      <w:r>
        <w:rPr>
          <w:rFonts w:hint="eastAsia" w:ascii="华文中宋" w:hAnsi="华文中宋" w:eastAsia="华文中宋" w:cs="华文中宋"/>
          <w:b/>
          <w:bCs/>
          <w:color w:val="000000" w:themeColor="text1"/>
          <w14:textFill>
            <w14:solidFill>
              <w14:schemeClr w14:val="tx1"/>
            </w14:solidFill>
          </w14:textFill>
        </w:rPr>
        <w:t xml:space="preserve">   </w:t>
      </w:r>
      <w:r>
        <w:rPr>
          <w:rFonts w:ascii="华文中宋" w:hAnsi="华文中宋" w:eastAsia="华文中宋" w:cs="华文中宋"/>
          <w:b/>
          <w:bCs/>
          <w:color w:val="000000" w:themeColor="text1"/>
          <w14:textFill>
            <w14:solidFill>
              <w14:schemeClr w14:val="tx1"/>
            </w14:solidFill>
          </w14:textFill>
        </w:rPr>
        <w:t xml:space="preserve">   </w:t>
      </w:r>
      <w:r>
        <w:rPr>
          <w:rFonts w:hint="eastAsia" w:ascii="华文中宋" w:hAnsi="华文中宋" w:eastAsia="华文中宋" w:cs="华文中宋"/>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Hans"/>
          <w14:textFill>
            <w14:solidFill>
              <w14:schemeClr w14:val="tx1"/>
            </w14:solidFill>
          </w14:textFill>
        </w:rPr>
        <w:t>1、供应商必须严格按照技术参数要求投报与之要求相符或高于参数要求的设备，若其中任意一项不能满足，则视为无效报价（该项目技术方案详见“三、采购需求清单（一）技术参数”）。</w:t>
      </w:r>
    </w:p>
    <w:p>
      <w:pPr>
        <w:keepNext w:val="0"/>
        <w:keepLines w:val="0"/>
        <w:widowControl/>
        <w:suppressLineNumbers w:val="0"/>
        <w:jc w:val="left"/>
        <w:rPr>
          <w:rFonts w:hint="default"/>
          <w:color w:val="000000" w:themeColor="text1"/>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Hans"/>
          <w14:textFill>
            <w14:solidFill>
              <w14:schemeClr w14:val="tx1"/>
            </w14:solidFill>
          </w14:textFill>
        </w:rPr>
        <w:t>2、供应商所投设备的规格、技术参数、功能等性能指标须符合本询价文件提出的相关技术、质量、环保、安全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要求。</w:t>
      </w:r>
    </w:p>
    <w:p>
      <w:pPr>
        <w:snapToGrid w:val="0"/>
        <w:spacing w:line="360" w:lineRule="auto"/>
        <w:ind w:firstLine="640" w:firstLineChars="200"/>
        <w:rPr>
          <w:rFonts w:ascii="仿宋_GB2312" w:hAnsi="仿宋_GB2312" w:eastAsia="仿宋_GB2312" w:cs="仿宋_GB2312"/>
          <w:color w:val="000000" w:themeColor="text1"/>
          <w:kern w:val="0"/>
          <w:sz w:val="32"/>
          <w:szCs w:val="32"/>
          <w:lang w:eastAsia="zh-Hans"/>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Hans"/>
          <w14:textFill>
            <w14:solidFill>
              <w14:schemeClr w14:val="tx1"/>
            </w14:solidFill>
          </w14:textFill>
        </w:rPr>
        <w:t>不得出现任何一项负偏离，如未满足询价文件要求，采购人或采购代理机构有权向成交供应商解除合同并取消其中标资格。</w:t>
      </w:r>
    </w:p>
    <w:p>
      <w:pPr>
        <w:snapToGrid w:val="0"/>
        <w:spacing w:line="360" w:lineRule="auto"/>
        <w:ind w:firstLine="640" w:firstLineChars="200"/>
        <w:rPr>
          <w:rFonts w:ascii="仿宋_GB2312" w:hAnsi="仿宋_GB2312" w:eastAsia="仿宋_GB2312" w:cs="仿宋_GB2312"/>
          <w:color w:val="000000" w:themeColor="text1"/>
          <w:kern w:val="0"/>
          <w:sz w:val="32"/>
          <w:szCs w:val="32"/>
          <w:lang w:eastAsia="zh-Hans"/>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Hans"/>
          <w14:textFill>
            <w14:solidFill>
              <w14:schemeClr w14:val="tx1"/>
            </w14:solidFill>
          </w14:textFill>
        </w:rPr>
        <w:t>3、为杜绝虚假响应，投标人竞价时，须向采购人提供询价文件所涉及的所有技术参数及指标、检</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准</w:t>
      </w:r>
      <w:r>
        <w:rPr>
          <w:rFonts w:hint="eastAsia" w:ascii="仿宋_GB2312" w:hAnsi="仿宋_GB2312" w:eastAsia="仿宋_GB2312" w:cs="仿宋_GB2312"/>
          <w:color w:val="000000" w:themeColor="text1"/>
          <w:kern w:val="0"/>
          <w:sz w:val="32"/>
          <w:szCs w:val="32"/>
          <w:lang w:eastAsia="zh-Hans"/>
          <w14:textFill>
            <w14:solidFill>
              <w14:schemeClr w14:val="tx1"/>
            </w14:solidFill>
          </w14:textFill>
        </w:rPr>
        <w:t>报告复印件、认证证书复印件，须按竞价文件要求上传相应的资质证书或证明文件扫描件并加盖原厂鲜章，签订合同前根据采购方需求提供原件；未按要求上传和提供视为无效响应，评审时按无效投标处理。</w:t>
      </w:r>
    </w:p>
    <w:p>
      <w:pPr>
        <w:snapToGrid w:val="0"/>
        <w:spacing w:line="360" w:lineRule="auto"/>
        <w:ind w:firstLine="640" w:firstLineChars="200"/>
        <w:rPr>
          <w:rFonts w:ascii="仿宋_GB2312" w:hAnsi="仿宋_GB2312" w:eastAsia="仿宋_GB2312" w:cs="仿宋_GB2312"/>
          <w:color w:val="000000" w:themeColor="text1"/>
          <w:kern w:val="0"/>
          <w:sz w:val="32"/>
          <w:szCs w:val="32"/>
          <w:lang w:eastAsia="zh-Hans"/>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Hans"/>
          <w14:textFill>
            <w14:solidFill>
              <w14:schemeClr w14:val="tx1"/>
            </w14:solidFill>
          </w14:textFill>
        </w:rPr>
        <w:t>4、为保证产品质量及售后服务，中标后签订合同前，中标人需提供所投产品的彩页资料或第三方认证报告以证明所投产品完全满足招标文件技术参数，售后承诺书、原厂供货证明。如不能满足招标文件所要求的技术、功能指标，按虚假响应处理，采购人或采购代理机构有权取消其中标资格，情节严重且对采购人造成重大损失者，报主管部门将其纳入政府采购严重违法失信行为记录名单。</w:t>
      </w:r>
    </w:p>
    <w:p>
      <w:pPr>
        <w:pStyle w:val="5"/>
        <w:spacing w:before="0" w:after="0" w:line="360" w:lineRule="auto"/>
        <w:ind w:firstLine="643"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四、质量保证及售后服务要求</w:t>
      </w:r>
    </w:p>
    <w:p>
      <w:pPr>
        <w:snapToGrid w:val="0"/>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（一）供应商所供产品名称、规格、数量、质量要求、生产企业与竞采文件</w:t>
      </w:r>
      <w:r>
        <w:rPr>
          <w:rFonts w:hint="eastAsia" w:ascii="仿宋_GB2312" w:hAnsi="仿宋_GB2312" w:eastAsia="仿宋_GB2312" w:cs="仿宋_GB2312"/>
          <w:color w:val="000000" w:themeColor="text1"/>
          <w:kern w:val="0"/>
          <w:sz w:val="32"/>
          <w:szCs w:val="32"/>
          <w:lang w:eastAsia="zh-Hans"/>
          <w14:textFill>
            <w14:solidFill>
              <w14:schemeClr w14:val="tx1"/>
            </w14:solidFill>
          </w14:textFill>
        </w:rPr>
        <w:t>要求</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相符。 </w:t>
      </w:r>
    </w:p>
    <w:p>
      <w:pPr>
        <w:snapToGrid w:val="0"/>
        <w:spacing w:line="360" w:lineRule="auto"/>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w:t>
      </w:r>
      <w:r>
        <w:rPr>
          <w:rFonts w:hint="eastAsia" w:ascii="仿宋_GB2312" w:hAnsi="仿宋_GB2312" w:eastAsia="仿宋_GB2312" w:cs="仿宋_GB2312"/>
          <w:color w:val="000000" w:themeColor="text1"/>
          <w:kern w:val="0"/>
          <w:sz w:val="32"/>
          <w:szCs w:val="32"/>
          <w:lang w:eastAsia="zh-Hans"/>
          <w14:textFill>
            <w14:solidFill>
              <w14:schemeClr w14:val="tx1"/>
            </w14:solidFill>
          </w14:textFill>
        </w:rPr>
        <w:t>自验收之日起</w:t>
      </w:r>
      <w:r>
        <w:rPr>
          <w:rFonts w:ascii="仿宋_GB2312" w:hAnsi="仿宋_GB2312" w:eastAsia="仿宋_GB2312" w:cs="仿宋_GB2312"/>
          <w:color w:val="000000" w:themeColor="text1"/>
          <w:kern w:val="0"/>
          <w:sz w:val="32"/>
          <w:szCs w:val="32"/>
          <w:lang w:eastAsia="zh-Hans"/>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产品质量保证期不低于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质保期内提供免费的物联网电表流量，质保期后充值流量按公允成本进行收取。</w:t>
      </w:r>
    </w:p>
    <w:p>
      <w:pPr>
        <w:snapToGrid w:val="0"/>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（三）产品属于国家规定“三包”范围的，其产品质量保证期不得低于“三包”规定。</w:t>
      </w:r>
    </w:p>
    <w:p>
      <w:pPr>
        <w:snapToGrid w:val="0"/>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（四）成交供应商免费提供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三天</w:t>
      </w:r>
      <w:r>
        <w:rPr>
          <w:rFonts w:hint="eastAsia" w:ascii="仿宋_GB2312" w:hAnsi="仿宋_GB2312" w:eastAsia="仿宋_GB2312" w:cs="仿宋_GB2312"/>
          <w:color w:val="000000" w:themeColor="text1"/>
          <w:kern w:val="0"/>
          <w:sz w:val="32"/>
          <w:szCs w:val="32"/>
          <w14:textFill>
            <w14:solidFill>
              <w14:schemeClr w14:val="tx1"/>
            </w14:solidFill>
          </w14:textFill>
        </w:rPr>
        <w:t>现场技术培训与技术支持。</w:t>
      </w:r>
    </w:p>
    <w:p>
      <w:pPr>
        <w:snapToGrid w:val="0"/>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（五）用户遇到使用及技术问题，电话咨询不能解决的，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工作时间内</w:t>
      </w:r>
      <w:r>
        <w:rPr>
          <w:rFonts w:hint="eastAsia" w:ascii="仿宋_GB2312" w:hAnsi="仿宋_GB2312" w:eastAsia="仿宋_GB2312" w:cs="仿宋_GB2312"/>
          <w:color w:val="000000" w:themeColor="text1"/>
          <w:kern w:val="0"/>
          <w:sz w:val="32"/>
          <w:szCs w:val="32"/>
          <w14:textFill>
            <w14:solidFill>
              <w14:schemeClr w14:val="tx1"/>
            </w14:solidFill>
          </w14:textFill>
        </w:rPr>
        <w:t>成交供应商或制造商应在2小时内采取相应响应措施；无法在2小时内解决的，应在24小时内派出专业人员进行技术支持。</w:t>
      </w:r>
    </w:p>
    <w:p>
      <w:pPr>
        <w:pStyle w:val="5"/>
        <w:spacing w:before="0" w:after="0" w:line="360" w:lineRule="auto"/>
        <w:ind w:firstLine="643"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五、交货期限及地点</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（一）交货时间</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自合同签订之日起</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（二）交货地点</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重庆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工商学</w:t>
      </w:r>
      <w:r>
        <w:rPr>
          <w:rFonts w:hint="eastAsia" w:ascii="仿宋_GB2312" w:hAnsi="仿宋_GB2312" w:eastAsia="仿宋_GB2312" w:cs="仿宋_GB2312"/>
          <w:color w:val="000000" w:themeColor="text1"/>
          <w:sz w:val="32"/>
          <w:szCs w:val="32"/>
          <w14:textFill>
            <w14:solidFill>
              <w14:schemeClr w14:val="tx1"/>
            </w14:solidFill>
          </w14:textFill>
        </w:rPr>
        <w:t>校内</w:t>
      </w:r>
    </w:p>
    <w:p>
      <w:pPr>
        <w:pStyle w:val="5"/>
        <w:spacing w:before="0" w:after="0" w:line="360" w:lineRule="auto"/>
        <w:ind w:firstLine="643"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六、验货方式</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（一）货物到达现场后，成交供应商应在使用单位人员在场情况下当面开箱，共同清点、检查外观，作出开箱记录，双方签字确认。</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（二）成交供应商应保证货物到达采购人所在地完好无损，如有缺漏、损坏，由供应商负责调换、补齐。</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（三）成交供应商应提供完备的技术资料、装箱单和合格证等，并派遣专业技术人员进行现场指导。验收合格条件如下：</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1、产品技术参数与采购合同一致，性能指标达到规定的标准。</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2、货物技术资料、装箱单、合格证等资料齐全。</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3、在规定时间内完成交货并验收，并经采购人确认。</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4、采购人随机抽取的样品检测结果为合格。</w:t>
      </w:r>
    </w:p>
    <w:p>
      <w:pPr>
        <w:pStyle w:val="5"/>
        <w:spacing w:before="0" w:after="0" w:line="360" w:lineRule="auto"/>
        <w:ind w:firstLine="643"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七、报价要求</w:t>
      </w:r>
    </w:p>
    <w:p>
      <w:pPr>
        <w:snapToGrid w:val="0"/>
        <w:spacing w:line="360" w:lineRule="auto"/>
        <w:ind w:firstLine="640" w:firstLineChars="200"/>
        <w:rPr>
          <w:rFonts w:ascii="仿宋_GB2312" w:hAnsi="仿宋_GB2312" w:eastAsia="仿宋_GB2312" w:cs="仿宋_GB2312"/>
          <w:b/>
          <w:bCs/>
          <w:i/>
          <w:iCs/>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竞价</w:t>
      </w:r>
      <w:r>
        <w:rPr>
          <w:rFonts w:hint="eastAsia" w:ascii="仿宋_GB2312" w:hAnsi="仿宋_GB2312" w:eastAsia="仿宋_GB2312" w:cs="仿宋_GB2312"/>
          <w:color w:val="000000" w:themeColor="text1"/>
          <w:sz w:val="32"/>
          <w:szCs w:val="32"/>
          <w14:textFill>
            <w14:solidFill>
              <w14:schemeClr w14:val="tx1"/>
            </w14:solidFill>
          </w14:textFill>
        </w:rPr>
        <w:t>公告起止时间：2025-06-03 ~ 2025-06-05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bookmarkStart w:id="33" w:name="_GoBack"/>
      <w:bookmarkEnd w:id="33"/>
      <w:r>
        <w:rPr>
          <w:rFonts w:hint="eastAsia" w:ascii="仿宋_GB2312" w:hAnsi="仿宋_GB2312" w:eastAsia="仿宋_GB2312" w:cs="仿宋_GB2312"/>
          <w:color w:val="000000" w:themeColor="text1"/>
          <w:sz w:val="32"/>
          <w:szCs w:val="32"/>
          <w14:textFill>
            <w14:solidFill>
              <w14:schemeClr w14:val="tx1"/>
            </w14:solidFill>
          </w14:textFill>
        </w:rPr>
        <w:t>报价开始时间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2025年6月6日9：00-11点，</w:t>
      </w:r>
      <w:r>
        <w:rPr>
          <w:rFonts w:hint="eastAsia" w:ascii="仿宋_GB2312" w:hAnsi="仿宋_GB2312" w:eastAsia="仿宋_GB2312" w:cs="仿宋_GB2312"/>
          <w:color w:val="000000" w:themeColor="text1"/>
          <w:sz w:val="32"/>
          <w:szCs w:val="32"/>
          <w14:textFill>
            <w14:solidFill>
              <w14:schemeClr w14:val="tx1"/>
            </w14:solidFill>
          </w14:textFill>
        </w:rPr>
        <w:t>有效报价家数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不少于3家</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360" w:lineRule="auto"/>
        <w:ind w:firstLine="640" w:firstLineChars="200"/>
        <w:rPr>
          <w:rFonts w:hint="default" w:ascii="仿宋_GB2312" w:hAnsi="仿宋_GB2312" w:eastAsia="仿宋_GB2312" w:cs="仿宋_GB2312"/>
          <w:b/>
          <w:bCs/>
          <w:i/>
          <w:iCs/>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（二）本次报价为人民币报价，包含：货物费、运输费、培训费、保险费、税费（含关税）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和配套软件服务</w:t>
      </w:r>
      <w:r>
        <w:rPr>
          <w:rFonts w:hint="eastAsia" w:ascii="仿宋_GB2312" w:hAnsi="仿宋_GB2312" w:eastAsia="仿宋_GB2312" w:cs="仿宋_GB2312"/>
          <w:color w:val="000000" w:themeColor="text1"/>
          <w:sz w:val="32"/>
          <w:szCs w:val="32"/>
          <w14:textFill>
            <w14:solidFill>
              <w14:schemeClr w14:val="tx1"/>
            </w14:solidFill>
          </w14:textFill>
        </w:rPr>
        <w:t>等所有费用。</w:t>
      </w:r>
      <w:r>
        <w:rPr>
          <w:rFonts w:hint="eastAsia" w:ascii="仿宋_GB2312" w:hAnsi="仿宋_GB2312" w:eastAsia="仿宋_GB2312" w:cs="仿宋_GB2312"/>
          <w:color w:val="000000" w:themeColor="text1"/>
          <w:sz w:val="32"/>
          <w:szCs w:val="32"/>
          <w:lang w:eastAsia="zh-CN"/>
          <w14:textFill>
            <w14:solidFill>
              <w14:schemeClr w14:val="tx1"/>
            </w14:solidFill>
          </w14:textFill>
        </w:rPr>
        <w:t>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次报价不含电表的安装费，安装由采购人自行组织安装。</w:t>
      </w:r>
    </w:p>
    <w:p>
      <w:pPr>
        <w:pStyle w:val="5"/>
        <w:spacing w:before="0" w:after="0" w:line="360" w:lineRule="auto"/>
        <w:ind w:firstLine="643"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八、供应商响应文件要求</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供应商必须在平台上按要求上传响应文件，未按要求提供的视为无效响应供应商。</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（一）响应文件内容</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盖鲜章的《报价函》《明细报价表》各1份。</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盖鲜章的</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法定代表人身份证明书</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1份</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其中应包含法定代表人身份证复印件</w:t>
      </w:r>
      <w:r>
        <w:rPr>
          <w:rFonts w:hint="eastAsia" w:ascii="仿宋_GB2312" w:hAnsi="仿宋_GB2312" w:eastAsia="仿宋_GB2312" w:cs="仿宋_GB2312"/>
          <w:color w:val="000000" w:themeColor="text1"/>
          <w:sz w:val="32"/>
          <w:szCs w:val="32"/>
          <w14:textFill>
            <w14:solidFill>
              <w14:schemeClr w14:val="tx1"/>
            </w14:solidFill>
          </w14:textFill>
        </w:rPr>
        <w:t>。若法定代表人委托他人投标，</w:t>
      </w:r>
      <w:r>
        <w:rPr>
          <w:rFonts w:hint="eastAsia" w:ascii="仿宋_GB2312" w:hAnsi="仿宋_GB2312" w:eastAsia="仿宋_GB2312" w:cs="仿宋_GB2312"/>
          <w:color w:val="000000" w:themeColor="text1"/>
          <w:sz w:val="32"/>
          <w:szCs w:val="32"/>
          <w:lang w:eastAsia="zh-Hans"/>
          <w14:textFill>
            <w14:solidFill>
              <w14:schemeClr w14:val="tx1"/>
            </w14:solidFill>
          </w14:textFill>
        </w:rPr>
        <w:t>请</w:t>
      </w:r>
      <w:r>
        <w:rPr>
          <w:rFonts w:hint="eastAsia" w:ascii="仿宋_GB2312" w:hAnsi="仿宋_GB2312" w:eastAsia="仿宋_GB2312" w:cs="仿宋_GB2312"/>
          <w:color w:val="000000" w:themeColor="text1"/>
          <w:sz w:val="32"/>
          <w:szCs w:val="32"/>
          <w14:textFill>
            <w14:solidFill>
              <w14:schemeClr w14:val="tx1"/>
            </w14:solidFill>
          </w14:textFill>
        </w:rPr>
        <w:t>提供盖鲜章的《法定代表人授权委托书》</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Hans"/>
          <w14:textFill>
            <w14:solidFill>
              <w14:schemeClr w14:val="tx1"/>
            </w14:solidFill>
          </w14:textFill>
        </w:rPr>
        <w:t>份</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其中应包含</w:t>
      </w:r>
      <w:r>
        <w:rPr>
          <w:rFonts w:hint="eastAsia" w:ascii="仿宋_GB2312" w:hAnsi="仿宋_GB2312" w:eastAsia="仿宋_GB2312" w:cs="仿宋_GB2312"/>
          <w:color w:val="000000" w:themeColor="text1"/>
          <w:sz w:val="32"/>
          <w:szCs w:val="32"/>
          <w14:textFill>
            <w14:solidFill>
              <w14:schemeClr w14:val="tx1"/>
            </w14:solidFill>
          </w14:textFill>
        </w:rPr>
        <w:t>法定代表人及被授权人身份证复印件各1份。</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盖鲜章的基本资格条件承诺函。</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其他应提供的资料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国家认可的电气安全检验报告与计量校准报告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（二）提交文件的要求</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供应商线上报名、报价时需上传盖鲜章后的电子文档一份。</w:t>
      </w:r>
    </w:p>
    <w:p>
      <w:pPr>
        <w:widowControl/>
        <w:shd w:val="clear" w:color="auto" w:fill="FFFFFF"/>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.线下响应文件递交方式：供应商须于本项目报价截止时间前将签章齐全且按要求封装的纸质版响应文件递交至开标现场，否则按无效响应处理。</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3.线下响应文件递交地点：重庆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工商学校总务处办公</w:t>
      </w:r>
      <w:r>
        <w:rPr>
          <w:rFonts w:hint="eastAsia" w:ascii="仿宋_GB2312" w:hAnsi="仿宋_GB2312" w:eastAsia="仿宋_GB2312" w:cs="仿宋_GB2312"/>
          <w:color w:val="000000" w:themeColor="text1"/>
          <w:sz w:val="32"/>
          <w:szCs w:val="32"/>
          <w14:textFill>
            <w14:solidFill>
              <w14:schemeClr w14:val="tx1"/>
            </w14:solidFill>
          </w14:textFill>
        </w:rPr>
        <w:t>室</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Hans"/>
          <w14:textFill>
            <w14:solidFill>
              <w14:schemeClr w14:val="tx1"/>
            </w14:solidFill>
          </w14:textFill>
        </w:rPr>
        <w:t>供应商在系统中的报价与响应文件中的报价不一致时</w:t>
      </w:r>
      <w:r>
        <w:rPr>
          <w:rFonts w:ascii="仿宋_GB2312" w:hAnsi="仿宋_GB2312" w:eastAsia="仿宋_GB2312" w:cs="仿宋_GB2312"/>
          <w:color w:val="000000" w:themeColor="text1"/>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采购人将以</w:t>
      </w:r>
      <w:r>
        <w:rPr>
          <w:rFonts w:hint="eastAsia" w:ascii="仿宋_GB2312" w:hAnsi="仿宋_GB2312" w:eastAsia="仿宋_GB2312" w:cs="仿宋_GB2312"/>
          <w:color w:val="000000" w:themeColor="text1"/>
          <w:sz w:val="32"/>
          <w:szCs w:val="32"/>
          <w:lang w:eastAsia="zh-Hans"/>
          <w14:textFill>
            <w14:solidFill>
              <w14:schemeClr w14:val="tx1"/>
            </w14:solidFill>
          </w14:textFill>
        </w:rPr>
        <w:t>系统中供应商的报价作为评判依据</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供应商只能有一个有效报价，供应商只能以自己单位名义提交响应文件。</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.供应商制作的响应文件电子文档，须按照要求制作，规定签字、盖章的地方必须按规定签字、盖章，上传的文件需字迹清晰，未按要求制作响应文件的作废标处理。</w:t>
      </w:r>
    </w:p>
    <w:p>
      <w:pPr>
        <w:pStyle w:val="5"/>
        <w:spacing w:before="0" w:after="0" w:line="360" w:lineRule="auto"/>
        <w:ind w:firstLine="643"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九、成交规则</w:t>
      </w:r>
    </w:p>
    <w:p>
      <w:pPr>
        <w:spacing w:line="360" w:lineRule="auto"/>
        <w:ind w:firstLine="640" w:firstLineChars="200"/>
        <w:rPr>
          <w:rFonts w:ascii="仿宋_GB2312" w:hAnsi="仿宋_GB2312" w:eastAsia="仿宋_GB2312" w:cs="仿宋_GB2312"/>
          <w:b/>
          <w:bCs/>
          <w:i/>
          <w:iCs/>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采购人在符合审查的供应商中，手动确认报价最低的成为成交供应商。</w:t>
      </w:r>
    </w:p>
    <w:p>
      <w:pPr>
        <w:pStyle w:val="5"/>
        <w:spacing w:before="0" w:after="0" w:line="360" w:lineRule="auto"/>
        <w:ind w:firstLine="643"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十、付款方式</w:t>
      </w:r>
    </w:p>
    <w:p>
      <w:pPr>
        <w:spacing w:line="6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19" w:name="_Toc5085"/>
      <w:bookmarkStart w:id="20" w:name="_Toc11828"/>
      <w:bookmarkStart w:id="21" w:name="_Toc20778"/>
      <w:bookmarkStart w:id="22" w:name="_Toc9654"/>
      <w:bookmarkStart w:id="23" w:name="_Toc25886"/>
      <w:bookmarkStart w:id="24" w:name="_Toc27955"/>
      <w:bookmarkStart w:id="25" w:name="_Toc3475"/>
      <w:bookmarkStart w:id="26" w:name="_Toc9027"/>
      <w:bookmarkStart w:id="27" w:name="_Toc19730"/>
      <w:bookmarkStart w:id="28" w:name="_Toc14778"/>
      <w:bookmarkStart w:id="29" w:name="_Toc31315"/>
      <w:bookmarkStart w:id="30" w:name="_Toc15478"/>
      <w:bookmarkStart w:id="31" w:name="_Toc13969"/>
      <w:bookmarkStart w:id="32" w:name="_Toc25516"/>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中标后10日内，双方签订采购合同。中标人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可在签订合同后10个日历日内</w:t>
      </w:r>
      <w:r>
        <w:rPr>
          <w:rFonts w:hint="eastAsia" w:ascii="仿宋_GB2312" w:hAnsi="仿宋_GB2312" w:eastAsia="仿宋_GB2312" w:cs="仿宋_GB2312"/>
          <w:color w:val="000000" w:themeColor="text1"/>
          <w:sz w:val="32"/>
          <w:szCs w:val="32"/>
          <w:lang w:eastAsia="zh-CN"/>
          <w14:textFill>
            <w14:solidFill>
              <w14:schemeClr w14:val="tx1"/>
            </w14:solidFill>
          </w14:textFill>
        </w:rPr>
        <w:t>提供金额为合同总价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合同签订</w:t>
      </w:r>
      <w:r>
        <w:rPr>
          <w:rFonts w:hint="eastAsia" w:ascii="仿宋_GB2312" w:hAnsi="仿宋_GB2312" w:eastAsia="仿宋_GB2312" w:cs="仿宋_GB2312"/>
          <w:color w:val="000000" w:themeColor="text1"/>
          <w:sz w:val="32"/>
          <w:szCs w:val="32"/>
          <w:lang w:eastAsia="zh-CN"/>
          <w14:textFill>
            <w14:solidFill>
              <w14:schemeClr w14:val="tx1"/>
            </w14:solidFill>
          </w14:textFill>
        </w:rPr>
        <w:t>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w:t>
      </w:r>
      <w:r>
        <w:rPr>
          <w:rFonts w:hint="eastAsia" w:ascii="仿宋_GB2312" w:hAnsi="仿宋_GB2312" w:eastAsia="仿宋_GB2312" w:cs="仿宋_GB2312"/>
          <w:color w:val="000000" w:themeColor="text1"/>
          <w:sz w:val="32"/>
          <w:szCs w:val="32"/>
          <w:lang w:eastAsia="zh-CN"/>
          <w14:textFill>
            <w14:solidFill>
              <w14:schemeClr w14:val="tx1"/>
            </w14:solidFill>
          </w14:textFill>
        </w:rPr>
        <w:t>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以上的</w:t>
      </w:r>
      <w:r>
        <w:rPr>
          <w:rFonts w:hint="eastAsia" w:ascii="仿宋_GB2312" w:hAnsi="仿宋_GB2312" w:eastAsia="仿宋_GB2312" w:cs="仿宋_GB2312"/>
          <w:color w:val="000000" w:themeColor="text1"/>
          <w:sz w:val="32"/>
          <w:szCs w:val="32"/>
          <w:lang w:eastAsia="zh-CN"/>
          <w14:textFill>
            <w14:solidFill>
              <w14:schemeClr w14:val="tx1"/>
            </w14:solidFill>
          </w14:textFill>
        </w:rPr>
        <w:t>预付款保函，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凭有效保函申</w:t>
      </w:r>
      <w:r>
        <w:rPr>
          <w:rFonts w:hint="eastAsia" w:ascii="仿宋_GB2312" w:hAnsi="仿宋_GB2312" w:eastAsia="仿宋_GB2312" w:cs="仿宋_GB2312"/>
          <w:color w:val="000000" w:themeColor="text1"/>
          <w:sz w:val="32"/>
          <w:szCs w:val="32"/>
          <w:lang w:eastAsia="zh-CN"/>
          <w14:textFill>
            <w14:solidFill>
              <w14:schemeClr w14:val="tx1"/>
            </w14:solidFill>
          </w14:textFill>
        </w:rPr>
        <w:t>请预付合同总价的80%款项，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如未按期申请预付款，视为中标人放弃预付款申请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numPr>
          <w:ilvl w:val="0"/>
          <w:numId w:val="13"/>
        </w:numPr>
        <w:spacing w:line="6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待安装调试完成，经验收合格后，采购人出具项目验收报告。供应商向采购人开具全额增值税发票，采购人凭发票、合同、验收单，在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验收合格和收到发票后10</w:t>
      </w:r>
      <w:r>
        <w:rPr>
          <w:rFonts w:hint="eastAsia" w:ascii="仿宋_GB2312" w:hAnsi="仿宋_GB2312" w:eastAsia="仿宋_GB2312" w:cs="仿宋_GB2312"/>
          <w:color w:val="000000" w:themeColor="text1"/>
          <w:sz w:val="32"/>
          <w:szCs w:val="32"/>
          <w:lang w:eastAsia="zh-CN"/>
          <w14:textFill>
            <w14:solidFill>
              <w14:schemeClr w14:val="tx1"/>
            </w14:solidFill>
          </w14:textFill>
        </w:rPr>
        <w:t>个工作日内向成交供应商支付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余下合同</w:t>
      </w:r>
      <w:r>
        <w:rPr>
          <w:rFonts w:hint="eastAsia" w:ascii="仿宋_GB2312" w:hAnsi="仿宋_GB2312" w:eastAsia="仿宋_GB2312" w:cs="仿宋_GB2312"/>
          <w:color w:val="000000" w:themeColor="text1"/>
          <w:sz w:val="32"/>
          <w:szCs w:val="32"/>
          <w:lang w:eastAsia="zh-CN"/>
          <w14:textFill>
            <w14:solidFill>
              <w14:schemeClr w14:val="tx1"/>
            </w14:solidFill>
          </w14:textFill>
        </w:rPr>
        <w:t>款。</w:t>
      </w:r>
    </w:p>
    <w:p>
      <w:pPr>
        <w:pStyle w:val="5"/>
        <w:spacing w:before="0" w:after="0" w:line="360" w:lineRule="auto"/>
        <w:ind w:firstLine="640" w:firstLineChars="200"/>
        <w:rPr>
          <w:rFonts w:hint="eastAsia" w:ascii="黑体" w:hAnsi="黑体" w:eastAsia="黑体" w:cs="黑体"/>
          <w:b w:val="0"/>
          <w:color w:val="000000" w:themeColor="text1"/>
          <w:szCs w:val="32"/>
          <w14:textFill>
            <w14:solidFill>
              <w14:schemeClr w14:val="tx1"/>
            </w14:solidFill>
          </w14:textFill>
        </w:rPr>
      </w:pPr>
      <w:r>
        <w:rPr>
          <w:rFonts w:hint="eastAsia" w:ascii="黑体" w:hAnsi="黑体" w:eastAsia="黑体" w:cs="黑体"/>
          <w:b w:val="0"/>
          <w:color w:val="000000" w:themeColor="text1"/>
          <w:szCs w:val="32"/>
          <w:lang w:val="en-US" w:eastAsia="zh-CN"/>
          <w14:textFill>
            <w14:solidFill>
              <w14:schemeClr w14:val="tx1"/>
            </w14:solidFill>
          </w14:textFill>
        </w:rPr>
        <w:t>十一、违约责任</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中标人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签订合同</w:t>
      </w:r>
      <w:r>
        <w:rPr>
          <w:rFonts w:hint="eastAsia" w:ascii="仿宋_GB2312" w:hAnsi="仿宋_GB2312" w:eastAsia="仿宋_GB2312" w:cs="仿宋_GB2312"/>
          <w:color w:val="000000" w:themeColor="text1"/>
          <w:sz w:val="32"/>
          <w:szCs w:val="32"/>
          <w:lang w:eastAsia="zh-CN"/>
          <w14:textFill>
            <w14:solidFill>
              <w14:schemeClr w14:val="tx1"/>
            </w14:solidFill>
          </w14:textFill>
        </w:rPr>
        <w:t>后30日内，按照采购合同约定完成交货。若中标人未能在规定时间内交货，每逾期一日，应按照逾期交货部分货款的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lang w:eastAsia="zh-CN"/>
          <w14:textFill>
            <w14:solidFill>
              <w14:schemeClr w14:val="tx1"/>
            </w14:solidFill>
          </w14:textFill>
        </w:rPr>
        <w:t>%向采购人支付违约金；逾期超过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lang w:eastAsia="zh-CN"/>
          <w14:textFill>
            <w14:solidFill>
              <w14:schemeClr w14:val="tx1"/>
            </w14:solidFill>
          </w14:textFill>
        </w:rPr>
        <w:t>日的，采购人有权解除合同，并要求中标人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退回预付款并</w:t>
      </w:r>
      <w:r>
        <w:rPr>
          <w:rFonts w:hint="eastAsia" w:ascii="仿宋_GB2312" w:hAnsi="仿宋_GB2312" w:eastAsia="仿宋_GB2312" w:cs="仿宋_GB2312"/>
          <w:color w:val="000000" w:themeColor="text1"/>
          <w:sz w:val="32"/>
          <w:szCs w:val="32"/>
          <w:lang w:eastAsia="zh-CN"/>
          <w14:textFill>
            <w14:solidFill>
              <w14:schemeClr w14:val="tx1"/>
            </w14:solidFill>
          </w14:textFill>
        </w:rPr>
        <w:t>承担相应的违约责任。</w:t>
      </w:r>
    </w:p>
    <w:p>
      <w:pPr>
        <w:pStyle w:val="5"/>
        <w:spacing w:before="0" w:after="0" w:line="360" w:lineRule="auto"/>
        <w:ind w:firstLine="640" w:firstLineChars="200"/>
        <w:rPr>
          <w:rFonts w:ascii="黑体" w:hAnsi="黑体" w:eastAsia="黑体" w:cs="黑体"/>
          <w:color w:val="000000" w:themeColor="text1"/>
          <w:szCs w:val="32"/>
          <w14:textFill>
            <w14:solidFill>
              <w14:schemeClr w14:val="tx1"/>
            </w14:solidFill>
          </w14:textFill>
        </w:rPr>
      </w:pPr>
      <w:r>
        <w:rPr>
          <w:rFonts w:hint="eastAsia" w:ascii="仿宋_GB2312" w:hAnsi="仿宋_GB2312" w:eastAsia="仿宋_GB2312" w:cs="仿宋_GB2312"/>
          <w:b w:val="0"/>
          <w:color w:val="000000" w:themeColor="text1"/>
          <w:szCs w:val="32"/>
          <w14:textFill>
            <w14:solidFill>
              <w14:schemeClr w14:val="tx1"/>
            </w14:solidFill>
          </w14:textFill>
        </w:rPr>
        <w:t>十</w:t>
      </w:r>
      <w:r>
        <w:rPr>
          <w:rFonts w:hint="eastAsia" w:ascii="黑体" w:hAnsi="黑体" w:eastAsia="黑体" w:cs="黑体"/>
          <w:color w:val="000000" w:themeColor="text1"/>
          <w:szCs w:val="32"/>
          <w:lang w:val="en-US" w:eastAsia="zh-CN"/>
          <w14:textFill>
            <w14:solidFill>
              <w14:schemeClr w14:val="tx1"/>
            </w14:solidFill>
          </w14:textFill>
        </w:rPr>
        <w:t>二</w:t>
      </w:r>
      <w:r>
        <w:rPr>
          <w:rFonts w:hint="eastAsia" w:ascii="黑体" w:hAnsi="黑体" w:eastAsia="黑体" w:cs="黑体"/>
          <w:color w:val="000000" w:themeColor="text1"/>
          <w:szCs w:val="32"/>
          <w14:textFill>
            <w14:solidFill>
              <w14:schemeClr w14:val="tx1"/>
            </w14:solidFill>
          </w14:textFill>
        </w:rPr>
        <w:t>、联系方式</w:t>
      </w:r>
      <w:bookmarkEnd w:id="19"/>
      <w:bookmarkEnd w:id="20"/>
      <w:bookmarkEnd w:id="21"/>
      <w:bookmarkEnd w:id="22"/>
      <w:bookmarkEnd w:id="23"/>
      <w:bookmarkEnd w:id="24"/>
      <w:bookmarkEnd w:id="25"/>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采购单位：重庆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工商</w:t>
      </w:r>
      <w:r>
        <w:rPr>
          <w:rFonts w:hint="eastAsia" w:ascii="仿宋_GB2312" w:hAnsi="仿宋_GB2312" w:eastAsia="仿宋_GB2312" w:cs="仿宋_GB2312"/>
          <w:color w:val="000000" w:themeColor="text1"/>
          <w:sz w:val="32"/>
          <w:szCs w:val="32"/>
          <w14:textFill>
            <w14:solidFill>
              <w14:schemeClr w14:val="tx1"/>
            </w14:solidFill>
          </w14:textFill>
        </w:rPr>
        <w:t>学校</w:t>
      </w:r>
    </w:p>
    <w:p>
      <w:pPr>
        <w:snapToGrid w:val="0"/>
        <w:spacing w:line="360" w:lineRule="auto"/>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周利</w:t>
      </w:r>
    </w:p>
    <w:p>
      <w:pPr>
        <w:snapToGrid w:val="0"/>
        <w:spacing w:line="360" w:lineRule="auto"/>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19922254947</w:t>
      </w:r>
    </w:p>
    <w:p>
      <w:pPr>
        <w:snapToGrid w:val="0"/>
        <w:spacing w:line="360" w:lineRule="auto"/>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重庆市江津区白沙镇马岗路2号</w:t>
      </w:r>
    </w:p>
    <w:p>
      <w:pPr>
        <w:pStyle w:val="5"/>
        <w:spacing w:before="0" w:after="0" w:line="360" w:lineRule="auto"/>
        <w:ind w:firstLine="643"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十</w:t>
      </w:r>
      <w:r>
        <w:rPr>
          <w:rFonts w:hint="eastAsia" w:ascii="黑体" w:hAnsi="黑体" w:eastAsia="黑体" w:cs="黑体"/>
          <w:color w:val="000000" w:themeColor="text1"/>
          <w:szCs w:val="32"/>
          <w:lang w:val="en-US" w:eastAsia="zh-CN"/>
          <w14:textFill>
            <w14:solidFill>
              <w14:schemeClr w14:val="tx1"/>
            </w14:solidFill>
          </w14:textFill>
        </w:rPr>
        <w:t>三</w:t>
      </w:r>
      <w:r>
        <w:rPr>
          <w:rFonts w:hint="eastAsia" w:ascii="黑体" w:hAnsi="黑体" w:eastAsia="黑体" w:cs="黑体"/>
          <w:color w:val="000000" w:themeColor="text1"/>
          <w:szCs w:val="32"/>
          <w14:textFill>
            <w14:solidFill>
              <w14:schemeClr w14:val="tx1"/>
            </w14:solidFill>
          </w14:textFill>
        </w:rPr>
        <w:t>、</w:t>
      </w:r>
      <w:bookmarkEnd w:id="26"/>
      <w:bookmarkEnd w:id="27"/>
      <w:bookmarkEnd w:id="28"/>
      <w:bookmarkEnd w:id="29"/>
      <w:bookmarkEnd w:id="30"/>
      <w:bookmarkEnd w:id="31"/>
      <w:bookmarkEnd w:id="32"/>
      <w:r>
        <w:rPr>
          <w:rFonts w:hint="eastAsia" w:ascii="黑体" w:hAnsi="黑体" w:eastAsia="黑体" w:cs="黑体"/>
          <w:color w:val="000000" w:themeColor="text1"/>
          <w:szCs w:val="32"/>
          <w14:textFill>
            <w14:solidFill>
              <w14:schemeClr w14:val="tx1"/>
            </w14:solidFill>
          </w14:textFill>
        </w:rPr>
        <w:t>其它有关规定</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一</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凡有意参加此项目的供应商，请于公告发布之日起至报价截止时间之前，在重庆市政府采购云平台网上竞采下载查看本项目竞采文件，无论供应商下载查看与否，均视为已知晓所有实质性要求内容。</w:t>
      </w:r>
    </w:p>
    <w:p>
      <w:pPr>
        <w:widowControl/>
        <w:wordWrap w:val="0"/>
        <w:autoSpaceDE w:val="0"/>
        <w:autoSpaceDN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供应商应于报价开始前</w:t>
      </w:r>
      <w:r>
        <w:rPr>
          <w:rFonts w:hint="eastAsia" w:ascii="仿宋_GB2312" w:hAnsi="仿宋_GB2312" w:eastAsia="仿宋_GB2312" w:cs="仿宋_GB2312"/>
          <w:color w:val="000000" w:themeColor="text1"/>
          <w:sz w:val="32"/>
          <w:szCs w:val="32"/>
          <w14:textFill>
            <w14:solidFill>
              <w14:schemeClr w14:val="tx1"/>
            </w14:solidFill>
          </w14:textFill>
        </w:rPr>
        <w:t>完成政府采购网账号注册、政采云账号关联等操作，提前学习网上竞采操作手册并检查账号是否可用</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遇到操作问题请及时咨询手册中的客服电话，如因账号注册关联、操作不熟练等原因导致供应商未成功报价，责任由供应商自行承担。</w:t>
      </w:r>
    </w:p>
    <w:p>
      <w:pPr>
        <w:widowControl/>
        <w:wordWrap w:val="0"/>
        <w:autoSpaceDE w:val="0"/>
        <w:autoSpaceDN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《网上竞采自行采购操作手册（供应商）》、《单点登录账号绑定操作手册》详见</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"https://xj.ccgp-chongqing.gov.cn/ge/content/yptczzn/list" </w:instrText>
      </w:r>
      <w:r>
        <w:rPr>
          <w:color w:val="000000" w:themeColor="text1"/>
          <w14:textFill>
            <w14:solidFill>
              <w14:schemeClr w14:val="tx1"/>
            </w14:solidFill>
          </w14:textFill>
        </w:rPr>
        <w:fldChar w:fldCharType="separate"/>
      </w:r>
      <w:r>
        <w:rPr>
          <w:rStyle w:val="65"/>
          <w:rFonts w:hint="eastAsia" w:ascii="仿宋_GB2312" w:hAnsi="仿宋_GB2312" w:eastAsia="仿宋_GB2312" w:cs="仿宋_GB2312"/>
          <w:color w:val="000000" w:themeColor="text1"/>
          <w:sz w:val="32"/>
          <w:szCs w:val="32"/>
          <w14:textFill>
            <w14:solidFill>
              <w14:schemeClr w14:val="tx1"/>
            </w14:solidFill>
          </w14:textFill>
        </w:rPr>
        <w:t>https://xj.ccgp-chongqing.gov.cn/ge/content/yptczzn/list</w:t>
      </w:r>
      <w:r>
        <w:rPr>
          <w:rStyle w:val="65"/>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三</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无论竞采结果如何，供应商参与本项目的所有费用均自行承担。</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四</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其他未尽事宜由双方在采购合同中详细约定。</w:t>
      </w:r>
    </w:p>
    <w:p>
      <w:pPr>
        <w:snapToGrid w:val="0"/>
        <w:spacing w:line="360" w:lineRule="auto"/>
        <w:jc w:val="center"/>
        <w:rPr>
          <w:rFonts w:ascii="宋体" w:hAnsi="Times New Roman"/>
          <w:color w:val="000000" w:themeColor="text1"/>
          <w:kern w:val="0"/>
          <w:sz w:val="24"/>
          <w:szCs w:val="20"/>
          <w14:textFill>
            <w14:solidFill>
              <w14:schemeClr w14:val="tx1"/>
            </w14:solidFill>
          </w14:textFill>
        </w:rPr>
      </w:pPr>
      <w:r>
        <w:rPr>
          <w:rFonts w:ascii="宋体" w:hAnsi="Times New Roman"/>
          <w:color w:val="000000" w:themeColor="text1"/>
          <w:kern w:val="0"/>
          <w:sz w:val="24"/>
          <w:szCs w:val="20"/>
          <w14:textFill>
            <w14:solidFill>
              <w14:schemeClr w14:val="tx1"/>
            </w14:solidFill>
          </w14:textFill>
        </w:rPr>
        <w:br w:type="page"/>
      </w:r>
    </w:p>
    <w:p>
      <w:pPr>
        <w:snapToGrid w:val="0"/>
        <w:spacing w:line="360" w:lineRule="auto"/>
        <w:jc w:val="center"/>
        <w:rPr>
          <w:color w:val="000000" w:themeColor="text1"/>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供应商编制响应文件要求</w:t>
      </w:r>
    </w:p>
    <w:p>
      <w:pPr>
        <w:pStyle w:val="5"/>
        <w:spacing w:before="0" w:after="0" w:line="360" w:lineRule="auto"/>
        <w:ind w:firstLine="643"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一、报价</w:t>
      </w:r>
    </w:p>
    <w:p>
      <w:pPr>
        <w:snapToGrid w:val="0"/>
        <w:ind w:firstLine="420"/>
        <w:rPr>
          <w:rFonts w:ascii="宋体" w:hAnsi="宋体" w:cs="宋体"/>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（一）报价函</w:t>
      </w:r>
    </w:p>
    <w:p>
      <w:pPr>
        <w:pStyle w:val="5"/>
        <w:spacing w:before="0" w:after="0" w:line="240" w:lineRule="auto"/>
        <w:jc w:val="center"/>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报 价 函</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rPr>
          <w:rStyle w:val="65"/>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Style w:val="65"/>
          <w:rFonts w:hint="eastAsia" w:ascii="仿宋_GB2312" w:hAnsi="仿宋_GB2312" w:eastAsia="仿宋_GB2312" w:cs="仿宋_GB2312"/>
          <w:color w:val="000000" w:themeColor="text1"/>
          <w:sz w:val="32"/>
          <w:szCs w:val="32"/>
          <w14:textFill>
            <w14:solidFill>
              <w14:schemeClr w14:val="tx1"/>
            </w14:solidFill>
          </w14:textFill>
        </w:rPr>
        <w:t>（采购单位名称）：</w:t>
      </w:r>
    </w:p>
    <w:p>
      <w:pPr>
        <w:spacing w:line="360" w:lineRule="auto"/>
        <w:ind w:firstLine="640" w:firstLineChars="200"/>
        <w:rPr>
          <w:rStyle w:val="65"/>
          <w:rFonts w:ascii="仿宋_GB2312" w:hAnsi="仿宋_GB2312" w:eastAsia="仿宋_GB2312" w:cs="仿宋_GB2312"/>
          <w:color w:val="000000" w:themeColor="text1"/>
          <w:sz w:val="32"/>
          <w:szCs w:val="32"/>
          <w14:textFill>
            <w14:solidFill>
              <w14:schemeClr w14:val="tx1"/>
            </w14:solidFill>
          </w14:textFill>
        </w:rPr>
      </w:pPr>
      <w:r>
        <w:rPr>
          <w:rStyle w:val="65"/>
          <w:rFonts w:hint="eastAsia" w:ascii="仿宋_GB2312" w:hAnsi="仿宋_GB2312" w:eastAsia="仿宋_GB2312" w:cs="仿宋_GB2312"/>
          <w:color w:val="000000" w:themeColor="text1"/>
          <w:sz w:val="32"/>
          <w:szCs w:val="32"/>
          <w14:textFill>
            <w14:solidFill>
              <w14:schemeClr w14:val="tx1"/>
            </w14:solidFill>
          </w14:textFill>
        </w:rPr>
        <w:t>我方收到</w:t>
      </w:r>
      <w:r>
        <w:rPr>
          <w:rStyle w:val="65"/>
          <w:rFonts w:ascii="仿宋_GB2312" w:hAnsi="仿宋_GB2312" w:eastAsia="仿宋_GB2312" w:cs="仿宋_GB2312"/>
          <w:color w:val="000000" w:themeColor="text1"/>
          <w:sz w:val="32"/>
          <w:szCs w:val="32"/>
          <w:u w:val="single"/>
          <w14:textFill>
            <w14:solidFill>
              <w14:schemeClr w14:val="tx1"/>
            </w14:solidFill>
          </w14:textFill>
        </w:rPr>
        <w:t xml:space="preserve">                         </w:t>
      </w:r>
      <w:r>
        <w:rPr>
          <w:rStyle w:val="65"/>
          <w:rFonts w:hint="eastAsia" w:ascii="仿宋_GB2312" w:hAnsi="仿宋_GB2312" w:eastAsia="仿宋_GB2312" w:cs="仿宋_GB2312"/>
          <w:color w:val="000000" w:themeColor="text1"/>
          <w:sz w:val="32"/>
          <w:szCs w:val="32"/>
          <w14:textFill>
            <w14:solidFill>
              <w14:schemeClr w14:val="tx1"/>
            </w14:solidFill>
          </w14:textFill>
        </w:rPr>
        <w:t>（项目名称）的竞采文件，经详细研究，决定参加该项目。</w:t>
      </w:r>
    </w:p>
    <w:p>
      <w:pPr>
        <w:spacing w:line="360" w:lineRule="auto"/>
        <w:ind w:firstLine="640" w:firstLineChars="200"/>
        <w:rPr>
          <w:rStyle w:val="65"/>
          <w:rFonts w:ascii="仿宋_GB2312" w:hAnsi="仿宋_GB2312" w:eastAsia="仿宋_GB2312" w:cs="仿宋_GB2312"/>
          <w:color w:val="000000" w:themeColor="text1"/>
          <w:sz w:val="32"/>
          <w:szCs w:val="32"/>
          <w14:textFill>
            <w14:solidFill>
              <w14:schemeClr w14:val="tx1"/>
            </w14:solidFill>
          </w14:textFill>
        </w:rPr>
      </w:pPr>
      <w:r>
        <w:rPr>
          <w:rStyle w:val="65"/>
          <w:rFonts w:ascii="仿宋_GB2312" w:hAnsi="仿宋_GB2312" w:eastAsia="仿宋_GB2312" w:cs="仿宋_GB2312"/>
          <w:color w:val="000000" w:themeColor="text1"/>
          <w:sz w:val="32"/>
          <w:szCs w:val="32"/>
          <w14:textFill>
            <w14:solidFill>
              <w14:schemeClr w14:val="tx1"/>
            </w14:solidFill>
          </w14:textFill>
        </w:rPr>
        <w:t>1</w:t>
      </w:r>
      <w:r>
        <w:rPr>
          <w:rStyle w:val="65"/>
          <w:rFonts w:hint="eastAsia" w:ascii="仿宋_GB2312" w:hAnsi="仿宋_GB2312" w:eastAsia="仿宋_GB2312" w:cs="仿宋_GB2312"/>
          <w:color w:val="000000" w:themeColor="text1"/>
          <w:sz w:val="32"/>
          <w:szCs w:val="32"/>
          <w:lang w:eastAsia="zh-Hans"/>
          <w14:textFill>
            <w14:solidFill>
              <w14:schemeClr w14:val="tx1"/>
            </w14:solidFill>
          </w14:textFill>
        </w:rPr>
        <w:t>.</w:t>
      </w:r>
      <w:r>
        <w:rPr>
          <w:rStyle w:val="65"/>
          <w:rFonts w:hint="eastAsia" w:ascii="仿宋_GB2312" w:hAnsi="仿宋_GB2312" w:eastAsia="仿宋_GB2312" w:cs="仿宋_GB2312"/>
          <w:color w:val="000000" w:themeColor="text1"/>
          <w:sz w:val="32"/>
          <w:szCs w:val="32"/>
          <w14:textFill>
            <w14:solidFill>
              <w14:schemeClr w14:val="tx1"/>
            </w14:solidFill>
          </w14:textFill>
        </w:rPr>
        <w:t>愿意按照竞采文件中的一切要求，提供本项目的商品、及服务，报价为人民币大写：</w:t>
      </w:r>
      <w:r>
        <w:rPr>
          <w:rStyle w:val="65"/>
          <w:rFonts w:ascii="仿宋_GB2312" w:hAnsi="仿宋_GB2312" w:eastAsia="仿宋_GB2312" w:cs="仿宋_GB2312"/>
          <w:color w:val="000000" w:themeColor="text1"/>
          <w:sz w:val="32"/>
          <w:szCs w:val="32"/>
          <w:u w:val="single"/>
          <w14:textFill>
            <w14:solidFill>
              <w14:schemeClr w14:val="tx1"/>
            </w14:solidFill>
          </w14:textFill>
        </w:rPr>
        <w:t xml:space="preserve">          </w:t>
      </w:r>
      <w:r>
        <w:rPr>
          <w:rStyle w:val="65"/>
          <w:rFonts w:hint="eastAsia" w:ascii="仿宋_GB2312" w:hAnsi="仿宋_GB2312" w:eastAsia="仿宋_GB2312" w:cs="仿宋_GB2312"/>
          <w:color w:val="000000" w:themeColor="text1"/>
          <w:sz w:val="32"/>
          <w:szCs w:val="32"/>
          <w14:textFill>
            <w14:solidFill>
              <w14:schemeClr w14:val="tx1"/>
            </w14:solidFill>
          </w14:textFill>
        </w:rPr>
        <w:t>元整；人民币小写</w:t>
      </w:r>
      <w:r>
        <w:rPr>
          <w:rStyle w:val="65"/>
          <w:rFonts w:ascii="仿宋_GB2312" w:hAnsi="仿宋_GB2312" w:eastAsia="仿宋_GB2312" w:cs="仿宋_GB2312"/>
          <w:color w:val="000000" w:themeColor="text1"/>
          <w:sz w:val="32"/>
          <w:szCs w:val="32"/>
          <w:u w:val="single"/>
          <w14:textFill>
            <w14:solidFill>
              <w14:schemeClr w14:val="tx1"/>
            </w14:solidFill>
          </w14:textFill>
        </w:rPr>
        <w:t xml:space="preserve">          </w:t>
      </w:r>
      <w:r>
        <w:rPr>
          <w:rStyle w:val="65"/>
          <w:rFonts w:hint="eastAsia" w:ascii="仿宋_GB2312" w:hAnsi="仿宋_GB2312" w:eastAsia="仿宋_GB2312" w:cs="仿宋_GB2312"/>
          <w:color w:val="000000" w:themeColor="text1"/>
          <w:sz w:val="32"/>
          <w:szCs w:val="32"/>
          <w14:textFill>
            <w14:solidFill>
              <w14:schemeClr w14:val="tx1"/>
            </w14:solidFill>
          </w14:textFill>
        </w:rPr>
        <w:t>元。</w:t>
      </w:r>
    </w:p>
    <w:p>
      <w:pPr>
        <w:spacing w:line="360" w:lineRule="auto"/>
        <w:ind w:firstLine="640" w:firstLineChars="200"/>
        <w:rPr>
          <w:rStyle w:val="65"/>
          <w:rFonts w:ascii="仿宋_GB2312" w:hAnsi="仿宋_GB2312" w:eastAsia="仿宋_GB2312" w:cs="仿宋_GB2312"/>
          <w:color w:val="000000" w:themeColor="text1"/>
          <w:sz w:val="32"/>
          <w:szCs w:val="32"/>
          <w14:textFill>
            <w14:solidFill>
              <w14:schemeClr w14:val="tx1"/>
            </w14:solidFill>
          </w14:textFill>
        </w:rPr>
      </w:pPr>
      <w:r>
        <w:rPr>
          <w:rStyle w:val="65"/>
          <w:rFonts w:hint="eastAsia" w:ascii="仿宋_GB2312" w:hAnsi="仿宋_GB2312" w:eastAsia="仿宋_GB2312" w:cs="仿宋_GB2312"/>
          <w:color w:val="000000" w:themeColor="text1"/>
          <w:sz w:val="32"/>
          <w:szCs w:val="32"/>
          <w14:textFill>
            <w14:solidFill>
              <w14:schemeClr w14:val="tx1"/>
            </w14:solidFill>
          </w14:textFill>
        </w:rPr>
        <w:t>2</w:t>
      </w:r>
      <w:r>
        <w:rPr>
          <w:rStyle w:val="65"/>
          <w:rFonts w:ascii="仿宋_GB2312" w:hAnsi="仿宋_GB2312" w:eastAsia="仿宋_GB2312" w:cs="仿宋_GB2312"/>
          <w:color w:val="000000" w:themeColor="text1"/>
          <w:sz w:val="32"/>
          <w:szCs w:val="32"/>
          <w14:textFill>
            <w14:solidFill>
              <w14:schemeClr w14:val="tx1"/>
            </w14:solidFill>
          </w14:textFill>
        </w:rPr>
        <w:t>.</w:t>
      </w:r>
      <w:r>
        <w:rPr>
          <w:rStyle w:val="65"/>
          <w:rFonts w:hint="eastAsia" w:ascii="仿宋_GB2312" w:hAnsi="仿宋_GB2312" w:eastAsia="仿宋_GB2312" w:cs="仿宋_GB2312"/>
          <w:color w:val="000000" w:themeColor="text1"/>
          <w:sz w:val="32"/>
          <w:szCs w:val="32"/>
          <w14:textFill>
            <w14:solidFill>
              <w14:schemeClr w14:val="tx1"/>
            </w14:solidFill>
          </w14:textFill>
        </w:rPr>
        <w:t>我方现提交的响应文件为：响应文件正本壹份。</w:t>
      </w:r>
    </w:p>
    <w:p>
      <w:pPr>
        <w:spacing w:line="360" w:lineRule="auto"/>
        <w:ind w:firstLine="640" w:firstLineChars="200"/>
        <w:rPr>
          <w:rStyle w:val="65"/>
          <w:rFonts w:ascii="仿宋_GB2312" w:hAnsi="仿宋_GB2312" w:eastAsia="仿宋_GB2312" w:cs="仿宋_GB2312"/>
          <w:color w:val="000000" w:themeColor="text1"/>
          <w:sz w:val="32"/>
          <w:szCs w:val="32"/>
          <w14:textFill>
            <w14:solidFill>
              <w14:schemeClr w14:val="tx1"/>
            </w14:solidFill>
          </w14:textFill>
        </w:rPr>
      </w:pPr>
      <w:r>
        <w:rPr>
          <w:rStyle w:val="65"/>
          <w:rFonts w:hint="eastAsia" w:ascii="仿宋_GB2312" w:hAnsi="仿宋_GB2312" w:eastAsia="仿宋_GB2312" w:cs="仿宋_GB2312"/>
          <w:color w:val="000000" w:themeColor="text1"/>
          <w:sz w:val="32"/>
          <w:szCs w:val="32"/>
          <w14:textFill>
            <w14:solidFill>
              <w14:schemeClr w14:val="tx1"/>
            </w14:solidFill>
          </w14:textFill>
        </w:rPr>
        <w:t>3</w:t>
      </w:r>
      <w:r>
        <w:rPr>
          <w:rStyle w:val="65"/>
          <w:rFonts w:ascii="仿宋_GB2312" w:hAnsi="仿宋_GB2312" w:eastAsia="仿宋_GB2312" w:cs="仿宋_GB2312"/>
          <w:color w:val="000000" w:themeColor="text1"/>
          <w:sz w:val="32"/>
          <w:szCs w:val="32"/>
          <w14:textFill>
            <w14:solidFill>
              <w14:schemeClr w14:val="tx1"/>
            </w14:solidFill>
          </w14:textFill>
        </w:rPr>
        <w:t>.</w:t>
      </w:r>
      <w:r>
        <w:rPr>
          <w:rStyle w:val="65"/>
          <w:rFonts w:hint="eastAsia" w:ascii="仿宋_GB2312" w:hAnsi="仿宋_GB2312" w:eastAsia="仿宋_GB2312" w:cs="仿宋_GB2312"/>
          <w:color w:val="000000" w:themeColor="text1"/>
          <w:sz w:val="32"/>
          <w:szCs w:val="32"/>
          <w14:textFill>
            <w14:solidFill>
              <w14:schemeClr w14:val="tx1"/>
            </w14:solidFill>
          </w14:textFill>
        </w:rPr>
        <w:t>我方承诺：本次报价的有效期为</w:t>
      </w:r>
      <w:r>
        <w:rPr>
          <w:rStyle w:val="65"/>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Style w:val="65"/>
          <w:rFonts w:hint="eastAsia" w:ascii="仿宋_GB2312" w:hAnsi="仿宋_GB2312" w:eastAsia="仿宋_GB2312" w:cs="仿宋_GB2312"/>
          <w:color w:val="000000" w:themeColor="text1"/>
          <w:sz w:val="32"/>
          <w:szCs w:val="32"/>
          <w14:textFill>
            <w14:solidFill>
              <w14:schemeClr w14:val="tx1"/>
            </w14:solidFill>
          </w14:textFill>
        </w:rPr>
        <w:t>0天。</w:t>
      </w:r>
    </w:p>
    <w:p>
      <w:pPr>
        <w:spacing w:line="360" w:lineRule="auto"/>
        <w:ind w:firstLine="640" w:firstLineChars="200"/>
        <w:rPr>
          <w:rStyle w:val="65"/>
          <w:rFonts w:ascii="仿宋_GB2312" w:hAnsi="仿宋_GB2312" w:eastAsia="仿宋_GB2312" w:cs="仿宋_GB2312"/>
          <w:color w:val="000000" w:themeColor="text1"/>
          <w:sz w:val="32"/>
          <w:szCs w:val="32"/>
          <w14:textFill>
            <w14:solidFill>
              <w14:schemeClr w14:val="tx1"/>
            </w14:solidFill>
          </w14:textFill>
        </w:rPr>
      </w:pPr>
      <w:r>
        <w:rPr>
          <w:rStyle w:val="65"/>
          <w:rFonts w:hint="eastAsia" w:ascii="仿宋_GB2312" w:hAnsi="仿宋_GB2312" w:eastAsia="仿宋_GB2312" w:cs="仿宋_GB2312"/>
          <w:color w:val="000000" w:themeColor="text1"/>
          <w:sz w:val="32"/>
          <w:szCs w:val="32"/>
          <w14:textFill>
            <w14:solidFill>
              <w14:schemeClr w14:val="tx1"/>
            </w14:solidFill>
          </w14:textFill>
        </w:rPr>
        <w:t>4</w:t>
      </w:r>
      <w:r>
        <w:rPr>
          <w:rStyle w:val="65"/>
          <w:rFonts w:ascii="仿宋_GB2312" w:hAnsi="仿宋_GB2312" w:eastAsia="仿宋_GB2312" w:cs="仿宋_GB2312"/>
          <w:color w:val="000000" w:themeColor="text1"/>
          <w:sz w:val="32"/>
          <w:szCs w:val="32"/>
          <w14:textFill>
            <w14:solidFill>
              <w14:schemeClr w14:val="tx1"/>
            </w14:solidFill>
          </w14:textFill>
        </w:rPr>
        <w:t>.</w:t>
      </w:r>
      <w:r>
        <w:rPr>
          <w:rStyle w:val="65"/>
          <w:rFonts w:hint="eastAsia" w:ascii="仿宋_GB2312" w:hAnsi="仿宋_GB2312" w:eastAsia="仿宋_GB2312" w:cs="仿宋_GB2312"/>
          <w:color w:val="000000" w:themeColor="text1"/>
          <w:sz w:val="32"/>
          <w:szCs w:val="32"/>
          <w14:textFill>
            <w14:solidFill>
              <w14:schemeClr w14:val="tx1"/>
            </w14:solidFill>
          </w14:textFill>
        </w:rPr>
        <w:t>我方完全理解和接受竞采文件的一切规定、要求和评审办法。</w:t>
      </w:r>
    </w:p>
    <w:p>
      <w:pPr>
        <w:spacing w:line="360" w:lineRule="auto"/>
        <w:ind w:firstLine="640" w:firstLineChars="200"/>
        <w:rPr>
          <w:rStyle w:val="65"/>
          <w:rFonts w:ascii="仿宋_GB2312" w:hAnsi="仿宋_GB2312" w:eastAsia="仿宋_GB2312" w:cs="仿宋_GB2312"/>
          <w:color w:val="000000" w:themeColor="text1"/>
          <w:sz w:val="32"/>
          <w:szCs w:val="32"/>
          <w14:textFill>
            <w14:solidFill>
              <w14:schemeClr w14:val="tx1"/>
            </w14:solidFill>
          </w14:textFill>
        </w:rPr>
      </w:pPr>
      <w:r>
        <w:rPr>
          <w:rStyle w:val="65"/>
          <w:rFonts w:hint="eastAsia" w:ascii="仿宋_GB2312" w:hAnsi="仿宋_GB2312" w:eastAsia="仿宋_GB2312" w:cs="仿宋_GB2312"/>
          <w:color w:val="000000" w:themeColor="text1"/>
          <w:sz w:val="32"/>
          <w:szCs w:val="32"/>
          <w14:textFill>
            <w14:solidFill>
              <w14:schemeClr w14:val="tx1"/>
            </w14:solidFill>
          </w14:textFill>
        </w:rPr>
        <w:t>5</w:t>
      </w:r>
      <w:r>
        <w:rPr>
          <w:rStyle w:val="65"/>
          <w:rFonts w:ascii="仿宋_GB2312" w:hAnsi="仿宋_GB2312" w:eastAsia="仿宋_GB2312" w:cs="仿宋_GB2312"/>
          <w:color w:val="000000" w:themeColor="text1"/>
          <w:sz w:val="32"/>
          <w:szCs w:val="32"/>
          <w14:textFill>
            <w14:solidFill>
              <w14:schemeClr w14:val="tx1"/>
            </w14:solidFill>
          </w14:textFill>
        </w:rPr>
        <w:t>.</w:t>
      </w:r>
      <w:r>
        <w:rPr>
          <w:rStyle w:val="65"/>
          <w:rFonts w:hint="eastAsia" w:ascii="仿宋_GB2312" w:hAnsi="仿宋_GB2312" w:eastAsia="仿宋_GB2312" w:cs="仿宋_GB2312"/>
          <w:color w:val="000000" w:themeColor="text1"/>
          <w:sz w:val="32"/>
          <w:szCs w:val="32"/>
          <w14:textFill>
            <w14:solidFill>
              <w14:schemeClr w14:val="tx1"/>
            </w14:solidFill>
          </w14:textFill>
        </w:rPr>
        <w:t>在整个采购过程中，我方若有违规行为，愿意接受重庆市政府采购云平台相关管理方的</w:t>
      </w:r>
      <w:r>
        <w:rPr>
          <w:rStyle w:val="65"/>
          <w:rFonts w:hint="eastAsia" w:ascii="仿宋_GB2312" w:hAnsi="仿宋_GB2312" w:eastAsia="仿宋_GB2312" w:cs="仿宋_GB2312"/>
          <w:color w:val="000000" w:themeColor="text1"/>
          <w:sz w:val="32"/>
          <w:szCs w:val="32"/>
          <w:lang w:eastAsia="zh-Hans"/>
          <w14:textFill>
            <w14:solidFill>
              <w14:schemeClr w14:val="tx1"/>
            </w14:solidFill>
          </w14:textFill>
        </w:rPr>
        <w:t>处</w:t>
      </w:r>
      <w:r>
        <w:rPr>
          <w:rStyle w:val="65"/>
          <w:rFonts w:hint="eastAsia" w:ascii="仿宋_GB2312" w:hAnsi="仿宋_GB2312" w:eastAsia="仿宋_GB2312" w:cs="仿宋_GB2312"/>
          <w:color w:val="000000" w:themeColor="text1"/>
          <w:sz w:val="32"/>
          <w:szCs w:val="32"/>
          <w14:textFill>
            <w14:solidFill>
              <w14:schemeClr w14:val="tx1"/>
            </w14:solidFill>
          </w14:textFill>
        </w:rPr>
        <w:t>罚。</w:t>
      </w:r>
    </w:p>
    <w:p>
      <w:pPr>
        <w:spacing w:line="360" w:lineRule="auto"/>
        <w:ind w:firstLine="640" w:firstLineChars="200"/>
        <w:rPr>
          <w:rStyle w:val="65"/>
          <w:rFonts w:ascii="仿宋_GB2312" w:hAnsi="仿宋_GB2312" w:eastAsia="仿宋_GB2312" w:cs="仿宋_GB2312"/>
          <w:color w:val="000000" w:themeColor="text1"/>
          <w:sz w:val="32"/>
          <w:szCs w:val="32"/>
          <w14:textFill>
            <w14:solidFill>
              <w14:schemeClr w14:val="tx1"/>
            </w14:solidFill>
          </w14:textFill>
        </w:rPr>
      </w:pPr>
      <w:r>
        <w:rPr>
          <w:rStyle w:val="65"/>
          <w:rFonts w:hint="eastAsia" w:ascii="仿宋_GB2312" w:hAnsi="仿宋_GB2312" w:eastAsia="仿宋_GB2312" w:cs="仿宋_GB2312"/>
          <w:color w:val="000000" w:themeColor="text1"/>
          <w:sz w:val="32"/>
          <w:szCs w:val="32"/>
          <w14:textFill>
            <w14:solidFill>
              <w14:schemeClr w14:val="tx1"/>
            </w14:solidFill>
          </w14:textFill>
        </w:rPr>
        <w:t>6</w:t>
      </w:r>
      <w:r>
        <w:rPr>
          <w:rStyle w:val="65"/>
          <w:rFonts w:ascii="仿宋_GB2312" w:hAnsi="仿宋_GB2312" w:eastAsia="仿宋_GB2312" w:cs="仿宋_GB2312"/>
          <w:color w:val="000000" w:themeColor="text1"/>
          <w:sz w:val="32"/>
          <w:szCs w:val="32"/>
          <w14:textFill>
            <w14:solidFill>
              <w14:schemeClr w14:val="tx1"/>
            </w14:solidFill>
          </w14:textFill>
        </w:rPr>
        <w:t>.</w:t>
      </w:r>
      <w:r>
        <w:rPr>
          <w:rStyle w:val="65"/>
          <w:rFonts w:hint="eastAsia" w:ascii="仿宋_GB2312" w:hAnsi="仿宋_GB2312" w:eastAsia="仿宋_GB2312" w:cs="仿宋_GB2312"/>
          <w:color w:val="000000" w:themeColor="text1"/>
          <w:sz w:val="32"/>
          <w:szCs w:val="32"/>
          <w14:textFill>
            <w14:solidFill>
              <w14:schemeClr w14:val="tx1"/>
            </w14:solidFill>
          </w14:textFill>
        </w:rPr>
        <w:t>我方若中选，将按照竞采结果签订合同，并且严格履行合同义务。本承诺函将成为合同不可分割的一部分，与合同具有同等的法律效力。</w:t>
      </w:r>
    </w:p>
    <w:p>
      <w:pPr>
        <w:spacing w:line="360" w:lineRule="auto"/>
        <w:ind w:firstLine="640" w:firstLineChars="200"/>
        <w:rPr>
          <w:rStyle w:val="65"/>
          <w:rFonts w:ascii="仿宋_GB2312" w:hAnsi="仿宋_GB2312" w:eastAsia="仿宋_GB2312" w:cs="仿宋_GB2312"/>
          <w:color w:val="000000" w:themeColor="text1"/>
          <w:sz w:val="32"/>
          <w:szCs w:val="32"/>
          <w14:textFill>
            <w14:solidFill>
              <w14:schemeClr w14:val="tx1"/>
            </w14:solidFill>
          </w14:textFill>
        </w:rPr>
      </w:pPr>
      <w:r>
        <w:rPr>
          <w:rStyle w:val="65"/>
          <w:rFonts w:hint="eastAsia" w:ascii="仿宋_GB2312" w:hAnsi="仿宋_GB2312" w:eastAsia="仿宋_GB2312" w:cs="仿宋_GB2312"/>
          <w:color w:val="000000" w:themeColor="text1"/>
          <w:sz w:val="32"/>
          <w:szCs w:val="32"/>
          <w14:textFill>
            <w14:solidFill>
              <w14:schemeClr w14:val="tx1"/>
            </w14:solidFill>
          </w14:textFill>
        </w:rPr>
        <w:t>7</w:t>
      </w:r>
      <w:r>
        <w:rPr>
          <w:rStyle w:val="65"/>
          <w:rFonts w:ascii="仿宋_GB2312" w:hAnsi="仿宋_GB2312" w:eastAsia="仿宋_GB2312" w:cs="仿宋_GB2312"/>
          <w:color w:val="000000" w:themeColor="text1"/>
          <w:sz w:val="32"/>
          <w:szCs w:val="32"/>
          <w14:textFill>
            <w14:solidFill>
              <w14:schemeClr w14:val="tx1"/>
            </w14:solidFill>
          </w14:textFill>
        </w:rPr>
        <w:t>.</w:t>
      </w:r>
      <w:r>
        <w:rPr>
          <w:rStyle w:val="65"/>
          <w:rFonts w:hint="eastAsia" w:ascii="仿宋_GB2312" w:hAnsi="仿宋_GB2312" w:eastAsia="仿宋_GB2312" w:cs="仿宋_GB2312"/>
          <w:color w:val="000000" w:themeColor="text1"/>
          <w:sz w:val="32"/>
          <w:szCs w:val="32"/>
          <w14:textFill>
            <w14:solidFill>
              <w14:schemeClr w14:val="tx1"/>
            </w14:solidFill>
          </w14:textFill>
        </w:rPr>
        <w:t>我方理解，最低报价不是成交的唯一条件。</w:t>
      </w:r>
    </w:p>
    <w:p>
      <w:pPr>
        <w:pStyle w:val="2"/>
        <w:spacing w:line="360" w:lineRule="auto"/>
        <w:rPr>
          <w:color w:val="000000" w:themeColor="text1"/>
          <w14:textFill>
            <w14:solidFill>
              <w14:schemeClr w14:val="tx1"/>
            </w14:solidFill>
          </w14:textFill>
        </w:rPr>
      </w:pPr>
    </w:p>
    <w:p>
      <w:pPr>
        <w:ind w:firstLine="640" w:firstLineChars="200"/>
        <w:jc w:val="right"/>
        <w:rPr>
          <w:rStyle w:val="65"/>
          <w:rFonts w:ascii="仿宋_GB2312" w:hAnsi="仿宋_GB2312" w:eastAsia="仿宋_GB2312" w:cs="仿宋_GB2312"/>
          <w:color w:val="000000" w:themeColor="text1"/>
          <w:sz w:val="32"/>
          <w:szCs w:val="32"/>
          <w14:textFill>
            <w14:solidFill>
              <w14:schemeClr w14:val="tx1"/>
            </w14:solidFill>
          </w14:textFill>
        </w:rPr>
      </w:pPr>
      <w:r>
        <w:rPr>
          <w:rStyle w:val="65"/>
          <w:rFonts w:hint="eastAsia" w:ascii="仿宋_GB2312" w:hAnsi="仿宋_GB2312" w:eastAsia="仿宋_GB2312" w:cs="仿宋_GB2312"/>
          <w:color w:val="000000" w:themeColor="text1"/>
          <w:sz w:val="32"/>
          <w:szCs w:val="32"/>
          <w14:textFill>
            <w14:solidFill>
              <w14:schemeClr w14:val="tx1"/>
            </w14:solidFill>
          </w14:textFill>
        </w:rPr>
        <w:t>供应商名称（公章）：</w:t>
      </w:r>
    </w:p>
    <w:p>
      <w:pPr>
        <w:ind w:firstLine="640" w:firstLineChars="200"/>
        <w:jc w:val="center"/>
        <w:rPr>
          <w:rFonts w:ascii="仿宋" w:hAnsi="仿宋" w:eastAsia="仿宋" w:cs="宋体"/>
          <w:color w:val="000000" w:themeColor="text1"/>
          <w:sz w:val="24"/>
          <w:szCs w:val="24"/>
          <w14:textFill>
            <w14:solidFill>
              <w14:schemeClr w14:val="tx1"/>
            </w14:solidFill>
          </w14:textFill>
        </w:rPr>
        <w:sectPr>
          <w:footerReference r:id="rId3" w:type="default"/>
          <w:pgSz w:w="11907" w:h="16840"/>
          <w:pgMar w:top="1134" w:right="1191" w:bottom="1134" w:left="1304" w:header="851" w:footer="992" w:gutter="0"/>
          <w:pgNumType w:fmt="numberInDash" w:start="1"/>
          <w:cols w:space="720" w:num="1"/>
          <w:docGrid w:linePitch="380" w:charSpace="-5735"/>
        </w:sectPr>
      </w:pPr>
      <w:r>
        <w:rPr>
          <w:rStyle w:val="65"/>
          <w:rFonts w:ascii="仿宋_GB2312" w:hAnsi="仿宋_GB2312" w:eastAsia="仿宋_GB2312" w:cs="仿宋_GB2312"/>
          <w:color w:val="000000" w:themeColor="text1"/>
          <w:sz w:val="32"/>
          <w:szCs w:val="32"/>
          <w14:textFill>
            <w14:solidFill>
              <w14:schemeClr w14:val="tx1"/>
            </w14:solidFill>
          </w14:textFill>
        </w:rPr>
        <w:t xml:space="preserve">                                  </w:t>
      </w:r>
      <w:r>
        <w:rPr>
          <w:rStyle w:val="65"/>
          <w:rFonts w:hint="eastAsia" w:ascii="仿宋_GB2312" w:hAnsi="仿宋_GB2312" w:eastAsia="仿宋_GB2312" w:cs="仿宋_GB2312"/>
          <w:color w:val="000000" w:themeColor="text1"/>
          <w:sz w:val="32"/>
          <w:szCs w:val="32"/>
          <w14:textFill>
            <w14:solidFill>
              <w14:schemeClr w14:val="tx1"/>
            </w14:solidFill>
          </w14:textFill>
        </w:rPr>
        <w:t>年  月  日</w:t>
      </w:r>
      <w:r>
        <w:rPr>
          <w:rFonts w:hint="eastAsia" w:ascii="仿宋" w:hAnsi="仿宋" w:eastAsia="仿宋" w:cs="宋体"/>
          <w:color w:val="000000" w:themeColor="text1"/>
          <w:sz w:val="24"/>
          <w:szCs w:val="24"/>
          <w14:textFill>
            <w14:solidFill>
              <w14:schemeClr w14:val="tx1"/>
            </w14:solidFill>
          </w14:textFill>
        </w:rPr>
        <w:t xml:space="preserve">                                        </w:t>
      </w:r>
    </w:p>
    <w:p>
      <w:pPr>
        <w:snapToGrid w:val="0"/>
        <w:spacing w:line="360" w:lineRule="auto"/>
        <w:ind w:firstLine="420"/>
        <w:rPr>
          <w:rFonts w:ascii="方正仿宋_GBK" w:hAnsi="宋体" w:eastAsia="方正仿宋_GBK" w:cs="方正仿宋_GBK"/>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（二）明细报价表   </w:t>
      </w:r>
      <w:r>
        <w:rPr>
          <w:rFonts w:hint="eastAsia" w:ascii="方正仿宋_GBK" w:hAnsi="宋体" w:eastAsia="方正仿宋_GBK" w:cs="方正仿宋_GBK"/>
          <w:color w:val="000000" w:themeColor="text1"/>
          <w:sz w:val="24"/>
          <w:szCs w:val="24"/>
          <w14:textFill>
            <w14:solidFill>
              <w14:schemeClr w14:val="tx1"/>
            </w14:solidFill>
          </w14:textFill>
        </w:rPr>
        <w:t xml:space="preserve">     </w:t>
      </w:r>
    </w:p>
    <w:p>
      <w:pPr>
        <w:pStyle w:val="250"/>
        <w:rPr>
          <w:rFonts w:ascii="仿宋" w:hAnsi="仿宋" w:eastAsia="仿宋"/>
          <w:b/>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明细报价表</w:t>
      </w:r>
    </w:p>
    <w:p>
      <w:pPr>
        <w:pStyle w:val="250"/>
        <w:ind w:left="0"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613"/>
        <w:gridCol w:w="1795"/>
        <w:gridCol w:w="1607"/>
        <w:gridCol w:w="877"/>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序号</w:t>
            </w:r>
          </w:p>
        </w:tc>
        <w:tc>
          <w:tcPr>
            <w:tcW w:w="1613"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设备名称</w:t>
            </w:r>
          </w:p>
        </w:tc>
        <w:tc>
          <w:tcPr>
            <w:tcW w:w="1795"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品牌型号</w:t>
            </w:r>
          </w:p>
        </w:tc>
        <w:tc>
          <w:tcPr>
            <w:tcW w:w="160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技术参数</w:t>
            </w:r>
          </w:p>
        </w:tc>
        <w:tc>
          <w:tcPr>
            <w:tcW w:w="87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数量</w:t>
            </w: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单价</w:t>
            </w: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w:t>
            </w:r>
          </w:p>
        </w:tc>
        <w:tc>
          <w:tcPr>
            <w:tcW w:w="1613"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795"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60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87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w:t>
            </w:r>
          </w:p>
        </w:tc>
        <w:tc>
          <w:tcPr>
            <w:tcW w:w="1613"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795"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60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87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w:t>
            </w:r>
          </w:p>
        </w:tc>
        <w:tc>
          <w:tcPr>
            <w:tcW w:w="1613"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795"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60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87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w:t>
            </w:r>
          </w:p>
        </w:tc>
        <w:tc>
          <w:tcPr>
            <w:tcW w:w="1613"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795"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60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87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w:t>
            </w:r>
          </w:p>
        </w:tc>
        <w:tc>
          <w:tcPr>
            <w:tcW w:w="1613"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795"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60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87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w:t>
            </w:r>
          </w:p>
        </w:tc>
        <w:tc>
          <w:tcPr>
            <w:tcW w:w="1613"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795"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60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87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7</w:t>
            </w:r>
          </w:p>
        </w:tc>
        <w:tc>
          <w:tcPr>
            <w:tcW w:w="1613"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795"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60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87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8</w:t>
            </w:r>
          </w:p>
        </w:tc>
        <w:tc>
          <w:tcPr>
            <w:tcW w:w="1613"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795"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60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87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9</w:t>
            </w:r>
          </w:p>
        </w:tc>
        <w:tc>
          <w:tcPr>
            <w:tcW w:w="1613"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795"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60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87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10</w:t>
            </w:r>
          </w:p>
        </w:tc>
        <w:tc>
          <w:tcPr>
            <w:tcW w:w="1613"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795"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60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87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11</w:t>
            </w:r>
          </w:p>
        </w:tc>
        <w:tc>
          <w:tcPr>
            <w:tcW w:w="1613"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795"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60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87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12</w:t>
            </w:r>
          </w:p>
        </w:tc>
        <w:tc>
          <w:tcPr>
            <w:tcW w:w="1613"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795"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160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877"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13</w:t>
            </w:r>
          </w:p>
        </w:tc>
        <w:tc>
          <w:tcPr>
            <w:tcW w:w="1613" w:type="dxa"/>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总计</w:t>
            </w:r>
          </w:p>
        </w:tc>
        <w:tc>
          <w:tcPr>
            <w:tcW w:w="6147" w:type="dxa"/>
            <w:gridSpan w:val="5"/>
            <w:vAlign w:val="center"/>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p>
        </w:tc>
      </w:tr>
    </w:tbl>
    <w:p>
      <w:pPr>
        <w:snapToGrid w:val="0"/>
        <w:spacing w:line="520" w:lineRule="exact"/>
        <w:ind w:firstLine="480"/>
        <w:rPr>
          <w:rFonts w:ascii="方正小标宋_GBK" w:hAnsi="宋体" w:eastAsia="方正小标宋_GBK" w:cs="宋体"/>
          <w:color w:val="000000" w:themeColor="text1"/>
          <w:szCs w:val="28"/>
          <w14:textFill>
            <w14:solidFill>
              <w14:schemeClr w14:val="tx1"/>
            </w14:solidFill>
          </w14:textFill>
        </w:rPr>
      </w:pPr>
    </w:p>
    <w:p>
      <w:pPr>
        <w:snapToGrid w:val="0"/>
        <w:spacing w:line="360" w:lineRule="auto"/>
        <w:ind w:firstLine="640" w:firstLineChars="200"/>
        <w:rPr>
          <w:rFonts w:ascii="方正仿宋_GBK" w:hAnsi="宋体"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填写要求：</w:t>
      </w:r>
    </w:p>
    <w:p>
      <w:pPr>
        <w:snapToGrid w:val="0"/>
        <w:spacing w:line="360" w:lineRule="auto"/>
        <w:ind w:firstLine="640" w:firstLineChars="200"/>
        <w:rPr>
          <w:rFonts w:ascii="方正仿宋_GBK" w:hAnsi="宋体" w:eastAsia="方正仿宋_GBK" w:cs="方正仿宋_GBK"/>
          <w:color w:val="000000" w:themeColor="text1"/>
          <w:sz w:val="32"/>
          <w:szCs w:val="32"/>
          <w14:textFill>
            <w14:solidFill>
              <w14:schemeClr w14:val="tx1"/>
            </w14:solidFill>
          </w14:textFill>
        </w:rPr>
      </w:pPr>
      <w:r>
        <w:rPr>
          <w:rFonts w:hint="eastAsia" w:ascii="方正仿宋_GBK" w:hAnsi="宋体" w:eastAsia="方正仿宋_GBK" w:cs="方正仿宋_GBK"/>
          <w:color w:val="000000" w:themeColor="text1"/>
          <w:sz w:val="32"/>
          <w:szCs w:val="32"/>
          <w14:textFill>
            <w14:solidFill>
              <w14:schemeClr w14:val="tx1"/>
            </w14:solidFill>
          </w14:textFill>
        </w:rPr>
        <w:t>1</w:t>
      </w:r>
      <w:r>
        <w:rPr>
          <w:rFonts w:ascii="方正仿宋_GBK" w:hAnsi="宋体" w:eastAsia="方正仿宋_GBK" w:cs="方正仿宋_GBK"/>
          <w:color w:val="000000" w:themeColor="text1"/>
          <w:sz w:val="32"/>
          <w:szCs w:val="32"/>
          <w14:textFill>
            <w14:solidFill>
              <w14:schemeClr w14:val="tx1"/>
            </w14:solidFill>
          </w14:textFill>
        </w:rPr>
        <w:t>.</w:t>
      </w:r>
      <w:r>
        <w:rPr>
          <w:rFonts w:hint="eastAsia" w:ascii="方正仿宋_GBK" w:hAnsi="宋体" w:eastAsia="方正仿宋_GBK" w:cs="方正仿宋_GBK"/>
          <w:color w:val="000000" w:themeColor="text1"/>
          <w:sz w:val="32"/>
          <w:szCs w:val="32"/>
          <w14:textFill>
            <w14:solidFill>
              <w14:schemeClr w14:val="tx1"/>
            </w14:solidFill>
          </w14:textFill>
        </w:rPr>
        <w:t>供应商应完整填写本表，并逐页盖章。</w:t>
      </w:r>
    </w:p>
    <w:p>
      <w:pPr>
        <w:snapToGrid w:val="0"/>
        <w:spacing w:line="360" w:lineRule="auto"/>
        <w:ind w:firstLine="640" w:firstLineChars="200"/>
        <w:rPr>
          <w:rFonts w:ascii="方正仿宋_GBK" w:hAnsi="宋体" w:eastAsia="方正仿宋_GBK" w:cs="方正仿宋_GBK"/>
          <w:color w:val="000000" w:themeColor="text1"/>
          <w:sz w:val="32"/>
          <w:szCs w:val="32"/>
          <w14:textFill>
            <w14:solidFill>
              <w14:schemeClr w14:val="tx1"/>
            </w14:solidFill>
          </w14:textFill>
        </w:rPr>
      </w:pPr>
      <w:r>
        <w:rPr>
          <w:rFonts w:hint="eastAsia" w:ascii="方正仿宋_GBK" w:hAnsi="宋体" w:eastAsia="方正仿宋_GBK" w:cs="方正仿宋_GBK"/>
          <w:color w:val="000000" w:themeColor="text1"/>
          <w:sz w:val="32"/>
          <w:szCs w:val="32"/>
          <w14:textFill>
            <w14:solidFill>
              <w14:schemeClr w14:val="tx1"/>
            </w14:solidFill>
          </w14:textFill>
        </w:rPr>
        <w:t>2</w:t>
      </w:r>
      <w:r>
        <w:rPr>
          <w:rFonts w:ascii="方正仿宋_GBK" w:hAnsi="宋体" w:eastAsia="方正仿宋_GBK" w:cs="方正仿宋_GBK"/>
          <w:color w:val="000000" w:themeColor="text1"/>
          <w:sz w:val="32"/>
          <w:szCs w:val="32"/>
          <w14:textFill>
            <w14:solidFill>
              <w14:schemeClr w14:val="tx1"/>
            </w14:solidFill>
          </w14:textFill>
        </w:rPr>
        <w:t>.</w:t>
      </w:r>
      <w:r>
        <w:rPr>
          <w:rFonts w:hint="eastAsia" w:ascii="方正仿宋_GBK" w:hAnsi="宋体" w:eastAsia="方正仿宋_GBK" w:cs="方正仿宋_GBK"/>
          <w:color w:val="000000" w:themeColor="text1"/>
          <w:sz w:val="32"/>
          <w:szCs w:val="32"/>
          <w14:textFill>
            <w14:solidFill>
              <w14:schemeClr w14:val="tx1"/>
            </w14:solidFill>
          </w14:textFill>
        </w:rPr>
        <w:t>该表内容不可扩展</w:t>
      </w:r>
      <w:r>
        <w:rPr>
          <w:rFonts w:hint="eastAsia" w:ascii="方正仿宋_GBK" w:hAnsi="方正仿宋_GBK" w:eastAsia="方正仿宋_GBK" w:cs="方正仿宋_GBK"/>
          <w:color w:val="000000" w:themeColor="text1"/>
          <w:sz w:val="32"/>
          <w:szCs w:val="32"/>
          <w14:textFill>
            <w14:solidFill>
              <w14:schemeClr w14:val="tx1"/>
            </w14:solidFill>
          </w14:textFill>
        </w:rPr>
        <w:t>、不可变更。</w:t>
      </w:r>
    </w:p>
    <w:p>
      <w:pPr>
        <w:snapToGrid w:val="0"/>
        <w:spacing w:line="360" w:lineRule="auto"/>
        <w:rPr>
          <w:rFonts w:ascii="方正仿宋_GBK" w:hAnsi="宋体" w:eastAsia="方正仿宋_GBK" w:cs="方正仿宋_GBK"/>
          <w:color w:val="000000" w:themeColor="text1"/>
          <w:sz w:val="32"/>
          <w:szCs w:val="32"/>
          <w14:textFill>
            <w14:solidFill>
              <w14:schemeClr w14:val="tx1"/>
            </w14:solidFill>
          </w14:textFill>
        </w:rPr>
      </w:pPr>
      <w:r>
        <w:rPr>
          <w:rFonts w:hint="eastAsia" w:ascii="方正仿宋_GBK" w:hAnsi="宋体" w:eastAsia="方正仿宋_GBK" w:cs="方正仿宋_GBK"/>
          <w:color w:val="000000" w:themeColor="text1"/>
          <w:sz w:val="32"/>
          <w:szCs w:val="32"/>
          <w14:textFill>
            <w14:solidFill>
              <w14:schemeClr w14:val="tx1"/>
            </w14:solidFill>
          </w14:textFill>
        </w:rPr>
        <w:t xml:space="preserve"> </w:t>
      </w:r>
    </w:p>
    <w:p>
      <w:pPr>
        <w:pStyle w:val="252"/>
        <w:spacing w:line="360" w:lineRule="auto"/>
        <w:ind w:left="1600" w:hanging="480"/>
        <w:rPr>
          <w:rFonts w:ascii="方正仿宋_GBK" w:hAnsi="宋体" w:eastAsia="方正仿宋_GBK" w:cs="方正仿宋_GBK"/>
          <w:color w:val="000000" w:themeColor="text1"/>
          <w:sz w:val="32"/>
          <w:szCs w:val="32"/>
          <w14:textFill>
            <w14:solidFill>
              <w14:schemeClr w14:val="tx1"/>
            </w14:solidFill>
          </w14:textFill>
        </w:rPr>
      </w:pPr>
      <w:r>
        <w:rPr>
          <w:rFonts w:hint="eastAsia" w:ascii="方正仿宋_GBK" w:hAnsi="宋体" w:eastAsia="方正仿宋_GBK" w:cs="方正仿宋_GBK"/>
          <w:color w:val="000000" w:themeColor="text1"/>
          <w:sz w:val="32"/>
          <w:szCs w:val="32"/>
          <w14:textFill>
            <w14:solidFill>
              <w14:schemeClr w14:val="tx1"/>
            </w14:solidFill>
          </w14:textFill>
        </w:rPr>
        <w:t xml:space="preserve"> </w:t>
      </w:r>
    </w:p>
    <w:p>
      <w:pPr>
        <w:spacing w:line="360" w:lineRule="auto"/>
        <w:jc w:val="right"/>
        <w:rPr>
          <w:rFonts w:ascii="Times New Roman" w:hAnsi="Times New Roman"/>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供应商名称（公章）：</w:t>
      </w:r>
    </w:p>
    <w:p>
      <w:pPr>
        <w:spacing w:line="360" w:lineRule="auto"/>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宋体"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宋体"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日</w:t>
      </w:r>
    </w:p>
    <w:p>
      <w:pPr>
        <w:pStyle w:val="5"/>
        <w:spacing w:line="360" w:lineRule="auto"/>
        <w:rPr>
          <w:rFonts w:ascii="宋体" w:hAnsi="宋体" w:cs="宋体"/>
          <w:b w:val="0"/>
          <w:bCs/>
          <w:color w:val="000000" w:themeColor="text1"/>
          <w:sz w:val="24"/>
          <w:szCs w:val="24"/>
          <w14:textFill>
            <w14:solidFill>
              <w14:schemeClr w14:val="tx1"/>
            </w14:solidFill>
          </w14:textFill>
        </w:rPr>
      </w:pPr>
      <w:r>
        <w:rPr>
          <w:color w:val="000000" w:themeColor="text1"/>
          <w14:textFill>
            <w14:solidFill>
              <w14:schemeClr w14:val="tx1"/>
            </w14:solidFill>
          </w14:textFill>
        </w:rPr>
        <w:br w:type="page"/>
      </w:r>
      <w:r>
        <w:rPr>
          <w:rFonts w:hint="eastAsia" w:ascii="黑体" w:hAnsi="黑体" w:eastAsia="黑体" w:cs="黑体"/>
          <w:color w:val="000000" w:themeColor="text1"/>
          <w:szCs w:val="32"/>
          <w14:textFill>
            <w14:solidFill>
              <w14:schemeClr w14:val="tx1"/>
            </w14:solidFill>
          </w14:textFill>
        </w:rPr>
        <w:t>二、法定代表人身份证明书（格式）/法定代表人授权委托书（格式）</w:t>
      </w:r>
      <w:r>
        <w:rPr>
          <w:rFonts w:hint="eastAsia" w:ascii="仿宋_GB2312" w:hAnsi="仿宋_GB2312" w:eastAsia="仿宋_GB2312" w:cs="仿宋_GB2312"/>
          <w:bCs/>
          <w:color w:val="000000" w:themeColor="text1"/>
          <w:szCs w:val="32"/>
          <w14:textFill>
            <w14:solidFill>
              <w14:schemeClr w14:val="tx1"/>
            </w14:solidFill>
          </w14:textFill>
        </w:rPr>
        <w:t>（二选一）</w:t>
      </w:r>
    </w:p>
    <w:p>
      <w:pPr>
        <w:tabs>
          <w:tab w:val="left" w:pos="6300"/>
        </w:tabs>
        <w:snapToGrid w:val="0"/>
        <w:spacing w:line="360" w:lineRule="auto"/>
        <w:jc w:val="center"/>
        <w:rPr>
          <w:rFonts w:ascii="宋体" w:hAnsi="宋体" w:cs="宋体"/>
          <w:b/>
          <w:bCs/>
          <w:color w:val="000000" w:themeColor="text1"/>
          <w:sz w:val="24"/>
          <w:szCs w:val="24"/>
          <w14:textFill>
            <w14:solidFill>
              <w14:schemeClr w14:val="tx1"/>
            </w14:solidFill>
          </w14:textFill>
        </w:rPr>
      </w:pPr>
    </w:p>
    <w:p>
      <w:pPr>
        <w:tabs>
          <w:tab w:val="left" w:pos="6300"/>
        </w:tabs>
        <w:snapToGrid w:val="0"/>
        <w:spacing w:line="360" w:lineRule="auto"/>
        <w:jc w:val="center"/>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法定代表人身份证明书</w:t>
      </w:r>
    </w:p>
    <w:p>
      <w:pPr>
        <w:tabs>
          <w:tab w:val="left" w:pos="6300"/>
        </w:tabs>
        <w:snapToGrid w:val="0"/>
        <w:spacing w:line="360" w:lineRule="auto"/>
        <w:rPr>
          <w:rFonts w:ascii="仿宋_GB2312" w:hAnsi="仿宋_GB2312" w:eastAsia="仿宋_GB2312" w:cs="仿宋_GB2312"/>
          <w:color w:val="000000" w:themeColor="text1"/>
          <w:sz w:val="32"/>
          <w:szCs w:val="32"/>
          <w:u w:val="single"/>
          <w14:textFill>
            <w14:solidFill>
              <w14:schemeClr w14:val="tx1"/>
            </w14:solidFill>
          </w14:textFill>
        </w:rPr>
      </w:pPr>
    </w:p>
    <w:p>
      <w:pPr>
        <w:tabs>
          <w:tab w:val="left" w:pos="6300"/>
        </w:tabs>
        <w:snapToGrid w:val="0"/>
        <w:spacing w:line="360"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（采购单位名称）：</w:t>
      </w:r>
    </w:p>
    <w:p>
      <w:pPr>
        <w:tabs>
          <w:tab w:val="left" w:pos="6300"/>
        </w:tabs>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（法定代表人名称及身份证代码）是</w:t>
      </w:r>
      <w:r>
        <w:rPr>
          <w:rFonts w:hint="eastAsia" w:ascii="仿宋_GB2312" w:hAnsi="仿宋_GB2312" w:eastAsia="仿宋_GB2312" w:cs="仿宋_GB2312"/>
          <w:color w:val="000000" w:themeColor="text1"/>
          <w:sz w:val="32"/>
          <w:szCs w:val="32"/>
          <w:u w:val="single"/>
          <w14:textFill>
            <w14:solidFill>
              <w14:schemeClr w14:val="tx1"/>
            </w14:solidFill>
          </w14:textFill>
        </w:rPr>
        <w:t>（供应商名称）</w:t>
      </w:r>
      <w:r>
        <w:rPr>
          <w:rFonts w:hint="eastAsia" w:ascii="仿宋_GB2312" w:hAnsi="仿宋_GB2312" w:eastAsia="仿宋_GB2312" w:cs="仿宋_GB2312"/>
          <w:color w:val="000000" w:themeColor="text1"/>
          <w:sz w:val="32"/>
          <w:szCs w:val="32"/>
          <w14:textFill>
            <w14:solidFill>
              <w14:schemeClr w14:val="tx1"/>
            </w14:solidFill>
          </w14:textFill>
        </w:rPr>
        <w:t>的法定代表人，电话</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代表我单位全权办理上述项目的竞采报价、签约等具体工作，并签署全部有关文件、协议及合同。签字负全部责任。</w:t>
      </w:r>
    </w:p>
    <w:p>
      <w:pPr>
        <w:tabs>
          <w:tab w:val="left" w:pos="6300"/>
        </w:tabs>
        <w:snapToGrid w:val="0"/>
        <w:spacing w:line="360" w:lineRule="auto"/>
        <w:ind w:firstLine="570"/>
        <w:rPr>
          <w:rFonts w:ascii="仿宋_GB2312" w:hAnsi="仿宋_GB2312" w:eastAsia="仿宋_GB2312" w:cs="仿宋_GB2312"/>
          <w:color w:val="000000" w:themeColor="text1"/>
          <w:sz w:val="32"/>
          <w:szCs w:val="32"/>
          <w14:textFill>
            <w14:solidFill>
              <w14:schemeClr w14:val="tx1"/>
            </w14:solidFill>
          </w14:textFill>
        </w:rPr>
      </w:pPr>
    </w:p>
    <w:p>
      <w:pPr>
        <w:tabs>
          <w:tab w:val="left" w:pos="6300"/>
        </w:tabs>
        <w:snapToGrid w:val="0"/>
        <w:spacing w:line="360" w:lineRule="auto"/>
        <w:ind w:firstLine="570"/>
        <w:jc w:val="center"/>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法定代表人（签字或盖章）：                          </w:t>
      </w:r>
    </w:p>
    <w:p>
      <w:pPr>
        <w:tabs>
          <w:tab w:val="left" w:pos="6300"/>
        </w:tabs>
        <w:snapToGrid w:val="0"/>
        <w:spacing w:line="360" w:lineRule="auto"/>
        <w:ind w:firstLine="570"/>
        <w:jc w:val="center"/>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供应商名称（公章）</w:t>
      </w:r>
    </w:p>
    <w:p>
      <w:pPr>
        <w:tabs>
          <w:tab w:val="left" w:pos="6300"/>
        </w:tabs>
        <w:snapToGrid w:val="0"/>
        <w:spacing w:line="360" w:lineRule="auto"/>
        <w:ind w:right="360" w:firstLine="570"/>
        <w:jc w:val="center"/>
        <w:rPr>
          <w:color w:val="000000" w:themeColor="text1"/>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   月   日</w:t>
      </w:r>
    </w:p>
    <w:p>
      <w:pPr>
        <w:pStyle w:val="2"/>
        <w:spacing w:line="360" w:lineRule="auto"/>
        <w:rPr>
          <w:color w:val="000000" w:themeColor="text1"/>
          <w14:textFill>
            <w14:solidFill>
              <w14:schemeClr w14:val="tx1"/>
            </w14:solidFill>
          </w14:textFill>
        </w:rPr>
      </w:pPr>
    </w:p>
    <w:p>
      <w:pPr>
        <w:tabs>
          <w:tab w:val="left" w:pos="6300"/>
        </w:tabs>
        <w:snapToGrid w:val="0"/>
        <w:spacing w:line="360" w:lineRule="auto"/>
        <w:ind w:firstLine="57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（附：法定代表人身份证正反面复印件）</w:t>
      </w:r>
    </w:p>
    <w:p>
      <w:pPr>
        <w:pStyle w:val="5"/>
        <w:spacing w:line="360" w:lineRule="auto"/>
        <w:rPr>
          <w:color w:val="000000" w:themeColor="text1"/>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pPr>
        <w:pStyle w:val="2"/>
        <w:rPr>
          <w:color w:val="000000" w:themeColor="text1"/>
          <w14:textFill>
            <w14:solidFill>
              <w14:schemeClr w14:val="tx1"/>
            </w14:solidFill>
          </w14:textFill>
        </w:rPr>
      </w:pPr>
    </w:p>
    <w:p>
      <w:pPr>
        <w:tabs>
          <w:tab w:val="left" w:pos="6300"/>
        </w:tabs>
        <w:snapToGrid w:val="0"/>
        <w:spacing w:line="360" w:lineRule="auto"/>
        <w:jc w:val="center"/>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法定代表人授权委托书</w:t>
      </w:r>
    </w:p>
    <w:p>
      <w:pPr>
        <w:tabs>
          <w:tab w:val="left" w:pos="6300"/>
        </w:tabs>
        <w:snapToGrid w:val="0"/>
        <w:spacing w:line="360" w:lineRule="auto"/>
        <w:rPr>
          <w:rFonts w:ascii="仿宋_GB2312" w:hAnsi="仿宋_GB2312" w:eastAsia="仿宋_GB2312" w:cs="仿宋_GB2312"/>
          <w:color w:val="000000" w:themeColor="text1"/>
          <w:sz w:val="32"/>
          <w:szCs w:val="32"/>
          <w:u w:val="single"/>
          <w14:textFill>
            <w14:solidFill>
              <w14:schemeClr w14:val="tx1"/>
            </w14:solidFill>
          </w14:textFill>
        </w:rPr>
      </w:pPr>
    </w:p>
    <w:p>
      <w:pPr>
        <w:tabs>
          <w:tab w:val="left" w:pos="6300"/>
        </w:tabs>
        <w:snapToGrid w:val="0"/>
        <w:spacing w:line="360"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（采购单位名称）：</w:t>
      </w:r>
    </w:p>
    <w:p>
      <w:pPr>
        <w:tabs>
          <w:tab w:val="left" w:pos="6300"/>
        </w:tabs>
        <w:wordWrap w:val="0"/>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（法定代表人名称）是</w:t>
      </w:r>
      <w:r>
        <w:rPr>
          <w:rFonts w:hint="eastAsia" w:ascii="仿宋_GB2312" w:hAnsi="仿宋_GB2312" w:eastAsia="仿宋_GB2312" w:cs="仿宋_GB2312"/>
          <w:color w:val="000000" w:themeColor="text1"/>
          <w:sz w:val="32"/>
          <w:szCs w:val="32"/>
          <w:u w:val="single"/>
          <w14:textFill>
            <w14:solidFill>
              <w14:schemeClr w14:val="tx1"/>
            </w14:solidFill>
          </w14:textFill>
        </w:rPr>
        <w:t>（供应商名称）</w:t>
      </w:r>
      <w:r>
        <w:rPr>
          <w:rFonts w:hint="eastAsia" w:ascii="仿宋_GB2312" w:hAnsi="仿宋_GB2312" w:eastAsia="仿宋_GB2312" w:cs="仿宋_GB2312"/>
          <w:color w:val="000000" w:themeColor="text1"/>
          <w:sz w:val="32"/>
          <w:szCs w:val="32"/>
          <w14:textFill>
            <w14:solidFill>
              <w14:schemeClr w14:val="tx1"/>
            </w14:solidFill>
          </w14:textFill>
        </w:rPr>
        <w:t>的法定代表人，特授权</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（被授权人姓名及身份证代码）电话</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代表我单位全权办理上述项目的竞采报价、签约等具体工作，并签署全部有关文件、协议及合同。</w:t>
      </w:r>
    </w:p>
    <w:p>
      <w:pPr>
        <w:tabs>
          <w:tab w:val="left" w:pos="6300"/>
        </w:tabs>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我单位对被授权人的签字负全部责任。</w:t>
      </w:r>
    </w:p>
    <w:p>
      <w:pPr>
        <w:tabs>
          <w:tab w:val="left" w:pos="6300"/>
        </w:tabs>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在撤消授权</w:t>
      </w:r>
      <w:r>
        <w:rPr>
          <w:rFonts w:hint="eastAsia" w:ascii="仿宋_GB2312" w:hAnsi="仿宋_GB2312" w:eastAsia="仿宋_GB2312" w:cs="仿宋_GB2312"/>
          <w:color w:val="000000" w:themeColor="text1"/>
          <w:sz w:val="32"/>
          <w:szCs w:val="32"/>
          <w:lang w:eastAsia="zh-Hans"/>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书面通知以前，本授权书一直有效。被授权人在授权书有效期内签署的所有文件不因授权的撤消而失效。</w:t>
      </w:r>
    </w:p>
    <w:p>
      <w:pPr>
        <w:tabs>
          <w:tab w:val="left" w:pos="6300"/>
        </w:tabs>
        <w:snapToGrid w:val="0"/>
        <w:spacing w:line="360" w:lineRule="auto"/>
        <w:ind w:firstLine="570"/>
        <w:rPr>
          <w:rFonts w:ascii="仿宋_GB2312" w:hAnsi="仿宋_GB2312" w:eastAsia="仿宋_GB2312" w:cs="仿宋_GB2312"/>
          <w:color w:val="000000" w:themeColor="text1"/>
          <w:sz w:val="32"/>
          <w:szCs w:val="32"/>
          <w14:textFill>
            <w14:solidFill>
              <w14:schemeClr w14:val="tx1"/>
            </w14:solidFill>
          </w14:textFill>
        </w:rPr>
      </w:pPr>
    </w:p>
    <w:p>
      <w:pPr>
        <w:tabs>
          <w:tab w:val="left" w:pos="6300"/>
        </w:tabs>
        <w:snapToGrid w:val="0"/>
        <w:spacing w:line="360" w:lineRule="auto"/>
        <w:ind w:firstLine="57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被授权人：                          法定代表人：</w:t>
      </w:r>
    </w:p>
    <w:p>
      <w:pPr>
        <w:tabs>
          <w:tab w:val="left" w:pos="6300"/>
        </w:tabs>
        <w:snapToGrid w:val="0"/>
        <w:spacing w:line="360" w:lineRule="auto"/>
        <w:ind w:firstLine="57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（签字或盖章）                     </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（签字或盖章）</w:t>
      </w:r>
    </w:p>
    <w:p>
      <w:pPr>
        <w:tabs>
          <w:tab w:val="left" w:pos="6300"/>
        </w:tabs>
        <w:snapToGrid w:val="0"/>
        <w:spacing w:line="360" w:lineRule="auto"/>
        <w:ind w:firstLine="570"/>
        <w:rPr>
          <w:rFonts w:ascii="仿宋_GB2312" w:hAnsi="仿宋_GB2312" w:eastAsia="仿宋_GB2312" w:cs="仿宋_GB2312"/>
          <w:color w:val="000000" w:themeColor="text1"/>
          <w:sz w:val="32"/>
          <w:szCs w:val="32"/>
          <w14:textFill>
            <w14:solidFill>
              <w14:schemeClr w14:val="tx1"/>
            </w14:solidFill>
          </w14:textFill>
        </w:rPr>
      </w:pPr>
    </w:p>
    <w:p>
      <w:pPr>
        <w:tabs>
          <w:tab w:val="left" w:pos="6300"/>
        </w:tabs>
        <w:snapToGrid w:val="0"/>
        <w:spacing w:line="360" w:lineRule="auto"/>
        <w:ind w:firstLine="57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（附：被授权人、法定代表人身份证正反面复印件）</w:t>
      </w:r>
    </w:p>
    <w:p>
      <w:pPr>
        <w:tabs>
          <w:tab w:val="left" w:pos="6300"/>
        </w:tabs>
        <w:snapToGrid w:val="0"/>
        <w:spacing w:line="360" w:lineRule="auto"/>
        <w:ind w:firstLine="570"/>
        <w:rPr>
          <w:rFonts w:ascii="仿宋_GB2312" w:hAnsi="仿宋_GB2312" w:eastAsia="仿宋_GB2312" w:cs="仿宋_GB2312"/>
          <w:color w:val="000000" w:themeColor="text1"/>
          <w:sz w:val="32"/>
          <w:szCs w:val="32"/>
          <w14:textFill>
            <w14:solidFill>
              <w14:schemeClr w14:val="tx1"/>
            </w14:solidFill>
          </w14:textFill>
        </w:rPr>
      </w:pPr>
    </w:p>
    <w:p>
      <w:pPr>
        <w:tabs>
          <w:tab w:val="left" w:pos="6300"/>
        </w:tabs>
        <w:snapToGrid w:val="0"/>
        <w:spacing w:line="360" w:lineRule="auto"/>
        <w:ind w:right="480" w:firstLine="570"/>
        <w:jc w:val="right"/>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供应商名称（公章）</w:t>
      </w:r>
    </w:p>
    <w:p>
      <w:pPr>
        <w:tabs>
          <w:tab w:val="left" w:pos="6300"/>
        </w:tabs>
        <w:snapToGrid w:val="0"/>
        <w:spacing w:line="360" w:lineRule="auto"/>
        <w:ind w:right="480" w:firstLine="570"/>
        <w:jc w:val="center"/>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   月   日</w:t>
      </w:r>
    </w:p>
    <w:p>
      <w:pPr>
        <w:pStyle w:val="5"/>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tabs>
          <w:tab w:val="left" w:pos="6300"/>
        </w:tabs>
        <w:snapToGrid w:val="0"/>
        <w:spacing w:line="360" w:lineRule="auto"/>
        <w:ind w:firstLine="643" w:firstLineChars="20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lang w:eastAsia="zh-Hans"/>
          <w14:textFill>
            <w14:solidFill>
              <w14:schemeClr w14:val="tx1"/>
            </w14:solidFill>
          </w14:textFill>
        </w:rPr>
        <w:t>三</w:t>
      </w:r>
      <w:r>
        <w:rPr>
          <w:rFonts w:ascii="黑体" w:hAnsi="黑体" w:eastAsia="黑体" w:cs="黑体"/>
          <w:b/>
          <w:color w:val="000000" w:themeColor="text1"/>
          <w:sz w:val="32"/>
          <w:szCs w:val="32"/>
          <w:lang w:eastAsia="zh-Hans"/>
          <w14:textFill>
            <w14:solidFill>
              <w14:schemeClr w14:val="tx1"/>
            </w14:solidFill>
          </w14:textFill>
        </w:rPr>
        <w:t>、</w:t>
      </w:r>
      <w:r>
        <w:rPr>
          <w:rFonts w:hint="eastAsia" w:ascii="黑体" w:hAnsi="黑体" w:eastAsia="黑体" w:cs="黑体"/>
          <w:b/>
          <w:color w:val="000000" w:themeColor="text1"/>
          <w:sz w:val="32"/>
          <w:szCs w:val="32"/>
          <w14:textFill>
            <w14:solidFill>
              <w14:schemeClr w14:val="tx1"/>
            </w14:solidFill>
          </w14:textFill>
        </w:rPr>
        <w:t>基本资格条件承诺函</w:t>
      </w:r>
    </w:p>
    <w:p>
      <w:pPr>
        <w:pStyle w:val="2"/>
        <w:rPr>
          <w:color w:val="000000" w:themeColor="text1"/>
          <w14:textFill>
            <w14:solidFill>
              <w14:schemeClr w14:val="tx1"/>
            </w14:solidFill>
          </w14:textFill>
        </w:rPr>
      </w:pPr>
    </w:p>
    <w:p>
      <w:pPr>
        <w:snapToGrid w:val="0"/>
        <w:spacing w:line="360" w:lineRule="auto"/>
        <w:ind w:firstLine="570"/>
        <w:jc w:val="center"/>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基本资格条件承诺函</w:t>
      </w:r>
    </w:p>
    <w:p>
      <w:pPr>
        <w:snapToGrid w:val="0"/>
        <w:spacing w:line="360" w:lineRule="auto"/>
        <w:rPr>
          <w:rFonts w:ascii="方正仿宋_GBK" w:hAnsi="宋体" w:eastAsia="方正仿宋_GBK" w:cs="方正仿宋_GBK"/>
          <w:b/>
          <w:color w:val="000000" w:themeColor="text1"/>
          <w:sz w:val="24"/>
          <w:szCs w:val="24"/>
          <w14:textFill>
            <w14:solidFill>
              <w14:schemeClr w14:val="tx1"/>
            </w14:solidFill>
          </w14:textFill>
        </w:rPr>
      </w:pPr>
      <w:r>
        <w:rPr>
          <w:rFonts w:ascii="方正仿宋_GBK" w:hAnsi="宋体" w:eastAsia="方正仿宋_GBK" w:cs="方正仿宋_GBK"/>
          <w:b/>
          <w:color w:val="000000" w:themeColor="text1"/>
          <w:sz w:val="24"/>
          <w:szCs w:val="24"/>
          <w14:textFill>
            <w14:solidFill>
              <w14:schemeClr w14:val="tx1"/>
            </w14:solidFill>
          </w14:textFill>
        </w:rPr>
        <w:t xml:space="preserve"> </w:t>
      </w:r>
    </w:p>
    <w:p>
      <w:pPr>
        <w:snapToGrid w:val="0"/>
        <w:spacing w:line="360"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（采购单位名称）：</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（供应商名称）郑重承诺：</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3.我方在项目评审环节结束后，随时接受采购人检查验证，配合提供相关证明材料，证明符合《中华人民共和国政府采购法》第二十二条规定的供应商基本资格条件。</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我方对以上承诺负全部法律责任。</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特此承诺。</w:t>
      </w:r>
    </w:p>
    <w:p>
      <w:pPr>
        <w:pStyle w:val="2"/>
        <w:rPr>
          <w:color w:val="000000" w:themeColor="text1"/>
          <w14:textFill>
            <w14:solidFill>
              <w14:schemeClr w14:val="tx1"/>
            </w14:solidFill>
          </w14:textFill>
        </w:rPr>
      </w:pPr>
    </w:p>
    <w:p>
      <w:pPr>
        <w:tabs>
          <w:tab w:val="left" w:pos="6300"/>
        </w:tabs>
        <w:snapToGrid w:val="0"/>
        <w:spacing w:line="360" w:lineRule="auto"/>
        <w:ind w:right="480" w:firstLine="570"/>
        <w:jc w:val="right"/>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供应商名称（公章）</w:t>
      </w:r>
    </w:p>
    <w:p>
      <w:pPr>
        <w:tabs>
          <w:tab w:val="left" w:pos="6300"/>
        </w:tabs>
        <w:snapToGrid w:val="0"/>
        <w:spacing w:line="360" w:lineRule="auto"/>
        <w:ind w:right="480" w:firstLine="570"/>
        <w:jc w:val="center"/>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   月   日</w:t>
      </w:r>
    </w:p>
    <w:p>
      <w:pPr>
        <w:spacing w:line="360" w:lineRule="auto"/>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tabs>
          <w:tab w:val="left" w:pos="6300"/>
        </w:tabs>
        <w:snapToGrid w:val="0"/>
        <w:spacing w:line="360" w:lineRule="auto"/>
        <w:ind w:firstLine="643" w:firstLineChars="20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四、特定资格条件证书或证明文件</w:t>
      </w:r>
    </w:p>
    <w:p>
      <w:pPr>
        <w:tabs>
          <w:tab w:val="left" w:pos="6300"/>
        </w:tabs>
        <w:snapToGrid w:val="0"/>
        <w:spacing w:line="360"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keepNext w:val="0"/>
        <w:keepLines w:val="0"/>
        <w:widowControl/>
        <w:suppressLineNumbers w:val="0"/>
        <w:jc w:val="left"/>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电气安全检验报告（复印件经生产商盖鲜章）</w:t>
      </w:r>
    </w:p>
    <w:p>
      <w:pPr>
        <w:keepNext w:val="0"/>
        <w:keepLines w:val="0"/>
        <w:widowControl/>
        <w:suppressLineNumbers w:val="0"/>
        <w:jc w:val="left"/>
        <w:rPr>
          <w:rFonts w:hint="eastAsia" w:ascii="方正仿宋_GBK" w:hAnsi="方正仿宋_GBK" w:eastAsia="方正仿宋_GBK" w:cs="方正仿宋_GBK"/>
          <w:color w:val="000000" w:themeColor="text1"/>
          <w:sz w:val="24"/>
          <w:szCs w:val="24"/>
          <w:lang w:val="en-US"/>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智能电表计量校准证书（复印件经生产商盖鲜章）</w:t>
      </w:r>
    </w:p>
    <w:p>
      <w:pPr>
        <w:pStyle w:val="2"/>
        <w:rPr>
          <w:rFonts w:hint="eastAsia"/>
          <w:color w:val="000000" w:themeColor="text1"/>
          <w:lang w:eastAsia="zh-CN"/>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right="480"/>
        <w:jc w:val="center"/>
        <w:rPr>
          <w:rFonts w:ascii="宋体" w:hAnsi="宋体" w:cs="宋体"/>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（结束）</w:t>
      </w:r>
    </w:p>
    <w:sectPr>
      <w:footerReference r:id="rId4"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8D82E6-C549-4C05-91F5-92CD460E01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20500000000000000"/>
    <w:charset w:val="88"/>
    <w:family w:val="auto"/>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embedRegular r:id="rId2" w:fontKey="{8623CA0B-A5CA-407F-A70B-C556F6694CC8}"/>
  </w:font>
  <w:font w:name="仿宋">
    <w:panose1 w:val="02010609060101010101"/>
    <w:charset w:val="86"/>
    <w:family w:val="auto"/>
    <w:pitch w:val="default"/>
    <w:sig w:usb0="800002BF" w:usb1="38CF7CFA" w:usb2="00000016" w:usb3="00000000" w:csb0="00040001" w:csb1="00000000"/>
    <w:embedRegular r:id="rId3" w:fontKey="{944A9678-5857-49A0-8A9F-AF4A8A8363FB}"/>
  </w:font>
  <w:font w:name="微软雅黑">
    <w:panose1 w:val="020B0503020204020204"/>
    <w:charset w:val="86"/>
    <w:family w:val="swiss"/>
    <w:pitch w:val="default"/>
    <w:sig w:usb0="80000287" w:usb1="2ACF3C50" w:usb2="00000016" w:usb3="00000000" w:csb0="0004001F" w:csb1="00000000"/>
    <w:embedRegular r:id="rId4" w:fontKey="{A677ADAA-1DE0-46C7-A58F-11B4E4DF39A2}"/>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微软雅黑"/>
    <w:panose1 w:val="00000000000000000000"/>
    <w:charset w:val="00"/>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微软雅黑"/>
    <w:panose1 w:val="00000000000000000000"/>
    <w:charset w:val="00"/>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方正小标宋_GBK">
    <w:panose1 w:val="02000000000000000000"/>
    <w:charset w:val="86"/>
    <w:family w:val="script"/>
    <w:pitch w:val="default"/>
    <w:sig w:usb0="A00002BF" w:usb1="38CF7CFA" w:usb2="00082016" w:usb3="00000000" w:csb0="00040001" w:csb1="00000000"/>
    <w:embedRegular r:id="rId5" w:fontKey="{C35292C5-EFA0-4826-85B7-2F3988436DBB}"/>
  </w:font>
  <w:font w:name="方正仿宋_GBK">
    <w:panose1 w:val="02000000000000000000"/>
    <w:charset w:val="86"/>
    <w:family w:val="script"/>
    <w:pitch w:val="default"/>
    <w:sig w:usb0="A00002BF" w:usb1="38CF7CFA" w:usb2="00082016" w:usb3="00000000" w:csb0="00040001" w:csb1="00000000"/>
    <w:embedRegular r:id="rId6" w:fontKey="{9579019B-CD79-4499-B652-24068BC6FE1D}"/>
  </w:font>
  <w:font w:name="华文中宋">
    <w:panose1 w:val="02010600040101010101"/>
    <w:charset w:val="86"/>
    <w:family w:val="auto"/>
    <w:pitch w:val="default"/>
    <w:sig w:usb0="00000287" w:usb1="080F0000" w:usb2="00000000" w:usb3="00000000" w:csb0="0004009F" w:csb1="DFD70000"/>
    <w:embedRegular r:id="rId7" w:fontKey="{65214E4F-DECF-4B79-B82F-4724AD65FF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9DF501D"/>
    <w:multiLevelType w:val="singleLevel"/>
    <w:tmpl w:val="79DF501D"/>
    <w:lvl w:ilvl="0" w:tentative="0">
      <w:start w:val="2"/>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2YTc2MzM0YjUwNTU1ZThjNzQ1ZjNiNDMwMGRlMTcifQ=="/>
    <w:docVar w:name="KSO_WPS_MARK_KEY" w:val="d2361b96-57b0-4541-9af9-a002aa3bd577"/>
  </w:docVars>
  <w:rsids>
    <w:rsidRoot w:val="00172A27"/>
    <w:rsid w:val="00001BE6"/>
    <w:rsid w:val="00005256"/>
    <w:rsid w:val="0001050B"/>
    <w:rsid w:val="000144C9"/>
    <w:rsid w:val="0002088C"/>
    <w:rsid w:val="00033CCB"/>
    <w:rsid w:val="00033DAB"/>
    <w:rsid w:val="000342CA"/>
    <w:rsid w:val="000370BC"/>
    <w:rsid w:val="000401A2"/>
    <w:rsid w:val="00040D29"/>
    <w:rsid w:val="00042D13"/>
    <w:rsid w:val="00056A6E"/>
    <w:rsid w:val="000831AB"/>
    <w:rsid w:val="0008422C"/>
    <w:rsid w:val="0008456A"/>
    <w:rsid w:val="00084C93"/>
    <w:rsid w:val="0009291C"/>
    <w:rsid w:val="000B4CFC"/>
    <w:rsid w:val="000D5AC6"/>
    <w:rsid w:val="000E232C"/>
    <w:rsid w:val="000E24D8"/>
    <w:rsid w:val="000E3326"/>
    <w:rsid w:val="000F1833"/>
    <w:rsid w:val="0011647C"/>
    <w:rsid w:val="00116BB6"/>
    <w:rsid w:val="00117275"/>
    <w:rsid w:val="001173E3"/>
    <w:rsid w:val="001306AD"/>
    <w:rsid w:val="00136D0F"/>
    <w:rsid w:val="001435CF"/>
    <w:rsid w:val="001445A2"/>
    <w:rsid w:val="0015070D"/>
    <w:rsid w:val="00153449"/>
    <w:rsid w:val="0015525F"/>
    <w:rsid w:val="00165915"/>
    <w:rsid w:val="00166E14"/>
    <w:rsid w:val="00166EEA"/>
    <w:rsid w:val="00172A27"/>
    <w:rsid w:val="00173214"/>
    <w:rsid w:val="001765E3"/>
    <w:rsid w:val="001829E7"/>
    <w:rsid w:val="00191E27"/>
    <w:rsid w:val="00192985"/>
    <w:rsid w:val="001A3E64"/>
    <w:rsid w:val="001B60C6"/>
    <w:rsid w:val="001E44D9"/>
    <w:rsid w:val="001E73E2"/>
    <w:rsid w:val="001E7A49"/>
    <w:rsid w:val="001F74AE"/>
    <w:rsid w:val="002037C6"/>
    <w:rsid w:val="002122FC"/>
    <w:rsid w:val="0021327B"/>
    <w:rsid w:val="0021595A"/>
    <w:rsid w:val="00223B9B"/>
    <w:rsid w:val="0022691C"/>
    <w:rsid w:val="00226A1A"/>
    <w:rsid w:val="00227B9B"/>
    <w:rsid w:val="00261B7B"/>
    <w:rsid w:val="002676F5"/>
    <w:rsid w:val="00271BA9"/>
    <w:rsid w:val="00297EC4"/>
    <w:rsid w:val="002B0676"/>
    <w:rsid w:val="002C2FC5"/>
    <w:rsid w:val="002C7EDF"/>
    <w:rsid w:val="002F2847"/>
    <w:rsid w:val="002F5C86"/>
    <w:rsid w:val="002F7367"/>
    <w:rsid w:val="00304983"/>
    <w:rsid w:val="00313FC6"/>
    <w:rsid w:val="00314FE1"/>
    <w:rsid w:val="00316DF3"/>
    <w:rsid w:val="00320E21"/>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018C3"/>
    <w:rsid w:val="00404D94"/>
    <w:rsid w:val="00415960"/>
    <w:rsid w:val="00421287"/>
    <w:rsid w:val="0043243B"/>
    <w:rsid w:val="004351B6"/>
    <w:rsid w:val="00442270"/>
    <w:rsid w:val="0044680D"/>
    <w:rsid w:val="00446A81"/>
    <w:rsid w:val="00460545"/>
    <w:rsid w:val="004916E8"/>
    <w:rsid w:val="00493794"/>
    <w:rsid w:val="00495D1A"/>
    <w:rsid w:val="0049754E"/>
    <w:rsid w:val="004A1198"/>
    <w:rsid w:val="004A2061"/>
    <w:rsid w:val="004A6CE1"/>
    <w:rsid w:val="004B4D5B"/>
    <w:rsid w:val="004C2AE2"/>
    <w:rsid w:val="004C55B8"/>
    <w:rsid w:val="004D15E1"/>
    <w:rsid w:val="004D4610"/>
    <w:rsid w:val="004F1B72"/>
    <w:rsid w:val="00507899"/>
    <w:rsid w:val="005106F8"/>
    <w:rsid w:val="00521F48"/>
    <w:rsid w:val="00531162"/>
    <w:rsid w:val="00537A61"/>
    <w:rsid w:val="00544AC9"/>
    <w:rsid w:val="0055266E"/>
    <w:rsid w:val="00554DA2"/>
    <w:rsid w:val="0055762B"/>
    <w:rsid w:val="0056207B"/>
    <w:rsid w:val="00562F84"/>
    <w:rsid w:val="0056577D"/>
    <w:rsid w:val="00580744"/>
    <w:rsid w:val="005C2802"/>
    <w:rsid w:val="005C530A"/>
    <w:rsid w:val="005C7A84"/>
    <w:rsid w:val="005F22A3"/>
    <w:rsid w:val="00610016"/>
    <w:rsid w:val="00614478"/>
    <w:rsid w:val="0062081E"/>
    <w:rsid w:val="006225F3"/>
    <w:rsid w:val="00625F79"/>
    <w:rsid w:val="00643888"/>
    <w:rsid w:val="006447E2"/>
    <w:rsid w:val="006452FB"/>
    <w:rsid w:val="0065313C"/>
    <w:rsid w:val="00664DC0"/>
    <w:rsid w:val="00667DF3"/>
    <w:rsid w:val="00675CDE"/>
    <w:rsid w:val="006802F3"/>
    <w:rsid w:val="00684D9B"/>
    <w:rsid w:val="006A2801"/>
    <w:rsid w:val="006A3401"/>
    <w:rsid w:val="006C353F"/>
    <w:rsid w:val="006C66F1"/>
    <w:rsid w:val="006C7CD3"/>
    <w:rsid w:val="006E0435"/>
    <w:rsid w:val="006F70D8"/>
    <w:rsid w:val="00723BC4"/>
    <w:rsid w:val="00731090"/>
    <w:rsid w:val="00740692"/>
    <w:rsid w:val="00742047"/>
    <w:rsid w:val="007442A0"/>
    <w:rsid w:val="00755658"/>
    <w:rsid w:val="00764963"/>
    <w:rsid w:val="00773049"/>
    <w:rsid w:val="007859AF"/>
    <w:rsid w:val="00790994"/>
    <w:rsid w:val="00791D34"/>
    <w:rsid w:val="00794A8C"/>
    <w:rsid w:val="007A3A16"/>
    <w:rsid w:val="007B6393"/>
    <w:rsid w:val="007C4CDC"/>
    <w:rsid w:val="007D57AF"/>
    <w:rsid w:val="007E13BD"/>
    <w:rsid w:val="007E1D36"/>
    <w:rsid w:val="007F2A53"/>
    <w:rsid w:val="00854CC0"/>
    <w:rsid w:val="00854ED3"/>
    <w:rsid w:val="00862785"/>
    <w:rsid w:val="00872901"/>
    <w:rsid w:val="008825DA"/>
    <w:rsid w:val="008937A6"/>
    <w:rsid w:val="00894E75"/>
    <w:rsid w:val="008B1C56"/>
    <w:rsid w:val="008F3680"/>
    <w:rsid w:val="009144C6"/>
    <w:rsid w:val="009261F0"/>
    <w:rsid w:val="009302D1"/>
    <w:rsid w:val="009317EC"/>
    <w:rsid w:val="009350E1"/>
    <w:rsid w:val="00936181"/>
    <w:rsid w:val="00936197"/>
    <w:rsid w:val="00937CDE"/>
    <w:rsid w:val="00940646"/>
    <w:rsid w:val="009415FC"/>
    <w:rsid w:val="009546D9"/>
    <w:rsid w:val="009570EF"/>
    <w:rsid w:val="00962AED"/>
    <w:rsid w:val="00962B1E"/>
    <w:rsid w:val="00965F1A"/>
    <w:rsid w:val="009710AF"/>
    <w:rsid w:val="0097589B"/>
    <w:rsid w:val="009858DD"/>
    <w:rsid w:val="0099728C"/>
    <w:rsid w:val="00997E52"/>
    <w:rsid w:val="009A1FC8"/>
    <w:rsid w:val="009A317C"/>
    <w:rsid w:val="009A4107"/>
    <w:rsid w:val="009A770F"/>
    <w:rsid w:val="009B4011"/>
    <w:rsid w:val="009B5C25"/>
    <w:rsid w:val="009C25EB"/>
    <w:rsid w:val="009C25F1"/>
    <w:rsid w:val="009C273F"/>
    <w:rsid w:val="009D2D11"/>
    <w:rsid w:val="009E1F67"/>
    <w:rsid w:val="009E4DB9"/>
    <w:rsid w:val="009E62CD"/>
    <w:rsid w:val="009E69FA"/>
    <w:rsid w:val="00A06259"/>
    <w:rsid w:val="00A13D05"/>
    <w:rsid w:val="00A3078D"/>
    <w:rsid w:val="00A502D8"/>
    <w:rsid w:val="00A56F1E"/>
    <w:rsid w:val="00A614CD"/>
    <w:rsid w:val="00A815E5"/>
    <w:rsid w:val="00A8591D"/>
    <w:rsid w:val="00A9133B"/>
    <w:rsid w:val="00AA6EED"/>
    <w:rsid w:val="00AC4D37"/>
    <w:rsid w:val="00AC755D"/>
    <w:rsid w:val="00AD398A"/>
    <w:rsid w:val="00AF3E34"/>
    <w:rsid w:val="00AF70BC"/>
    <w:rsid w:val="00B000A7"/>
    <w:rsid w:val="00B01F29"/>
    <w:rsid w:val="00B3337A"/>
    <w:rsid w:val="00B42A5D"/>
    <w:rsid w:val="00B43355"/>
    <w:rsid w:val="00B47D95"/>
    <w:rsid w:val="00B47F90"/>
    <w:rsid w:val="00B60CC0"/>
    <w:rsid w:val="00B60F1F"/>
    <w:rsid w:val="00B730A8"/>
    <w:rsid w:val="00B85F50"/>
    <w:rsid w:val="00B93A95"/>
    <w:rsid w:val="00BA1F2C"/>
    <w:rsid w:val="00BB3E0F"/>
    <w:rsid w:val="00BB3F7A"/>
    <w:rsid w:val="00BC4CA6"/>
    <w:rsid w:val="00BD5A39"/>
    <w:rsid w:val="00BF1092"/>
    <w:rsid w:val="00BF23A8"/>
    <w:rsid w:val="00BF771D"/>
    <w:rsid w:val="00C0607C"/>
    <w:rsid w:val="00C14479"/>
    <w:rsid w:val="00C21E05"/>
    <w:rsid w:val="00C34570"/>
    <w:rsid w:val="00C83661"/>
    <w:rsid w:val="00C909A2"/>
    <w:rsid w:val="00CA0211"/>
    <w:rsid w:val="00CA7295"/>
    <w:rsid w:val="00CB395B"/>
    <w:rsid w:val="00CB6719"/>
    <w:rsid w:val="00CC15A7"/>
    <w:rsid w:val="00CC4F85"/>
    <w:rsid w:val="00CD2120"/>
    <w:rsid w:val="00CD3B75"/>
    <w:rsid w:val="00CD410E"/>
    <w:rsid w:val="00CD444E"/>
    <w:rsid w:val="00D10115"/>
    <w:rsid w:val="00D21D58"/>
    <w:rsid w:val="00D226A5"/>
    <w:rsid w:val="00D22F7C"/>
    <w:rsid w:val="00D2377C"/>
    <w:rsid w:val="00D25B42"/>
    <w:rsid w:val="00D40159"/>
    <w:rsid w:val="00D41C3F"/>
    <w:rsid w:val="00D50765"/>
    <w:rsid w:val="00D858CC"/>
    <w:rsid w:val="00DA4850"/>
    <w:rsid w:val="00DB574F"/>
    <w:rsid w:val="00DC044C"/>
    <w:rsid w:val="00DC165B"/>
    <w:rsid w:val="00DC7925"/>
    <w:rsid w:val="00DE540F"/>
    <w:rsid w:val="00DE7CEC"/>
    <w:rsid w:val="00DF02E6"/>
    <w:rsid w:val="00DF1F66"/>
    <w:rsid w:val="00E02B47"/>
    <w:rsid w:val="00E1092C"/>
    <w:rsid w:val="00E17A14"/>
    <w:rsid w:val="00E2740B"/>
    <w:rsid w:val="00E40564"/>
    <w:rsid w:val="00E45B7C"/>
    <w:rsid w:val="00E46A0A"/>
    <w:rsid w:val="00E53197"/>
    <w:rsid w:val="00E54E2D"/>
    <w:rsid w:val="00E670E8"/>
    <w:rsid w:val="00E723EE"/>
    <w:rsid w:val="00E863F1"/>
    <w:rsid w:val="00E90390"/>
    <w:rsid w:val="00EA2A1C"/>
    <w:rsid w:val="00EB45A8"/>
    <w:rsid w:val="00EB6C11"/>
    <w:rsid w:val="00ED535E"/>
    <w:rsid w:val="00ED6923"/>
    <w:rsid w:val="00F10101"/>
    <w:rsid w:val="00F37C3C"/>
    <w:rsid w:val="00F52888"/>
    <w:rsid w:val="00F91500"/>
    <w:rsid w:val="00FB3212"/>
    <w:rsid w:val="00FC7767"/>
    <w:rsid w:val="00FD14FB"/>
    <w:rsid w:val="00FD2836"/>
    <w:rsid w:val="00FF7DDB"/>
    <w:rsid w:val="07013D48"/>
    <w:rsid w:val="07610150"/>
    <w:rsid w:val="08ED3546"/>
    <w:rsid w:val="0BAA1613"/>
    <w:rsid w:val="0DF61125"/>
    <w:rsid w:val="0EFE3F6B"/>
    <w:rsid w:val="101E0686"/>
    <w:rsid w:val="14060DE1"/>
    <w:rsid w:val="146F7A5B"/>
    <w:rsid w:val="163E6550"/>
    <w:rsid w:val="1893057C"/>
    <w:rsid w:val="1AB52AEE"/>
    <w:rsid w:val="1AE741AE"/>
    <w:rsid w:val="1C0E01AF"/>
    <w:rsid w:val="234E00AF"/>
    <w:rsid w:val="260638ED"/>
    <w:rsid w:val="294E288A"/>
    <w:rsid w:val="2A9A00C1"/>
    <w:rsid w:val="2BD3569A"/>
    <w:rsid w:val="3102012A"/>
    <w:rsid w:val="31D874D8"/>
    <w:rsid w:val="34CC3626"/>
    <w:rsid w:val="394135AC"/>
    <w:rsid w:val="39D961DF"/>
    <w:rsid w:val="3A744576"/>
    <w:rsid w:val="3B9528C7"/>
    <w:rsid w:val="3EDB7D99"/>
    <w:rsid w:val="3FCD46EF"/>
    <w:rsid w:val="411B1F4A"/>
    <w:rsid w:val="4274527D"/>
    <w:rsid w:val="43260821"/>
    <w:rsid w:val="45FB04BF"/>
    <w:rsid w:val="46784513"/>
    <w:rsid w:val="4BC9209C"/>
    <w:rsid w:val="4CAE54BC"/>
    <w:rsid w:val="4E99569F"/>
    <w:rsid w:val="5732258C"/>
    <w:rsid w:val="585520E5"/>
    <w:rsid w:val="5A0C6CCB"/>
    <w:rsid w:val="5A9515D1"/>
    <w:rsid w:val="5B8C0E98"/>
    <w:rsid w:val="5BFDB513"/>
    <w:rsid w:val="5F5A683F"/>
    <w:rsid w:val="639635F7"/>
    <w:rsid w:val="63F756B2"/>
    <w:rsid w:val="64C319A4"/>
    <w:rsid w:val="65D20116"/>
    <w:rsid w:val="65F91B55"/>
    <w:rsid w:val="67B15328"/>
    <w:rsid w:val="69B20264"/>
    <w:rsid w:val="6DCB63EF"/>
    <w:rsid w:val="6F811B0A"/>
    <w:rsid w:val="71287CA7"/>
    <w:rsid w:val="7183443D"/>
    <w:rsid w:val="71E44BED"/>
    <w:rsid w:val="73F34EF7"/>
    <w:rsid w:val="751E519F"/>
    <w:rsid w:val="76DB3120"/>
    <w:rsid w:val="776C1CDC"/>
    <w:rsid w:val="7798281C"/>
    <w:rsid w:val="7884774E"/>
    <w:rsid w:val="7927265A"/>
    <w:rsid w:val="7A634C39"/>
    <w:rsid w:val="7B214D90"/>
    <w:rsid w:val="7DAB6BB7"/>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8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9"/>
    <w:qFormat/>
    <w:uiPriority w:val="0"/>
    <w:rPr>
      <w:rFonts w:ascii="宋体" w:hAnsi="Courier New"/>
    </w:rPr>
  </w:style>
  <w:style w:type="paragraph" w:styleId="32">
    <w:name w:val="toc 8"/>
    <w:basedOn w:val="1"/>
    <w:next w:val="1"/>
    <w:qFormat/>
    <w:uiPriority w:val="0"/>
    <w:pPr>
      <w:ind w:left="2940" w:leftChars="1400"/>
    </w:pPr>
  </w:style>
  <w:style w:type="paragraph" w:styleId="33">
    <w:name w:val="Date"/>
    <w:basedOn w:val="1"/>
    <w:next w:val="1"/>
    <w:link w:val="109"/>
    <w:qFormat/>
    <w:uiPriority w:val="99"/>
  </w:style>
  <w:style w:type="paragraph" w:styleId="34">
    <w:name w:val="Body Text Indent 2"/>
    <w:basedOn w:val="1"/>
    <w:link w:val="7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5"/>
    <w:qFormat/>
    <w:uiPriority w:val="0"/>
    <w:pPr>
      <w:tabs>
        <w:tab w:val="center" w:pos="4153"/>
        <w:tab w:val="right" w:pos="8306"/>
      </w:tabs>
      <w:snapToGrid w:val="0"/>
      <w:jc w:val="left"/>
    </w:pPr>
    <w:rPr>
      <w:sz w:val="18"/>
    </w:rPr>
  </w:style>
  <w:style w:type="paragraph" w:styleId="37">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69"/>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4"/>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1"/>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 Char"/>
    <w:link w:val="41"/>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Char"/>
    <w:link w:val="34"/>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Char"/>
    <w:basedOn w:val="75"/>
    <w:link w:val="55"/>
    <w:qFormat/>
    <w:uiPriority w:val="0"/>
    <w:rPr>
      <w:sz w:val="24"/>
    </w:rPr>
  </w:style>
  <w:style w:type="character" w:customStyle="1" w:styleId="75">
    <w:name w:val="批注文字 Char"/>
    <w:link w:val="20"/>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首行缩进 2 Char"/>
    <w:basedOn w:val="82"/>
    <w:link w:val="57"/>
    <w:qFormat/>
    <w:uiPriority w:val="0"/>
    <w:rPr>
      <w:kern w:val="2"/>
      <w:sz w:val="44"/>
    </w:rPr>
  </w:style>
  <w:style w:type="character" w:customStyle="1" w:styleId="82">
    <w:name w:val="正文文本缩进 Char"/>
    <w:link w:val="24"/>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Char"/>
    <w:link w:val="36"/>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Char"/>
    <w:link w:val="31"/>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Char"/>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Char"/>
    <w:link w:val="33"/>
    <w:qFormat/>
    <w:uiPriority w:val="99"/>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7"/>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qFormat/>
    <w:uiPriority w:val="0"/>
    <w:pPr>
      <w:adjustRightInd w:val="0"/>
      <w:jc w:val="left"/>
    </w:pPr>
    <w:rPr>
      <w:rFonts w:ascii="宋体" w:hAnsi="宋体"/>
      <w:kern w:val="0"/>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firstLine="482"/>
    </w:pPr>
    <w:rPr>
      <w:rFonts w:ascii="Arial" w:hAnsi="Arial"/>
      <w:sz w:val="24"/>
    </w:rPr>
  </w:style>
  <w:style w:type="paragraph" w:customStyle="1" w:styleId="141">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1"/>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3"/>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69">
    <w:name w:val="1"/>
    <w:basedOn w:val="1"/>
    <w:next w:val="31"/>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rPr>
  </w:style>
  <w:style w:type="paragraph" w:customStyle="1" w:styleId="191">
    <w:name w:val="样式 宋体 五号 两端对齐 行距: 单倍行距"/>
    <w:basedOn w:val="1"/>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6"/>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5"/>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3"/>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18"/>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60"/>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qFormat/>
    <w:uiPriority w:val="0"/>
    <w:pPr>
      <w:jc w:val="left"/>
    </w:pPr>
    <w:rPr>
      <w:rFonts w:ascii="PingFang SC" w:hAnsi="PingFang SC" w:eastAsia="PingFang SC"/>
      <w:color w:val="121416"/>
      <w:kern w:val="0"/>
      <w:sz w:val="28"/>
      <w:szCs w:val="28"/>
    </w:rPr>
  </w:style>
  <w:style w:type="paragraph" w:customStyle="1" w:styleId="254">
    <w:name w:val="BodyText"/>
    <w:basedOn w:val="1"/>
    <w:qFormat/>
    <w:uiPriority w:val="0"/>
    <w:pPr>
      <w:widowControl/>
      <w:spacing w:after="120" w:line="320" w:lineRule="exact"/>
      <w:ind w:firstLine="200" w:firstLineChars="200"/>
      <w:textAlignment w:val="baseline"/>
    </w:pPr>
    <w:rPr>
      <w:rFonts w:ascii="Times New Roman" w:hAnsi="Times New Roman" w:eastAsia="仿宋_GB2312"/>
      <w:sz w:val="24"/>
      <w:szCs w:val="24"/>
    </w:rPr>
  </w:style>
  <w:style w:type="paragraph" w:styleId="25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A9AE8-165E-46FC-941A-26ACD4E97487}">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4247</Words>
  <Characters>4524</Characters>
  <Lines>12</Lines>
  <Paragraphs>10</Paragraphs>
  <TotalTime>53</TotalTime>
  <ScaleCrop>false</ScaleCrop>
  <LinksUpToDate>false</LinksUpToDate>
  <CharactersWithSpaces>5123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2024-05-16T04:31:00Z</dcterms:created>
  <dc:creator>86137</dc:creator>
  <cp:lastModifiedBy>世勇</cp:lastModifiedBy>
  <cp:lastPrinted>2024-07-19T00:36:00Z</cp:lastPrinted>
  <dcterms:modified xsi:type="dcterms:W3CDTF">2025-05-30T09:34:21Z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4F3F3C7FD10F483E9726356DFC8AD47E</vt:lpwstr>
  </property>
  <property fmtid="{D5CDD505-2E9C-101B-9397-08002B2CF9AE}" pid="4" name="KSOTemplateDocerSaveRecord">
    <vt:lpwstr>eyJoZGlkIjoiOWQzMGQxMmQ0ZGQ1ODMwZWY5MzA2MTA5ZGZjZGM3MTAiLCJ1c2VySWQiOiIxNjgyMDY2OTYwIn0=</vt:lpwstr>
  </property>
</Properties>
</file>