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rPr>
      </w:pPr>
      <w:r>
        <w:rPr>
          <w:rFonts w:hint="eastAsia" w:ascii="仿宋" w:hAnsi="仿宋" w:eastAsia="仿宋" w:cs="仿宋"/>
        </w:rPr>
        <w:t xml:space="preserve"> </w:t>
      </w:r>
    </w:p>
    <w:p>
      <w:pPr>
        <w:spacing w:line="1600" w:lineRule="exact"/>
        <w:jc w:val="center"/>
        <w:outlineLvl w:val="0"/>
        <w:rPr>
          <w:rFonts w:hint="eastAsia" w:ascii="仿宋" w:hAnsi="仿宋" w:eastAsia="仿宋" w:cs="仿宋"/>
          <w:b w:val="0"/>
          <w:bCs w:val="0"/>
          <w:spacing w:val="0"/>
          <w:sz w:val="86"/>
          <w:szCs w:val="86"/>
        </w:rPr>
      </w:pPr>
      <w:bookmarkStart w:id="0" w:name="_Toc30988"/>
      <w:bookmarkStart w:id="1" w:name="_Toc16779"/>
      <w:bookmarkStart w:id="2" w:name="_Toc17591"/>
      <w:bookmarkStart w:id="3" w:name="_Toc31917"/>
      <w:bookmarkStart w:id="4" w:name="_Toc19609"/>
      <w:bookmarkStart w:id="5" w:name="_Toc30711"/>
      <w:bookmarkStart w:id="6" w:name="_Toc31370"/>
      <w:bookmarkStart w:id="7" w:name="_Toc7408"/>
    </w:p>
    <w:p>
      <w:pPr>
        <w:spacing w:line="1600" w:lineRule="exact"/>
        <w:jc w:val="center"/>
        <w:outlineLvl w:val="0"/>
        <w:rPr>
          <w:rFonts w:hint="eastAsia" w:ascii="方正黑体_GBK" w:hAnsi="方正黑体_GBK" w:eastAsia="方正黑体_GBK" w:cs="方正黑体_GBK"/>
          <w:b w:val="0"/>
          <w:bCs w:val="0"/>
          <w:spacing w:val="0"/>
          <w:sz w:val="86"/>
          <w:szCs w:val="86"/>
        </w:rPr>
      </w:pPr>
      <w:r>
        <w:rPr>
          <w:rFonts w:hint="eastAsia" w:ascii="方正黑体_GBK" w:hAnsi="方正黑体_GBK" w:eastAsia="方正黑体_GBK" w:cs="方正黑体_GBK"/>
          <w:b w:val="0"/>
          <w:bCs w:val="0"/>
          <w:spacing w:val="0"/>
          <w:sz w:val="86"/>
          <w:szCs w:val="86"/>
        </w:rPr>
        <w:t>重庆市政府采购云平台网上竞采文件</w:t>
      </w:r>
      <w:bookmarkEnd w:id="0"/>
      <w:bookmarkEnd w:id="1"/>
      <w:bookmarkEnd w:id="2"/>
      <w:bookmarkEnd w:id="3"/>
      <w:bookmarkEnd w:id="4"/>
      <w:bookmarkEnd w:id="5"/>
      <w:bookmarkEnd w:id="6"/>
      <w:bookmarkEnd w:id="7"/>
    </w:p>
    <w:p>
      <w:pPr>
        <w:pStyle w:val="3"/>
        <w:jc w:val="center"/>
        <w:rPr>
          <w:rFonts w:hint="eastAsia" w:ascii="仿宋" w:hAnsi="仿宋" w:eastAsia="仿宋" w:cs="仿宋"/>
          <w:bCs/>
          <w:color w:val="auto"/>
          <w:spacing w:val="80"/>
          <w:sz w:val="44"/>
          <w:szCs w:val="44"/>
          <w:lang w:eastAsia="zh-CN"/>
        </w:rPr>
      </w:pPr>
      <w:r>
        <w:rPr>
          <w:rFonts w:hint="eastAsia" w:ascii="仿宋" w:hAnsi="仿宋" w:eastAsia="仿宋" w:cs="仿宋"/>
          <w:bCs/>
          <w:color w:val="auto"/>
          <w:spacing w:val="80"/>
          <w:sz w:val="44"/>
          <w:szCs w:val="44"/>
          <w:lang w:eastAsia="zh-CN"/>
        </w:rPr>
        <w:t>（</w:t>
      </w:r>
      <w:r>
        <w:rPr>
          <w:rFonts w:hint="eastAsia" w:ascii="仿宋" w:hAnsi="仿宋" w:eastAsia="仿宋" w:cs="仿宋"/>
          <w:bCs/>
          <w:color w:val="auto"/>
          <w:spacing w:val="80"/>
          <w:sz w:val="44"/>
          <w:szCs w:val="44"/>
          <w:lang w:val="en-US" w:eastAsia="zh-CN"/>
        </w:rPr>
        <w:t>电子反拍</w:t>
      </w:r>
      <w:r>
        <w:rPr>
          <w:rFonts w:hint="eastAsia" w:ascii="仿宋" w:hAnsi="仿宋" w:eastAsia="仿宋" w:cs="仿宋"/>
          <w:bCs/>
          <w:color w:val="auto"/>
          <w:spacing w:val="80"/>
          <w:sz w:val="44"/>
          <w:szCs w:val="44"/>
          <w:lang w:eastAsia="zh-CN"/>
        </w:rPr>
        <w:t>）</w:t>
      </w:r>
    </w:p>
    <w:p>
      <w:pPr>
        <w:rPr>
          <w:rFonts w:hint="eastAsia" w:ascii="仿宋" w:hAnsi="仿宋" w:eastAsia="仿宋" w:cs="仿宋"/>
        </w:rPr>
      </w:pPr>
    </w:p>
    <w:p>
      <w:pPr>
        <w:pStyle w:val="2"/>
        <w:rPr>
          <w:rFonts w:hint="eastAsia" w:ascii="仿宋" w:hAnsi="仿宋" w:eastAsia="仿宋" w:cs="仿宋"/>
          <w:color w:val="000000"/>
          <w:sz w:val="36"/>
          <w:szCs w:val="30"/>
        </w:rPr>
      </w:pPr>
      <w:bookmarkStart w:id="8" w:name="_Hlk111636989"/>
    </w:p>
    <w:p>
      <w:pPr>
        <w:pStyle w:val="2"/>
        <w:ind w:left="2157" w:leftChars="256" w:hanging="1440" w:hangingChars="400"/>
        <w:rPr>
          <w:rFonts w:hint="eastAsia" w:ascii="仿宋" w:hAnsi="仿宋" w:eastAsia="仿宋" w:cs="仿宋"/>
          <w:color w:val="000000"/>
          <w:sz w:val="36"/>
          <w:szCs w:val="36"/>
        </w:rPr>
      </w:pPr>
    </w:p>
    <w:p>
      <w:pPr>
        <w:pStyle w:val="2"/>
        <w:ind w:left="2157" w:leftChars="256" w:hanging="1440" w:hangingChars="400"/>
        <w:rPr>
          <w:rFonts w:hint="eastAsia" w:ascii="仿宋" w:hAnsi="仿宋" w:eastAsia="仿宋" w:cs="仿宋"/>
          <w:color w:val="000000"/>
          <w:sz w:val="36"/>
          <w:szCs w:val="36"/>
        </w:rPr>
      </w:pPr>
    </w:p>
    <w:p>
      <w:pPr>
        <w:pStyle w:val="2"/>
        <w:ind w:left="2157" w:leftChars="256" w:hanging="1440" w:hangingChars="400"/>
        <w:rPr>
          <w:rFonts w:hint="eastAsia" w:ascii="仿宋" w:hAnsi="仿宋" w:eastAsia="仿宋" w:cs="仿宋"/>
          <w:color w:val="000000"/>
          <w:sz w:val="36"/>
          <w:szCs w:val="36"/>
        </w:rPr>
      </w:pPr>
    </w:p>
    <w:p>
      <w:pPr>
        <w:pStyle w:val="2"/>
        <w:ind w:left="2157" w:leftChars="256" w:hanging="1440" w:hangingChars="400"/>
        <w:rPr>
          <w:rFonts w:hint="eastAsia" w:ascii="仿宋" w:hAnsi="仿宋" w:eastAsia="仿宋" w:cs="仿宋"/>
          <w:sz w:val="36"/>
          <w:szCs w:val="36"/>
          <w:u w:val="single"/>
        </w:rPr>
      </w:pPr>
      <w:r>
        <w:rPr>
          <w:rFonts w:hint="eastAsia" w:ascii="仿宋" w:hAnsi="仿宋" w:eastAsia="仿宋" w:cs="仿宋"/>
          <w:color w:val="000000"/>
          <w:sz w:val="36"/>
          <w:szCs w:val="36"/>
        </w:rPr>
        <w:t>项目名称：</w:t>
      </w:r>
      <w:bookmarkEnd w:id="8"/>
      <w:r>
        <w:rPr>
          <w:rFonts w:hint="eastAsia" w:ascii="仿宋" w:hAnsi="仿宋" w:eastAsia="仿宋" w:cs="仿宋"/>
          <w:color w:val="000000"/>
          <w:sz w:val="36"/>
          <w:szCs w:val="36"/>
          <w:u w:val="single"/>
          <w:lang w:eastAsia="zh-CN"/>
        </w:rPr>
        <w:t>长寿区璟樾府幼儿园楼面地胶</w:t>
      </w:r>
      <w:r>
        <w:rPr>
          <w:rFonts w:hint="eastAsia" w:ascii="仿宋" w:hAnsi="仿宋" w:eastAsia="仿宋" w:cs="仿宋"/>
          <w:color w:val="000000"/>
          <w:sz w:val="36"/>
          <w:szCs w:val="36"/>
          <w:u w:val="single"/>
          <w:lang w:val="en-US" w:eastAsia="zh-CN"/>
        </w:rPr>
        <w:t>采购</w:t>
      </w:r>
    </w:p>
    <w:p>
      <w:pPr>
        <w:spacing w:line="700" w:lineRule="exact"/>
        <w:ind w:firstLine="720" w:firstLineChars="200"/>
        <w:jc w:val="left"/>
        <w:rPr>
          <w:rFonts w:hint="eastAsia" w:ascii="仿宋" w:hAnsi="仿宋" w:eastAsia="仿宋" w:cs="仿宋"/>
          <w:color w:val="000000"/>
          <w:sz w:val="36"/>
          <w:szCs w:val="30"/>
        </w:rPr>
      </w:pPr>
    </w:p>
    <w:p>
      <w:pPr>
        <w:spacing w:line="700" w:lineRule="exact"/>
        <w:ind w:firstLine="720" w:firstLineChars="200"/>
        <w:jc w:val="left"/>
        <w:rPr>
          <w:rFonts w:hint="eastAsia" w:ascii="仿宋" w:hAnsi="仿宋" w:eastAsia="仿宋" w:cs="仿宋"/>
          <w:color w:val="000000"/>
          <w:sz w:val="36"/>
          <w:szCs w:val="30"/>
          <w:u w:val="single"/>
          <w:lang w:eastAsia="zh-CN"/>
        </w:rPr>
      </w:pPr>
      <w:r>
        <w:rPr>
          <w:rFonts w:hint="eastAsia" w:ascii="仿宋" w:hAnsi="仿宋" w:eastAsia="仿宋" w:cs="仿宋"/>
          <w:color w:val="000000"/>
          <w:sz w:val="36"/>
          <w:szCs w:val="30"/>
        </w:rPr>
        <w:t>采</w:t>
      </w:r>
      <w:r>
        <w:rPr>
          <w:rFonts w:hint="eastAsia" w:ascii="仿宋" w:hAnsi="仿宋" w:eastAsia="仿宋" w:cs="仿宋"/>
          <w:color w:val="000000"/>
          <w:sz w:val="36"/>
          <w:szCs w:val="30"/>
          <w:lang w:val="en-US" w:eastAsia="zh-CN"/>
        </w:rPr>
        <w:t xml:space="preserve"> </w:t>
      </w:r>
      <w:r>
        <w:rPr>
          <w:rFonts w:hint="eastAsia" w:ascii="仿宋" w:hAnsi="仿宋" w:eastAsia="仿宋" w:cs="仿宋"/>
          <w:color w:val="000000"/>
          <w:sz w:val="36"/>
          <w:szCs w:val="30"/>
        </w:rPr>
        <w:t>购</w:t>
      </w:r>
      <w:r>
        <w:rPr>
          <w:rFonts w:hint="eastAsia" w:ascii="仿宋" w:hAnsi="仿宋" w:eastAsia="仿宋" w:cs="仿宋"/>
          <w:color w:val="000000"/>
          <w:sz w:val="36"/>
          <w:szCs w:val="30"/>
          <w:lang w:val="en-US" w:eastAsia="zh-CN"/>
        </w:rPr>
        <w:t xml:space="preserve"> </w:t>
      </w:r>
      <w:r>
        <w:rPr>
          <w:rFonts w:hint="eastAsia" w:ascii="仿宋" w:hAnsi="仿宋" w:eastAsia="仿宋" w:cs="仿宋"/>
          <w:color w:val="000000"/>
          <w:sz w:val="36"/>
          <w:szCs w:val="30"/>
        </w:rPr>
        <w:t>人：</w:t>
      </w:r>
      <w:r>
        <w:rPr>
          <w:rFonts w:hint="eastAsia" w:ascii="仿宋" w:hAnsi="仿宋" w:eastAsia="仿宋" w:cs="仿宋"/>
          <w:color w:val="000000"/>
          <w:sz w:val="36"/>
          <w:szCs w:val="30"/>
          <w:u w:val="single"/>
          <w:lang w:eastAsia="zh-CN"/>
        </w:rPr>
        <w:t>重庆市长寿区</w:t>
      </w:r>
      <w:r>
        <w:rPr>
          <w:rFonts w:hint="eastAsia" w:ascii="仿宋" w:hAnsi="仿宋" w:eastAsia="仿宋" w:cs="仿宋"/>
          <w:color w:val="000000"/>
          <w:sz w:val="36"/>
          <w:szCs w:val="30"/>
          <w:u w:val="single"/>
          <w:lang w:val="en-US" w:eastAsia="zh-CN"/>
        </w:rPr>
        <w:t>渡舟街道</w:t>
      </w:r>
      <w:r>
        <w:rPr>
          <w:rFonts w:hint="eastAsia" w:ascii="仿宋" w:hAnsi="仿宋" w:eastAsia="仿宋" w:cs="仿宋"/>
          <w:color w:val="000000"/>
          <w:sz w:val="36"/>
          <w:szCs w:val="30"/>
          <w:u w:val="single"/>
          <w:lang w:eastAsia="zh-CN"/>
        </w:rPr>
        <w:t>中心小学校</w:t>
      </w:r>
    </w:p>
    <w:p>
      <w:pPr>
        <w:pStyle w:val="19"/>
        <w:rPr>
          <w:rFonts w:hint="eastAsia" w:ascii="仿宋" w:hAnsi="仿宋" w:eastAsia="仿宋" w:cs="仿宋"/>
        </w:rPr>
      </w:pPr>
    </w:p>
    <w:p>
      <w:pPr>
        <w:pStyle w:val="20"/>
        <w:rPr>
          <w:rFonts w:hint="eastAsia" w:ascii="仿宋" w:hAnsi="仿宋" w:eastAsia="仿宋" w:cs="仿宋"/>
          <w:lang w:val="en-US" w:eastAsia="zh-CN"/>
        </w:rPr>
      </w:pPr>
      <w:r>
        <w:rPr>
          <w:rFonts w:hint="eastAsia" w:ascii="仿宋" w:hAnsi="仿宋" w:eastAsia="仿宋" w:cs="仿宋"/>
          <w:lang w:val="en-US" w:eastAsia="zh-CN"/>
        </w:rPr>
        <w:t xml:space="preserve">       </w:t>
      </w:r>
    </w:p>
    <w:p>
      <w:pPr>
        <w:pStyle w:val="20"/>
        <w:rPr>
          <w:rFonts w:hint="eastAsia" w:ascii="仿宋" w:hAnsi="仿宋" w:eastAsia="仿宋" w:cs="仿宋"/>
        </w:rPr>
      </w:pPr>
    </w:p>
    <w:p>
      <w:pPr>
        <w:pStyle w:val="2"/>
        <w:jc w:val="center"/>
        <w:rPr>
          <w:rFonts w:hint="eastAsia" w:ascii="仿宋" w:hAnsi="仿宋" w:eastAsia="仿宋" w:cs="仿宋"/>
          <w:b/>
          <w:bCs/>
          <w:color w:val="FF0000"/>
          <w:spacing w:val="80"/>
          <w:sz w:val="44"/>
          <w:szCs w:val="44"/>
        </w:rPr>
      </w:pPr>
      <w:r>
        <w:rPr>
          <w:rFonts w:hint="eastAsia" w:ascii="仿宋" w:hAnsi="仿宋" w:eastAsia="仿宋" w:cs="仿宋"/>
          <w:color w:val="000000"/>
          <w:sz w:val="36"/>
          <w:szCs w:val="30"/>
        </w:rPr>
        <w:t>二〇二</w:t>
      </w:r>
      <w:r>
        <w:rPr>
          <w:rFonts w:hint="eastAsia" w:ascii="仿宋" w:hAnsi="仿宋" w:eastAsia="仿宋" w:cs="仿宋"/>
          <w:color w:val="000000"/>
          <w:sz w:val="36"/>
          <w:szCs w:val="30"/>
          <w:lang w:val="en-US" w:eastAsia="zh-CN"/>
        </w:rPr>
        <w:t>四</w:t>
      </w:r>
      <w:r>
        <w:rPr>
          <w:rFonts w:hint="eastAsia" w:ascii="仿宋" w:hAnsi="仿宋" w:eastAsia="仿宋" w:cs="仿宋"/>
          <w:color w:val="000000"/>
          <w:sz w:val="36"/>
          <w:szCs w:val="30"/>
        </w:rPr>
        <w:t>年</w:t>
      </w:r>
      <w:r>
        <w:rPr>
          <w:rFonts w:hint="eastAsia" w:ascii="仿宋" w:hAnsi="仿宋" w:eastAsia="仿宋" w:cs="仿宋"/>
          <w:color w:val="000000"/>
          <w:sz w:val="36"/>
          <w:szCs w:val="30"/>
          <w:lang w:val="en-US" w:eastAsia="zh-CN"/>
        </w:rPr>
        <w:t>十二</w:t>
      </w:r>
      <w:r>
        <w:rPr>
          <w:rFonts w:hint="eastAsia" w:ascii="仿宋" w:hAnsi="仿宋" w:eastAsia="仿宋" w:cs="仿宋"/>
          <w:color w:val="000000"/>
          <w:sz w:val="36"/>
          <w:szCs w:val="30"/>
        </w:rPr>
        <w:t>月</w:t>
      </w:r>
      <w:r>
        <w:rPr>
          <w:rFonts w:hint="eastAsia" w:ascii="仿宋" w:hAnsi="仿宋" w:eastAsia="仿宋" w:cs="仿宋"/>
          <w:color w:val="000000"/>
          <w:sz w:val="44"/>
          <w:szCs w:val="28"/>
        </w:rPr>
        <w:br w:type="page"/>
      </w:r>
    </w:p>
    <w:p>
      <w:pPr>
        <w:snapToGrid w:val="0"/>
        <w:spacing w:line="360" w:lineRule="auto"/>
        <w:ind w:firstLine="723" w:firstLineChars="200"/>
        <w:jc w:val="center"/>
        <w:rPr>
          <w:rFonts w:hint="eastAsia" w:ascii="仿宋" w:hAnsi="仿宋" w:eastAsia="仿宋" w:cs="仿宋"/>
          <w:b/>
          <w:bCs/>
          <w:color w:val="FF0000"/>
          <w:sz w:val="24"/>
          <w:szCs w:val="24"/>
        </w:rPr>
      </w:pPr>
      <w:bookmarkStart w:id="9" w:name="_Toc106030870"/>
      <w:bookmarkStart w:id="10" w:name="_Toc76462316"/>
      <w:bookmarkStart w:id="11" w:name="_Toc12789052"/>
      <w:bookmarkStart w:id="12" w:name="_Toc11641050"/>
      <w:r>
        <w:rPr>
          <w:rFonts w:hint="eastAsia" w:ascii="仿宋" w:hAnsi="仿宋" w:eastAsia="仿宋" w:cs="仿宋"/>
          <w:b/>
          <w:bCs/>
          <w:sz w:val="36"/>
          <w:szCs w:val="30"/>
        </w:rPr>
        <w:t>第一篇  竞采邀请书</w:t>
      </w:r>
      <w:bookmarkEnd w:id="9"/>
      <w:bookmarkEnd w:id="10"/>
      <w:bookmarkEnd w:id="11"/>
      <w:bookmarkEnd w:id="12"/>
    </w:p>
    <w:p>
      <w:pPr>
        <w:keepNext w:val="0"/>
        <w:keepLines w:val="0"/>
        <w:widowControl/>
        <w:suppressLineNumbers w:val="0"/>
        <w:spacing w:before="0" w:beforeAutospacing="0" w:after="0" w:afterAutospacing="0"/>
        <w:ind w:left="0" w:right="0"/>
        <w:jc w:val="left"/>
        <w:rPr>
          <w:rFonts w:hint="eastAsia" w:ascii="仿宋" w:hAnsi="仿宋" w:eastAsia="仿宋" w:cs="仿宋"/>
          <w:position w:val="22"/>
          <w:sz w:val="28"/>
          <w:szCs w:val="28"/>
        </w:rPr>
      </w:pPr>
      <w:r>
        <w:rPr>
          <w:rFonts w:hint="eastAsia" w:ascii="仿宋" w:hAnsi="仿宋" w:eastAsia="仿宋" w:cs="仿宋"/>
          <w:sz w:val="24"/>
          <w:szCs w:val="24"/>
          <w:lang w:val="en-US" w:eastAsia="zh-CN"/>
        </w:rPr>
        <w:t xml:space="preserve">  </w:t>
      </w:r>
      <w:r>
        <w:rPr>
          <w:rFonts w:hint="eastAsia" w:ascii="仿宋" w:hAnsi="仿宋" w:eastAsia="仿宋" w:cs="仿宋"/>
          <w:position w:val="22"/>
          <w:sz w:val="28"/>
          <w:szCs w:val="28"/>
          <w:lang w:val="en-US" w:eastAsia="zh-CN"/>
        </w:rPr>
        <w:t xml:space="preserve">   </w:t>
      </w:r>
      <w:r>
        <w:rPr>
          <w:rFonts w:hint="eastAsia" w:ascii="仿宋" w:hAnsi="仿宋" w:eastAsia="仿宋" w:cs="仿宋"/>
          <w:position w:val="22"/>
          <w:sz w:val="28"/>
          <w:szCs w:val="28"/>
          <w:lang w:eastAsia="zh-CN"/>
        </w:rPr>
        <w:t>重庆市长寿区</w:t>
      </w:r>
      <w:r>
        <w:rPr>
          <w:rFonts w:hint="eastAsia" w:ascii="仿宋" w:hAnsi="仿宋" w:eastAsia="仿宋" w:cs="仿宋"/>
          <w:position w:val="22"/>
          <w:sz w:val="28"/>
          <w:szCs w:val="28"/>
          <w:lang w:val="en-US" w:eastAsia="zh-CN"/>
        </w:rPr>
        <w:t>渡舟街道中心小学校对</w:t>
      </w:r>
      <w:r>
        <w:rPr>
          <w:rFonts w:hint="eastAsia" w:ascii="仿宋" w:hAnsi="仿宋" w:eastAsia="仿宋" w:cs="仿宋"/>
          <w:position w:val="22"/>
          <w:sz w:val="28"/>
          <w:szCs w:val="28"/>
          <w:u w:val="single"/>
          <w:lang w:eastAsia="zh-CN"/>
        </w:rPr>
        <w:t>长寿区璟樾府幼儿园楼面地胶</w:t>
      </w:r>
      <w:r>
        <w:rPr>
          <w:rFonts w:hint="eastAsia" w:ascii="仿宋" w:hAnsi="仿宋" w:eastAsia="仿宋" w:cs="仿宋"/>
          <w:position w:val="22"/>
          <w:sz w:val="28"/>
          <w:szCs w:val="28"/>
          <w:u w:val="single"/>
          <w:lang w:val="en-US" w:eastAsia="zh-CN"/>
        </w:rPr>
        <w:t>采购项目</w:t>
      </w:r>
      <w:r>
        <w:rPr>
          <w:rFonts w:hint="eastAsia" w:ascii="仿宋" w:hAnsi="仿宋" w:eastAsia="仿宋" w:cs="仿宋"/>
          <w:position w:val="22"/>
          <w:sz w:val="28"/>
          <w:szCs w:val="28"/>
        </w:rPr>
        <w:t>进行网上竞采采购。欢迎有资格的供应商前来参与网上竞采。</w:t>
      </w:r>
    </w:p>
    <w:p>
      <w:pPr>
        <w:pStyle w:val="4"/>
        <w:spacing w:before="0" w:after="0" w:line="312" w:lineRule="auto"/>
        <w:rPr>
          <w:rFonts w:hint="eastAsia" w:ascii="仿宋" w:hAnsi="仿宋" w:eastAsia="仿宋" w:cs="仿宋"/>
          <w:sz w:val="28"/>
          <w:szCs w:val="28"/>
        </w:rPr>
      </w:pPr>
      <w:bookmarkStart w:id="13" w:name="_Toc18881"/>
      <w:bookmarkStart w:id="14" w:name="_Toc25458"/>
      <w:bookmarkStart w:id="15" w:name="_Toc18159"/>
      <w:bookmarkStart w:id="16" w:name="_Toc7625"/>
      <w:bookmarkStart w:id="17" w:name="_Toc26820"/>
      <w:bookmarkStart w:id="18" w:name="_Toc313893526"/>
      <w:bookmarkStart w:id="19" w:name="_Toc3463"/>
      <w:bookmarkStart w:id="20" w:name="_Toc317775175"/>
      <w:bookmarkStart w:id="21" w:name="_Toc12808"/>
      <w:r>
        <w:rPr>
          <w:rFonts w:hint="eastAsia" w:ascii="仿宋" w:hAnsi="仿宋" w:eastAsia="仿宋" w:cs="仿宋"/>
          <w:sz w:val="28"/>
          <w:szCs w:val="28"/>
        </w:rPr>
        <w:t>一、竞采项目内容</w:t>
      </w:r>
      <w:bookmarkEnd w:id="13"/>
      <w:bookmarkEnd w:id="14"/>
      <w:bookmarkEnd w:id="15"/>
      <w:bookmarkEnd w:id="16"/>
      <w:bookmarkEnd w:id="17"/>
      <w:bookmarkEnd w:id="18"/>
      <w:bookmarkEnd w:id="19"/>
      <w:bookmarkEnd w:id="20"/>
      <w:bookmarkEnd w:id="21"/>
    </w:p>
    <w:tbl>
      <w:tblPr>
        <w:tblStyle w:val="17"/>
        <w:tblW w:w="8906" w:type="dxa"/>
        <w:jc w:val="center"/>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5"/>
        <w:gridCol w:w="2129"/>
        <w:gridCol w:w="1903"/>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3195"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项目名称</w:t>
            </w:r>
          </w:p>
        </w:tc>
        <w:tc>
          <w:tcPr>
            <w:tcW w:w="2129"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最高限价</w:t>
            </w:r>
          </w:p>
          <w:p>
            <w:pPr>
              <w:keepNext w:val="0"/>
              <w:keepLines w:val="0"/>
              <w:suppressLineNumbers w:val="0"/>
              <w:spacing w:before="0" w:beforeAutospacing="0" w:after="0" w:afterAutospacing="0"/>
              <w:ind w:left="0" w:right="0"/>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（万元）</w:t>
            </w:r>
          </w:p>
        </w:tc>
        <w:tc>
          <w:tcPr>
            <w:tcW w:w="1903"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成交供应商数量（名）</w:t>
            </w:r>
          </w:p>
        </w:tc>
        <w:tc>
          <w:tcPr>
            <w:tcW w:w="1679"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3195"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8"/>
                <w:szCs w:val="28"/>
                <w:lang w:eastAsia="zh-CN"/>
              </w:rPr>
            </w:pPr>
            <w:bookmarkStart w:id="22" w:name="_Hlk344477914"/>
            <w:r>
              <w:rPr>
                <w:rFonts w:hint="eastAsia" w:ascii="仿宋" w:hAnsi="仿宋" w:eastAsia="仿宋" w:cs="仿宋"/>
                <w:b w:val="0"/>
                <w:bCs w:val="0"/>
                <w:kern w:val="0"/>
                <w:sz w:val="28"/>
                <w:szCs w:val="28"/>
                <w:lang w:eastAsia="zh-CN"/>
              </w:rPr>
              <w:t>长寿区璟樾府幼儿园</w:t>
            </w: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sz w:val="28"/>
                <w:szCs w:val="28"/>
                <w:lang w:eastAsia="zh-CN"/>
              </w:rPr>
            </w:pPr>
            <w:r>
              <w:rPr>
                <w:rFonts w:hint="eastAsia" w:ascii="仿宋" w:hAnsi="仿宋" w:eastAsia="仿宋" w:cs="仿宋"/>
                <w:b w:val="0"/>
                <w:bCs w:val="0"/>
                <w:kern w:val="0"/>
                <w:sz w:val="28"/>
                <w:szCs w:val="28"/>
                <w:lang w:eastAsia="zh-CN"/>
              </w:rPr>
              <w:t>楼面地胶</w:t>
            </w:r>
            <w:r>
              <w:rPr>
                <w:rFonts w:hint="eastAsia" w:ascii="仿宋" w:hAnsi="仿宋" w:eastAsia="仿宋" w:cs="仿宋"/>
                <w:b w:val="0"/>
                <w:bCs w:val="0"/>
                <w:kern w:val="0"/>
                <w:sz w:val="28"/>
                <w:szCs w:val="28"/>
                <w:lang w:val="en-US" w:eastAsia="zh-CN"/>
              </w:rPr>
              <w:t>采购</w:t>
            </w:r>
          </w:p>
        </w:tc>
        <w:tc>
          <w:tcPr>
            <w:tcW w:w="2129"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30.76</w:t>
            </w:r>
          </w:p>
        </w:tc>
        <w:tc>
          <w:tcPr>
            <w:tcW w:w="1903"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1</w:t>
            </w:r>
          </w:p>
        </w:tc>
        <w:tc>
          <w:tcPr>
            <w:tcW w:w="1679"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w:t>
            </w:r>
          </w:p>
        </w:tc>
      </w:tr>
      <w:bookmarkEnd w:id="22"/>
    </w:tbl>
    <w:p>
      <w:pPr>
        <w:pStyle w:val="4"/>
        <w:spacing w:before="0" w:after="0" w:line="312" w:lineRule="auto"/>
        <w:rPr>
          <w:rFonts w:hint="eastAsia" w:ascii="仿宋" w:hAnsi="仿宋" w:eastAsia="仿宋" w:cs="仿宋"/>
          <w:sz w:val="28"/>
          <w:szCs w:val="28"/>
        </w:rPr>
      </w:pPr>
      <w:bookmarkStart w:id="23" w:name="_Toc19437"/>
      <w:bookmarkStart w:id="24" w:name="_Toc15727"/>
      <w:bookmarkStart w:id="25" w:name="_Toc25190"/>
      <w:bookmarkStart w:id="26" w:name="_Toc22399"/>
      <w:bookmarkStart w:id="27" w:name="_Toc15576"/>
      <w:bookmarkStart w:id="28" w:name="_Toc1790"/>
      <w:bookmarkStart w:id="29" w:name="_Toc6462"/>
      <w:bookmarkStart w:id="30" w:name="_Toc317775178"/>
      <w:bookmarkStart w:id="31" w:name="_Toc373860293"/>
      <w:r>
        <w:rPr>
          <w:rFonts w:hint="eastAsia" w:ascii="仿宋" w:hAnsi="仿宋" w:eastAsia="仿宋" w:cs="仿宋"/>
          <w:sz w:val="28"/>
          <w:szCs w:val="28"/>
        </w:rPr>
        <w:t>二、资金来源</w:t>
      </w:r>
    </w:p>
    <w:p>
      <w:pPr>
        <w:pStyle w:val="4"/>
        <w:spacing w:before="0" w:after="0" w:line="312" w:lineRule="auto"/>
        <w:ind w:firstLine="480" w:firstLineChars="200"/>
        <w:rPr>
          <w:rFonts w:hint="eastAsia" w:ascii="仿宋" w:hAnsi="仿宋" w:eastAsia="仿宋" w:cs="仿宋"/>
          <w:b w:val="0"/>
          <w:bCs/>
          <w:sz w:val="28"/>
          <w:szCs w:val="28"/>
          <w:highlight w:val="none"/>
        </w:rPr>
      </w:pPr>
      <w:r>
        <w:rPr>
          <w:rFonts w:hint="eastAsia" w:ascii="仿宋" w:hAnsi="仿宋" w:eastAsia="仿宋" w:cs="仿宋"/>
          <w:b w:val="0"/>
          <w:bCs/>
          <w:sz w:val="28"/>
          <w:szCs w:val="28"/>
        </w:rPr>
        <w:t>财政预算资金</w:t>
      </w:r>
      <w:r>
        <w:rPr>
          <w:rFonts w:hint="eastAsia" w:ascii="仿宋" w:hAnsi="仿宋" w:eastAsia="仿宋" w:cs="仿宋"/>
          <w:b w:val="0"/>
          <w:bCs/>
          <w:sz w:val="28"/>
          <w:szCs w:val="28"/>
          <w:lang w:eastAsia="zh-CN"/>
        </w:rPr>
        <w:t>。</w:t>
      </w:r>
    </w:p>
    <w:p>
      <w:pPr>
        <w:pStyle w:val="4"/>
        <w:spacing w:before="0" w:after="0" w:line="312"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三、</w:t>
      </w:r>
      <w:bookmarkEnd w:id="23"/>
      <w:bookmarkEnd w:id="24"/>
      <w:bookmarkEnd w:id="25"/>
      <w:bookmarkEnd w:id="26"/>
      <w:bookmarkEnd w:id="27"/>
      <w:bookmarkEnd w:id="28"/>
      <w:bookmarkEnd w:id="29"/>
      <w:r>
        <w:rPr>
          <w:rFonts w:hint="eastAsia" w:ascii="仿宋" w:hAnsi="仿宋" w:eastAsia="仿宋" w:cs="仿宋"/>
          <w:sz w:val="28"/>
          <w:szCs w:val="28"/>
          <w:highlight w:val="none"/>
        </w:rPr>
        <w:t>竞采资格条件</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（一）基本条件</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满足《中华人民共和国政府采购法》第二十二条规定；　</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1、法人或者其他组织的营业执照等证明文件，自然人的身份证明；</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2、财务状况报告，依法缴纳税收和社会保障资金的相关材料；</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3、具备履行合同所必需的设备和专业技术能力的证明材料；</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4、参加政府采购活动前</w:t>
      </w:r>
      <w:r>
        <w:rPr>
          <w:rFonts w:hint="eastAsia" w:ascii="仿宋" w:hAnsi="仿宋" w:eastAsia="仿宋" w:cs="仿宋"/>
          <w:sz w:val="28"/>
          <w:szCs w:val="28"/>
          <w:lang w:eastAsia="zh-CN"/>
        </w:rPr>
        <w:t>三</w:t>
      </w:r>
      <w:r>
        <w:rPr>
          <w:rFonts w:hint="eastAsia" w:ascii="仿宋" w:hAnsi="仿宋" w:eastAsia="仿宋" w:cs="仿宋"/>
          <w:sz w:val="28"/>
          <w:szCs w:val="28"/>
        </w:rPr>
        <w:t>年内在经营活动中没有重大违法记录的书面声明；</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5、具备法律、行政法规规定的其他条件的证明材料。</w:t>
      </w:r>
    </w:p>
    <w:p>
      <w:pPr>
        <w:spacing w:line="360" w:lineRule="auto"/>
        <w:ind w:firstLine="48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（二）特定资格条件</w:t>
      </w:r>
    </w:p>
    <w:bookmarkEnd w:id="30"/>
    <w:bookmarkEnd w:id="31"/>
    <w:p>
      <w:pPr>
        <w:spacing w:line="360" w:lineRule="auto"/>
        <w:ind w:firstLine="48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无</w:t>
      </w:r>
    </w:p>
    <w:p>
      <w:pPr>
        <w:spacing w:line="360" w:lineRule="auto"/>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四、竞采有关说明</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（一）供应商应通过重庆市政府采购网（</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"http://www.cqgp.gov.cn" </w:instrText>
      </w:r>
      <w:r>
        <w:rPr>
          <w:rFonts w:hint="eastAsia" w:ascii="仿宋" w:hAnsi="仿宋" w:eastAsia="仿宋" w:cs="仿宋"/>
          <w:sz w:val="28"/>
          <w:szCs w:val="28"/>
        </w:rPr>
        <w:fldChar w:fldCharType="separate"/>
      </w:r>
      <w:r>
        <w:rPr>
          <w:rFonts w:hint="eastAsia" w:ascii="仿宋" w:hAnsi="仿宋" w:eastAsia="仿宋" w:cs="仿宋"/>
          <w:sz w:val="28"/>
          <w:szCs w:val="28"/>
        </w:rPr>
        <w:t>www.ccgp-chongqing.gov.cn</w:t>
      </w:r>
      <w:r>
        <w:rPr>
          <w:rFonts w:hint="eastAsia" w:ascii="仿宋" w:hAnsi="仿宋" w:eastAsia="仿宋" w:cs="仿宋"/>
          <w:sz w:val="28"/>
          <w:szCs w:val="28"/>
        </w:rPr>
        <w:fldChar w:fldCharType="end"/>
      </w:r>
      <w:r>
        <w:rPr>
          <w:rFonts w:hint="eastAsia" w:ascii="仿宋" w:hAnsi="仿宋" w:eastAsia="仿宋" w:cs="仿宋"/>
          <w:sz w:val="28"/>
          <w:szCs w:val="28"/>
        </w:rPr>
        <w:t>）登记加入“重庆市政府采购供应商库”。</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二）凡有意参加采购的供应商，请在重庆市政府采购云平台·网上竞采中心（https://xj.ccgp-chongqing.gov.cn/ge/）网上下载本项目网上竞采文件以及变更等采购前公布的所有项目资料，无论供应商下载与否，均视为已知晓所有采购实质性要求内容。</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（三）线上报价</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1.线上报价时间：按本项目网上公告规定的报价截止时间为准。</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2.线上报价要求：按本项目规定的时间在重庆市政府采购云平台·网上竞采中心（https://xj.ccgp-chongqing.gov.cn/ge/）进行网上报价。</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（四）线下纸质响应文件递交</w:t>
      </w:r>
    </w:p>
    <w:p>
      <w:pPr>
        <w:spacing w:line="360" w:lineRule="auto"/>
        <w:ind w:firstLine="480" w:firstLineChars="200"/>
        <w:rPr>
          <w:rFonts w:hint="eastAsia" w:ascii="仿宋" w:hAnsi="仿宋" w:eastAsia="仿宋" w:cs="仿宋"/>
          <w:sz w:val="28"/>
          <w:szCs w:val="28"/>
          <w:lang w:eastAsia="zh-CN"/>
        </w:rPr>
      </w:pPr>
      <w:r>
        <w:rPr>
          <w:rFonts w:hint="eastAsia" w:ascii="仿宋" w:hAnsi="仿宋" w:eastAsia="仿宋" w:cs="仿宋"/>
          <w:sz w:val="28"/>
          <w:szCs w:val="28"/>
        </w:rPr>
        <w:t>需提交纸质响应文件</w:t>
      </w:r>
      <w:r>
        <w:rPr>
          <w:rFonts w:hint="eastAsia" w:ascii="仿宋" w:hAnsi="仿宋" w:eastAsia="仿宋" w:cs="仿宋"/>
          <w:sz w:val="28"/>
          <w:szCs w:val="28"/>
          <w:lang w:val="en-US" w:eastAsia="zh-CN"/>
        </w:rPr>
        <w:t>正本1份，副本2份</w:t>
      </w:r>
      <w:r>
        <w:rPr>
          <w:rFonts w:hint="eastAsia" w:ascii="仿宋" w:hAnsi="仿宋" w:eastAsia="仿宋" w:cs="仿宋"/>
          <w:sz w:val="28"/>
          <w:szCs w:val="28"/>
        </w:rPr>
        <w:t>（纸质响应文件与竞采平台上传电子响应文件一致，如出现不一致情况以电子响应文件为准），纸质响应文件密封后</w:t>
      </w:r>
      <w:r>
        <w:rPr>
          <w:rFonts w:hint="eastAsia" w:ascii="仿宋" w:hAnsi="仿宋" w:eastAsia="仿宋" w:cs="仿宋"/>
          <w:sz w:val="28"/>
          <w:szCs w:val="28"/>
          <w:lang w:val="en-US" w:eastAsia="zh-CN"/>
        </w:rPr>
        <w:t>加盖供应商公章或由法定代表人授权代表签字递交至：重庆市长寿区渡舟街道中心小学校行政楼一层会议室</w:t>
      </w:r>
      <w:r>
        <w:rPr>
          <w:rFonts w:hint="eastAsia" w:ascii="仿宋" w:hAnsi="仿宋" w:eastAsia="仿宋" w:cs="仿宋"/>
          <w:sz w:val="28"/>
          <w:szCs w:val="28"/>
        </w:rPr>
        <w:t>，收件人：</w:t>
      </w:r>
      <w:r>
        <w:rPr>
          <w:rFonts w:hint="eastAsia" w:ascii="仿宋" w:hAnsi="仿宋" w:eastAsia="仿宋" w:cs="仿宋"/>
          <w:sz w:val="28"/>
          <w:szCs w:val="28"/>
          <w:lang w:val="en-US" w:eastAsia="zh-CN"/>
        </w:rPr>
        <w:t>孔</w:t>
      </w:r>
      <w:r>
        <w:rPr>
          <w:rFonts w:hint="eastAsia" w:ascii="仿宋" w:hAnsi="仿宋" w:eastAsia="仿宋" w:cs="仿宋"/>
          <w:sz w:val="28"/>
          <w:szCs w:val="28"/>
        </w:rPr>
        <w:t>老师，联系电话：</w:t>
      </w:r>
      <w:r>
        <w:rPr>
          <w:rFonts w:hint="eastAsia" w:ascii="仿宋" w:hAnsi="仿宋" w:eastAsia="仿宋" w:cs="仿宋"/>
          <w:sz w:val="28"/>
          <w:szCs w:val="28"/>
          <w:lang w:val="en-US" w:eastAsia="zh-CN"/>
        </w:rPr>
        <w:t>13452163194</w:t>
      </w:r>
      <w:r>
        <w:rPr>
          <w:rFonts w:hint="eastAsia" w:ascii="仿宋" w:hAnsi="仿宋" w:eastAsia="仿宋" w:cs="仿宋"/>
          <w:sz w:val="28"/>
          <w:szCs w:val="28"/>
        </w:rPr>
        <w:t>，收件截止时间同线上响应文件递交截止时间</w:t>
      </w:r>
      <w:r>
        <w:rPr>
          <w:rFonts w:hint="eastAsia" w:ascii="仿宋" w:hAnsi="仿宋" w:eastAsia="仿宋" w:cs="仿宋"/>
          <w:sz w:val="28"/>
          <w:szCs w:val="28"/>
          <w:lang w:eastAsia="zh-CN"/>
        </w:rPr>
        <w:t>。</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（五）供应商</w:t>
      </w:r>
      <w:r>
        <w:rPr>
          <w:rFonts w:hint="eastAsia" w:ascii="仿宋" w:hAnsi="仿宋" w:eastAsia="仿宋" w:cs="仿宋"/>
          <w:sz w:val="28"/>
          <w:szCs w:val="28"/>
          <w:lang w:val="en-US" w:eastAsia="zh-CN"/>
        </w:rPr>
        <w:t>需</w:t>
      </w:r>
      <w:r>
        <w:rPr>
          <w:rFonts w:hint="eastAsia" w:ascii="仿宋" w:hAnsi="仿宋" w:eastAsia="仿宋" w:cs="仿宋"/>
          <w:sz w:val="28"/>
          <w:szCs w:val="28"/>
        </w:rPr>
        <w:t>在平台上报价并按要求上传响应文件，未按要求提供的为无效供应商。</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备注：</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1.供应商线上报价时须上传响应文件一份。</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2.采购人将以平台的线上资料作为评判依据。</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3.供应商的响应文件应按照响应文件编制要求制作，规定签字、盖章的地方必须按规定签字、盖章，未按要求制作响应文件的作无效标处理。</w:t>
      </w:r>
    </w:p>
    <w:p>
      <w:pPr>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五、</w:t>
      </w:r>
      <w:bookmarkStart w:id="32" w:name="_Toc27955"/>
      <w:bookmarkStart w:id="33" w:name="_Toc20778"/>
      <w:bookmarkStart w:id="34" w:name="_Toc3475"/>
      <w:bookmarkStart w:id="35" w:name="_Toc5085"/>
      <w:bookmarkStart w:id="36" w:name="_Toc9654"/>
      <w:bookmarkStart w:id="37" w:name="_Toc11828"/>
      <w:bookmarkStart w:id="38" w:name="_Toc25886"/>
      <w:bookmarkStart w:id="39" w:name="_Toc9027"/>
      <w:bookmarkStart w:id="40" w:name="_Toc13969"/>
      <w:bookmarkStart w:id="41" w:name="_Toc19730"/>
      <w:bookmarkStart w:id="42" w:name="_Toc14778"/>
      <w:bookmarkStart w:id="43" w:name="_Toc25516"/>
      <w:bookmarkStart w:id="44" w:name="_Toc31315"/>
      <w:bookmarkStart w:id="45" w:name="_Toc15478"/>
      <w:r>
        <w:rPr>
          <w:rFonts w:hint="eastAsia" w:ascii="仿宋" w:hAnsi="仿宋" w:eastAsia="仿宋" w:cs="仿宋"/>
          <w:b/>
          <w:bCs/>
          <w:sz w:val="28"/>
          <w:szCs w:val="28"/>
        </w:rPr>
        <w:t>联系方式</w:t>
      </w:r>
      <w:bookmarkEnd w:id="32"/>
      <w:bookmarkEnd w:id="33"/>
      <w:bookmarkEnd w:id="34"/>
      <w:bookmarkEnd w:id="35"/>
      <w:bookmarkEnd w:id="36"/>
      <w:bookmarkEnd w:id="37"/>
      <w:bookmarkEnd w:id="38"/>
    </w:p>
    <w:p>
      <w:pPr>
        <w:spacing w:line="360" w:lineRule="auto"/>
        <w:ind w:firstLine="480" w:firstLineChars="200"/>
        <w:rPr>
          <w:rFonts w:hint="eastAsia" w:ascii="仿宋" w:hAnsi="仿宋" w:eastAsia="仿宋" w:cs="仿宋"/>
          <w:sz w:val="28"/>
          <w:szCs w:val="28"/>
          <w:lang w:eastAsia="zh-CN"/>
        </w:rPr>
      </w:pPr>
      <w:r>
        <w:rPr>
          <w:rFonts w:hint="eastAsia" w:ascii="仿宋" w:hAnsi="仿宋" w:eastAsia="仿宋" w:cs="仿宋"/>
          <w:sz w:val="28"/>
          <w:szCs w:val="28"/>
        </w:rPr>
        <w:t>（一）采购人：</w:t>
      </w:r>
      <w:r>
        <w:rPr>
          <w:rFonts w:hint="eastAsia" w:ascii="仿宋" w:hAnsi="仿宋" w:eastAsia="仿宋" w:cs="仿宋"/>
          <w:sz w:val="28"/>
          <w:szCs w:val="28"/>
          <w:lang w:eastAsia="zh-CN"/>
        </w:rPr>
        <w:t>重庆市长寿区</w:t>
      </w:r>
      <w:r>
        <w:rPr>
          <w:rFonts w:hint="eastAsia" w:ascii="仿宋" w:hAnsi="仿宋" w:eastAsia="仿宋" w:cs="仿宋"/>
          <w:sz w:val="28"/>
          <w:szCs w:val="28"/>
          <w:lang w:val="en-US" w:eastAsia="zh-CN"/>
        </w:rPr>
        <w:t>渡舟街道</w:t>
      </w:r>
      <w:r>
        <w:rPr>
          <w:rFonts w:hint="eastAsia" w:ascii="仿宋" w:hAnsi="仿宋" w:eastAsia="仿宋" w:cs="仿宋"/>
          <w:sz w:val="28"/>
          <w:szCs w:val="28"/>
          <w:lang w:eastAsia="zh-CN"/>
        </w:rPr>
        <w:t>中心小学校</w:t>
      </w:r>
    </w:p>
    <w:p>
      <w:pPr>
        <w:spacing w:line="360" w:lineRule="auto"/>
        <w:ind w:firstLine="480" w:firstLineChars="200"/>
        <w:rPr>
          <w:rFonts w:hint="eastAsia"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孔老师</w:t>
      </w:r>
    </w:p>
    <w:p>
      <w:pPr>
        <w:spacing w:line="360" w:lineRule="auto"/>
        <w:ind w:firstLine="480" w:firstLineChars="200"/>
        <w:rPr>
          <w:rFonts w:hint="default" w:ascii="仿宋" w:hAnsi="仿宋" w:eastAsia="仿宋" w:cs="仿宋"/>
          <w:sz w:val="28"/>
          <w:szCs w:val="28"/>
          <w:lang w:val="en-US" w:eastAsia="zh-CN"/>
        </w:rPr>
      </w:pPr>
      <w:r>
        <w:rPr>
          <w:rFonts w:hint="eastAsia" w:ascii="仿宋" w:hAnsi="仿宋" w:eastAsia="仿宋" w:cs="仿宋"/>
          <w:sz w:val="28"/>
          <w:szCs w:val="28"/>
        </w:rPr>
        <w:t>电  话：</w:t>
      </w:r>
      <w:r>
        <w:rPr>
          <w:rFonts w:hint="eastAsia" w:ascii="仿宋" w:hAnsi="仿宋" w:eastAsia="仿宋" w:cs="仿宋"/>
          <w:sz w:val="28"/>
          <w:szCs w:val="28"/>
          <w:lang w:val="en-US" w:eastAsia="zh-CN"/>
        </w:rPr>
        <w:t>13452163194</w:t>
      </w:r>
    </w:p>
    <w:p>
      <w:pPr>
        <w:spacing w:line="360" w:lineRule="auto"/>
        <w:ind w:firstLine="48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lang w:eastAsia="zh-CN"/>
        </w:rPr>
        <w:t>重庆市长寿区</w:t>
      </w:r>
      <w:r>
        <w:rPr>
          <w:rFonts w:hint="eastAsia" w:ascii="仿宋" w:hAnsi="仿宋" w:eastAsia="仿宋" w:cs="仿宋"/>
          <w:sz w:val="28"/>
          <w:szCs w:val="28"/>
          <w:highlight w:val="none"/>
          <w:lang w:val="en-US" w:eastAsia="zh-CN"/>
        </w:rPr>
        <w:t>渡舟街道渡舟正街422号</w:t>
      </w:r>
    </w:p>
    <w:p>
      <w:pPr>
        <w:pStyle w:val="4"/>
        <w:spacing w:before="0" w:after="0" w:line="312" w:lineRule="auto"/>
        <w:rPr>
          <w:rFonts w:hint="eastAsia" w:ascii="仿宋" w:hAnsi="仿宋" w:eastAsia="仿宋" w:cs="仿宋"/>
          <w:sz w:val="28"/>
          <w:szCs w:val="28"/>
        </w:rPr>
      </w:pPr>
      <w:r>
        <w:rPr>
          <w:rFonts w:hint="eastAsia" w:ascii="仿宋" w:hAnsi="仿宋" w:eastAsia="仿宋" w:cs="仿宋"/>
          <w:sz w:val="28"/>
          <w:szCs w:val="28"/>
        </w:rPr>
        <w:t>六、</w:t>
      </w:r>
      <w:bookmarkEnd w:id="39"/>
      <w:bookmarkEnd w:id="40"/>
      <w:bookmarkEnd w:id="41"/>
      <w:bookmarkEnd w:id="42"/>
      <w:bookmarkEnd w:id="43"/>
      <w:bookmarkEnd w:id="44"/>
      <w:bookmarkEnd w:id="45"/>
      <w:r>
        <w:rPr>
          <w:rFonts w:hint="eastAsia" w:ascii="仿宋" w:hAnsi="仿宋" w:eastAsia="仿宋" w:cs="仿宋"/>
          <w:sz w:val="28"/>
          <w:szCs w:val="28"/>
        </w:rPr>
        <w:t>其它有关规定</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（一）单位负责人为同一人或者存在直接控股、管理关系的不同供应商，不得参加同一合同项（分包）下的竞采活动，否则均为无效响应。</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（二）为采购项目提供整体设计、规范编制或者项目管理、监理、检测等服务的供应商，不得再参加该采购项目的其他采购活动。</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（三）本项目的变更等文件（如果有）一律在“重庆市政府采购云平台•网上竞采”上发布，请各供应商注意下载；无论供应商下载与否，均视同供应商已知晓本项目澄清文件（如果有）的内容。</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（四）超过响应文件截止时间递交的响应文件，恕不接收。</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（五）竞采费用：无论竞采结果如何，供应商参与本项目竞采的所有成本费用均应由供应商自行承担。</w:t>
      </w:r>
    </w:p>
    <w:p>
      <w:pPr>
        <w:spacing w:line="360" w:lineRule="auto"/>
        <w:ind w:firstLine="482" w:firstLineChars="200"/>
        <w:rPr>
          <w:rFonts w:hint="eastAsia" w:ascii="仿宋" w:hAnsi="仿宋" w:eastAsia="仿宋" w:cs="仿宋"/>
          <w:b/>
          <w:bCs/>
          <w:sz w:val="28"/>
          <w:szCs w:val="28"/>
        </w:rPr>
      </w:pPr>
      <w:r>
        <w:rPr>
          <w:rFonts w:hint="eastAsia" w:ascii="仿宋" w:hAnsi="仿宋" w:eastAsia="仿宋" w:cs="仿宋"/>
          <w:b/>
          <w:bCs/>
          <w:sz w:val="28"/>
          <w:szCs w:val="28"/>
        </w:rPr>
        <w:t>（六）本项目不接受联合体参与竞采。</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网上竞采活动。</w:t>
      </w:r>
    </w:p>
    <w:p>
      <w:pPr>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七、供应商提交响应文件</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1、供应商线上报名、报价时需上传盖章后的电子文档一份</w:t>
      </w:r>
      <w:r>
        <w:rPr>
          <w:rFonts w:hint="eastAsia" w:ascii="仿宋" w:hAnsi="仿宋" w:eastAsia="仿宋" w:cs="仿宋"/>
          <w:sz w:val="28"/>
          <w:szCs w:val="28"/>
          <w:lang w:eastAsia="zh-CN"/>
        </w:rPr>
        <w:t>，线下递交纸质文件三份</w:t>
      </w:r>
      <w:r>
        <w:rPr>
          <w:rFonts w:hint="eastAsia" w:ascii="仿宋" w:hAnsi="仿宋" w:eastAsia="仿宋" w:cs="仿宋"/>
          <w:sz w:val="28"/>
          <w:szCs w:val="28"/>
        </w:rPr>
        <w:t>。</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2、采购人将以平台的线上资料作为评判依据。</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3、供应商制作的响应文件电子文档，须按照要求制作，规定签字、盖章的地方必须按其规定签字、盖章，未按要求制作响应文件的进行废标处理。</w:t>
      </w:r>
      <w:bookmarkStart w:id="46" w:name="_Toc76462324"/>
      <w:bookmarkStart w:id="47" w:name="_Toc106030878"/>
    </w:p>
    <w:p>
      <w:pPr>
        <w:rPr>
          <w:rFonts w:hint="eastAsia" w:ascii="仿宋" w:hAnsi="仿宋" w:eastAsia="仿宋" w:cs="仿宋"/>
          <w:b/>
          <w:bCs/>
          <w:sz w:val="36"/>
          <w:szCs w:val="36"/>
        </w:rPr>
      </w:pPr>
      <w:r>
        <w:rPr>
          <w:rFonts w:hint="eastAsia" w:ascii="仿宋" w:hAnsi="仿宋" w:eastAsia="仿宋" w:cs="仿宋"/>
          <w:b/>
          <w:bCs/>
          <w:sz w:val="36"/>
          <w:szCs w:val="36"/>
        </w:rPr>
        <w:br w:type="page"/>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outlineLvl w:val="9"/>
        <w:rPr>
          <w:rFonts w:hint="eastAsia" w:ascii="仿宋" w:hAnsi="仿宋" w:eastAsia="仿宋" w:cs="仿宋"/>
          <w:b/>
          <w:bCs/>
          <w:position w:val="22"/>
          <w:sz w:val="24"/>
          <w:szCs w:val="24"/>
          <w:highlight w:val="none"/>
          <w:u w:val="single"/>
        </w:rPr>
      </w:pPr>
      <w:r>
        <w:rPr>
          <w:rFonts w:hint="eastAsia" w:ascii="仿宋" w:hAnsi="仿宋" w:eastAsia="仿宋" w:cs="仿宋"/>
          <w:b/>
          <w:bCs/>
          <w:position w:val="22"/>
          <w:sz w:val="36"/>
          <w:szCs w:val="36"/>
          <w:highlight w:val="none"/>
        </w:rPr>
        <w:t>第二篇  项目</w:t>
      </w:r>
      <w:r>
        <w:rPr>
          <w:rFonts w:hint="eastAsia" w:ascii="仿宋" w:hAnsi="仿宋" w:eastAsia="仿宋" w:cs="仿宋"/>
          <w:b/>
          <w:bCs/>
          <w:position w:val="22"/>
          <w:sz w:val="36"/>
          <w:szCs w:val="36"/>
          <w:highlight w:val="none"/>
          <w:lang w:eastAsia="zh-CN"/>
        </w:rPr>
        <w:t>技术</w:t>
      </w:r>
      <w:r>
        <w:rPr>
          <w:rFonts w:hint="eastAsia" w:ascii="仿宋" w:hAnsi="仿宋" w:eastAsia="仿宋" w:cs="仿宋"/>
          <w:b/>
          <w:bCs/>
          <w:position w:val="22"/>
          <w:sz w:val="36"/>
          <w:szCs w:val="36"/>
          <w:highlight w:val="none"/>
        </w:rPr>
        <w:t>需求</w:t>
      </w:r>
      <w:bookmarkEnd w:id="46"/>
      <w:bookmarkEnd w:id="47"/>
      <w:bookmarkStart w:id="48" w:name="_Toc76462325"/>
      <w:bookmarkStart w:id="49" w:name="_Toc12789058"/>
    </w:p>
    <w:bookmarkEnd w:id="48"/>
    <w:p>
      <w:pPr>
        <w:pStyle w:val="27"/>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outlineLvl w:val="9"/>
        <w:rPr>
          <w:rFonts w:hint="eastAsia" w:ascii="仿宋" w:hAnsi="仿宋" w:eastAsia="仿宋" w:cs="仿宋"/>
          <w:b/>
          <w:bCs/>
          <w:kern w:val="2"/>
          <w:position w:val="22"/>
          <w:sz w:val="28"/>
          <w:szCs w:val="28"/>
          <w:lang w:val="en-US" w:eastAsia="zh-CN" w:bidi="ar-SA"/>
        </w:rPr>
      </w:pPr>
      <w:bookmarkStart w:id="50" w:name="_Toc24351"/>
      <w:bookmarkStart w:id="51" w:name="_Toc30235"/>
      <w:bookmarkStart w:id="52" w:name="_Toc1696"/>
      <w:bookmarkStart w:id="53" w:name="_Toc1799"/>
      <w:bookmarkStart w:id="54" w:name="_Toc26917"/>
      <w:bookmarkStart w:id="55" w:name="_Toc31117"/>
      <w:bookmarkStart w:id="56" w:name="_Toc15729"/>
      <w:bookmarkStart w:id="57" w:name="_Toc8780"/>
      <w:bookmarkStart w:id="58" w:name="_Toc25353"/>
      <w:bookmarkStart w:id="59" w:name="_Toc313536013"/>
      <w:bookmarkStart w:id="60" w:name="_Toc25515"/>
      <w:bookmarkStart w:id="61" w:name="_Toc8565"/>
      <w:bookmarkStart w:id="62" w:name="_Toc522724243"/>
      <w:bookmarkStart w:id="63" w:name="_Toc15015"/>
      <w:bookmarkStart w:id="64" w:name="_Toc7328"/>
      <w:bookmarkStart w:id="65" w:name="_Toc21464"/>
      <w:bookmarkStart w:id="66" w:name="_Toc344475116"/>
      <w:r>
        <w:rPr>
          <w:rFonts w:hint="eastAsia" w:ascii="仿宋" w:hAnsi="仿宋" w:eastAsia="仿宋" w:cs="仿宋"/>
          <w:b/>
          <w:bCs/>
          <w:kern w:val="2"/>
          <w:position w:val="22"/>
          <w:sz w:val="28"/>
          <w:szCs w:val="28"/>
          <w:lang w:val="en-US" w:eastAsia="zh-CN" w:bidi="ar-SA"/>
        </w:rPr>
        <w:t>一、项目概况</w:t>
      </w:r>
      <w:bookmarkEnd w:id="50"/>
      <w:bookmarkEnd w:id="51"/>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outlineLvl w:val="9"/>
        <w:rPr>
          <w:rFonts w:hint="eastAsia" w:ascii="仿宋" w:hAnsi="仿宋" w:eastAsia="仿宋" w:cs="仿宋"/>
          <w:position w:val="22"/>
          <w:sz w:val="28"/>
          <w:szCs w:val="28"/>
          <w:highlight w:val="none"/>
          <w:lang w:val="en-US" w:eastAsia="zh-CN"/>
        </w:rPr>
      </w:pPr>
      <w:r>
        <w:rPr>
          <w:rFonts w:hint="eastAsia" w:ascii="仿宋" w:hAnsi="仿宋" w:eastAsia="仿宋" w:cs="仿宋"/>
          <w:position w:val="22"/>
          <w:sz w:val="28"/>
          <w:szCs w:val="28"/>
          <w:highlight w:val="none"/>
          <w:lang w:val="en-US" w:eastAsia="zh-CN"/>
        </w:rPr>
        <w:t>（一）项目名称：长寿区璟樾府幼儿园楼面地胶采购项目</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outlineLvl w:val="9"/>
        <w:rPr>
          <w:rFonts w:hint="eastAsia" w:ascii="仿宋" w:hAnsi="仿宋" w:eastAsia="仿宋" w:cs="仿宋"/>
          <w:position w:val="22"/>
          <w:sz w:val="28"/>
          <w:szCs w:val="28"/>
          <w:highlight w:val="none"/>
          <w:lang w:val="en-US" w:eastAsia="zh-CN"/>
        </w:rPr>
      </w:pPr>
      <w:r>
        <w:rPr>
          <w:rFonts w:hint="eastAsia" w:ascii="仿宋" w:hAnsi="仿宋" w:eastAsia="仿宋" w:cs="仿宋"/>
          <w:position w:val="22"/>
          <w:sz w:val="28"/>
          <w:szCs w:val="28"/>
          <w:highlight w:val="none"/>
          <w:lang w:val="en-US" w:eastAsia="zh-CN"/>
        </w:rPr>
        <w:t>（二）项目地址：重庆市长寿区渡舟街道璟樾府小区内</w:t>
      </w:r>
    </w:p>
    <w:p>
      <w:pPr>
        <w:pStyle w:val="27"/>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outlineLvl w:val="9"/>
        <w:rPr>
          <w:rFonts w:hint="eastAsia" w:ascii="仿宋" w:hAnsi="仿宋" w:eastAsia="仿宋" w:cs="仿宋"/>
          <w:b/>
          <w:bCs/>
          <w:kern w:val="2"/>
          <w:position w:val="22"/>
          <w:sz w:val="28"/>
          <w:szCs w:val="28"/>
          <w:highlight w:val="none"/>
          <w:lang w:val="en-US" w:eastAsia="zh-CN" w:bidi="ar-SA"/>
        </w:rPr>
      </w:pPr>
      <w:r>
        <w:rPr>
          <w:rFonts w:hint="eastAsia" w:ascii="仿宋" w:hAnsi="仿宋" w:eastAsia="仿宋" w:cs="仿宋"/>
          <w:b/>
          <w:bCs/>
          <w:kern w:val="2"/>
          <w:position w:val="22"/>
          <w:sz w:val="28"/>
          <w:szCs w:val="28"/>
          <w:highlight w:val="none"/>
          <w:lang w:val="en-US" w:eastAsia="zh-CN" w:bidi="ar-SA"/>
        </w:rPr>
        <w:t>二、项目需求</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0"/>
          <w:sz w:val="28"/>
          <w:szCs w:val="28"/>
          <w:highlight w:val="none"/>
          <w:lang w:val="en-US" w:eastAsia="zh-CN"/>
        </w:rPr>
      </w:pPr>
      <w:r>
        <w:rPr>
          <w:rFonts w:hint="eastAsia" w:ascii="仿宋" w:hAnsi="仿宋" w:eastAsia="仿宋" w:cs="仿宋"/>
          <w:position w:val="0"/>
          <w:sz w:val="28"/>
          <w:szCs w:val="28"/>
          <w:highlight w:val="none"/>
          <w:lang w:val="en-US" w:eastAsia="zh-CN"/>
        </w:rPr>
        <w:t>（一）技术参数：</w:t>
      </w:r>
    </w:p>
    <w:tbl>
      <w:tblPr>
        <w:tblStyle w:val="18"/>
        <w:tblW w:w="9321"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5"/>
        <w:gridCol w:w="6544"/>
        <w:gridCol w:w="73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3" w:hRule="atLeast"/>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仿宋" w:hAnsi="仿宋" w:eastAsia="仿宋" w:cs="仿宋"/>
                <w:kern w:val="2"/>
                <w:position w:val="0"/>
                <w:sz w:val="28"/>
                <w:szCs w:val="28"/>
              </w:rPr>
            </w:pPr>
            <w:r>
              <w:rPr>
                <w:rFonts w:hint="eastAsia" w:ascii="仿宋" w:hAnsi="仿宋" w:eastAsia="仿宋" w:cs="仿宋"/>
                <w:kern w:val="2"/>
                <w:position w:val="0"/>
                <w:sz w:val="28"/>
                <w:szCs w:val="28"/>
                <w:lang w:val="en-US" w:eastAsia="zh-CN" w:bidi="ar"/>
              </w:rPr>
              <w:t>项目名称</w:t>
            </w:r>
          </w:p>
        </w:tc>
        <w:tc>
          <w:tcPr>
            <w:tcW w:w="6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仿宋" w:hAnsi="仿宋" w:eastAsia="仿宋" w:cs="仿宋"/>
                <w:kern w:val="2"/>
                <w:position w:val="0"/>
                <w:sz w:val="28"/>
                <w:szCs w:val="28"/>
              </w:rPr>
            </w:pPr>
            <w:r>
              <w:rPr>
                <w:rFonts w:hint="eastAsia" w:ascii="仿宋" w:hAnsi="仿宋" w:eastAsia="仿宋" w:cs="仿宋"/>
                <w:kern w:val="2"/>
                <w:position w:val="0"/>
                <w:sz w:val="28"/>
                <w:szCs w:val="28"/>
                <w:lang w:val="en-US" w:eastAsia="zh-CN" w:bidi="ar"/>
              </w:rPr>
              <w:t>技术参数</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仿宋" w:hAnsi="仿宋" w:eastAsia="仿宋" w:cs="仿宋"/>
                <w:kern w:val="2"/>
                <w:position w:val="0"/>
                <w:sz w:val="28"/>
                <w:szCs w:val="28"/>
              </w:rPr>
            </w:pPr>
            <w:r>
              <w:rPr>
                <w:rFonts w:hint="eastAsia" w:ascii="仿宋" w:hAnsi="仿宋" w:eastAsia="仿宋" w:cs="仿宋"/>
                <w:kern w:val="2"/>
                <w:position w:val="0"/>
                <w:sz w:val="28"/>
                <w:szCs w:val="28"/>
                <w:lang w:val="en-US" w:eastAsia="zh-CN" w:bidi="ar"/>
              </w:rPr>
              <w:t>单位</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仿宋" w:hAnsi="仿宋" w:eastAsia="仿宋" w:cs="仿宋"/>
                <w:kern w:val="2"/>
                <w:position w:val="0"/>
                <w:sz w:val="28"/>
                <w:szCs w:val="28"/>
              </w:rPr>
            </w:pPr>
            <w:r>
              <w:rPr>
                <w:rFonts w:hint="eastAsia" w:ascii="仿宋" w:hAnsi="仿宋" w:eastAsia="仿宋" w:cs="仿宋"/>
                <w:kern w:val="2"/>
                <w:position w:val="0"/>
                <w:sz w:val="28"/>
                <w:szCs w:val="28"/>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81" w:hRule="atLeast"/>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仿宋" w:hAnsi="仿宋" w:eastAsia="仿宋" w:cs="仿宋"/>
                <w:kern w:val="2"/>
                <w:position w:val="0"/>
                <w:sz w:val="28"/>
                <w:szCs w:val="28"/>
                <w:lang w:val="en-US" w:eastAsia="zh-CN"/>
              </w:rPr>
            </w:pPr>
            <w:r>
              <w:rPr>
                <w:rFonts w:hint="eastAsia" w:ascii="仿宋" w:hAnsi="仿宋" w:eastAsia="仿宋" w:cs="仿宋"/>
                <w:kern w:val="2"/>
                <w:position w:val="0"/>
                <w:sz w:val="28"/>
                <w:szCs w:val="28"/>
                <w:lang w:val="en-US" w:eastAsia="zh-CN"/>
              </w:rPr>
              <w:t>楼面地胶</w:t>
            </w:r>
          </w:p>
        </w:tc>
        <w:tc>
          <w:tcPr>
            <w:tcW w:w="6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outlineLvl w:val="9"/>
              <w:rPr>
                <w:rFonts w:hint="eastAsia"/>
                <w:szCs w:val="20"/>
                <w:lang w:val="en-US" w:eastAsia="zh-CN"/>
              </w:rPr>
            </w:pPr>
            <w:r>
              <w:rPr>
                <w:rFonts w:hint="eastAsia"/>
                <w:szCs w:val="20"/>
                <w:lang w:val="en-US" w:eastAsia="zh-CN"/>
              </w:rPr>
              <w:t>1、材质要求：同质透心2.0mm地胶</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outlineLvl w:val="9"/>
              <w:rPr>
                <w:rFonts w:hint="eastAsia"/>
                <w:szCs w:val="20"/>
                <w:lang w:val="en-US" w:eastAsia="zh-CN"/>
              </w:rPr>
            </w:pPr>
            <w:r>
              <w:rPr>
                <w:rFonts w:hint="eastAsia"/>
                <w:szCs w:val="20"/>
                <w:lang w:val="en-US" w:eastAsia="zh-CN"/>
              </w:rPr>
              <w:t xml:space="preserve">   100%改性环保纯原料生产，无毒、无味、防水耐湿、不寄生细菌、绿色环保，安全卫生；加入具有抗紫外线辐射、抗氧化、抗寒剂等原料，使产品达到具有耐压、耐冲击、耐高低温、使用寿命长等优点；耐候性极高，不怕日晒高温、雨淋潮湿、冰雹严寒、永不翘曲剥落变形；没有气候地域限制，雨后场地不积水；</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outlineLvl w:val="9"/>
              <w:rPr>
                <w:rFonts w:hint="eastAsia"/>
                <w:szCs w:val="20"/>
                <w:lang w:val="en-US" w:eastAsia="zh-CN"/>
              </w:rPr>
            </w:pPr>
            <w:r>
              <w:rPr>
                <w:rFonts w:hint="eastAsia"/>
                <w:szCs w:val="20"/>
                <w:lang w:val="en-US" w:eastAsia="zh-CN"/>
              </w:rPr>
              <w:t>2、外观质量：地板颜色均匀一致，无明显色差；表面无龟裂、起泡、塑化不良、地板表面无毛刺；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outlineLvl w:val="9"/>
              <w:rPr>
                <w:rFonts w:hint="eastAsia"/>
                <w:szCs w:val="20"/>
                <w:lang w:val="en-US" w:eastAsia="zh-CN"/>
              </w:rPr>
            </w:pPr>
            <w:r>
              <w:rPr>
                <w:rFonts w:hint="eastAsia"/>
                <w:szCs w:val="20"/>
                <w:lang w:val="en-US" w:eastAsia="zh-CN"/>
              </w:rPr>
              <w:t>3、色牢度：7级</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outlineLvl w:val="9"/>
              <w:rPr>
                <w:rFonts w:hint="eastAsia"/>
                <w:szCs w:val="20"/>
                <w:lang w:val="en-US" w:eastAsia="zh-CN"/>
              </w:rPr>
            </w:pPr>
            <w:r>
              <w:rPr>
                <w:rFonts w:hint="eastAsia"/>
                <w:szCs w:val="20"/>
                <w:lang w:val="en-US" w:eastAsia="zh-CN"/>
              </w:rPr>
              <w:t>4、冲击吸收：25%</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outlineLvl w:val="9"/>
              <w:rPr>
                <w:rFonts w:hint="eastAsia"/>
                <w:szCs w:val="20"/>
                <w:lang w:val="en-US" w:eastAsia="zh-CN"/>
              </w:rPr>
            </w:pPr>
            <w:r>
              <w:rPr>
                <w:rFonts w:hint="eastAsia"/>
                <w:szCs w:val="20"/>
                <w:lang w:val="en-US" w:eastAsia="zh-CN"/>
              </w:rPr>
              <w:t>5、抗滑值（20℃）BPN：80--110（干测）</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outlineLvl w:val="9"/>
              <w:rPr>
                <w:rFonts w:hint="eastAsia"/>
                <w:szCs w:val="20"/>
                <w:lang w:val="en-US" w:eastAsia="zh-CN"/>
              </w:rPr>
            </w:pPr>
            <w:r>
              <w:rPr>
                <w:rFonts w:hint="eastAsia"/>
                <w:szCs w:val="20"/>
                <w:lang w:val="en-US" w:eastAsia="zh-CN"/>
              </w:rPr>
              <w:t>6、拉伸强度MPa：</w:t>
            </w:r>
            <w:r>
              <w:rPr>
                <w:rFonts w:hint="default"/>
                <w:szCs w:val="20"/>
                <w:lang w:val="en-US" w:eastAsia="zh-CN"/>
              </w:rPr>
              <w:t>≥</w:t>
            </w:r>
            <w:r>
              <w:rPr>
                <w:rFonts w:hint="eastAsia"/>
                <w:szCs w:val="20"/>
                <w:lang w:val="en-US" w:eastAsia="zh-CN"/>
              </w:rPr>
              <w:t>0.6</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outlineLvl w:val="9"/>
              <w:rPr>
                <w:rFonts w:hint="eastAsia"/>
                <w:szCs w:val="20"/>
                <w:lang w:val="en-US" w:eastAsia="zh-CN"/>
              </w:rPr>
            </w:pPr>
            <w:r>
              <w:rPr>
                <w:rFonts w:hint="eastAsia"/>
                <w:szCs w:val="20"/>
                <w:lang w:val="en-US" w:eastAsia="zh-CN"/>
              </w:rPr>
              <w:t>7、拉断伸长率%：</w:t>
            </w:r>
            <w:r>
              <w:rPr>
                <w:rFonts w:hint="default"/>
                <w:szCs w:val="20"/>
                <w:lang w:val="en-US" w:eastAsia="zh-CN"/>
              </w:rPr>
              <w:t>≥</w:t>
            </w:r>
            <w:r>
              <w:rPr>
                <w:rFonts w:hint="eastAsia"/>
                <w:szCs w:val="20"/>
                <w:lang w:val="en-US" w:eastAsia="zh-CN"/>
              </w:rPr>
              <w:t>40</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outlineLvl w:val="9"/>
              <w:rPr>
                <w:rFonts w:hint="eastAsia"/>
                <w:szCs w:val="20"/>
                <w:lang w:val="en-US" w:eastAsia="zh-CN"/>
              </w:rPr>
            </w:pPr>
            <w:r>
              <w:rPr>
                <w:rFonts w:hint="eastAsia"/>
                <w:szCs w:val="20"/>
                <w:lang w:val="en-US" w:eastAsia="zh-CN"/>
              </w:rPr>
              <w:t>8、耐磨性（未老化）磨耗量（500r--1500r之间的质量损失g：</w:t>
            </w:r>
            <w:r>
              <w:rPr>
                <w:rFonts w:hint="default"/>
                <w:szCs w:val="20"/>
                <w:lang w:val="en-US" w:eastAsia="zh-CN"/>
              </w:rPr>
              <w:t>≤</w:t>
            </w:r>
            <w:r>
              <w:rPr>
                <w:rFonts w:hint="eastAsia"/>
                <w:szCs w:val="20"/>
                <w:lang w:val="en-US" w:eastAsia="zh-CN"/>
              </w:rPr>
              <w:t>2</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outlineLvl w:val="9"/>
              <w:rPr>
                <w:rFonts w:hint="eastAsia"/>
                <w:szCs w:val="20"/>
                <w:lang w:val="en-US" w:eastAsia="zh-CN"/>
              </w:rPr>
            </w:pPr>
            <w:r>
              <w:rPr>
                <w:rFonts w:hint="eastAsia"/>
                <w:szCs w:val="20"/>
                <w:lang w:val="en-US" w:eastAsia="zh-CN"/>
              </w:rPr>
              <w:t>9、阻燃性：I级</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outlineLvl w:val="9"/>
              <w:rPr>
                <w:rFonts w:hint="eastAsia"/>
                <w:szCs w:val="20"/>
                <w:lang w:val="en-US" w:eastAsia="zh-CN"/>
              </w:rPr>
            </w:pPr>
            <w:r>
              <w:rPr>
                <w:rFonts w:hint="eastAsia"/>
                <w:szCs w:val="20"/>
                <w:lang w:val="en-US" w:eastAsia="zh-CN"/>
              </w:rPr>
              <w:t>10、气味等级：</w:t>
            </w:r>
            <w:r>
              <w:rPr>
                <w:rFonts w:hint="default"/>
                <w:szCs w:val="20"/>
                <w:lang w:val="en-US" w:eastAsia="zh-CN"/>
              </w:rPr>
              <w:t>≤</w:t>
            </w:r>
            <w:r>
              <w:rPr>
                <w:rFonts w:hint="eastAsia"/>
                <w:szCs w:val="20"/>
                <w:lang w:val="en-US" w:eastAsia="zh-CN"/>
              </w:rPr>
              <w:t>2</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outlineLvl w:val="9"/>
              <w:rPr>
                <w:rFonts w:hint="eastAsia"/>
                <w:szCs w:val="20"/>
                <w:lang w:val="en-US" w:eastAsia="zh-CN"/>
              </w:rPr>
            </w:pPr>
            <w:r>
              <w:rPr>
                <w:rFonts w:hint="eastAsia"/>
                <w:szCs w:val="20"/>
                <w:lang w:val="en-US" w:eastAsia="zh-CN"/>
              </w:rPr>
              <w:t>11、苯mg/(㎡.h)：</w:t>
            </w:r>
            <w:r>
              <w:rPr>
                <w:rFonts w:hint="default"/>
                <w:szCs w:val="20"/>
                <w:lang w:val="en-US" w:eastAsia="zh-CN"/>
              </w:rPr>
              <w:t>≤</w:t>
            </w:r>
            <w:r>
              <w:rPr>
                <w:rFonts w:hint="eastAsia"/>
                <w:szCs w:val="20"/>
                <w:lang w:val="en-US" w:eastAsia="zh-CN"/>
              </w:rPr>
              <w:t>0.05</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outlineLvl w:val="9"/>
              <w:rPr>
                <w:rFonts w:hint="eastAsia"/>
                <w:szCs w:val="20"/>
                <w:lang w:val="en-US" w:eastAsia="zh-CN"/>
              </w:rPr>
            </w:pPr>
            <w:r>
              <w:rPr>
                <w:rFonts w:hint="eastAsia"/>
                <w:szCs w:val="20"/>
                <w:lang w:val="en-US" w:eastAsia="zh-CN"/>
              </w:rPr>
              <w:t>12、甲醛 mg/(㎡.h)：</w:t>
            </w:r>
            <w:r>
              <w:rPr>
                <w:rFonts w:hint="default"/>
                <w:szCs w:val="20"/>
                <w:lang w:val="en-US" w:eastAsia="zh-CN"/>
              </w:rPr>
              <w:t>≤</w:t>
            </w:r>
            <w:r>
              <w:rPr>
                <w:rFonts w:hint="eastAsia"/>
                <w:szCs w:val="20"/>
                <w:lang w:val="en-US" w:eastAsia="zh-CN"/>
              </w:rPr>
              <w:t>1</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outlineLvl w:val="9"/>
              <w:rPr>
                <w:rFonts w:hint="eastAsia"/>
                <w:szCs w:val="20"/>
                <w:lang w:val="en-US" w:eastAsia="zh-CN"/>
              </w:rPr>
            </w:pPr>
            <w:r>
              <w:rPr>
                <w:rFonts w:hint="eastAsia"/>
                <w:szCs w:val="20"/>
                <w:lang w:val="en-US" w:eastAsia="zh-CN"/>
              </w:rPr>
              <w:t>13、TVOC mg/(㎡.h)：</w:t>
            </w:r>
            <w:r>
              <w:rPr>
                <w:rFonts w:hint="default"/>
                <w:szCs w:val="20"/>
                <w:lang w:val="en-US" w:eastAsia="zh-CN"/>
              </w:rPr>
              <w:t>≤</w:t>
            </w:r>
            <w:r>
              <w:rPr>
                <w:rFonts w:hint="eastAsia"/>
                <w:szCs w:val="20"/>
                <w:lang w:val="en-US" w:eastAsia="zh-CN"/>
              </w:rPr>
              <w:t>3</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outlineLvl w:val="9"/>
              <w:rPr>
                <w:rFonts w:hint="eastAsia"/>
                <w:szCs w:val="20"/>
                <w:lang w:val="en-US" w:eastAsia="zh-CN"/>
              </w:rPr>
            </w:pPr>
            <w:r>
              <w:rPr>
                <w:rFonts w:hint="eastAsia"/>
                <w:szCs w:val="20"/>
                <w:lang w:val="en-US" w:eastAsia="zh-CN"/>
              </w:rPr>
              <w:t>14、甲苯、二甲苯和乙苯总和 mg/(㎡.h)：</w:t>
            </w:r>
            <w:r>
              <w:rPr>
                <w:rFonts w:hint="default"/>
                <w:szCs w:val="20"/>
                <w:lang w:val="en-US" w:eastAsia="zh-CN"/>
              </w:rPr>
              <w:t>≤</w:t>
            </w:r>
            <w:r>
              <w:rPr>
                <w:rFonts w:hint="eastAsia"/>
                <w:szCs w:val="20"/>
                <w:lang w:val="en-US" w:eastAsia="zh-CN"/>
              </w:rPr>
              <w:t>0.2</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outlineLvl w:val="9"/>
              <w:rPr>
                <w:rFonts w:hint="eastAsia"/>
                <w:szCs w:val="20"/>
                <w:lang w:val="en-US" w:eastAsia="zh-CN"/>
              </w:rPr>
            </w:pPr>
            <w:r>
              <w:rPr>
                <w:rFonts w:hint="eastAsia"/>
                <w:szCs w:val="20"/>
                <w:lang w:val="en-US" w:eastAsia="zh-CN"/>
              </w:rPr>
              <w:t>15、二硫化碳 mg/(㎡.h)：</w:t>
            </w:r>
            <w:r>
              <w:rPr>
                <w:rFonts w:hint="default"/>
                <w:szCs w:val="20"/>
                <w:lang w:val="en-US" w:eastAsia="zh-CN"/>
              </w:rPr>
              <w:t>≤</w:t>
            </w:r>
            <w:r>
              <w:rPr>
                <w:rFonts w:hint="eastAsia"/>
                <w:szCs w:val="20"/>
                <w:lang w:val="en-US" w:eastAsia="zh-CN"/>
              </w:rPr>
              <w:t>1</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outlineLvl w:val="9"/>
              <w:rPr>
                <w:rFonts w:hint="eastAsia"/>
                <w:szCs w:val="20"/>
                <w:lang w:val="en-US" w:eastAsia="zh-CN"/>
              </w:rPr>
            </w:pPr>
            <w:r>
              <w:rPr>
                <w:rFonts w:hint="eastAsia"/>
                <w:szCs w:val="20"/>
                <w:lang w:val="en-US" w:eastAsia="zh-CN"/>
              </w:rPr>
              <w:t>16、可溶性铅mg/kg：</w:t>
            </w:r>
            <w:r>
              <w:rPr>
                <w:rFonts w:hint="default"/>
                <w:szCs w:val="20"/>
                <w:lang w:val="en-US" w:eastAsia="zh-CN"/>
              </w:rPr>
              <w:t>≤</w:t>
            </w:r>
            <w:r>
              <w:rPr>
                <w:rFonts w:hint="eastAsia"/>
                <w:szCs w:val="20"/>
                <w:lang w:val="en-US" w:eastAsia="zh-CN"/>
              </w:rPr>
              <w:t>1</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outlineLvl w:val="9"/>
              <w:rPr>
                <w:rFonts w:hint="eastAsia"/>
                <w:szCs w:val="20"/>
                <w:lang w:val="en-US" w:eastAsia="zh-CN"/>
              </w:rPr>
            </w:pPr>
            <w:r>
              <w:rPr>
                <w:rFonts w:hint="eastAsia"/>
                <w:szCs w:val="20"/>
                <w:lang w:val="en-US" w:eastAsia="zh-CN"/>
              </w:rPr>
              <w:t>17、可溶性鎘mg/kg：</w:t>
            </w:r>
            <w:r>
              <w:rPr>
                <w:rFonts w:hint="default"/>
                <w:szCs w:val="20"/>
                <w:lang w:val="en-US" w:eastAsia="zh-CN"/>
              </w:rPr>
              <w:t>≤</w:t>
            </w:r>
            <w:r>
              <w:rPr>
                <w:rFonts w:hint="eastAsia"/>
                <w:szCs w:val="20"/>
                <w:lang w:val="en-US" w:eastAsia="zh-CN"/>
              </w:rPr>
              <w:t>1</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outlineLvl w:val="9"/>
              <w:rPr>
                <w:rFonts w:hint="eastAsia"/>
                <w:szCs w:val="20"/>
                <w:lang w:val="en-US" w:eastAsia="zh-CN"/>
              </w:rPr>
            </w:pPr>
            <w:r>
              <w:rPr>
                <w:rFonts w:hint="eastAsia"/>
                <w:szCs w:val="20"/>
                <w:lang w:val="en-US" w:eastAsia="zh-CN"/>
              </w:rPr>
              <w:t>18、可溶性铬mg/kg：</w:t>
            </w:r>
            <w:r>
              <w:rPr>
                <w:rFonts w:hint="default"/>
                <w:szCs w:val="20"/>
                <w:lang w:val="en-US" w:eastAsia="zh-CN"/>
              </w:rPr>
              <w:t>≤</w:t>
            </w:r>
            <w:r>
              <w:rPr>
                <w:rFonts w:hint="eastAsia"/>
                <w:szCs w:val="20"/>
                <w:lang w:val="en-US" w:eastAsia="zh-CN"/>
              </w:rPr>
              <w:t>1</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outlineLvl w:val="9"/>
              <w:rPr>
                <w:rFonts w:hint="eastAsia"/>
                <w:szCs w:val="20"/>
                <w:lang w:val="en-US" w:eastAsia="zh-CN"/>
              </w:rPr>
            </w:pPr>
            <w:r>
              <w:rPr>
                <w:rFonts w:hint="eastAsia"/>
                <w:szCs w:val="20"/>
                <w:lang w:val="en-US" w:eastAsia="zh-CN"/>
              </w:rPr>
              <w:t>19、可溶性汞mg/kg：</w:t>
            </w:r>
            <w:r>
              <w:rPr>
                <w:rFonts w:hint="default"/>
                <w:szCs w:val="20"/>
                <w:lang w:val="en-US" w:eastAsia="zh-CN"/>
              </w:rPr>
              <w:t>≤</w:t>
            </w:r>
            <w:r>
              <w:rPr>
                <w:rFonts w:hint="eastAsia"/>
                <w:szCs w:val="20"/>
                <w:lang w:val="en-US" w:eastAsia="zh-CN"/>
              </w:rPr>
              <w:t>1</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outlineLvl w:val="9"/>
              <w:rPr>
                <w:rFonts w:hint="eastAsia"/>
                <w:szCs w:val="20"/>
                <w:lang w:val="en-US" w:eastAsia="zh-CN"/>
              </w:rPr>
            </w:pPr>
            <w:r>
              <w:rPr>
                <w:rFonts w:hint="eastAsia"/>
                <w:szCs w:val="20"/>
                <w:lang w:val="en-US" w:eastAsia="zh-CN"/>
              </w:rPr>
              <w:t>20、耐污性能：墨水接触2小时后白色棉布擦拭污渍完全消失</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outlineLvl w:val="9"/>
              <w:rPr>
                <w:rFonts w:hint="eastAsia"/>
                <w:szCs w:val="20"/>
                <w:lang w:val="en-US" w:eastAsia="zh-CN"/>
              </w:rPr>
            </w:pPr>
            <w:r>
              <w:rPr>
                <w:rFonts w:hint="eastAsia"/>
                <w:szCs w:val="20"/>
                <w:lang w:val="en-US" w:eastAsia="zh-CN"/>
              </w:rPr>
              <w:t>21、临界热辐射通量KW/㎡CHF</w:t>
            </w:r>
            <w:r>
              <w:rPr>
                <w:rFonts w:hint="default"/>
                <w:szCs w:val="20"/>
                <w:lang w:val="en-US" w:eastAsia="zh-CN"/>
              </w:rPr>
              <w:t>≥</w:t>
            </w:r>
            <w:r>
              <w:rPr>
                <w:rFonts w:hint="eastAsia"/>
                <w:szCs w:val="20"/>
                <w:lang w:val="en-US" w:eastAsia="zh-CN"/>
              </w:rPr>
              <w:t>4.5</w:t>
            </w:r>
          </w:p>
          <w:p>
            <w:pPr>
              <w:pStyle w:val="2"/>
              <w:keepNext w:val="0"/>
              <w:keepLines w:val="0"/>
              <w:suppressLineNumbers w:val="0"/>
              <w:spacing w:before="0" w:beforeAutospacing="0" w:after="0" w:afterAutospacing="0"/>
              <w:ind w:left="0" w:right="0"/>
              <w:rPr>
                <w:rFonts w:hint="eastAsia"/>
                <w:szCs w:val="20"/>
                <w:lang w:val="en-US" w:eastAsia="zh-CN"/>
              </w:rPr>
            </w:pPr>
            <w:r>
              <w:rPr>
                <w:rFonts w:hint="eastAsia" w:ascii="Times New Roman" w:hAnsi="Times New Roman" w:eastAsia="宋体" w:cs="Times New Roman"/>
                <w:kern w:val="2"/>
                <w:sz w:val="28"/>
                <w:szCs w:val="20"/>
                <w:lang w:val="en-US" w:eastAsia="zh-CN" w:bidi="ar-SA"/>
              </w:rPr>
              <w:t>1-21项需提供由第三方检测机构出具的带CMA标志的检测报告。</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仿宋" w:hAnsi="仿宋" w:eastAsia="仿宋" w:cs="仿宋"/>
                <w:kern w:val="2"/>
                <w:position w:val="0"/>
                <w:sz w:val="28"/>
                <w:szCs w:val="28"/>
              </w:rPr>
            </w:pPr>
            <w:r>
              <w:rPr>
                <w:rFonts w:hint="eastAsia" w:ascii="宋体" w:hAnsi="宋体" w:eastAsia="宋体" w:cs="宋体"/>
                <w:kern w:val="2"/>
                <w:position w:val="0"/>
                <w:sz w:val="28"/>
                <w:szCs w:val="28"/>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仿宋" w:hAnsi="仿宋" w:eastAsia="仿宋" w:cs="仿宋"/>
                <w:kern w:val="2"/>
                <w:position w:val="0"/>
                <w:sz w:val="28"/>
                <w:szCs w:val="28"/>
              </w:rPr>
            </w:pPr>
          </w:p>
        </w:tc>
      </w:tr>
    </w:tbl>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color w:val="auto"/>
          <w:position w:val="22"/>
          <w:sz w:val="28"/>
          <w:szCs w:val="28"/>
          <w:lang w:val="en-US" w:eastAsia="zh-CN" w:bidi="ar-SA"/>
        </w:rPr>
      </w:pPr>
      <w:r>
        <w:rPr>
          <w:rFonts w:hint="eastAsia" w:ascii="仿宋" w:hAnsi="仿宋" w:eastAsia="仿宋" w:cs="仿宋"/>
          <w:color w:val="auto"/>
          <w:position w:val="22"/>
          <w:sz w:val="28"/>
          <w:szCs w:val="28"/>
          <w:lang w:val="en-US" w:eastAsia="zh-CN" w:bidi="ar-SA"/>
        </w:rPr>
        <w:t>备注：以上相关证明材料需加盖生产商鮮章高清扫描上传，未传或上传不齐作废标处理。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color w:val="auto"/>
          <w:position w:val="22"/>
          <w:sz w:val="28"/>
          <w:szCs w:val="28"/>
          <w:lang w:val="en-US" w:eastAsia="zh-CN" w:bidi="ar-SA"/>
        </w:rPr>
      </w:pPr>
      <w:r>
        <w:rPr>
          <w:rFonts w:hint="eastAsia" w:ascii="仿宋" w:hAnsi="仿宋" w:eastAsia="仿宋" w:cs="仿宋"/>
          <w:color w:val="auto"/>
          <w:position w:val="22"/>
          <w:sz w:val="28"/>
          <w:szCs w:val="28"/>
          <w:lang w:val="en-US" w:eastAsia="zh-CN" w:bidi="ar-SA"/>
        </w:rPr>
        <w:t>（二）质量要求</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color w:val="auto"/>
          <w:position w:val="22"/>
          <w:sz w:val="28"/>
          <w:szCs w:val="28"/>
          <w:lang w:val="en-US" w:eastAsia="zh-CN" w:bidi="ar-SA"/>
        </w:rPr>
      </w:pPr>
      <w:r>
        <w:rPr>
          <w:rFonts w:hint="eastAsia" w:ascii="仿宋" w:hAnsi="仿宋" w:eastAsia="仿宋" w:cs="仿宋"/>
          <w:color w:val="auto"/>
          <w:position w:val="22"/>
          <w:sz w:val="28"/>
          <w:szCs w:val="28"/>
          <w:lang w:val="en-US" w:eastAsia="zh-CN" w:bidi="ar-SA"/>
        </w:rPr>
        <w:t>供应商提供产品的技术标准需达到或超过国家现行标准，应保证产品质量符合行业标准和国家相关规定。如未达标，供应商应无偿调换，因此发生的相关费用由供应商自负，并承担因此而造成的采购人损失。</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color w:val="auto"/>
          <w:position w:val="22"/>
          <w:sz w:val="28"/>
          <w:szCs w:val="28"/>
          <w:lang w:val="en-US" w:eastAsia="zh-CN" w:bidi="ar-SA"/>
        </w:rPr>
      </w:pPr>
      <w:r>
        <w:rPr>
          <w:rFonts w:hint="eastAsia" w:ascii="仿宋" w:hAnsi="仿宋" w:eastAsia="仿宋" w:cs="仿宋"/>
          <w:color w:val="auto"/>
          <w:position w:val="22"/>
          <w:sz w:val="28"/>
          <w:szCs w:val="28"/>
          <w:lang w:val="en-US" w:eastAsia="zh-CN" w:bidi="ar-SA"/>
        </w:rPr>
        <w:t>（三）安装要求</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color w:val="auto"/>
          <w:position w:val="22"/>
          <w:sz w:val="28"/>
          <w:szCs w:val="28"/>
          <w:lang w:val="en-US" w:eastAsia="zh-CN" w:bidi="ar-SA"/>
        </w:rPr>
      </w:pPr>
      <w:r>
        <w:rPr>
          <w:rFonts w:hint="eastAsia" w:ascii="仿宋" w:hAnsi="仿宋" w:eastAsia="仿宋" w:cs="仿宋"/>
          <w:color w:val="auto"/>
          <w:position w:val="22"/>
          <w:sz w:val="28"/>
          <w:szCs w:val="28"/>
          <w:lang w:val="en-US" w:eastAsia="zh-CN" w:bidi="ar-SA"/>
        </w:rPr>
        <w:t>成交供应商须按采购人的要求进行安装调试，在安装过程中不得损害采购人的相关设施；安装完成后，须经采购人验收合格，验收前的管护责任由成交供应商负责。成交供应商安装完成后须清理安装场地的一切遗留垃圾。</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color w:val="auto"/>
          <w:position w:val="22"/>
          <w:sz w:val="28"/>
          <w:szCs w:val="28"/>
          <w:lang w:val="en-US" w:eastAsia="zh-CN" w:bidi="ar-SA"/>
        </w:rPr>
      </w:pPr>
      <w:bookmarkStart w:id="67" w:name="_Toc20653"/>
      <w:bookmarkStart w:id="68" w:name="_Toc13645"/>
      <w:r>
        <w:rPr>
          <w:rFonts w:hint="eastAsia" w:ascii="仿宋" w:hAnsi="仿宋" w:eastAsia="仿宋" w:cs="仿宋"/>
          <w:color w:val="auto"/>
          <w:position w:val="22"/>
          <w:sz w:val="28"/>
          <w:szCs w:val="28"/>
          <w:lang w:val="en-US" w:eastAsia="zh-CN" w:bidi="ar-SA"/>
        </w:rPr>
        <w:t>（四）安全要求</w:t>
      </w:r>
      <w:bookmarkEnd w:id="67"/>
      <w:bookmarkEnd w:id="68"/>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color w:val="auto"/>
          <w:position w:val="22"/>
          <w:sz w:val="28"/>
          <w:szCs w:val="28"/>
          <w:lang w:val="en-US" w:eastAsia="zh-CN" w:bidi="ar-SA"/>
        </w:rPr>
      </w:pPr>
      <w:r>
        <w:rPr>
          <w:rFonts w:hint="eastAsia" w:ascii="仿宋" w:hAnsi="仿宋" w:eastAsia="仿宋" w:cs="仿宋"/>
          <w:color w:val="auto"/>
          <w:position w:val="22"/>
          <w:sz w:val="28"/>
          <w:szCs w:val="28"/>
          <w:lang w:val="en-US" w:eastAsia="zh-CN" w:bidi="ar-SA"/>
        </w:rPr>
        <w:t>1.在制作和安装过程中遵守安全生产的有关管理规定，严格按照安全标准组织实施，采取必要的安全防护措施，消除隐患。</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color w:val="auto"/>
          <w:position w:val="22"/>
          <w:sz w:val="28"/>
          <w:szCs w:val="28"/>
          <w:lang w:val="en-US" w:eastAsia="zh-CN" w:bidi="ar-SA"/>
        </w:rPr>
      </w:pPr>
      <w:r>
        <w:rPr>
          <w:rFonts w:hint="eastAsia" w:ascii="仿宋" w:hAnsi="仿宋" w:eastAsia="仿宋" w:cs="仿宋"/>
          <w:color w:val="auto"/>
          <w:position w:val="22"/>
          <w:sz w:val="28"/>
          <w:szCs w:val="28"/>
          <w:lang w:val="en-US" w:eastAsia="zh-CN" w:bidi="ar-SA"/>
        </w:rPr>
        <w:t>2.保护性拆除原有设施，如有损坏由成交供应商承担。</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color w:val="auto"/>
          <w:position w:val="22"/>
          <w:sz w:val="28"/>
          <w:szCs w:val="28"/>
          <w:lang w:val="en-US" w:eastAsia="zh-CN" w:bidi="ar-SA"/>
        </w:rPr>
      </w:pPr>
      <w:r>
        <w:rPr>
          <w:rFonts w:hint="eastAsia" w:ascii="仿宋" w:hAnsi="仿宋" w:eastAsia="仿宋" w:cs="仿宋"/>
          <w:color w:val="auto"/>
          <w:position w:val="22"/>
          <w:sz w:val="28"/>
          <w:szCs w:val="28"/>
          <w:lang w:val="en-US" w:eastAsia="zh-CN" w:bidi="ar-SA"/>
        </w:rPr>
        <w:t>3.在实施过程中由于成交供应商管理或安全措施不力造成周边环境破坏或事故责任和因此发生的费用，由成交供应商承担。安装完成后须清理安装场地的一切遗留垃圾。</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color w:val="auto"/>
          <w:position w:val="22"/>
          <w:sz w:val="28"/>
          <w:szCs w:val="28"/>
          <w:lang w:val="en-US" w:eastAsia="zh-CN" w:bidi="ar-SA"/>
        </w:rPr>
      </w:pPr>
      <w:r>
        <w:rPr>
          <w:rFonts w:hint="eastAsia" w:ascii="仿宋" w:hAnsi="仿宋" w:eastAsia="仿宋" w:cs="仿宋"/>
          <w:color w:val="auto"/>
          <w:position w:val="22"/>
          <w:sz w:val="28"/>
          <w:szCs w:val="28"/>
          <w:lang w:val="en-US" w:eastAsia="zh-CN" w:bidi="ar-SA"/>
        </w:rPr>
        <w:t>4.成交供应商负责进入现场实施人员及财物安全，发生任何伤亡事故与采购人无关，响应供应商自行解决并承担相应的法律责任和财产损失。如因实施导致第三人人身、财产损失由成交供应商承担赔偿责任。</w:t>
      </w:r>
    </w:p>
    <w:p>
      <w:pPr>
        <w:pStyle w:val="2"/>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仿宋" w:hAnsi="仿宋" w:eastAsia="仿宋" w:cs="仿宋"/>
          <w:color w:val="auto"/>
          <w:position w:val="22"/>
          <w:sz w:val="24"/>
          <w:szCs w:val="24"/>
          <w:lang w:val="en-US" w:eastAsia="zh-CN" w:bidi="ar-SA"/>
        </w:rPr>
      </w:pPr>
    </w:p>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仿宋" w:hAnsi="仿宋" w:eastAsia="仿宋" w:cs="仿宋"/>
          <w:color w:val="auto"/>
          <w:position w:val="22"/>
          <w:sz w:val="24"/>
          <w:szCs w:val="24"/>
          <w:lang w:val="en-US" w:eastAsia="zh-CN" w:bidi="ar-SA"/>
        </w:rPr>
      </w:pPr>
    </w:p>
    <w:p>
      <w:pPr>
        <w:pStyle w:val="2"/>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position w:val="22"/>
          <w:lang w:val="en-US" w:eastAsia="zh-CN"/>
        </w:rPr>
      </w:pPr>
    </w:p>
    <w:p>
      <w:pPr>
        <w:pStyle w:val="20"/>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仿宋" w:hAnsi="仿宋" w:eastAsia="仿宋" w:cs="仿宋"/>
          <w:position w:val="22"/>
          <w:lang w:val="en-US" w:eastAsia="zh-CN"/>
        </w:rPr>
      </w:pPr>
    </w:p>
    <w:p>
      <w:pPr>
        <w:pStyle w:val="20"/>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仿宋" w:hAnsi="仿宋" w:eastAsia="仿宋" w:cs="仿宋"/>
          <w:position w:val="22"/>
          <w:lang w:val="en-US" w:eastAsia="zh-CN"/>
        </w:rPr>
      </w:pPr>
    </w:p>
    <w:p>
      <w:pPr>
        <w:pStyle w:val="20"/>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仿宋" w:hAnsi="仿宋" w:eastAsia="仿宋" w:cs="仿宋"/>
          <w:position w:val="22"/>
          <w:lang w:val="en-US" w:eastAsia="zh-CN"/>
        </w:rPr>
      </w:pPr>
    </w:p>
    <w:p>
      <w:pPr>
        <w:pStyle w:val="20"/>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仿宋" w:hAnsi="仿宋" w:eastAsia="仿宋" w:cs="仿宋"/>
          <w:position w:val="22"/>
          <w:lang w:val="en-US" w:eastAsia="zh-CN"/>
        </w:rPr>
      </w:pP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Pr>
        <w:keepNext w:val="0"/>
        <w:keepLines w:val="0"/>
        <w:pageBreakBefore w:val="0"/>
        <w:numPr>
          <w:ilvl w:val="0"/>
          <w:numId w:val="2"/>
        </w:numPr>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仿宋" w:hAnsi="仿宋" w:eastAsia="仿宋" w:cs="仿宋"/>
          <w:b/>
          <w:bCs/>
          <w:position w:val="22"/>
          <w:sz w:val="36"/>
          <w:szCs w:val="36"/>
        </w:rPr>
      </w:pPr>
      <w:bookmarkStart w:id="69" w:name="_Toc106030882"/>
      <w:bookmarkStart w:id="70" w:name="_Toc76462327"/>
      <w:r>
        <w:rPr>
          <w:rFonts w:hint="eastAsia" w:ascii="仿宋" w:hAnsi="仿宋" w:eastAsia="仿宋" w:cs="仿宋"/>
          <w:b/>
          <w:bCs/>
          <w:position w:val="22"/>
          <w:sz w:val="36"/>
          <w:szCs w:val="36"/>
        </w:rPr>
        <w:t xml:space="preserve"> </w:t>
      </w:r>
      <w:bookmarkEnd w:id="49"/>
      <w:r>
        <w:rPr>
          <w:rFonts w:hint="eastAsia" w:ascii="仿宋" w:hAnsi="仿宋" w:eastAsia="仿宋" w:cs="仿宋"/>
          <w:b/>
          <w:bCs/>
          <w:position w:val="22"/>
          <w:sz w:val="36"/>
          <w:szCs w:val="36"/>
        </w:rPr>
        <w:t>项目商务需求</w:t>
      </w:r>
      <w:bookmarkEnd w:id="69"/>
      <w:bookmarkEnd w:id="70"/>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lang w:val="en-US" w:eastAsia="zh-CN"/>
        </w:rPr>
      </w:pPr>
      <w:r>
        <w:rPr>
          <w:rFonts w:hint="eastAsia" w:ascii="仿宋" w:hAnsi="仿宋" w:eastAsia="仿宋" w:cs="仿宋"/>
          <w:position w:val="22"/>
          <w:sz w:val="28"/>
          <w:szCs w:val="28"/>
          <w:lang w:val="en-US" w:eastAsia="zh-CN"/>
        </w:rPr>
        <w:t>（一）交货时间、地点及验收方式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highlight w:val="none"/>
          <w:lang w:val="en-US" w:eastAsia="zh-CN"/>
        </w:rPr>
      </w:pPr>
      <w:r>
        <w:rPr>
          <w:rFonts w:hint="eastAsia" w:ascii="仿宋" w:hAnsi="仿宋" w:eastAsia="仿宋" w:cs="仿宋"/>
          <w:position w:val="22"/>
          <w:sz w:val="28"/>
          <w:szCs w:val="28"/>
          <w:highlight w:val="none"/>
          <w:lang w:val="en-US" w:eastAsia="zh-CN"/>
        </w:rPr>
        <w:t>1、交货期</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highlight w:val="none"/>
          <w:lang w:val="en-US" w:eastAsia="zh-CN"/>
        </w:rPr>
      </w:pPr>
      <w:r>
        <w:rPr>
          <w:rFonts w:hint="eastAsia" w:ascii="仿宋" w:hAnsi="仿宋" w:eastAsia="仿宋" w:cs="仿宋"/>
          <w:position w:val="22"/>
          <w:sz w:val="28"/>
          <w:szCs w:val="28"/>
          <w:highlight w:val="none"/>
          <w:lang w:val="en-US" w:eastAsia="zh-CN"/>
        </w:rPr>
        <w:t>合同签订后20个工作日内完成产品的供货、安装、并保证正常运行等工作。成交人须对因安装错误所导致的材料损坏等承担全部赔偿责任。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lang w:val="en-US" w:eastAsia="zh-CN"/>
        </w:rPr>
      </w:pPr>
      <w:r>
        <w:rPr>
          <w:rFonts w:hint="eastAsia" w:ascii="仿宋" w:hAnsi="仿宋" w:eastAsia="仿宋" w:cs="仿宋"/>
          <w:position w:val="22"/>
          <w:sz w:val="28"/>
          <w:szCs w:val="28"/>
          <w:lang w:val="en-US" w:eastAsia="zh-CN"/>
        </w:rPr>
        <w:t>2、交货地点</w:t>
      </w:r>
      <w:bookmarkStart w:id="120" w:name="_GoBack"/>
      <w:bookmarkEnd w:id="120"/>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lang w:val="en-US" w:eastAsia="zh-CN"/>
        </w:rPr>
      </w:pPr>
      <w:r>
        <w:rPr>
          <w:rFonts w:hint="eastAsia" w:ascii="仿宋" w:hAnsi="仿宋" w:eastAsia="仿宋" w:cs="仿宋"/>
          <w:position w:val="22"/>
          <w:sz w:val="28"/>
          <w:szCs w:val="28"/>
          <w:highlight w:val="none"/>
          <w:lang w:val="en-US" w:eastAsia="zh-CN"/>
        </w:rPr>
        <w:t>长寿区璟樾府幼儿园</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lang w:val="en-US" w:eastAsia="zh-CN"/>
        </w:rPr>
      </w:pPr>
      <w:r>
        <w:rPr>
          <w:rFonts w:hint="eastAsia" w:ascii="仿宋" w:hAnsi="仿宋" w:eastAsia="仿宋" w:cs="仿宋"/>
          <w:position w:val="22"/>
          <w:sz w:val="28"/>
          <w:szCs w:val="28"/>
          <w:lang w:val="en-US" w:eastAsia="zh-CN"/>
        </w:rPr>
        <w:t>3、验收方式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lang w:val="en-US" w:eastAsia="zh-CN"/>
        </w:rPr>
      </w:pPr>
      <w:r>
        <w:rPr>
          <w:rFonts w:hint="eastAsia" w:ascii="仿宋" w:hAnsi="仿宋" w:eastAsia="仿宋" w:cs="仿宋"/>
          <w:position w:val="22"/>
          <w:sz w:val="28"/>
          <w:szCs w:val="28"/>
          <w:lang w:val="en-US" w:eastAsia="zh-CN"/>
        </w:rPr>
        <w:t>1.成交人将所供材料运抵用户现场后，由采购人按采购文件要求对材料的质量、规格、性能和数量等进行验收。</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lang w:val="en-US" w:eastAsia="zh-CN"/>
        </w:rPr>
      </w:pPr>
      <w:r>
        <w:rPr>
          <w:rFonts w:hint="eastAsia" w:ascii="仿宋" w:hAnsi="仿宋" w:eastAsia="仿宋" w:cs="仿宋"/>
          <w:position w:val="22"/>
          <w:sz w:val="28"/>
          <w:szCs w:val="28"/>
          <w:lang w:val="en-US" w:eastAsia="zh-CN"/>
        </w:rPr>
        <w:t>2.成交人应保证货物到达采购人所在地完好无损，如有缺漏、损坏，由供应商负责调换、补齐或赔偿。</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lang w:val="en-US" w:eastAsia="zh-CN"/>
        </w:rPr>
      </w:pPr>
      <w:r>
        <w:rPr>
          <w:rFonts w:hint="eastAsia" w:ascii="仿宋" w:hAnsi="仿宋" w:eastAsia="仿宋" w:cs="仿宋"/>
          <w:position w:val="22"/>
          <w:sz w:val="28"/>
          <w:szCs w:val="28"/>
          <w:lang w:val="en-US" w:eastAsia="zh-CN"/>
        </w:rPr>
        <w:t>3.安装完毕，由采购单位组织验收。成交人必须保证一次性通过验收合格，若成交人所供产品技术参数、性能指标等不符采购文件要求，验收不合格，采购单位有权拒绝收货或终止合同，由此给成交人和采购单位造成的损失，由成交人完全负责。</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lang w:val="en-US" w:eastAsia="zh-CN"/>
        </w:rPr>
      </w:pPr>
      <w:r>
        <w:rPr>
          <w:rFonts w:hint="eastAsia" w:ascii="仿宋" w:hAnsi="仿宋" w:eastAsia="仿宋" w:cs="仿宋"/>
          <w:position w:val="22"/>
          <w:sz w:val="28"/>
          <w:szCs w:val="28"/>
          <w:lang w:val="en-US" w:eastAsia="zh-CN"/>
        </w:rPr>
        <w:t>4.成交人应根据本采购文件技术要求完成安装，且验收合格时，成交人应向采购人交付采购清单中所涉及项目的相关资料。安装验收完之前相关材料损坏丢失都由成交人负责调换、补齐或赔偿。</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lang w:val="en-US" w:eastAsia="zh-CN"/>
        </w:rPr>
      </w:pPr>
      <w:r>
        <w:rPr>
          <w:rFonts w:hint="eastAsia" w:ascii="仿宋" w:hAnsi="仿宋" w:eastAsia="仿宋" w:cs="仿宋"/>
          <w:position w:val="22"/>
          <w:sz w:val="28"/>
          <w:szCs w:val="28"/>
          <w:lang w:val="en-US" w:eastAsia="zh-CN"/>
        </w:rPr>
        <w:t>5.验收合格，按规定履行验收合格手续。</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lang w:val="en-US" w:eastAsia="zh-CN"/>
        </w:rPr>
      </w:pPr>
      <w:r>
        <w:rPr>
          <w:rFonts w:hint="eastAsia" w:ascii="仿宋" w:hAnsi="仿宋" w:eastAsia="仿宋" w:cs="仿宋"/>
          <w:position w:val="22"/>
          <w:sz w:val="28"/>
          <w:szCs w:val="28"/>
          <w:lang w:val="en-US" w:eastAsia="zh-CN"/>
        </w:rPr>
        <w:t>（二）报价要求</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lang w:val="en-US" w:eastAsia="zh-CN"/>
        </w:rPr>
      </w:pPr>
      <w:r>
        <w:rPr>
          <w:rFonts w:hint="eastAsia" w:ascii="仿宋" w:hAnsi="仿宋" w:eastAsia="仿宋" w:cs="仿宋"/>
          <w:position w:val="22"/>
          <w:sz w:val="28"/>
          <w:szCs w:val="28"/>
          <w:lang w:val="en-US" w:eastAsia="zh-CN"/>
        </w:rPr>
        <w:t>1、本项目总价最高采购限价</w:t>
      </w:r>
      <w:r>
        <w:rPr>
          <w:rFonts w:hint="eastAsia" w:ascii="仿宋" w:hAnsi="仿宋" w:eastAsia="仿宋" w:cs="仿宋"/>
          <w:position w:val="22"/>
          <w:sz w:val="28"/>
          <w:szCs w:val="28"/>
          <w:u w:val="single"/>
          <w:lang w:val="en-US" w:eastAsia="zh-CN"/>
        </w:rPr>
        <w:t xml:space="preserve"> 30.76 </w:t>
      </w:r>
      <w:r>
        <w:rPr>
          <w:rFonts w:hint="eastAsia" w:ascii="仿宋" w:hAnsi="仿宋" w:eastAsia="仿宋" w:cs="仿宋"/>
          <w:position w:val="22"/>
          <w:sz w:val="28"/>
          <w:szCs w:val="28"/>
          <w:lang w:val="en-US" w:eastAsia="zh-CN"/>
        </w:rPr>
        <w:t>万元。超过本项目最高采购限价的投标报价为无效报价。</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lang w:val="en-US" w:eastAsia="zh-CN"/>
        </w:rPr>
      </w:pPr>
      <w:r>
        <w:rPr>
          <w:rFonts w:hint="eastAsia" w:ascii="仿宋" w:hAnsi="仿宋" w:eastAsia="仿宋" w:cs="仿宋"/>
          <w:position w:val="22"/>
          <w:sz w:val="28"/>
          <w:szCs w:val="28"/>
          <w:lang w:val="en-US" w:eastAsia="zh-CN"/>
        </w:rPr>
        <w:t>2、本项目投标报价为一次性报价，以供应商填制的《报价函》中的投标报价为准，并按各供应商有效投标报价评标、定标。供应商对本项目的投标报价，应根据市场价格以及企业自身的实力自主报价。因投标报价估计不足或市场价格波动，一律由成交人自行负责，采购人均不承担价差补偿。</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lang w:val="en-US" w:eastAsia="zh-CN"/>
        </w:rPr>
      </w:pPr>
      <w:r>
        <w:rPr>
          <w:rFonts w:hint="eastAsia" w:ascii="仿宋" w:hAnsi="仿宋" w:eastAsia="仿宋" w:cs="仿宋"/>
          <w:position w:val="22"/>
          <w:sz w:val="28"/>
          <w:szCs w:val="28"/>
          <w:lang w:val="en-US" w:eastAsia="zh-CN"/>
        </w:rPr>
        <w:t>3、本项目投标报价为包干价，即投标报价金额包括：本项目所有材料及辅材产品的价格费、供货、包装运输、搬运、安装、维护、人工、验收、售后服务、税金、合理利润及风险等一切费用。采购人不再为此向成交人支付其它任何费用，除非合同中另有规定的除外。</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lang w:val="en-US" w:eastAsia="zh-CN"/>
        </w:rPr>
      </w:pPr>
      <w:r>
        <w:rPr>
          <w:rFonts w:hint="eastAsia" w:ascii="仿宋" w:hAnsi="仿宋" w:eastAsia="仿宋" w:cs="仿宋"/>
          <w:position w:val="22"/>
          <w:sz w:val="28"/>
          <w:szCs w:val="28"/>
          <w:lang w:val="en-US" w:eastAsia="zh-CN"/>
        </w:rPr>
        <w:t>（三）质量保证及售后服务</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lang w:val="en-US" w:eastAsia="zh-CN"/>
        </w:rPr>
      </w:pPr>
      <w:bookmarkStart w:id="71" w:name="_Toc11838"/>
      <w:r>
        <w:rPr>
          <w:rFonts w:hint="eastAsia" w:ascii="仿宋" w:hAnsi="仿宋" w:eastAsia="仿宋" w:cs="仿宋"/>
          <w:position w:val="22"/>
          <w:sz w:val="28"/>
          <w:szCs w:val="28"/>
          <w:lang w:val="en-US" w:eastAsia="zh-CN"/>
        </w:rPr>
        <w:t>1、</w:t>
      </w:r>
      <w:r>
        <w:rPr>
          <w:rFonts w:hint="eastAsia" w:ascii="仿宋" w:hAnsi="仿宋" w:eastAsia="仿宋" w:cs="仿宋"/>
          <w:b w:val="0"/>
          <w:bCs w:val="0"/>
          <w:position w:val="22"/>
          <w:sz w:val="28"/>
          <w:szCs w:val="28"/>
          <w:highlight w:val="none"/>
          <w:lang w:val="en-US" w:eastAsia="zh-CN"/>
        </w:rPr>
        <w:t>项目质保期为1年</w:t>
      </w:r>
      <w:r>
        <w:rPr>
          <w:rFonts w:hint="eastAsia" w:ascii="仿宋" w:hAnsi="仿宋" w:eastAsia="仿宋" w:cs="仿宋"/>
          <w:position w:val="22"/>
          <w:sz w:val="28"/>
          <w:szCs w:val="28"/>
          <w:lang w:val="en-US" w:eastAsia="zh-CN"/>
        </w:rPr>
        <w:t>，项目质保期从项目竣工验收合格并签字确认之日起算起。在质保期内因质量问题而引起的问题，成交人须免费予以更换。供应商可根据自身情况，在不低于本要求的前提下承诺更优惠的质保期。</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lang w:val="en-US" w:eastAsia="zh-CN"/>
        </w:rPr>
      </w:pPr>
      <w:r>
        <w:rPr>
          <w:rFonts w:hint="eastAsia" w:ascii="仿宋" w:hAnsi="仿宋" w:eastAsia="仿宋" w:cs="仿宋"/>
          <w:position w:val="22"/>
          <w:sz w:val="28"/>
          <w:szCs w:val="28"/>
          <w:lang w:val="en-US" w:eastAsia="zh-CN"/>
        </w:rPr>
        <w:t xml:space="preserve"> 2、供应商投标产品属于国家规定“三包”范围的，其产品质量保证期不得低于“三包”规定。成交人的质量保证期承诺优于国家“三包”规定的，按成交人实际承诺执行。</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lang w:val="en-US" w:eastAsia="zh-CN"/>
        </w:rPr>
      </w:pPr>
      <w:r>
        <w:rPr>
          <w:rFonts w:hint="eastAsia" w:ascii="仿宋" w:hAnsi="仿宋" w:eastAsia="仿宋" w:cs="仿宋"/>
          <w:position w:val="22"/>
          <w:sz w:val="28"/>
          <w:szCs w:val="28"/>
          <w:lang w:val="en-US" w:eastAsia="zh-CN"/>
        </w:rPr>
        <w:t xml:space="preserve"> 3、供应商投标产品由厂家（指产品供应商，或其负责销售、售后服务机构，以下同）负责标准售后服务的，应当在投标文件中予以明确说明,并附厂家售后服务承诺。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highlight w:val="none"/>
          <w:lang w:val="en-US" w:eastAsia="zh-CN"/>
        </w:rPr>
      </w:pPr>
      <w:r>
        <w:rPr>
          <w:rFonts w:hint="eastAsia" w:ascii="仿宋" w:hAnsi="仿宋" w:eastAsia="仿宋" w:cs="仿宋"/>
          <w:position w:val="22"/>
          <w:sz w:val="28"/>
          <w:szCs w:val="28"/>
          <w:highlight w:val="none"/>
          <w:lang w:val="en-US" w:eastAsia="zh-CN"/>
        </w:rPr>
        <w:t>（四）付款方式</w:t>
      </w:r>
      <w:bookmarkEnd w:id="71"/>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highlight w:val="none"/>
          <w:lang w:val="en-US" w:eastAsia="zh-CN"/>
        </w:rPr>
      </w:pPr>
      <w:r>
        <w:rPr>
          <w:rFonts w:hint="eastAsia" w:ascii="仿宋" w:hAnsi="仿宋" w:eastAsia="仿宋" w:cs="仿宋"/>
          <w:position w:val="22"/>
          <w:sz w:val="28"/>
          <w:szCs w:val="28"/>
          <w:highlight w:val="none"/>
          <w:lang w:val="en-US" w:eastAsia="zh-CN"/>
        </w:rPr>
        <w:t>1、项目安装调试完毕、验收合格后，凭成交人出具的国家正规商业发票，待财政资金到达我单位账户，由采购人按照财务报销的程序和支付要求支付合同总金额资金。</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highlight w:val="none"/>
          <w:lang w:val="en-US" w:eastAsia="zh-CN"/>
        </w:rPr>
      </w:pPr>
      <w:r>
        <w:rPr>
          <w:rFonts w:hint="eastAsia" w:ascii="仿宋" w:hAnsi="仿宋" w:eastAsia="仿宋" w:cs="仿宋"/>
          <w:position w:val="22"/>
          <w:sz w:val="28"/>
          <w:szCs w:val="28"/>
          <w:highlight w:val="none"/>
          <w:lang w:val="en-US" w:eastAsia="zh-CN"/>
        </w:rPr>
        <w:t>2、各供应商应自行评估项目款收取的风险，其违约责任按双方签订的合同条款处理。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lang w:val="en-US" w:eastAsia="zh-CN"/>
        </w:rPr>
      </w:pPr>
      <w:r>
        <w:rPr>
          <w:rFonts w:hint="eastAsia" w:ascii="仿宋" w:hAnsi="仿宋" w:eastAsia="仿宋" w:cs="仿宋"/>
          <w:position w:val="22"/>
          <w:sz w:val="28"/>
          <w:szCs w:val="28"/>
          <w:lang w:val="en-US" w:eastAsia="zh-CN"/>
        </w:rPr>
        <w:t>(五)现场踏勘</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lang w:val="en-US" w:eastAsia="zh-CN"/>
        </w:rPr>
      </w:pPr>
      <w:r>
        <w:rPr>
          <w:rFonts w:hint="eastAsia" w:ascii="仿宋" w:hAnsi="仿宋" w:eastAsia="仿宋" w:cs="仿宋"/>
          <w:position w:val="22"/>
          <w:sz w:val="28"/>
          <w:szCs w:val="28"/>
          <w:lang w:val="en-US" w:eastAsia="zh-CN"/>
        </w:rPr>
        <w:t>供应商须于采购文件公示期间自行踏勘，以便做好参加项目投标的各项准备工作，供应商自身应对勘察中获取的现场资料负责。不管供应商是否勘察过现场，均被认为在递交投标文件之前已勘察现场，对本项目的风险和义务十分了解，并在其投标文件中充分考虑了现场和环境条件，供应商自行承担未到现场进行踏勘所产生的一切投标风险和后果。</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lang w:val="en-US" w:eastAsia="zh-CN"/>
        </w:rPr>
      </w:pPr>
      <w:r>
        <w:rPr>
          <w:rFonts w:hint="eastAsia" w:ascii="仿宋" w:hAnsi="仿宋" w:eastAsia="仿宋" w:cs="仿宋"/>
          <w:position w:val="22"/>
          <w:sz w:val="28"/>
          <w:szCs w:val="28"/>
          <w:lang w:val="en-US" w:eastAsia="zh-CN"/>
        </w:rPr>
        <w:t>（六）其他</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lang w:val="en-US" w:eastAsia="zh-CN"/>
        </w:rPr>
      </w:pPr>
      <w:r>
        <w:rPr>
          <w:rFonts w:hint="eastAsia" w:ascii="仿宋" w:hAnsi="仿宋" w:eastAsia="仿宋" w:cs="仿宋"/>
          <w:position w:val="22"/>
          <w:sz w:val="28"/>
          <w:szCs w:val="28"/>
          <w:lang w:val="en-US" w:eastAsia="zh-CN"/>
        </w:rPr>
        <w:t>1、合同签订后，成交人应无条件接受采购人对该项目的全程监督。</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lang w:val="en-US" w:eastAsia="zh-CN"/>
        </w:rPr>
      </w:pPr>
      <w:r>
        <w:rPr>
          <w:rFonts w:hint="eastAsia" w:ascii="仿宋" w:hAnsi="仿宋" w:eastAsia="仿宋" w:cs="仿宋"/>
          <w:position w:val="22"/>
          <w:sz w:val="28"/>
          <w:szCs w:val="28"/>
          <w:lang w:val="en-US" w:eastAsia="zh-CN"/>
        </w:rPr>
        <w:t>2、未经采购人同意，项目成交人不得将成交的项目分包、转让给其他单位。否则，可随时取消其成交资格。由此给采购人和成交人造成的经济损失均由成交人自行全部承担。</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仿宋" w:hAnsi="仿宋" w:eastAsia="仿宋" w:cs="仿宋"/>
          <w:position w:val="22"/>
          <w:sz w:val="28"/>
          <w:szCs w:val="28"/>
          <w:lang w:val="en-US" w:eastAsia="zh-CN"/>
        </w:rPr>
      </w:pPr>
      <w:r>
        <w:rPr>
          <w:rFonts w:hint="eastAsia" w:ascii="仿宋" w:hAnsi="仿宋" w:eastAsia="仿宋" w:cs="仿宋"/>
          <w:position w:val="22"/>
          <w:sz w:val="28"/>
          <w:szCs w:val="28"/>
          <w:lang w:val="en-US" w:eastAsia="zh-CN"/>
        </w:rPr>
        <w:t>3、其他未尽事宜由供需双方在采购合同中详细约定。</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br w:type="page"/>
      </w:r>
      <w:bookmarkStart w:id="72" w:name="_Toc109836389"/>
      <w:r>
        <w:rPr>
          <w:rFonts w:hint="eastAsia" w:ascii="仿宋" w:hAnsi="仿宋" w:eastAsia="仿宋" w:cs="仿宋"/>
          <w:b/>
          <w:bCs/>
          <w:sz w:val="36"/>
          <w:szCs w:val="36"/>
        </w:rPr>
        <w:t>第四篇  竞采程序、评标办法</w:t>
      </w:r>
      <w:bookmarkEnd w:id="72"/>
      <w:r>
        <w:rPr>
          <w:rFonts w:hint="eastAsia" w:ascii="仿宋" w:hAnsi="仿宋" w:eastAsia="仿宋" w:cs="仿宋"/>
          <w:b/>
          <w:bCs/>
          <w:sz w:val="36"/>
          <w:szCs w:val="36"/>
        </w:rPr>
        <w:t>、无效响应及采购终止</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b/>
          <w:bCs/>
          <w:sz w:val="28"/>
          <w:szCs w:val="28"/>
        </w:rPr>
      </w:pPr>
      <w:bookmarkStart w:id="73" w:name="_Toc10124"/>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一、</w:t>
      </w:r>
      <w:bookmarkStart w:id="74" w:name="_Toc75793518"/>
      <w:bookmarkEnd w:id="73"/>
      <w:r>
        <w:rPr>
          <w:rFonts w:hint="eastAsia" w:ascii="仿宋" w:hAnsi="仿宋" w:eastAsia="仿宋" w:cs="仿宋"/>
          <w:b/>
          <w:bCs/>
          <w:sz w:val="28"/>
          <w:szCs w:val="28"/>
        </w:rPr>
        <w:t>网上竞采程序</w:t>
      </w:r>
      <w:bookmarkEnd w:id="74"/>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sz w:val="28"/>
          <w:szCs w:val="28"/>
        </w:rPr>
      </w:pPr>
      <w:r>
        <w:rPr>
          <w:rFonts w:hint="eastAsia" w:ascii="仿宋" w:hAnsi="仿宋" w:eastAsia="仿宋" w:cs="仿宋"/>
          <w:sz w:val="28"/>
          <w:szCs w:val="28"/>
        </w:rPr>
        <w:t>（一）报价截止后评审小组对各供应商的资格条件、响应文件的有效性、完整性和响应程度进行审查。各供应商只有在完全符合要求的前提下，才能参与正式采购。</w:t>
      </w:r>
    </w:p>
    <w:p>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1.资格性检查。</w:t>
      </w:r>
      <w:r>
        <w:rPr>
          <w:rFonts w:hint="eastAsia" w:ascii="仿宋" w:hAnsi="仿宋" w:eastAsia="仿宋" w:cs="仿宋"/>
          <w:sz w:val="28"/>
          <w:szCs w:val="28"/>
        </w:rPr>
        <w:t>依据法律法规和采购采购文件的规定，对响应文件中的资格证明等进行审查，以确定供应商是否具备采购资格。资格性检查资料表如下：</w:t>
      </w:r>
    </w:p>
    <w:tbl>
      <w:tblPr>
        <w:tblStyle w:val="17"/>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序号</w:t>
            </w:r>
          </w:p>
        </w:tc>
        <w:tc>
          <w:tcPr>
            <w:tcW w:w="3685"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检查因素</w:t>
            </w:r>
          </w:p>
        </w:tc>
        <w:tc>
          <w:tcPr>
            <w:tcW w:w="51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676"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70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rPr>
              <w:t>供应商</w:t>
            </w:r>
            <w:r>
              <w:rPr>
                <w:rFonts w:hint="eastAsia" w:ascii="仿宋" w:hAnsi="仿宋" w:eastAsia="仿宋" w:cs="仿宋"/>
                <w:color w:val="000000"/>
                <w:sz w:val="24"/>
                <w:szCs w:val="24"/>
                <w:lang w:val="zh-CN"/>
              </w:rPr>
              <w:t>应符合的基本资格条件</w:t>
            </w:r>
          </w:p>
        </w:tc>
        <w:tc>
          <w:tcPr>
            <w:tcW w:w="2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（1）具有独立承担民事责任的能力</w:t>
            </w:r>
          </w:p>
        </w:tc>
        <w:tc>
          <w:tcPr>
            <w:tcW w:w="51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供应商法人营业执照（副本）或事业单位法人证书（副本）； 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67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rPr>
            </w:pPr>
          </w:p>
        </w:tc>
        <w:tc>
          <w:tcPr>
            <w:tcW w:w="7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lang w:val="zh-CN"/>
              </w:rPr>
            </w:pPr>
          </w:p>
        </w:tc>
        <w:tc>
          <w:tcPr>
            <w:tcW w:w="2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（2）具有良好的商业信誉和健全的财务会计制度</w:t>
            </w:r>
          </w:p>
        </w:tc>
        <w:tc>
          <w:tcPr>
            <w:tcW w:w="515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供应商提供承诺函（见格式文件）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67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rPr>
            </w:pPr>
          </w:p>
        </w:tc>
        <w:tc>
          <w:tcPr>
            <w:tcW w:w="7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lang w:val="zh-CN"/>
              </w:rPr>
            </w:pPr>
          </w:p>
        </w:tc>
        <w:tc>
          <w:tcPr>
            <w:tcW w:w="2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（3）具有履行合同所必需的设备和专业技术能力</w:t>
            </w:r>
          </w:p>
        </w:tc>
        <w:tc>
          <w:tcPr>
            <w:tcW w:w="515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67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rPr>
            </w:pPr>
          </w:p>
        </w:tc>
        <w:tc>
          <w:tcPr>
            <w:tcW w:w="7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lang w:val="zh-CN"/>
              </w:rPr>
            </w:pPr>
          </w:p>
        </w:tc>
        <w:tc>
          <w:tcPr>
            <w:tcW w:w="2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（4）有依法缴纳税收和社会保障金的良好记录</w:t>
            </w:r>
          </w:p>
        </w:tc>
        <w:tc>
          <w:tcPr>
            <w:tcW w:w="515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67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rPr>
            </w:pPr>
          </w:p>
        </w:tc>
        <w:tc>
          <w:tcPr>
            <w:tcW w:w="7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lang w:val="zh-CN"/>
              </w:rPr>
            </w:pPr>
          </w:p>
        </w:tc>
        <w:tc>
          <w:tcPr>
            <w:tcW w:w="2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rPr>
              <w:t>（5）参加政府采购活动前三年内，在经营活动中没有重大违法记录</w:t>
            </w:r>
          </w:p>
        </w:tc>
        <w:tc>
          <w:tcPr>
            <w:tcW w:w="515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67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rPr>
            </w:pPr>
          </w:p>
        </w:tc>
        <w:tc>
          <w:tcPr>
            <w:tcW w:w="7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lang w:val="zh-CN"/>
              </w:rPr>
            </w:pPr>
          </w:p>
        </w:tc>
        <w:tc>
          <w:tcPr>
            <w:tcW w:w="2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（6）法律、行政法规规定的其他条件</w:t>
            </w:r>
          </w:p>
        </w:tc>
        <w:tc>
          <w:tcPr>
            <w:tcW w:w="51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6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3685"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特定资格条件</w:t>
            </w:r>
          </w:p>
        </w:tc>
        <w:tc>
          <w:tcPr>
            <w:tcW w:w="51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按第一篇“三、供应商资格条件（二）本项目的特定资格要求”的要求提交</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若有</w:t>
            </w:r>
            <w:r>
              <w:rPr>
                <w:rFonts w:hint="eastAsia" w:ascii="仿宋" w:hAnsi="仿宋" w:eastAsia="仿宋" w:cs="仿宋"/>
                <w:color w:val="000000"/>
                <w:sz w:val="24"/>
                <w:szCs w:val="24"/>
                <w:lang w:eastAsia="zh-CN"/>
              </w:rPr>
              <w:t>）</w:t>
            </w:r>
          </w:p>
        </w:tc>
      </w:tr>
    </w:tbl>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sz w:val="28"/>
          <w:szCs w:val="28"/>
        </w:rPr>
      </w:pPr>
      <w:r>
        <w:rPr>
          <w:rFonts w:hint="eastAsia" w:ascii="仿宋" w:hAnsi="仿宋" w:eastAsia="仿宋" w:cs="仿宋"/>
          <w:sz w:val="28"/>
          <w:szCs w:val="28"/>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2.符合性检查。</w:t>
      </w:r>
      <w:r>
        <w:rPr>
          <w:rFonts w:hint="eastAsia" w:ascii="仿宋" w:hAnsi="仿宋" w:eastAsia="仿宋" w:cs="仿宋"/>
          <w:color w:val="000000"/>
          <w:kern w:val="0"/>
          <w:sz w:val="28"/>
          <w:szCs w:val="28"/>
        </w:rPr>
        <w:t>依据网上</w:t>
      </w:r>
      <w:r>
        <w:rPr>
          <w:rFonts w:hint="eastAsia" w:ascii="仿宋" w:hAnsi="仿宋" w:eastAsia="仿宋" w:cs="仿宋"/>
          <w:sz w:val="28"/>
          <w:szCs w:val="28"/>
        </w:rPr>
        <w:t>竞采文件的规定，从响应文件的有效性、完整性和对网上竞采文件的响应程度进行审查，以确定是否对网上竞采文件的实质性要求作出响应。符合性检查资料表如下：</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序号</w:t>
            </w:r>
          </w:p>
        </w:tc>
        <w:tc>
          <w:tcPr>
            <w:tcW w:w="3544"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评审因素</w:t>
            </w:r>
          </w:p>
        </w:tc>
        <w:tc>
          <w:tcPr>
            <w:tcW w:w="54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67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56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有效性审查</w:t>
            </w:r>
          </w:p>
        </w:tc>
        <w:tc>
          <w:tcPr>
            <w:tcW w:w="19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kern w:val="0"/>
                <w:sz w:val="24"/>
                <w:szCs w:val="24"/>
              </w:rPr>
            </w:pPr>
            <w:r>
              <w:rPr>
                <w:rFonts w:hint="eastAsia" w:ascii="仿宋" w:hAnsi="仿宋" w:eastAsia="仿宋" w:cs="仿宋"/>
                <w:color w:val="000000"/>
                <w:sz w:val="24"/>
                <w:szCs w:val="24"/>
              </w:rPr>
              <w:t>响应文件签署</w:t>
            </w:r>
          </w:p>
        </w:tc>
        <w:tc>
          <w:tcPr>
            <w:tcW w:w="54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kern w:val="0"/>
                <w:sz w:val="24"/>
                <w:szCs w:val="24"/>
              </w:rPr>
            </w:pPr>
            <w:r>
              <w:rPr>
                <w:rFonts w:hint="eastAsia" w:ascii="仿宋" w:hAnsi="仿宋" w:eastAsia="仿宋" w:cs="仿宋"/>
                <w:sz w:val="24"/>
                <w:szCs w:val="20"/>
              </w:rPr>
              <w:t>网上电子文档及响应文件</w:t>
            </w:r>
            <w:r>
              <w:rPr>
                <w:rFonts w:hint="eastAsia" w:ascii="仿宋" w:hAnsi="仿宋" w:eastAsia="仿宋" w:cs="仿宋"/>
                <w:color w:val="000000"/>
                <w:sz w:val="24"/>
                <w:szCs w:val="24"/>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color w:val="000000"/>
                <w:kern w:val="0"/>
                <w:sz w:val="24"/>
                <w:szCs w:val="24"/>
              </w:rPr>
            </w:pPr>
          </w:p>
        </w:tc>
        <w:tc>
          <w:tcPr>
            <w:tcW w:w="156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kern w:val="0"/>
                <w:sz w:val="24"/>
                <w:szCs w:val="24"/>
              </w:rPr>
            </w:pPr>
          </w:p>
        </w:tc>
        <w:tc>
          <w:tcPr>
            <w:tcW w:w="19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法定代表人身份证明及授权委托书</w:t>
            </w:r>
          </w:p>
        </w:tc>
        <w:tc>
          <w:tcPr>
            <w:tcW w:w="54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法定代表人身份证明及授权委托书有效，符合网上竞采文件规定的格式，签字或盖章齐全。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color w:val="000000"/>
                <w:kern w:val="0"/>
                <w:sz w:val="24"/>
                <w:szCs w:val="24"/>
              </w:rPr>
            </w:pPr>
          </w:p>
        </w:tc>
        <w:tc>
          <w:tcPr>
            <w:tcW w:w="156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kern w:val="0"/>
                <w:sz w:val="24"/>
                <w:szCs w:val="24"/>
              </w:rPr>
            </w:pPr>
          </w:p>
        </w:tc>
        <w:tc>
          <w:tcPr>
            <w:tcW w:w="19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rPr>
              <w:t>响应</w:t>
            </w:r>
            <w:r>
              <w:rPr>
                <w:rFonts w:hint="eastAsia" w:ascii="仿宋" w:hAnsi="仿宋" w:eastAsia="仿宋" w:cs="仿宋"/>
                <w:color w:val="000000"/>
                <w:sz w:val="24"/>
                <w:szCs w:val="24"/>
                <w:lang w:val="zh-CN"/>
              </w:rPr>
              <w:t>方案</w:t>
            </w:r>
          </w:p>
        </w:tc>
        <w:tc>
          <w:tcPr>
            <w:tcW w:w="54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kern w:val="0"/>
                <w:sz w:val="24"/>
                <w:szCs w:val="24"/>
              </w:rPr>
            </w:pPr>
            <w:r>
              <w:rPr>
                <w:rFonts w:hint="eastAsia" w:ascii="仿宋" w:hAnsi="仿宋" w:eastAsia="仿宋" w:cs="仿宋"/>
                <w:color w:val="000000"/>
                <w:sz w:val="24"/>
                <w:szCs w:val="24"/>
                <w:lang w:val="zh-CN"/>
              </w:rPr>
              <w:t>只能有一个</w:t>
            </w:r>
            <w:r>
              <w:rPr>
                <w:rFonts w:hint="eastAsia" w:ascii="仿宋" w:hAnsi="仿宋" w:eastAsia="仿宋" w:cs="仿宋"/>
                <w:color w:val="000000"/>
                <w:sz w:val="24"/>
                <w:szCs w:val="24"/>
              </w:rPr>
              <w:t>响应</w:t>
            </w:r>
            <w:r>
              <w:rPr>
                <w:rFonts w:hint="eastAsia" w:ascii="仿宋" w:hAnsi="仿宋" w:eastAsia="仿宋" w:cs="仿宋"/>
                <w:color w:val="000000"/>
                <w:sz w:val="24"/>
                <w:szCs w:val="24"/>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color w:val="000000"/>
                <w:kern w:val="0"/>
                <w:sz w:val="24"/>
                <w:szCs w:val="24"/>
              </w:rPr>
            </w:pPr>
          </w:p>
        </w:tc>
        <w:tc>
          <w:tcPr>
            <w:tcW w:w="156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kern w:val="0"/>
                <w:sz w:val="24"/>
                <w:szCs w:val="24"/>
              </w:rPr>
            </w:pPr>
          </w:p>
        </w:tc>
        <w:tc>
          <w:tcPr>
            <w:tcW w:w="19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rPr>
              <w:t>报价唯一</w:t>
            </w:r>
          </w:p>
        </w:tc>
        <w:tc>
          <w:tcPr>
            <w:tcW w:w="54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kern w:val="0"/>
                <w:sz w:val="24"/>
                <w:szCs w:val="24"/>
              </w:rPr>
            </w:pPr>
            <w:r>
              <w:rPr>
                <w:rFonts w:hint="eastAsia" w:ascii="仿宋" w:hAnsi="仿宋" w:eastAsia="仿宋" w:cs="仿宋"/>
                <w:color w:val="000000"/>
                <w:sz w:val="24"/>
                <w:szCs w:val="24"/>
                <w:lang w:val="zh-CN"/>
              </w:rPr>
              <w:t>只能在采购预算范围内报价，</w:t>
            </w:r>
            <w:r>
              <w:rPr>
                <w:rFonts w:hint="eastAsia" w:ascii="仿宋" w:hAnsi="仿宋" w:eastAsia="仿宋" w:cs="仿宋"/>
                <w:color w:val="000000"/>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完整性审查</w:t>
            </w:r>
          </w:p>
        </w:tc>
        <w:tc>
          <w:tcPr>
            <w:tcW w:w="19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kern w:val="0"/>
                <w:sz w:val="24"/>
                <w:szCs w:val="24"/>
              </w:rPr>
            </w:pPr>
            <w:r>
              <w:rPr>
                <w:rFonts w:hint="eastAsia" w:ascii="仿宋" w:hAnsi="仿宋" w:eastAsia="仿宋" w:cs="仿宋"/>
                <w:color w:val="000000"/>
                <w:sz w:val="24"/>
                <w:szCs w:val="24"/>
              </w:rPr>
              <w:t>响应</w:t>
            </w:r>
            <w:r>
              <w:rPr>
                <w:rFonts w:hint="eastAsia" w:ascii="仿宋" w:hAnsi="仿宋" w:eastAsia="仿宋" w:cs="仿宋"/>
                <w:color w:val="000000"/>
                <w:sz w:val="24"/>
                <w:szCs w:val="24"/>
                <w:lang w:val="zh-CN"/>
              </w:rPr>
              <w:t>文件份数</w:t>
            </w:r>
          </w:p>
        </w:tc>
        <w:tc>
          <w:tcPr>
            <w:tcW w:w="54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kern w:val="0"/>
                <w:sz w:val="24"/>
                <w:szCs w:val="24"/>
              </w:rPr>
            </w:pPr>
            <w:r>
              <w:rPr>
                <w:rFonts w:hint="eastAsia" w:ascii="仿宋" w:hAnsi="仿宋" w:eastAsia="仿宋" w:cs="仿宋"/>
                <w:sz w:val="24"/>
                <w:szCs w:val="24"/>
              </w:rPr>
              <w:t>响应</w:t>
            </w:r>
            <w:r>
              <w:rPr>
                <w:rFonts w:hint="eastAsia" w:ascii="仿宋" w:hAnsi="仿宋" w:eastAsia="仿宋" w:cs="仿宋"/>
                <w:sz w:val="24"/>
                <w:szCs w:val="24"/>
                <w:lang w:val="zh-CN"/>
              </w:rPr>
              <w:t>文件数量（</w:t>
            </w:r>
            <w:r>
              <w:rPr>
                <w:rFonts w:hint="eastAsia" w:ascii="仿宋" w:hAnsi="仿宋" w:eastAsia="仿宋" w:cs="仿宋"/>
                <w:sz w:val="24"/>
                <w:szCs w:val="24"/>
              </w:rPr>
              <w:t>含电子文档</w:t>
            </w:r>
            <w:r>
              <w:rPr>
                <w:rFonts w:hint="eastAsia" w:ascii="仿宋" w:hAnsi="仿宋" w:eastAsia="仿宋" w:cs="仿宋"/>
                <w:sz w:val="24"/>
                <w:szCs w:val="24"/>
                <w:lang w:val="zh-CN"/>
              </w:rPr>
              <w:t>）符合</w:t>
            </w:r>
            <w:r>
              <w:rPr>
                <w:rFonts w:hint="eastAsia" w:ascii="仿宋" w:hAnsi="仿宋" w:eastAsia="仿宋" w:cs="仿宋"/>
                <w:sz w:val="24"/>
                <w:szCs w:val="24"/>
              </w:rPr>
              <w:t>网上竞采</w:t>
            </w:r>
            <w:r>
              <w:rPr>
                <w:rFonts w:hint="eastAsia" w:ascii="仿宋" w:hAnsi="仿宋" w:eastAsia="仿宋" w:cs="仿宋"/>
                <w:sz w:val="24"/>
                <w:szCs w:val="24"/>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67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56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lang w:val="zh-CN"/>
              </w:rPr>
            </w:pPr>
            <w:r>
              <w:rPr>
                <w:rFonts w:hint="eastAsia" w:ascii="仿宋" w:hAnsi="仿宋" w:eastAsia="仿宋" w:cs="仿宋"/>
                <w:color w:val="000000"/>
                <w:kern w:val="0"/>
                <w:sz w:val="24"/>
                <w:szCs w:val="24"/>
              </w:rPr>
              <w:t>网上竞采文件的响应程度审查</w:t>
            </w:r>
          </w:p>
        </w:tc>
        <w:tc>
          <w:tcPr>
            <w:tcW w:w="19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响应文件内容</w:t>
            </w:r>
          </w:p>
        </w:tc>
        <w:tc>
          <w:tcPr>
            <w:tcW w:w="5409"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对网上竞采文件第二篇、第三篇规定的网上竞采内容作出响应。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7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color w:val="000000"/>
                <w:kern w:val="0"/>
                <w:sz w:val="24"/>
                <w:szCs w:val="24"/>
              </w:rPr>
            </w:pPr>
          </w:p>
        </w:tc>
        <w:tc>
          <w:tcPr>
            <w:tcW w:w="156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sz w:val="24"/>
                <w:szCs w:val="24"/>
                <w:lang w:val="zh-CN"/>
              </w:rPr>
            </w:pPr>
          </w:p>
        </w:tc>
        <w:tc>
          <w:tcPr>
            <w:tcW w:w="19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网上竞采有效期</w:t>
            </w:r>
          </w:p>
        </w:tc>
        <w:tc>
          <w:tcPr>
            <w:tcW w:w="54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满足网上竞采文件</w:t>
            </w:r>
            <w:r>
              <w:rPr>
                <w:rFonts w:hint="eastAsia" w:ascii="仿宋" w:hAnsi="仿宋" w:eastAsia="仿宋" w:cs="仿宋"/>
                <w:color w:val="000000"/>
                <w:sz w:val="24"/>
                <w:szCs w:val="24"/>
                <w:lang w:val="zh-CN"/>
              </w:rPr>
              <w:t>规定。</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sz w:val="28"/>
          <w:szCs w:val="28"/>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8"/>
          <w:szCs w:val="28"/>
        </w:rPr>
      </w:pPr>
      <w:r>
        <w:rPr>
          <w:rFonts w:hint="eastAsia" w:ascii="仿宋" w:hAnsi="仿宋" w:eastAsia="仿宋" w:cs="仿宋"/>
          <w:sz w:val="28"/>
          <w:szCs w:val="28"/>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8"/>
          <w:szCs w:val="28"/>
        </w:rPr>
      </w:pPr>
      <w:r>
        <w:rPr>
          <w:rFonts w:hint="eastAsia" w:ascii="仿宋" w:hAnsi="仿宋" w:eastAsia="仿宋" w:cs="仿宋"/>
          <w:sz w:val="28"/>
          <w:szCs w:val="28"/>
        </w:rPr>
        <w:t>（四）在网上竞采过程中网上竞采的任何一方不得向他人透露与网上竞采有关的服务资料、价格或其他信息。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8"/>
          <w:szCs w:val="28"/>
        </w:rPr>
      </w:pPr>
      <w:r>
        <w:rPr>
          <w:rFonts w:hint="eastAsia" w:ascii="仿宋" w:hAnsi="仿宋" w:eastAsia="仿宋" w:cs="仿宋"/>
          <w:sz w:val="28"/>
          <w:szCs w:val="28"/>
        </w:rPr>
        <w:t>（五）供应商在网上竞采时作出的所有书面承诺须由法定代表人或其授权代表签字。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8"/>
          <w:szCs w:val="28"/>
          <w:lang w:val="en-US" w:eastAsia="zh-CN"/>
        </w:rPr>
      </w:pPr>
      <w:bookmarkStart w:id="75" w:name="_Hlk27399823"/>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评</w:t>
      </w:r>
      <w:r>
        <w:rPr>
          <w:rFonts w:hint="eastAsia" w:ascii="仿宋" w:hAnsi="仿宋" w:eastAsia="仿宋" w:cs="仿宋"/>
          <w:b/>
          <w:bCs/>
          <w:sz w:val="28"/>
          <w:szCs w:val="28"/>
          <w:lang w:val="en-US" w:eastAsia="zh-CN"/>
        </w:rPr>
        <w:t>标办法</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最低评标价法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供应商提交的响应文件</w:t>
      </w:r>
      <w:r>
        <w:rPr>
          <w:rFonts w:hint="eastAsia" w:ascii="仿宋" w:hAnsi="仿宋" w:eastAsia="仿宋" w:cs="仿宋"/>
          <w:sz w:val="28"/>
          <w:szCs w:val="28"/>
        </w:rPr>
        <w:t>对</w:t>
      </w:r>
      <w:r>
        <w:rPr>
          <w:rFonts w:hint="eastAsia" w:ascii="仿宋" w:hAnsi="仿宋" w:eastAsia="仿宋" w:cs="仿宋"/>
          <w:sz w:val="28"/>
          <w:szCs w:val="28"/>
          <w:lang w:val="en-US" w:eastAsia="zh-CN"/>
        </w:rPr>
        <w:t>采购文件中的</w:t>
      </w:r>
      <w:r>
        <w:rPr>
          <w:rFonts w:hint="eastAsia" w:ascii="仿宋" w:hAnsi="仿宋" w:eastAsia="仿宋" w:cs="仿宋"/>
          <w:sz w:val="28"/>
          <w:szCs w:val="28"/>
          <w:lang w:eastAsia="zh-CN"/>
        </w:rPr>
        <w:t>服务</w:t>
      </w:r>
      <w:r>
        <w:rPr>
          <w:rFonts w:hint="eastAsia" w:ascii="仿宋" w:hAnsi="仿宋" w:eastAsia="仿宋" w:cs="仿宋"/>
          <w:sz w:val="28"/>
          <w:szCs w:val="28"/>
        </w:rPr>
        <w:t>和</w:t>
      </w:r>
      <w:r>
        <w:rPr>
          <w:rFonts w:hint="eastAsia" w:ascii="仿宋" w:hAnsi="仿宋" w:eastAsia="仿宋" w:cs="仿宋"/>
          <w:sz w:val="28"/>
          <w:szCs w:val="28"/>
          <w:lang w:eastAsia="zh-CN"/>
        </w:rPr>
        <w:t>商务</w:t>
      </w:r>
      <w:r>
        <w:rPr>
          <w:rFonts w:hint="eastAsia" w:ascii="仿宋" w:hAnsi="仿宋" w:eastAsia="仿宋" w:cs="仿宋"/>
          <w:sz w:val="28"/>
          <w:szCs w:val="28"/>
          <w:lang w:val="en-US" w:eastAsia="zh-CN"/>
        </w:rPr>
        <w:t>等</w:t>
      </w:r>
      <w:r>
        <w:rPr>
          <w:rFonts w:hint="eastAsia" w:ascii="仿宋" w:hAnsi="仿宋" w:eastAsia="仿宋" w:cs="仿宋"/>
          <w:sz w:val="28"/>
          <w:szCs w:val="28"/>
        </w:rPr>
        <w:t>实质性要求</w:t>
      </w:r>
      <w:r>
        <w:rPr>
          <w:rFonts w:hint="eastAsia" w:ascii="仿宋" w:hAnsi="仿宋" w:eastAsia="仿宋" w:cs="仿宋"/>
          <w:sz w:val="28"/>
          <w:szCs w:val="28"/>
          <w:lang w:val="en-US" w:eastAsia="zh-CN"/>
        </w:rPr>
        <w:t>均能满足，并就</w:t>
      </w:r>
      <w:r>
        <w:rPr>
          <w:rFonts w:hint="eastAsia" w:ascii="仿宋" w:hAnsi="仿宋" w:eastAsia="仿宋" w:cs="仿宋"/>
          <w:sz w:val="28"/>
          <w:szCs w:val="28"/>
        </w:rPr>
        <w:t>供应商所提交的报价进行政策性扣减</w:t>
      </w:r>
      <w:r>
        <w:rPr>
          <w:rFonts w:hint="eastAsia" w:ascii="仿宋" w:hAnsi="仿宋" w:eastAsia="仿宋" w:cs="仿宋"/>
          <w:sz w:val="28"/>
          <w:szCs w:val="28"/>
          <w:lang w:val="en-US" w:eastAsia="zh-CN"/>
        </w:rPr>
        <w:t>后（若有），报价最低的供应商为成交候选人</w:t>
      </w:r>
      <w:r>
        <w:rPr>
          <w:rFonts w:hint="eastAsia" w:ascii="仿宋" w:hAnsi="仿宋" w:eastAsia="仿宋" w:cs="仿宋"/>
          <w:sz w:val="28"/>
          <w:szCs w:val="28"/>
          <w:lang w:eastAsia="zh-CN"/>
        </w:rPr>
        <w:t>。（若出现</w:t>
      </w:r>
      <w:r>
        <w:rPr>
          <w:rFonts w:hint="eastAsia" w:ascii="仿宋" w:hAnsi="仿宋" w:eastAsia="仿宋" w:cs="仿宋"/>
          <w:sz w:val="28"/>
          <w:szCs w:val="28"/>
          <w:lang w:val="en-US" w:eastAsia="zh-CN"/>
        </w:rPr>
        <w:t>报价相同情形，以最先上传响应文件时间确定成交供应商。</w:t>
      </w:r>
      <w:r>
        <w:rPr>
          <w:rFonts w:hint="eastAsia" w:ascii="仿宋" w:hAnsi="仿宋" w:eastAsia="仿宋" w:cs="仿宋"/>
          <w:sz w:val="28"/>
          <w:szCs w:val="28"/>
          <w:lang w:eastAsia="zh-CN"/>
        </w:rPr>
        <w:t>）</w:t>
      </w:r>
    </w:p>
    <w:bookmarkEnd w:id="75"/>
    <w:p>
      <w:pPr>
        <w:snapToGrid w:val="0"/>
        <w:spacing w:line="360" w:lineRule="auto"/>
        <w:rPr>
          <w:rFonts w:hint="eastAsia" w:ascii="仿宋" w:hAnsi="仿宋" w:eastAsia="仿宋" w:cs="仿宋"/>
          <w:b/>
          <w:bCs/>
          <w:sz w:val="28"/>
          <w:szCs w:val="28"/>
        </w:rPr>
      </w:pPr>
      <w:bookmarkStart w:id="76" w:name="_Toc102227313"/>
      <w:bookmarkStart w:id="77" w:name="_Toc76462337"/>
      <w:bookmarkStart w:id="78" w:name="_Toc106030892"/>
      <w:r>
        <w:rPr>
          <w:rFonts w:hint="eastAsia" w:ascii="仿宋" w:hAnsi="仿宋" w:eastAsia="仿宋" w:cs="仿宋"/>
          <w:b/>
          <w:bCs/>
          <w:sz w:val="28"/>
          <w:szCs w:val="28"/>
        </w:rPr>
        <w:t>三、无效响应</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供应商发生以下条款情况之一者，视为无效报价：</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（一）供应商不符合规定的资格条件的；</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（二）供应商未通过实质性响应审查的；</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（三）供应商所提交的响应文件未按“第七篇响应文件格式要求”要求签署或盖章的；</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（四）供应商的报价超过采购预算或最高限价的；</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（五）单位负责人为同一人或者存在直接控股、管理关系的不同供应商，参加同一合同项（包）报价的；</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（六）为采购项目提供整体设计、规范编制或者项目管理、监理、检测等服务的供应商再参加该采购项目的其他采购活动的；</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（七）法律、法规和竞采邀请书规定的其他无效情形。</w:t>
      </w:r>
    </w:p>
    <w:p>
      <w:pPr>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四、采购终止</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出现下列情形之一的，采购人或者采购代理机构应当终止采购活动，发布项目终止公告并说明原因，重新开展采购活动：</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（一）因情况变化，不再符合规定的采购方式适用情形的；</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（二）出现影响采购公正的违法、违规行为的；</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（三）在采购过程中符合竞争要求的供应商或者报价未超过采购预算的供应商不足2家的。</w:t>
      </w:r>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（四）项目出现其他实质性影响，可能导致项目无法正常开展的情形。</w:t>
      </w:r>
    </w:p>
    <w:p>
      <w:pPr>
        <w:rPr>
          <w:rFonts w:hint="eastAsia" w:ascii="仿宋" w:hAnsi="仿宋" w:eastAsia="仿宋" w:cs="仿宋"/>
          <w:b/>
          <w:bCs/>
          <w:sz w:val="36"/>
          <w:szCs w:val="36"/>
        </w:rPr>
      </w:pPr>
      <w:r>
        <w:rPr>
          <w:rFonts w:hint="eastAsia" w:ascii="仿宋" w:hAnsi="仿宋" w:eastAsia="仿宋" w:cs="仿宋"/>
          <w:b/>
          <w:bCs/>
          <w:sz w:val="36"/>
          <w:szCs w:val="36"/>
        </w:rPr>
        <w:br w:type="page"/>
      </w:r>
    </w:p>
    <w:p>
      <w:pPr>
        <w:pStyle w:val="23"/>
        <w:ind w:firstLine="0" w:firstLineChars="0"/>
        <w:jc w:val="center"/>
        <w:rPr>
          <w:rFonts w:hint="eastAsia" w:ascii="仿宋" w:hAnsi="仿宋" w:eastAsia="仿宋" w:cs="仿宋"/>
          <w:b/>
          <w:bCs/>
          <w:sz w:val="36"/>
          <w:szCs w:val="36"/>
        </w:rPr>
      </w:pPr>
      <w:r>
        <w:rPr>
          <w:rFonts w:hint="eastAsia" w:ascii="仿宋" w:hAnsi="仿宋" w:eastAsia="仿宋" w:cs="仿宋"/>
          <w:b/>
          <w:bCs/>
          <w:sz w:val="36"/>
          <w:szCs w:val="36"/>
        </w:rPr>
        <w:t>第五篇  供应商须知</w:t>
      </w:r>
      <w:bookmarkEnd w:id="76"/>
      <w:bookmarkEnd w:id="77"/>
      <w:bookmarkEnd w:id="78"/>
    </w:p>
    <w:p>
      <w:pPr>
        <w:snapToGrid w:val="0"/>
        <w:spacing w:line="360" w:lineRule="auto"/>
        <w:rPr>
          <w:rFonts w:hint="eastAsia" w:ascii="仿宋" w:hAnsi="仿宋" w:eastAsia="仿宋" w:cs="仿宋"/>
          <w:b/>
          <w:bCs/>
          <w:sz w:val="28"/>
          <w:szCs w:val="28"/>
        </w:rPr>
      </w:pPr>
      <w:bookmarkStart w:id="79" w:name="_Toc342913389"/>
      <w:bookmarkStart w:id="80" w:name="_Toc106030893"/>
      <w:bookmarkStart w:id="81" w:name="_Toc76462338"/>
      <w:r>
        <w:rPr>
          <w:rFonts w:hint="eastAsia" w:ascii="仿宋" w:hAnsi="仿宋" w:eastAsia="仿宋" w:cs="仿宋"/>
          <w:b/>
          <w:bCs/>
          <w:sz w:val="28"/>
          <w:szCs w:val="28"/>
        </w:rPr>
        <w:t>一、竞采费用</w:t>
      </w:r>
      <w:bookmarkEnd w:id="79"/>
      <w:bookmarkEnd w:id="80"/>
      <w:bookmarkEnd w:id="81"/>
    </w:p>
    <w:p>
      <w:pPr>
        <w:spacing w:line="360" w:lineRule="auto"/>
        <w:ind w:firstLine="480" w:firstLineChars="200"/>
        <w:rPr>
          <w:rFonts w:hint="eastAsia" w:ascii="仿宋" w:hAnsi="仿宋" w:eastAsia="仿宋" w:cs="仿宋"/>
          <w:sz w:val="28"/>
          <w:szCs w:val="28"/>
        </w:rPr>
      </w:pPr>
      <w:r>
        <w:rPr>
          <w:rFonts w:hint="eastAsia" w:ascii="仿宋" w:hAnsi="仿宋" w:eastAsia="仿宋" w:cs="仿宋"/>
          <w:sz w:val="28"/>
          <w:szCs w:val="28"/>
        </w:rPr>
        <w:t>参与竞采的供应商应承担其编制响应文件与递交响应文件所涉及的一切费用，不论竞采结果如何，采购人和采购代理机构在任何情况下无义务也无责任承担这些费用。</w:t>
      </w:r>
    </w:p>
    <w:p>
      <w:pPr>
        <w:snapToGrid w:val="0"/>
        <w:spacing w:line="360" w:lineRule="auto"/>
        <w:rPr>
          <w:rFonts w:hint="eastAsia" w:ascii="仿宋" w:hAnsi="仿宋" w:eastAsia="仿宋" w:cs="仿宋"/>
          <w:b/>
          <w:bCs/>
          <w:sz w:val="28"/>
          <w:szCs w:val="28"/>
        </w:rPr>
      </w:pPr>
      <w:bookmarkStart w:id="82" w:name="_Toc76462339"/>
      <w:bookmarkStart w:id="83" w:name="_Toc106030894"/>
      <w:bookmarkStart w:id="84" w:name="_Toc342913391"/>
      <w:r>
        <w:rPr>
          <w:rFonts w:hint="eastAsia" w:ascii="仿宋" w:hAnsi="仿宋" w:eastAsia="仿宋" w:cs="仿宋"/>
          <w:b/>
          <w:bCs/>
          <w:sz w:val="28"/>
          <w:szCs w:val="28"/>
        </w:rPr>
        <w:t>二、竞采文件</w:t>
      </w:r>
      <w:bookmarkEnd w:id="82"/>
      <w:bookmarkEnd w:id="83"/>
      <w:bookmarkEnd w:id="84"/>
    </w:p>
    <w:p>
      <w:pPr>
        <w:pStyle w:val="23"/>
        <w:ind w:firstLine="480"/>
        <w:rPr>
          <w:rFonts w:hint="eastAsia" w:ascii="仿宋" w:hAnsi="仿宋" w:eastAsia="仿宋" w:cs="仿宋"/>
          <w:kern w:val="2"/>
          <w:sz w:val="28"/>
          <w:szCs w:val="28"/>
        </w:rPr>
      </w:pPr>
      <w:r>
        <w:rPr>
          <w:rFonts w:hint="eastAsia" w:ascii="仿宋" w:hAnsi="仿宋" w:eastAsia="仿宋" w:cs="仿宋"/>
          <w:kern w:val="2"/>
          <w:sz w:val="28"/>
          <w:szCs w:val="28"/>
        </w:rPr>
        <w:t>（一）竞采文件由采购邀请书、项目服务需求、项目商务需求、竞采程序及评审标准、供应商须知、政府采购合同、响应文件编制要求七部分组成。</w:t>
      </w:r>
    </w:p>
    <w:p>
      <w:pPr>
        <w:pStyle w:val="23"/>
        <w:ind w:firstLine="480"/>
        <w:rPr>
          <w:rFonts w:hint="eastAsia" w:ascii="仿宋" w:hAnsi="仿宋" w:eastAsia="仿宋" w:cs="仿宋"/>
          <w:kern w:val="2"/>
          <w:sz w:val="28"/>
          <w:szCs w:val="28"/>
        </w:rPr>
      </w:pPr>
      <w:r>
        <w:rPr>
          <w:rFonts w:hint="eastAsia" w:ascii="仿宋" w:hAnsi="仿宋" w:eastAsia="仿宋" w:cs="仿宋"/>
          <w:kern w:val="2"/>
          <w:sz w:val="28"/>
          <w:szCs w:val="28"/>
        </w:rPr>
        <w:t>（二）采购人（或采购代理机构）所作的一切有效的书面通知、修改及补充，都是竞采文件不可分割的部分。</w:t>
      </w:r>
    </w:p>
    <w:p>
      <w:pPr>
        <w:pStyle w:val="23"/>
        <w:ind w:firstLine="480"/>
        <w:rPr>
          <w:rFonts w:hint="eastAsia" w:ascii="仿宋" w:hAnsi="仿宋" w:eastAsia="仿宋" w:cs="仿宋"/>
          <w:kern w:val="2"/>
          <w:sz w:val="28"/>
          <w:szCs w:val="28"/>
        </w:rPr>
      </w:pPr>
      <w:r>
        <w:rPr>
          <w:rFonts w:hint="eastAsia" w:ascii="仿宋" w:hAnsi="仿宋" w:eastAsia="仿宋" w:cs="仿宋"/>
          <w:kern w:val="2"/>
          <w:sz w:val="28"/>
          <w:szCs w:val="28"/>
        </w:rPr>
        <w:t>（三）竞采文件的解释</w:t>
      </w:r>
    </w:p>
    <w:p>
      <w:pPr>
        <w:pStyle w:val="23"/>
        <w:ind w:firstLine="480"/>
        <w:rPr>
          <w:rFonts w:hint="eastAsia" w:ascii="仿宋" w:hAnsi="仿宋" w:eastAsia="仿宋" w:cs="仿宋"/>
          <w:kern w:val="2"/>
          <w:sz w:val="28"/>
          <w:szCs w:val="28"/>
        </w:rPr>
      </w:pPr>
      <w:r>
        <w:rPr>
          <w:rFonts w:hint="eastAsia" w:ascii="仿宋" w:hAnsi="仿宋" w:eastAsia="仿宋" w:cs="仿宋"/>
          <w:kern w:val="2"/>
          <w:sz w:val="28"/>
          <w:szCs w:val="28"/>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85" w:name="_Toc318159160"/>
      <w:bookmarkStart w:id="86" w:name="_Toc318159349"/>
      <w:bookmarkStart w:id="87" w:name="_Toc318166429"/>
      <w:bookmarkStart w:id="88" w:name="_Toc318159780"/>
    </w:p>
    <w:p>
      <w:pPr>
        <w:pStyle w:val="23"/>
        <w:ind w:firstLine="480"/>
        <w:rPr>
          <w:rFonts w:hint="eastAsia" w:ascii="仿宋" w:hAnsi="仿宋" w:eastAsia="仿宋" w:cs="仿宋"/>
          <w:kern w:val="2"/>
          <w:sz w:val="28"/>
          <w:szCs w:val="28"/>
        </w:rPr>
      </w:pPr>
      <w:r>
        <w:rPr>
          <w:rFonts w:hint="eastAsia" w:ascii="仿宋" w:hAnsi="仿宋" w:eastAsia="仿宋" w:cs="仿宋"/>
          <w:kern w:val="2"/>
          <w:sz w:val="28"/>
          <w:szCs w:val="28"/>
        </w:rPr>
        <w:t>（四）评审的依据为竞采文件和响应文件（含有效的书面承诺）。评审小组判断响应文件对竞采文件的响应，仅基于响应文件本身而不靠外部证据。</w:t>
      </w:r>
    </w:p>
    <w:bookmarkEnd w:id="85"/>
    <w:bookmarkEnd w:id="86"/>
    <w:bookmarkEnd w:id="87"/>
    <w:bookmarkEnd w:id="88"/>
    <w:p>
      <w:pPr>
        <w:snapToGrid w:val="0"/>
        <w:spacing w:line="360" w:lineRule="auto"/>
        <w:rPr>
          <w:rFonts w:hint="eastAsia" w:ascii="仿宋" w:hAnsi="仿宋" w:eastAsia="仿宋" w:cs="仿宋"/>
          <w:b/>
          <w:bCs/>
          <w:sz w:val="28"/>
          <w:szCs w:val="28"/>
        </w:rPr>
      </w:pPr>
      <w:bookmarkStart w:id="89" w:name="_Toc76462340"/>
      <w:bookmarkStart w:id="90" w:name="_Toc102227318"/>
      <w:bookmarkStart w:id="91" w:name="_Toc179714297"/>
      <w:bookmarkStart w:id="92" w:name="_Toc342913392"/>
      <w:bookmarkStart w:id="93" w:name="_Toc106030895"/>
      <w:r>
        <w:rPr>
          <w:rFonts w:hint="eastAsia" w:ascii="仿宋" w:hAnsi="仿宋" w:eastAsia="仿宋" w:cs="仿宋"/>
          <w:b/>
          <w:bCs/>
          <w:sz w:val="28"/>
          <w:szCs w:val="28"/>
        </w:rPr>
        <w:t>三、竞采要求</w:t>
      </w:r>
      <w:bookmarkEnd w:id="89"/>
      <w:bookmarkEnd w:id="90"/>
      <w:bookmarkEnd w:id="91"/>
      <w:bookmarkEnd w:id="92"/>
      <w:bookmarkEnd w:id="93"/>
    </w:p>
    <w:p>
      <w:pPr>
        <w:pStyle w:val="23"/>
        <w:ind w:firstLine="480"/>
        <w:rPr>
          <w:rFonts w:hint="eastAsia" w:ascii="仿宋" w:hAnsi="仿宋" w:eastAsia="仿宋" w:cs="仿宋"/>
          <w:sz w:val="28"/>
          <w:szCs w:val="28"/>
        </w:rPr>
      </w:pPr>
      <w:r>
        <w:rPr>
          <w:rFonts w:hint="eastAsia" w:ascii="仿宋" w:hAnsi="仿宋" w:eastAsia="仿宋" w:cs="仿宋"/>
          <w:sz w:val="28"/>
          <w:szCs w:val="28"/>
        </w:rPr>
        <w:t>（一）响应文件</w:t>
      </w:r>
    </w:p>
    <w:p>
      <w:pPr>
        <w:pStyle w:val="23"/>
        <w:ind w:firstLine="480"/>
        <w:rPr>
          <w:rFonts w:hint="eastAsia" w:ascii="仿宋" w:hAnsi="仿宋" w:eastAsia="仿宋" w:cs="仿宋"/>
          <w:color w:val="FF0000"/>
          <w:sz w:val="28"/>
          <w:szCs w:val="28"/>
        </w:rPr>
      </w:pPr>
      <w:r>
        <w:rPr>
          <w:rFonts w:hint="eastAsia" w:ascii="仿宋" w:hAnsi="仿宋" w:eastAsia="仿宋" w:cs="仿宋"/>
          <w:sz w:val="28"/>
          <w:szCs w:val="28"/>
        </w:rPr>
        <w:t>1.供应商应当按照竞采文件的要求编制响应文件，并对竞采文件提出的要求和条件作出实质性响应。</w:t>
      </w:r>
    </w:p>
    <w:p>
      <w:pPr>
        <w:pStyle w:val="23"/>
        <w:ind w:firstLine="480"/>
        <w:rPr>
          <w:rFonts w:hint="eastAsia" w:ascii="仿宋" w:hAnsi="仿宋" w:eastAsia="仿宋" w:cs="仿宋"/>
          <w:sz w:val="28"/>
          <w:szCs w:val="28"/>
        </w:rPr>
      </w:pPr>
      <w:r>
        <w:rPr>
          <w:rFonts w:hint="eastAsia" w:ascii="仿宋" w:hAnsi="仿宋" w:eastAsia="仿宋" w:cs="仿宋"/>
          <w:sz w:val="28"/>
          <w:szCs w:val="28"/>
        </w:rPr>
        <w:t>2.响应文件组成</w:t>
      </w:r>
    </w:p>
    <w:p>
      <w:pPr>
        <w:pStyle w:val="23"/>
        <w:ind w:firstLine="480"/>
        <w:rPr>
          <w:rFonts w:hint="eastAsia" w:ascii="仿宋" w:hAnsi="仿宋" w:eastAsia="仿宋" w:cs="仿宋"/>
          <w:kern w:val="2"/>
          <w:sz w:val="28"/>
          <w:szCs w:val="28"/>
        </w:rPr>
      </w:pPr>
      <w:r>
        <w:rPr>
          <w:rFonts w:hint="eastAsia" w:ascii="仿宋" w:hAnsi="仿宋" w:eastAsia="仿宋" w:cs="仿宋"/>
          <w:kern w:val="2"/>
          <w:sz w:val="28"/>
          <w:szCs w:val="28"/>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pStyle w:val="23"/>
        <w:ind w:firstLine="480"/>
        <w:rPr>
          <w:rFonts w:hint="eastAsia" w:ascii="仿宋" w:hAnsi="仿宋" w:eastAsia="仿宋" w:cs="仿宋"/>
          <w:kern w:val="2"/>
          <w:sz w:val="28"/>
          <w:szCs w:val="28"/>
        </w:rPr>
      </w:pPr>
      <w:r>
        <w:rPr>
          <w:rFonts w:hint="eastAsia" w:ascii="仿宋" w:hAnsi="仿宋" w:eastAsia="仿宋" w:cs="仿宋"/>
          <w:kern w:val="2"/>
          <w:sz w:val="28"/>
          <w:szCs w:val="28"/>
        </w:rPr>
        <w:t>（二）竞采有效期：响应文件及有关承诺文件有效期为提交响应文件截止时间起90天。</w:t>
      </w:r>
    </w:p>
    <w:p>
      <w:pPr>
        <w:pStyle w:val="23"/>
        <w:ind w:firstLine="480"/>
        <w:rPr>
          <w:rFonts w:hint="eastAsia" w:ascii="仿宋" w:hAnsi="仿宋" w:eastAsia="仿宋" w:cs="仿宋"/>
          <w:kern w:val="2"/>
          <w:sz w:val="28"/>
          <w:szCs w:val="28"/>
        </w:rPr>
      </w:pPr>
      <w:r>
        <w:rPr>
          <w:rFonts w:hint="eastAsia" w:ascii="仿宋" w:hAnsi="仿宋" w:eastAsia="仿宋" w:cs="仿宋"/>
          <w:kern w:val="2"/>
          <w:sz w:val="28"/>
          <w:szCs w:val="28"/>
        </w:rPr>
        <w:t>（三）修正错误</w:t>
      </w:r>
    </w:p>
    <w:p>
      <w:pPr>
        <w:pStyle w:val="23"/>
        <w:ind w:firstLine="480"/>
        <w:rPr>
          <w:rFonts w:hint="eastAsia" w:ascii="仿宋" w:hAnsi="仿宋" w:eastAsia="仿宋" w:cs="仿宋"/>
          <w:kern w:val="2"/>
          <w:sz w:val="28"/>
          <w:szCs w:val="28"/>
        </w:rPr>
      </w:pPr>
      <w:r>
        <w:rPr>
          <w:rFonts w:hint="eastAsia" w:ascii="仿宋" w:hAnsi="仿宋" w:eastAsia="仿宋" w:cs="仿宋"/>
          <w:kern w:val="2"/>
          <w:sz w:val="28"/>
          <w:szCs w:val="28"/>
        </w:rPr>
        <w:t>1.若供应商所递交的响应文件或最后报价中的价格出现大写金额和小写金额不一致的错误，以</w:t>
      </w:r>
      <w:r>
        <w:rPr>
          <w:rFonts w:hint="eastAsia" w:ascii="仿宋" w:hAnsi="仿宋" w:eastAsia="仿宋" w:cs="仿宋"/>
          <w:b/>
          <w:bCs/>
          <w:kern w:val="2"/>
          <w:sz w:val="28"/>
          <w:szCs w:val="28"/>
        </w:rPr>
        <w:t>大写金额修正为准</w:t>
      </w:r>
      <w:r>
        <w:rPr>
          <w:rFonts w:hint="eastAsia" w:ascii="仿宋" w:hAnsi="仿宋" w:eastAsia="仿宋" w:cs="仿宋"/>
          <w:kern w:val="2"/>
          <w:sz w:val="28"/>
          <w:szCs w:val="28"/>
        </w:rPr>
        <w:t>。</w:t>
      </w:r>
    </w:p>
    <w:p>
      <w:pPr>
        <w:pStyle w:val="23"/>
        <w:ind w:firstLine="480"/>
        <w:rPr>
          <w:rFonts w:hint="eastAsia" w:ascii="仿宋" w:hAnsi="仿宋" w:eastAsia="仿宋" w:cs="仿宋"/>
          <w:kern w:val="2"/>
          <w:sz w:val="28"/>
          <w:szCs w:val="28"/>
        </w:rPr>
      </w:pPr>
      <w:r>
        <w:rPr>
          <w:rFonts w:hint="eastAsia" w:ascii="仿宋" w:hAnsi="仿宋" w:eastAsia="仿宋" w:cs="仿宋"/>
          <w:kern w:val="2"/>
          <w:sz w:val="28"/>
          <w:szCs w:val="28"/>
        </w:rPr>
        <w:t>2.竞采小组按上述修正错误的原则及方法修正供应商的报价，供应商同意并签字确认后，修正后的报价对供应商具有约束作用。如果供应商不接受修正后的价格，将失去成为成交供应商的资格。</w:t>
      </w:r>
    </w:p>
    <w:p>
      <w:pPr>
        <w:pStyle w:val="23"/>
        <w:ind w:firstLine="480"/>
        <w:rPr>
          <w:rFonts w:hint="eastAsia" w:ascii="仿宋" w:hAnsi="仿宋" w:eastAsia="仿宋" w:cs="仿宋"/>
          <w:sz w:val="28"/>
          <w:szCs w:val="28"/>
        </w:rPr>
      </w:pPr>
      <w:r>
        <w:rPr>
          <w:rFonts w:hint="eastAsia" w:ascii="仿宋" w:hAnsi="仿宋" w:eastAsia="仿宋" w:cs="仿宋"/>
          <w:sz w:val="28"/>
          <w:szCs w:val="28"/>
        </w:rPr>
        <w:t>（四）提交响应文件的份数和签署</w:t>
      </w:r>
    </w:p>
    <w:p>
      <w:pPr>
        <w:pStyle w:val="23"/>
        <w:ind w:firstLine="482"/>
        <w:rPr>
          <w:rFonts w:hint="eastAsia" w:ascii="仿宋" w:hAnsi="仿宋" w:eastAsia="仿宋" w:cs="仿宋"/>
          <w:b/>
          <w:bCs/>
          <w:sz w:val="28"/>
          <w:szCs w:val="28"/>
        </w:rPr>
      </w:pPr>
      <w:r>
        <w:rPr>
          <w:rFonts w:hint="eastAsia" w:ascii="仿宋" w:hAnsi="仿宋" w:eastAsia="仿宋" w:cs="仿宋"/>
          <w:b/>
          <w:bCs/>
          <w:sz w:val="28"/>
          <w:szCs w:val="28"/>
        </w:rPr>
        <w:t>1.需提交纸质响应文件</w:t>
      </w:r>
      <w:r>
        <w:rPr>
          <w:rFonts w:hint="eastAsia" w:ascii="仿宋" w:hAnsi="仿宋" w:eastAsia="仿宋" w:cs="仿宋"/>
          <w:b/>
          <w:bCs/>
          <w:sz w:val="28"/>
          <w:szCs w:val="28"/>
          <w:lang w:val="en-US" w:eastAsia="zh-CN"/>
        </w:rPr>
        <w:t>正本1份，副本2份</w:t>
      </w:r>
      <w:r>
        <w:rPr>
          <w:rFonts w:hint="eastAsia" w:ascii="仿宋" w:hAnsi="仿宋" w:eastAsia="仿宋" w:cs="仿宋"/>
          <w:b/>
          <w:bCs/>
          <w:sz w:val="28"/>
          <w:szCs w:val="28"/>
        </w:rPr>
        <w:t>（纸质响应文件与竞采平台上传电子响应文件一致，如出现不一致情况以电子响应文件为准）</w:t>
      </w:r>
      <w:r>
        <w:rPr>
          <w:rFonts w:hint="eastAsia" w:ascii="仿宋" w:hAnsi="仿宋" w:eastAsia="仿宋" w:cs="仿宋"/>
          <w:b/>
          <w:bCs/>
          <w:sz w:val="28"/>
          <w:szCs w:val="28"/>
          <w:lang w:eastAsia="zh-CN"/>
        </w:rPr>
        <w:t>。</w:t>
      </w:r>
    </w:p>
    <w:p>
      <w:pPr>
        <w:pStyle w:val="23"/>
        <w:ind w:firstLine="480"/>
        <w:rPr>
          <w:rFonts w:hint="eastAsia" w:ascii="仿宋" w:hAnsi="仿宋" w:eastAsia="仿宋" w:cs="仿宋"/>
          <w:sz w:val="28"/>
          <w:szCs w:val="28"/>
        </w:rPr>
      </w:pPr>
      <w:r>
        <w:rPr>
          <w:rFonts w:hint="eastAsia" w:ascii="仿宋" w:hAnsi="仿宋" w:eastAsia="仿宋" w:cs="仿宋"/>
          <w:sz w:val="28"/>
          <w:szCs w:val="28"/>
        </w:rPr>
        <w:t>2.响应文件按竞采文件“第七篇响应文件编制要求”要求签署或盖章。</w:t>
      </w:r>
    </w:p>
    <w:p>
      <w:pPr>
        <w:pStyle w:val="23"/>
        <w:ind w:firstLine="480"/>
        <w:rPr>
          <w:rFonts w:hint="eastAsia" w:ascii="仿宋" w:hAnsi="仿宋" w:eastAsia="仿宋" w:cs="仿宋"/>
          <w:sz w:val="28"/>
          <w:szCs w:val="28"/>
        </w:rPr>
      </w:pPr>
      <w:r>
        <w:rPr>
          <w:rFonts w:hint="eastAsia" w:ascii="仿宋" w:hAnsi="仿宋" w:eastAsia="仿宋" w:cs="仿宋"/>
          <w:sz w:val="28"/>
          <w:szCs w:val="28"/>
        </w:rPr>
        <w:t>（五）响应文件的递交</w:t>
      </w:r>
    </w:p>
    <w:p>
      <w:pPr>
        <w:pStyle w:val="23"/>
        <w:ind w:firstLine="480"/>
        <w:rPr>
          <w:rFonts w:hint="eastAsia" w:ascii="仿宋" w:hAnsi="仿宋" w:eastAsia="仿宋" w:cs="仿宋"/>
          <w:sz w:val="28"/>
          <w:szCs w:val="28"/>
        </w:rPr>
      </w:pPr>
      <w:r>
        <w:rPr>
          <w:rFonts w:hint="eastAsia" w:ascii="仿宋" w:hAnsi="仿宋" w:eastAsia="仿宋" w:cs="仿宋"/>
          <w:sz w:val="28"/>
          <w:szCs w:val="28"/>
        </w:rPr>
        <w:t>响应文件的电子文档应在有效报名时间段内，通过竞采系统在线提交。</w:t>
      </w:r>
    </w:p>
    <w:p>
      <w:pPr>
        <w:pStyle w:val="23"/>
        <w:ind w:firstLine="482"/>
        <w:rPr>
          <w:rFonts w:hint="eastAsia" w:ascii="仿宋" w:hAnsi="仿宋" w:eastAsia="仿宋" w:cs="仿宋"/>
          <w:b/>
          <w:bCs/>
          <w:sz w:val="28"/>
          <w:szCs w:val="28"/>
        </w:rPr>
      </w:pPr>
      <w:r>
        <w:rPr>
          <w:rFonts w:hint="eastAsia" w:ascii="仿宋" w:hAnsi="仿宋" w:eastAsia="仿宋" w:cs="仿宋"/>
          <w:b/>
          <w:bCs/>
          <w:sz w:val="28"/>
          <w:szCs w:val="28"/>
        </w:rPr>
        <w:t>（竞采项目实行在线报名、在线评审，非必需，原则上供应商不参与线下评审环节。）</w:t>
      </w:r>
    </w:p>
    <w:p>
      <w:pPr>
        <w:snapToGrid w:val="0"/>
        <w:spacing w:line="360" w:lineRule="auto"/>
        <w:rPr>
          <w:rFonts w:hint="eastAsia" w:ascii="仿宋" w:hAnsi="仿宋" w:eastAsia="仿宋" w:cs="仿宋"/>
          <w:b/>
          <w:bCs/>
          <w:sz w:val="28"/>
          <w:szCs w:val="28"/>
        </w:rPr>
      </w:pPr>
      <w:bookmarkStart w:id="94" w:name="_Toc106030896"/>
      <w:bookmarkStart w:id="95" w:name="_Toc76462341"/>
      <w:r>
        <w:rPr>
          <w:rFonts w:hint="eastAsia" w:ascii="仿宋" w:hAnsi="仿宋" w:eastAsia="仿宋" w:cs="仿宋"/>
          <w:b/>
          <w:bCs/>
          <w:sz w:val="28"/>
          <w:szCs w:val="28"/>
        </w:rPr>
        <w:t>四、成交供应商的确认和变更</w:t>
      </w:r>
      <w:bookmarkEnd w:id="94"/>
      <w:bookmarkEnd w:id="95"/>
    </w:p>
    <w:p>
      <w:pPr>
        <w:pStyle w:val="23"/>
        <w:ind w:firstLine="480"/>
        <w:rPr>
          <w:rFonts w:hint="eastAsia" w:ascii="仿宋" w:hAnsi="仿宋" w:eastAsia="仿宋" w:cs="仿宋"/>
          <w:sz w:val="28"/>
          <w:szCs w:val="28"/>
        </w:rPr>
      </w:pPr>
      <w:r>
        <w:rPr>
          <w:rFonts w:hint="eastAsia" w:ascii="仿宋" w:hAnsi="仿宋" w:eastAsia="仿宋" w:cs="仿宋"/>
          <w:sz w:val="28"/>
          <w:szCs w:val="28"/>
        </w:rPr>
        <w:t>（一）成交供应商的确认</w:t>
      </w:r>
    </w:p>
    <w:p>
      <w:pPr>
        <w:pStyle w:val="23"/>
        <w:ind w:firstLine="480"/>
        <w:rPr>
          <w:rFonts w:hint="eastAsia" w:ascii="仿宋" w:hAnsi="仿宋" w:eastAsia="仿宋" w:cs="仿宋"/>
          <w:sz w:val="28"/>
          <w:szCs w:val="28"/>
        </w:rPr>
      </w:pPr>
      <w:r>
        <w:rPr>
          <w:rFonts w:hint="eastAsia" w:ascii="仿宋" w:hAnsi="仿宋" w:eastAsia="仿宋" w:cs="仿宋"/>
          <w:sz w:val="28"/>
          <w:szCs w:val="28"/>
        </w:rPr>
        <w:t>采购人应当在5个工作日内，从评审报告提出的成交候选供应商中，按照排序由高到低的原则确定成交供应商，也可以授权竞采小组直接确定成交供应商。</w:t>
      </w:r>
    </w:p>
    <w:p>
      <w:pPr>
        <w:pStyle w:val="23"/>
        <w:ind w:firstLine="480"/>
        <w:rPr>
          <w:rFonts w:hint="eastAsia" w:ascii="仿宋" w:hAnsi="仿宋" w:eastAsia="仿宋" w:cs="仿宋"/>
          <w:sz w:val="28"/>
          <w:szCs w:val="28"/>
        </w:rPr>
      </w:pPr>
      <w:r>
        <w:rPr>
          <w:rFonts w:hint="eastAsia" w:ascii="仿宋" w:hAnsi="仿宋" w:eastAsia="仿宋" w:cs="仿宋"/>
          <w:sz w:val="28"/>
          <w:szCs w:val="28"/>
        </w:rPr>
        <w:t>（二）成交供应商的变更</w:t>
      </w:r>
    </w:p>
    <w:p>
      <w:pPr>
        <w:pStyle w:val="23"/>
        <w:ind w:firstLine="480"/>
        <w:rPr>
          <w:rFonts w:hint="eastAsia" w:ascii="仿宋" w:hAnsi="仿宋" w:eastAsia="仿宋" w:cs="仿宋"/>
          <w:sz w:val="28"/>
          <w:szCs w:val="28"/>
        </w:rPr>
      </w:pPr>
      <w:r>
        <w:rPr>
          <w:rFonts w:hint="eastAsia" w:ascii="仿宋" w:hAnsi="仿宋" w:eastAsia="仿宋" w:cs="仿宋"/>
          <w:sz w:val="28"/>
          <w:szCs w:val="28"/>
        </w:rPr>
        <w:t>成交供应商拒绝与采购人签订合同的，采购人可以按照评标报告推荐的成交候选供应商顺序，确定排名下一位的候选人为成交供应商，也可以重新开展竞采活动。</w:t>
      </w:r>
    </w:p>
    <w:p>
      <w:pPr>
        <w:snapToGrid w:val="0"/>
        <w:spacing w:line="360" w:lineRule="auto"/>
        <w:rPr>
          <w:rFonts w:hint="eastAsia" w:ascii="仿宋" w:hAnsi="仿宋" w:eastAsia="仿宋" w:cs="仿宋"/>
          <w:b/>
          <w:bCs/>
          <w:sz w:val="28"/>
          <w:szCs w:val="28"/>
        </w:rPr>
      </w:pPr>
      <w:bookmarkStart w:id="96" w:name="_Toc102227321"/>
      <w:bookmarkStart w:id="97" w:name="_Toc76462342"/>
      <w:bookmarkStart w:id="98" w:name="_Toc342913395"/>
      <w:bookmarkStart w:id="99" w:name="_Toc106030897"/>
      <w:r>
        <w:rPr>
          <w:rFonts w:hint="eastAsia" w:ascii="仿宋" w:hAnsi="仿宋" w:eastAsia="仿宋" w:cs="仿宋"/>
          <w:b/>
          <w:bCs/>
          <w:sz w:val="28"/>
          <w:szCs w:val="28"/>
        </w:rPr>
        <w:t>五、成交通知</w:t>
      </w:r>
      <w:bookmarkEnd w:id="96"/>
      <w:bookmarkEnd w:id="97"/>
      <w:bookmarkEnd w:id="98"/>
      <w:bookmarkEnd w:id="99"/>
    </w:p>
    <w:p>
      <w:pPr>
        <w:pStyle w:val="23"/>
        <w:ind w:firstLine="480"/>
        <w:rPr>
          <w:rFonts w:hint="eastAsia" w:ascii="仿宋" w:hAnsi="仿宋" w:eastAsia="仿宋" w:cs="仿宋"/>
          <w:sz w:val="28"/>
          <w:szCs w:val="28"/>
        </w:rPr>
      </w:pPr>
      <w:r>
        <w:rPr>
          <w:rFonts w:hint="eastAsia" w:ascii="仿宋" w:hAnsi="仿宋" w:eastAsia="仿宋" w:cs="仿宋"/>
          <w:sz w:val="28"/>
          <w:szCs w:val="28"/>
        </w:rPr>
        <w:t>（一）成交供应商确定后，</w:t>
      </w:r>
      <w:r>
        <w:rPr>
          <w:rFonts w:hint="eastAsia" w:ascii="仿宋" w:hAnsi="仿宋" w:eastAsia="仿宋" w:cs="仿宋"/>
          <w:sz w:val="28"/>
          <w:szCs w:val="28"/>
          <w:lang w:val="en-US" w:eastAsia="zh-CN"/>
        </w:rPr>
        <w:t>采购人</w:t>
      </w:r>
      <w:r>
        <w:rPr>
          <w:rFonts w:hint="eastAsia" w:ascii="仿宋" w:hAnsi="仿宋" w:eastAsia="仿宋" w:cs="仿宋"/>
          <w:sz w:val="28"/>
          <w:szCs w:val="28"/>
        </w:rPr>
        <w:t>将在重庆市政府采购云平台·网上竞采板块（https://xj.ccgp-chongqing.gov.cn/ge/）上发布成交结果公告。</w:t>
      </w:r>
    </w:p>
    <w:p>
      <w:pPr>
        <w:pStyle w:val="23"/>
        <w:ind w:firstLine="480"/>
        <w:rPr>
          <w:rFonts w:hint="eastAsia" w:ascii="仿宋" w:hAnsi="仿宋" w:eastAsia="仿宋" w:cs="仿宋"/>
          <w:sz w:val="28"/>
          <w:szCs w:val="28"/>
        </w:rPr>
      </w:pPr>
      <w:r>
        <w:rPr>
          <w:rFonts w:hint="eastAsia" w:ascii="仿宋" w:hAnsi="仿宋" w:eastAsia="仿宋" w:cs="仿宋"/>
          <w:sz w:val="28"/>
          <w:szCs w:val="28"/>
        </w:rPr>
        <w:t>（二）结果公告发出同时，</w:t>
      </w:r>
      <w:r>
        <w:rPr>
          <w:rFonts w:hint="eastAsia" w:ascii="仿宋" w:hAnsi="仿宋" w:eastAsia="仿宋" w:cs="仿宋"/>
          <w:sz w:val="28"/>
          <w:szCs w:val="28"/>
          <w:lang w:val="en-US" w:eastAsia="zh-CN"/>
        </w:rPr>
        <w:t>采购人</w:t>
      </w:r>
      <w:r>
        <w:rPr>
          <w:rFonts w:hint="eastAsia" w:ascii="仿宋" w:hAnsi="仿宋" w:eastAsia="仿宋" w:cs="仿宋"/>
          <w:sz w:val="28"/>
          <w:szCs w:val="28"/>
        </w:rPr>
        <w:t>将以书面形式发出《成交通知书》。《成交通知书》一经发出即发生法律效力。</w:t>
      </w:r>
    </w:p>
    <w:p>
      <w:pPr>
        <w:pStyle w:val="23"/>
        <w:ind w:firstLine="480"/>
        <w:rPr>
          <w:rFonts w:hint="eastAsia" w:ascii="仿宋" w:hAnsi="仿宋" w:eastAsia="仿宋" w:cs="仿宋"/>
          <w:sz w:val="28"/>
          <w:szCs w:val="28"/>
        </w:rPr>
      </w:pPr>
      <w:r>
        <w:rPr>
          <w:rFonts w:hint="eastAsia" w:ascii="仿宋" w:hAnsi="仿宋" w:eastAsia="仿宋" w:cs="仿宋"/>
          <w:sz w:val="28"/>
          <w:szCs w:val="28"/>
        </w:rPr>
        <w:t>（三）《成交通知书》作为签订合同的依据。</w:t>
      </w:r>
    </w:p>
    <w:p>
      <w:pPr>
        <w:snapToGrid w:val="0"/>
        <w:spacing w:line="360" w:lineRule="auto"/>
        <w:rPr>
          <w:rFonts w:hint="eastAsia" w:ascii="仿宋" w:hAnsi="仿宋" w:eastAsia="仿宋" w:cs="仿宋"/>
          <w:b/>
          <w:bCs/>
          <w:sz w:val="28"/>
          <w:szCs w:val="28"/>
        </w:rPr>
      </w:pPr>
      <w:bookmarkStart w:id="100" w:name="_Toc76462343"/>
      <w:bookmarkStart w:id="101" w:name="_Toc106030898"/>
      <w:r>
        <w:rPr>
          <w:rFonts w:hint="eastAsia" w:ascii="仿宋" w:hAnsi="仿宋" w:eastAsia="仿宋" w:cs="仿宋"/>
          <w:b/>
          <w:bCs/>
          <w:sz w:val="28"/>
          <w:szCs w:val="28"/>
        </w:rPr>
        <w:t>六、关于质疑和投诉</w:t>
      </w:r>
      <w:bookmarkEnd w:id="100"/>
      <w:bookmarkEnd w:id="101"/>
    </w:p>
    <w:p>
      <w:pPr>
        <w:pStyle w:val="23"/>
        <w:ind w:firstLine="480"/>
        <w:rPr>
          <w:rFonts w:hint="eastAsia" w:ascii="仿宋" w:hAnsi="仿宋" w:eastAsia="仿宋" w:cs="仿宋"/>
          <w:sz w:val="28"/>
          <w:szCs w:val="28"/>
        </w:rPr>
      </w:pPr>
      <w:r>
        <w:rPr>
          <w:rFonts w:hint="eastAsia" w:ascii="仿宋" w:hAnsi="仿宋" w:eastAsia="仿宋" w:cs="仿宋"/>
          <w:sz w:val="28"/>
          <w:szCs w:val="28"/>
        </w:rPr>
        <w:t>（一）质疑</w:t>
      </w:r>
    </w:p>
    <w:p>
      <w:pPr>
        <w:pStyle w:val="23"/>
        <w:ind w:firstLine="480"/>
        <w:rPr>
          <w:rFonts w:hint="eastAsia" w:ascii="仿宋" w:hAnsi="仿宋" w:eastAsia="仿宋" w:cs="仿宋"/>
          <w:sz w:val="28"/>
          <w:szCs w:val="28"/>
        </w:rPr>
      </w:pPr>
      <w:r>
        <w:rPr>
          <w:rFonts w:hint="eastAsia" w:ascii="仿宋" w:hAnsi="仿宋" w:eastAsia="仿宋" w:cs="仿宋"/>
          <w:sz w:val="28"/>
          <w:szCs w:val="28"/>
        </w:rPr>
        <w:t>供应商认为采购文件、采购过程和成交结果使自己的权益收到伤害的，可向采购人或采购代理机构以书面形式提出质疑。</w:t>
      </w:r>
    </w:p>
    <w:p>
      <w:pPr>
        <w:pStyle w:val="23"/>
        <w:ind w:firstLine="480"/>
        <w:rPr>
          <w:rFonts w:hint="eastAsia" w:ascii="仿宋" w:hAnsi="仿宋" w:eastAsia="仿宋" w:cs="仿宋"/>
          <w:sz w:val="28"/>
          <w:szCs w:val="28"/>
        </w:rPr>
      </w:pPr>
      <w:r>
        <w:rPr>
          <w:rFonts w:hint="eastAsia" w:ascii="仿宋" w:hAnsi="仿宋" w:eastAsia="仿宋" w:cs="仿宋"/>
          <w:sz w:val="28"/>
          <w:szCs w:val="28"/>
        </w:rPr>
        <w:t xml:space="preserve">提出质疑的应当是参与所质疑项目采购活动的供应商。 </w:t>
      </w:r>
    </w:p>
    <w:p>
      <w:pPr>
        <w:pStyle w:val="23"/>
        <w:ind w:firstLine="480"/>
        <w:rPr>
          <w:rFonts w:hint="eastAsia" w:ascii="仿宋" w:hAnsi="仿宋" w:eastAsia="仿宋" w:cs="仿宋"/>
          <w:sz w:val="28"/>
          <w:szCs w:val="28"/>
        </w:rPr>
      </w:pPr>
      <w:r>
        <w:rPr>
          <w:rFonts w:hint="eastAsia" w:ascii="仿宋" w:hAnsi="仿宋" w:eastAsia="仿宋" w:cs="仿宋"/>
          <w:sz w:val="28"/>
          <w:szCs w:val="28"/>
        </w:rPr>
        <w:t>1.质疑时限、内容</w:t>
      </w:r>
    </w:p>
    <w:p>
      <w:pPr>
        <w:pStyle w:val="23"/>
        <w:ind w:firstLine="480"/>
        <w:rPr>
          <w:rFonts w:hint="eastAsia" w:ascii="仿宋" w:hAnsi="仿宋" w:eastAsia="仿宋" w:cs="仿宋"/>
          <w:sz w:val="28"/>
          <w:szCs w:val="28"/>
        </w:rPr>
      </w:pPr>
      <w:r>
        <w:rPr>
          <w:rFonts w:hint="eastAsia" w:ascii="仿宋" w:hAnsi="仿宋" w:eastAsia="仿宋" w:cs="仿宋"/>
          <w:sz w:val="28"/>
          <w:szCs w:val="28"/>
        </w:rPr>
        <w:t>供应商认为采购文件、采购过程、成交结果使自己的权益受到损害的，可以在知道或者应知其权益受到损害之日起</w:t>
      </w:r>
      <w:r>
        <w:rPr>
          <w:rFonts w:hint="eastAsia" w:ascii="仿宋" w:hAnsi="仿宋" w:eastAsia="仿宋" w:cs="仿宋"/>
          <w:b/>
          <w:bCs/>
          <w:sz w:val="28"/>
          <w:szCs w:val="28"/>
        </w:rPr>
        <w:t>2</w:t>
      </w:r>
      <w:r>
        <w:rPr>
          <w:rFonts w:hint="eastAsia" w:ascii="仿宋" w:hAnsi="仿宋" w:eastAsia="仿宋" w:cs="仿宋"/>
          <w:sz w:val="28"/>
          <w:szCs w:val="28"/>
        </w:rPr>
        <w:t>个工作日内，以书面形式向采购人、采购代理机构提出质疑。</w:t>
      </w:r>
    </w:p>
    <w:p>
      <w:pPr>
        <w:pStyle w:val="23"/>
        <w:ind w:firstLine="480"/>
        <w:rPr>
          <w:rFonts w:hint="eastAsia" w:ascii="仿宋" w:hAnsi="仿宋" w:eastAsia="仿宋" w:cs="仿宋"/>
          <w:sz w:val="28"/>
          <w:szCs w:val="28"/>
        </w:rPr>
      </w:pPr>
      <w:r>
        <w:rPr>
          <w:rFonts w:hint="eastAsia" w:ascii="仿宋" w:hAnsi="仿宋" w:eastAsia="仿宋" w:cs="仿宋"/>
          <w:sz w:val="28"/>
          <w:szCs w:val="28"/>
        </w:rPr>
        <w:t>1.2供应商提出质疑应当提交质疑函和必要的证明材料，质疑函应当包括下列内容：</w:t>
      </w:r>
    </w:p>
    <w:p>
      <w:pPr>
        <w:pStyle w:val="23"/>
        <w:ind w:firstLine="480"/>
        <w:rPr>
          <w:rFonts w:hint="eastAsia" w:ascii="仿宋" w:hAnsi="仿宋" w:eastAsia="仿宋" w:cs="仿宋"/>
          <w:sz w:val="28"/>
          <w:szCs w:val="28"/>
        </w:rPr>
      </w:pPr>
      <w:r>
        <w:rPr>
          <w:rFonts w:hint="eastAsia" w:ascii="仿宋" w:hAnsi="仿宋" w:eastAsia="仿宋" w:cs="仿宋"/>
          <w:sz w:val="28"/>
          <w:szCs w:val="28"/>
        </w:rPr>
        <w:t>1.2.1供应商的名称、地址、联系人及联系电话；</w:t>
      </w:r>
    </w:p>
    <w:p>
      <w:pPr>
        <w:pStyle w:val="23"/>
        <w:ind w:firstLine="480"/>
        <w:rPr>
          <w:rFonts w:hint="eastAsia" w:ascii="仿宋" w:hAnsi="仿宋" w:eastAsia="仿宋" w:cs="仿宋"/>
          <w:sz w:val="28"/>
          <w:szCs w:val="28"/>
        </w:rPr>
      </w:pPr>
      <w:r>
        <w:rPr>
          <w:rFonts w:hint="eastAsia" w:ascii="仿宋" w:hAnsi="仿宋" w:eastAsia="仿宋" w:cs="仿宋"/>
          <w:sz w:val="28"/>
          <w:szCs w:val="28"/>
        </w:rPr>
        <w:t>1.2.2质疑项目的名称、采购编号；</w:t>
      </w:r>
    </w:p>
    <w:p>
      <w:pPr>
        <w:pStyle w:val="23"/>
        <w:ind w:firstLine="480"/>
        <w:rPr>
          <w:rFonts w:hint="eastAsia" w:ascii="仿宋" w:hAnsi="仿宋" w:eastAsia="仿宋" w:cs="仿宋"/>
          <w:sz w:val="28"/>
          <w:szCs w:val="28"/>
        </w:rPr>
      </w:pPr>
      <w:r>
        <w:rPr>
          <w:rFonts w:hint="eastAsia" w:ascii="仿宋" w:hAnsi="仿宋" w:eastAsia="仿宋" w:cs="仿宋"/>
          <w:sz w:val="28"/>
          <w:szCs w:val="28"/>
        </w:rPr>
        <w:t>1.2.3具体、明确的质疑事项和与质疑事项相关的请求；</w:t>
      </w:r>
    </w:p>
    <w:p>
      <w:pPr>
        <w:pStyle w:val="23"/>
        <w:ind w:firstLine="480"/>
        <w:rPr>
          <w:rFonts w:hint="eastAsia" w:ascii="仿宋" w:hAnsi="仿宋" w:eastAsia="仿宋" w:cs="仿宋"/>
          <w:sz w:val="28"/>
          <w:szCs w:val="28"/>
        </w:rPr>
      </w:pPr>
      <w:r>
        <w:rPr>
          <w:rFonts w:hint="eastAsia" w:ascii="仿宋" w:hAnsi="仿宋" w:eastAsia="仿宋" w:cs="仿宋"/>
          <w:sz w:val="28"/>
          <w:szCs w:val="28"/>
        </w:rPr>
        <w:t>1.2.4事实依据；</w:t>
      </w:r>
    </w:p>
    <w:p>
      <w:pPr>
        <w:pStyle w:val="23"/>
        <w:ind w:firstLine="480"/>
        <w:rPr>
          <w:rFonts w:hint="eastAsia" w:ascii="仿宋" w:hAnsi="仿宋" w:eastAsia="仿宋" w:cs="仿宋"/>
          <w:sz w:val="28"/>
          <w:szCs w:val="28"/>
        </w:rPr>
      </w:pPr>
      <w:r>
        <w:rPr>
          <w:rFonts w:hint="eastAsia" w:ascii="仿宋" w:hAnsi="仿宋" w:eastAsia="仿宋" w:cs="仿宋"/>
          <w:sz w:val="28"/>
          <w:szCs w:val="28"/>
        </w:rPr>
        <w:t>1.2.5必要的法律依据；</w:t>
      </w:r>
    </w:p>
    <w:p>
      <w:pPr>
        <w:pStyle w:val="23"/>
        <w:ind w:firstLine="480"/>
        <w:rPr>
          <w:rFonts w:hint="eastAsia" w:ascii="仿宋" w:hAnsi="仿宋" w:eastAsia="仿宋" w:cs="仿宋"/>
          <w:sz w:val="28"/>
          <w:szCs w:val="28"/>
        </w:rPr>
      </w:pPr>
      <w:r>
        <w:rPr>
          <w:rFonts w:hint="eastAsia" w:ascii="仿宋" w:hAnsi="仿宋" w:eastAsia="仿宋" w:cs="仿宋"/>
          <w:sz w:val="28"/>
          <w:szCs w:val="28"/>
        </w:rPr>
        <w:t>1.2.6提出质疑的日期；</w:t>
      </w:r>
    </w:p>
    <w:p>
      <w:pPr>
        <w:pStyle w:val="23"/>
        <w:ind w:firstLine="480"/>
        <w:rPr>
          <w:rFonts w:hint="eastAsia" w:ascii="仿宋" w:hAnsi="仿宋" w:eastAsia="仿宋" w:cs="仿宋"/>
          <w:sz w:val="28"/>
          <w:szCs w:val="28"/>
        </w:rPr>
      </w:pPr>
      <w:r>
        <w:rPr>
          <w:rFonts w:hint="eastAsia" w:ascii="仿宋" w:hAnsi="仿宋" w:eastAsia="仿宋" w:cs="仿宋"/>
          <w:sz w:val="28"/>
          <w:szCs w:val="28"/>
        </w:rPr>
        <w:t>1.2.7营业执照（或事业单位法人证书，或个体工商户营业执照或有效的自然人身份证明）复印件；</w:t>
      </w:r>
    </w:p>
    <w:p>
      <w:pPr>
        <w:pStyle w:val="23"/>
        <w:ind w:firstLine="480"/>
        <w:rPr>
          <w:rFonts w:hint="eastAsia" w:ascii="仿宋" w:hAnsi="仿宋" w:eastAsia="仿宋" w:cs="仿宋"/>
          <w:sz w:val="28"/>
          <w:szCs w:val="28"/>
        </w:rPr>
      </w:pPr>
      <w:r>
        <w:rPr>
          <w:rFonts w:hint="eastAsia" w:ascii="仿宋" w:hAnsi="仿宋" w:eastAsia="仿宋" w:cs="仿宋"/>
          <w:sz w:val="28"/>
          <w:szCs w:val="28"/>
        </w:rPr>
        <w:t>1.2.8法定代表人授权委托书原件、法定代表人身份证复印件和其授权代表的身份证复印件（供应商为自然人的提供自然人身份证复印件）；</w:t>
      </w:r>
    </w:p>
    <w:p>
      <w:pPr>
        <w:pStyle w:val="23"/>
        <w:ind w:firstLine="480"/>
        <w:rPr>
          <w:rFonts w:hint="eastAsia" w:ascii="仿宋" w:hAnsi="仿宋" w:eastAsia="仿宋" w:cs="仿宋"/>
          <w:sz w:val="28"/>
          <w:szCs w:val="28"/>
        </w:rPr>
      </w:pPr>
      <w:r>
        <w:rPr>
          <w:rFonts w:hint="eastAsia" w:ascii="仿宋" w:hAnsi="仿宋" w:eastAsia="仿宋" w:cs="仿宋"/>
          <w:sz w:val="28"/>
          <w:szCs w:val="28"/>
        </w:rPr>
        <w:t>1.3供应商为自然人的，质疑函应当由本人签字；供应商为法人或者其他组织的，质疑函应当由法定代表人、主要负责人，或者其授权代表签字或者盖章，并加盖公章。</w:t>
      </w:r>
    </w:p>
    <w:p>
      <w:pPr>
        <w:pStyle w:val="23"/>
        <w:ind w:firstLine="480"/>
        <w:rPr>
          <w:rFonts w:hint="eastAsia" w:ascii="仿宋" w:hAnsi="仿宋" w:eastAsia="仿宋" w:cs="仿宋"/>
          <w:sz w:val="28"/>
          <w:szCs w:val="28"/>
        </w:rPr>
      </w:pPr>
      <w:r>
        <w:rPr>
          <w:rFonts w:hint="eastAsia" w:ascii="仿宋" w:hAnsi="仿宋" w:eastAsia="仿宋" w:cs="仿宋"/>
          <w:sz w:val="28"/>
          <w:szCs w:val="28"/>
        </w:rPr>
        <w:t>2.质疑答复</w:t>
      </w:r>
    </w:p>
    <w:p>
      <w:pPr>
        <w:pStyle w:val="23"/>
        <w:ind w:firstLine="480"/>
        <w:rPr>
          <w:rFonts w:hint="eastAsia" w:ascii="仿宋" w:hAnsi="仿宋" w:eastAsia="仿宋" w:cs="仿宋"/>
          <w:b/>
          <w:bCs/>
          <w:sz w:val="28"/>
          <w:szCs w:val="28"/>
        </w:rPr>
      </w:pPr>
      <w:r>
        <w:rPr>
          <w:rFonts w:hint="eastAsia" w:ascii="仿宋" w:hAnsi="仿宋" w:eastAsia="仿宋" w:cs="仿宋"/>
          <w:sz w:val="28"/>
          <w:szCs w:val="28"/>
        </w:rPr>
        <w:t>采购人、采购代理机构应当在收到供应商的书面质疑后2个工作日内作出答复，并以书面形式通知质疑供应商和其他有关供应商。</w:t>
      </w:r>
    </w:p>
    <w:p>
      <w:pPr>
        <w:pStyle w:val="23"/>
        <w:numPr>
          <w:ilvl w:val="0"/>
          <w:numId w:val="3"/>
        </w:numPr>
        <w:tabs>
          <w:tab w:val="clear" w:pos="312"/>
        </w:tabs>
        <w:ind w:firstLine="480"/>
        <w:rPr>
          <w:rFonts w:hint="eastAsia" w:ascii="仿宋" w:hAnsi="仿宋" w:eastAsia="仿宋" w:cs="仿宋"/>
          <w:sz w:val="28"/>
          <w:szCs w:val="28"/>
        </w:rPr>
      </w:pPr>
      <w:r>
        <w:rPr>
          <w:rFonts w:hint="eastAsia" w:ascii="仿宋" w:hAnsi="仿宋" w:eastAsia="仿宋" w:cs="仿宋"/>
          <w:sz w:val="28"/>
          <w:szCs w:val="28"/>
        </w:rPr>
        <w:t>其他</w:t>
      </w:r>
    </w:p>
    <w:p>
      <w:pPr>
        <w:pStyle w:val="23"/>
        <w:ind w:firstLine="480"/>
        <w:rPr>
          <w:rFonts w:hint="eastAsia" w:ascii="仿宋" w:hAnsi="仿宋" w:eastAsia="仿宋" w:cs="仿宋"/>
          <w:sz w:val="28"/>
          <w:szCs w:val="28"/>
        </w:rPr>
      </w:pPr>
      <w:r>
        <w:rPr>
          <w:rFonts w:hint="eastAsia" w:ascii="仿宋" w:hAnsi="仿宋" w:eastAsia="仿宋" w:cs="仿宋"/>
          <w:sz w:val="28"/>
          <w:szCs w:val="28"/>
        </w:rPr>
        <w:t>（二）投诉</w:t>
      </w:r>
    </w:p>
    <w:p>
      <w:pPr>
        <w:pStyle w:val="23"/>
        <w:ind w:firstLine="480"/>
        <w:rPr>
          <w:rFonts w:hint="eastAsia" w:ascii="仿宋" w:hAnsi="仿宋" w:eastAsia="仿宋" w:cs="仿宋"/>
          <w:sz w:val="28"/>
          <w:szCs w:val="28"/>
        </w:rPr>
      </w:pPr>
      <w:r>
        <w:rPr>
          <w:rFonts w:hint="eastAsia" w:ascii="仿宋" w:hAnsi="仿宋" w:eastAsia="仿宋" w:cs="仿宋"/>
          <w:sz w:val="28"/>
          <w:szCs w:val="28"/>
        </w:rPr>
        <w:t>1.供应商对采购人、采购代理机构的答复不满意，或者采购人、采购代理机构未在规定时间内作出答复的，可以在答复期满后2个工作日内</w:t>
      </w:r>
      <w:r>
        <w:rPr>
          <w:rFonts w:hint="eastAsia" w:ascii="仿宋" w:hAnsi="仿宋" w:eastAsia="仿宋" w:cs="仿宋"/>
          <w:b/>
          <w:bCs/>
          <w:sz w:val="28"/>
          <w:szCs w:val="28"/>
          <w:u w:val="single"/>
        </w:rPr>
        <w:t>按照平台相关规则规定向平台运营方</w:t>
      </w:r>
      <w:r>
        <w:rPr>
          <w:rFonts w:hint="eastAsia" w:ascii="仿宋" w:hAnsi="仿宋" w:eastAsia="仿宋" w:cs="仿宋"/>
          <w:sz w:val="28"/>
          <w:szCs w:val="28"/>
        </w:rPr>
        <w:t>提起投诉。</w:t>
      </w:r>
    </w:p>
    <w:p>
      <w:pPr>
        <w:pStyle w:val="23"/>
        <w:ind w:firstLine="480"/>
        <w:rPr>
          <w:rFonts w:hint="eastAsia" w:ascii="仿宋" w:hAnsi="仿宋" w:eastAsia="仿宋" w:cs="仿宋"/>
          <w:sz w:val="28"/>
          <w:szCs w:val="28"/>
        </w:rPr>
      </w:pPr>
      <w:r>
        <w:rPr>
          <w:rFonts w:hint="eastAsia" w:ascii="仿宋" w:hAnsi="仿宋" w:eastAsia="仿宋" w:cs="仿宋"/>
          <w:sz w:val="28"/>
          <w:szCs w:val="28"/>
        </w:rPr>
        <w:t>2.在确定受理投诉后，</w:t>
      </w:r>
      <w:r>
        <w:rPr>
          <w:rFonts w:hint="eastAsia" w:ascii="仿宋" w:hAnsi="仿宋" w:eastAsia="仿宋" w:cs="仿宋"/>
          <w:b/>
          <w:bCs/>
          <w:sz w:val="28"/>
          <w:szCs w:val="28"/>
          <w:u w:val="single"/>
        </w:rPr>
        <w:t>平台运营方自受理投诉之日起7个工作日内</w:t>
      </w:r>
      <w:r>
        <w:rPr>
          <w:rFonts w:hint="eastAsia" w:ascii="仿宋" w:hAnsi="仿宋" w:eastAsia="仿宋" w:cs="仿宋"/>
          <w:sz w:val="28"/>
          <w:szCs w:val="28"/>
        </w:rPr>
        <w:t>（需要检验、检测、鉴定、专家评审以及需要投诉人补正材料的，所需时间不计算在投诉处理期限内）对投诉事项做出处理决定。</w:t>
      </w:r>
      <w:bookmarkStart w:id="102" w:name="_Toc106030899"/>
      <w:bookmarkStart w:id="103" w:name="_Toc76462344"/>
    </w:p>
    <w:bookmarkEnd w:id="102"/>
    <w:bookmarkEnd w:id="103"/>
    <w:p>
      <w:pPr>
        <w:pStyle w:val="23"/>
        <w:ind w:firstLine="0" w:firstLineChars="0"/>
        <w:rPr>
          <w:rFonts w:hint="eastAsia" w:ascii="仿宋" w:hAnsi="仿宋" w:eastAsia="仿宋" w:cs="仿宋"/>
          <w:b/>
          <w:bCs/>
          <w:kern w:val="2"/>
          <w:sz w:val="28"/>
          <w:szCs w:val="28"/>
        </w:rPr>
      </w:pPr>
      <w:bookmarkStart w:id="104" w:name="_Toc102227322"/>
      <w:bookmarkStart w:id="105" w:name="_Toc76462346"/>
      <w:bookmarkStart w:id="106" w:name="_Toc342913396"/>
      <w:bookmarkStart w:id="107" w:name="_Toc106030901"/>
      <w:r>
        <w:rPr>
          <w:rFonts w:hint="eastAsia" w:ascii="仿宋" w:hAnsi="仿宋" w:eastAsia="仿宋" w:cs="仿宋"/>
          <w:b/>
          <w:bCs/>
          <w:kern w:val="2"/>
          <w:sz w:val="28"/>
          <w:szCs w:val="28"/>
          <w:lang w:val="en-US" w:eastAsia="zh-CN"/>
        </w:rPr>
        <w:t>七</w:t>
      </w:r>
      <w:r>
        <w:rPr>
          <w:rFonts w:hint="eastAsia" w:ascii="仿宋" w:hAnsi="仿宋" w:eastAsia="仿宋" w:cs="仿宋"/>
          <w:b/>
          <w:bCs/>
          <w:kern w:val="2"/>
          <w:sz w:val="28"/>
          <w:szCs w:val="28"/>
        </w:rPr>
        <w:t>、签订</w:t>
      </w:r>
      <w:bookmarkEnd w:id="104"/>
      <w:r>
        <w:rPr>
          <w:rFonts w:hint="eastAsia" w:ascii="仿宋" w:hAnsi="仿宋" w:eastAsia="仿宋" w:cs="仿宋"/>
          <w:b/>
          <w:bCs/>
          <w:kern w:val="2"/>
          <w:sz w:val="28"/>
          <w:szCs w:val="28"/>
        </w:rPr>
        <w:t>合同</w:t>
      </w:r>
      <w:bookmarkEnd w:id="105"/>
      <w:bookmarkEnd w:id="106"/>
      <w:bookmarkEnd w:id="107"/>
    </w:p>
    <w:p>
      <w:pPr>
        <w:pStyle w:val="23"/>
        <w:ind w:firstLine="480"/>
        <w:rPr>
          <w:rFonts w:hint="eastAsia" w:ascii="仿宋" w:hAnsi="仿宋" w:eastAsia="仿宋" w:cs="仿宋"/>
          <w:sz w:val="28"/>
          <w:szCs w:val="28"/>
        </w:rPr>
      </w:pPr>
      <w:r>
        <w:rPr>
          <w:rFonts w:hint="eastAsia" w:ascii="仿宋" w:hAnsi="仿宋" w:eastAsia="仿宋" w:cs="仿宋"/>
          <w:sz w:val="28"/>
          <w:szCs w:val="28"/>
        </w:rPr>
        <w:t>（一）采购人原则上应在结果公告发出之日起10个工作日内和成交供应商签订政府采购合同，无正当理由不得拒绝或拖延合同签订。所签订的合同不得对竞采文件和供应商的响应文件作实质性修改。其他未尽事宜由采购人和成交供应商在采购合同中详细约定。</w:t>
      </w:r>
    </w:p>
    <w:p>
      <w:pPr>
        <w:pStyle w:val="23"/>
        <w:ind w:firstLine="480"/>
        <w:rPr>
          <w:rFonts w:hint="eastAsia" w:ascii="仿宋" w:hAnsi="仿宋" w:eastAsia="仿宋" w:cs="仿宋"/>
          <w:sz w:val="28"/>
          <w:szCs w:val="28"/>
        </w:rPr>
      </w:pPr>
      <w:r>
        <w:rPr>
          <w:rFonts w:hint="eastAsia" w:ascii="仿宋" w:hAnsi="仿宋" w:eastAsia="仿宋" w:cs="仿宋"/>
          <w:sz w:val="28"/>
          <w:szCs w:val="28"/>
        </w:rPr>
        <w:t>（二）竞采文件、供应商的响应文件及澄清文件等，均为签订政府采购合同的依据。</w:t>
      </w:r>
    </w:p>
    <w:p>
      <w:pPr>
        <w:pStyle w:val="23"/>
        <w:ind w:firstLine="480"/>
        <w:rPr>
          <w:rFonts w:hint="eastAsia" w:ascii="仿宋" w:hAnsi="仿宋" w:eastAsia="仿宋" w:cs="仿宋"/>
          <w:sz w:val="28"/>
          <w:szCs w:val="28"/>
        </w:rPr>
      </w:pPr>
      <w:r>
        <w:rPr>
          <w:rFonts w:hint="eastAsia" w:ascii="仿宋" w:hAnsi="仿宋" w:eastAsia="仿宋" w:cs="仿宋"/>
          <w:sz w:val="28"/>
          <w:szCs w:val="28"/>
        </w:rPr>
        <w:t>（三）合同生效条款由供需双方约定，法律、行政法规规定应当办理批准、登记等手续后生效的合同，依照其规定。</w:t>
      </w:r>
    </w:p>
    <w:p>
      <w:pPr>
        <w:pStyle w:val="23"/>
        <w:ind w:firstLine="480"/>
        <w:rPr>
          <w:rFonts w:hint="eastAsia" w:ascii="仿宋" w:hAnsi="仿宋" w:eastAsia="仿宋" w:cs="仿宋"/>
          <w:sz w:val="28"/>
          <w:szCs w:val="28"/>
        </w:rPr>
      </w:pPr>
      <w:r>
        <w:rPr>
          <w:rFonts w:hint="eastAsia" w:ascii="仿宋" w:hAnsi="仿宋" w:eastAsia="仿宋" w:cs="仿宋"/>
          <w:sz w:val="28"/>
          <w:szCs w:val="28"/>
        </w:rPr>
        <w:t>（四）合同原则上应按照《重庆市政府采购合同》签订，相关单位要求适用合同通用格式版本的，应按其要求另行签订其他合同。</w:t>
      </w:r>
    </w:p>
    <w:p>
      <w:pPr>
        <w:pStyle w:val="23"/>
        <w:ind w:firstLine="480"/>
        <w:rPr>
          <w:rFonts w:hint="eastAsia" w:ascii="仿宋" w:hAnsi="仿宋" w:eastAsia="仿宋" w:cs="仿宋"/>
          <w:szCs w:val="28"/>
        </w:rPr>
      </w:pPr>
    </w:p>
    <w:p>
      <w:pPr>
        <w:pStyle w:val="23"/>
        <w:ind w:firstLine="480"/>
        <w:rPr>
          <w:rFonts w:hint="eastAsia" w:ascii="仿宋" w:hAnsi="仿宋" w:eastAsia="仿宋" w:cs="仿宋"/>
          <w:szCs w:val="28"/>
        </w:rPr>
      </w:pPr>
    </w:p>
    <w:p>
      <w:pPr>
        <w:pStyle w:val="23"/>
        <w:ind w:firstLine="480"/>
        <w:rPr>
          <w:rFonts w:hint="eastAsia" w:ascii="仿宋" w:hAnsi="仿宋" w:eastAsia="仿宋" w:cs="仿宋"/>
          <w:szCs w:val="28"/>
        </w:rPr>
      </w:pPr>
    </w:p>
    <w:p>
      <w:pPr>
        <w:pStyle w:val="23"/>
        <w:ind w:firstLine="480"/>
        <w:rPr>
          <w:rFonts w:hint="eastAsia" w:ascii="仿宋" w:hAnsi="仿宋" w:eastAsia="仿宋" w:cs="仿宋"/>
          <w:szCs w:val="28"/>
        </w:rPr>
      </w:pPr>
    </w:p>
    <w:p>
      <w:pPr>
        <w:pStyle w:val="23"/>
        <w:ind w:firstLine="480"/>
        <w:rPr>
          <w:rFonts w:hint="eastAsia" w:ascii="仿宋" w:hAnsi="仿宋" w:eastAsia="仿宋" w:cs="仿宋"/>
          <w:szCs w:val="28"/>
        </w:rPr>
      </w:pPr>
    </w:p>
    <w:p>
      <w:pPr>
        <w:pStyle w:val="23"/>
        <w:ind w:firstLine="480"/>
        <w:rPr>
          <w:rFonts w:hint="eastAsia" w:ascii="仿宋" w:hAnsi="仿宋" w:eastAsia="仿宋" w:cs="仿宋"/>
          <w:szCs w:val="28"/>
        </w:rPr>
      </w:pPr>
    </w:p>
    <w:p>
      <w:pPr>
        <w:pStyle w:val="23"/>
        <w:ind w:firstLine="480"/>
        <w:rPr>
          <w:rFonts w:hint="eastAsia" w:ascii="仿宋" w:hAnsi="仿宋" w:eastAsia="仿宋" w:cs="仿宋"/>
          <w:szCs w:val="28"/>
        </w:rPr>
      </w:pPr>
    </w:p>
    <w:p>
      <w:pPr>
        <w:pStyle w:val="23"/>
        <w:ind w:firstLine="480"/>
        <w:rPr>
          <w:rFonts w:hint="eastAsia" w:ascii="仿宋" w:hAnsi="仿宋" w:eastAsia="仿宋" w:cs="仿宋"/>
          <w:szCs w:val="28"/>
        </w:rPr>
      </w:pPr>
    </w:p>
    <w:p>
      <w:pPr>
        <w:pStyle w:val="23"/>
        <w:ind w:firstLine="480"/>
        <w:rPr>
          <w:rFonts w:hint="eastAsia" w:ascii="仿宋" w:hAnsi="仿宋" w:eastAsia="仿宋" w:cs="仿宋"/>
          <w:szCs w:val="28"/>
        </w:rPr>
      </w:pPr>
    </w:p>
    <w:p>
      <w:pPr>
        <w:rPr>
          <w:rFonts w:hint="eastAsia" w:ascii="仿宋" w:hAnsi="仿宋" w:eastAsia="仿宋" w:cs="仿宋"/>
          <w:bCs/>
          <w:color w:val="000000"/>
          <w:sz w:val="36"/>
          <w:szCs w:val="30"/>
        </w:rPr>
      </w:pPr>
      <w:bookmarkStart w:id="108" w:name="_Toc109836391"/>
      <w:r>
        <w:rPr>
          <w:rFonts w:hint="eastAsia" w:ascii="仿宋" w:hAnsi="仿宋" w:eastAsia="仿宋" w:cs="仿宋"/>
          <w:bCs/>
          <w:color w:val="000000"/>
          <w:sz w:val="36"/>
          <w:szCs w:val="30"/>
        </w:rPr>
        <w:br w:type="page"/>
      </w:r>
    </w:p>
    <w:p>
      <w:pPr>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第六篇  网上竞采合同</w:t>
      </w:r>
      <w:bookmarkEnd w:id="108"/>
    </w:p>
    <w:p>
      <w:pPr>
        <w:spacing w:line="440" w:lineRule="exact"/>
        <w:jc w:val="center"/>
        <w:rPr>
          <w:rFonts w:hint="eastAsia" w:ascii="仿宋" w:hAnsi="仿宋" w:eastAsia="仿宋" w:cs="仿宋"/>
        </w:rPr>
      </w:pPr>
      <w:r>
        <w:rPr>
          <w:rFonts w:hint="eastAsia" w:ascii="仿宋" w:hAnsi="仿宋" w:eastAsia="仿宋" w:cs="仿宋"/>
        </w:rPr>
        <w:t>（项目采购编号：     ）</w:t>
      </w:r>
    </w:p>
    <w:p>
      <w:pPr>
        <w:spacing w:line="440" w:lineRule="exact"/>
        <w:rPr>
          <w:rFonts w:hint="eastAsia" w:ascii="仿宋" w:hAnsi="仿宋" w:eastAsia="仿宋" w:cs="仿宋"/>
          <w:sz w:val="24"/>
        </w:rPr>
      </w:pPr>
      <w:r>
        <w:rPr>
          <w:rFonts w:hint="eastAsia" w:ascii="仿宋" w:hAnsi="仿宋" w:eastAsia="仿宋" w:cs="仿宋"/>
          <w:sz w:val="24"/>
        </w:rPr>
        <w:t>甲方（需方）：___________________________</w:t>
      </w:r>
    </w:p>
    <w:p>
      <w:pPr>
        <w:spacing w:line="440" w:lineRule="exact"/>
        <w:rPr>
          <w:rFonts w:hint="eastAsia" w:ascii="仿宋" w:hAnsi="仿宋" w:eastAsia="仿宋" w:cs="仿宋"/>
          <w:sz w:val="24"/>
        </w:rPr>
      </w:pPr>
      <w:r>
        <w:rPr>
          <w:rFonts w:hint="eastAsia" w:ascii="仿宋" w:hAnsi="仿宋" w:eastAsia="仿宋" w:cs="仿宋"/>
          <w:sz w:val="24"/>
        </w:rPr>
        <w:t>乙方（供方）：___________________________</w:t>
      </w:r>
    </w:p>
    <w:p>
      <w:pPr>
        <w:spacing w:line="440" w:lineRule="exact"/>
        <w:rPr>
          <w:rFonts w:hint="eastAsia" w:ascii="仿宋" w:hAnsi="仿宋" w:eastAsia="仿宋" w:cs="仿宋"/>
          <w:sz w:val="24"/>
        </w:rPr>
      </w:pPr>
      <w:r>
        <w:rPr>
          <w:rFonts w:hint="eastAsia" w:ascii="仿宋" w:hAnsi="仿宋" w:eastAsia="仿宋" w:cs="仿宋"/>
          <w:sz w:val="24"/>
        </w:rPr>
        <w:t>经双方协商一致，达成以下购销合同：</w:t>
      </w:r>
    </w:p>
    <w:tbl>
      <w:tblPr>
        <w:tblStyle w:val="17"/>
        <w:tblW w:w="96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58" w:hRule="atLeast"/>
        </w:trPr>
        <w:tc>
          <w:tcPr>
            <w:tcW w:w="3071"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项目内容</w:t>
            </w:r>
          </w:p>
        </w:tc>
        <w:tc>
          <w:tcPr>
            <w:tcW w:w="1999" w:type="dxa"/>
            <w:gridSpan w:val="2"/>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总价</w:t>
            </w:r>
          </w:p>
        </w:tc>
        <w:tc>
          <w:tcPr>
            <w:tcW w:w="2268"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服务时间</w:t>
            </w:r>
          </w:p>
        </w:tc>
        <w:tc>
          <w:tcPr>
            <w:tcW w:w="2275"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58" w:hRule="atLeast"/>
        </w:trPr>
        <w:tc>
          <w:tcPr>
            <w:tcW w:w="3071"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sz w:val="21"/>
                <w:szCs w:val="21"/>
              </w:rPr>
            </w:pPr>
          </w:p>
        </w:tc>
        <w:tc>
          <w:tcPr>
            <w:tcW w:w="1999" w:type="dxa"/>
            <w:gridSpan w:val="2"/>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sz w:val="21"/>
                <w:szCs w:val="21"/>
              </w:rPr>
            </w:pPr>
          </w:p>
        </w:tc>
        <w:tc>
          <w:tcPr>
            <w:tcW w:w="2268"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sz w:val="21"/>
                <w:szCs w:val="21"/>
              </w:rPr>
            </w:pPr>
          </w:p>
        </w:tc>
        <w:tc>
          <w:tcPr>
            <w:tcW w:w="2275"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58" w:hRule="atLeast"/>
        </w:trPr>
        <w:tc>
          <w:tcPr>
            <w:tcW w:w="3071"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sz w:val="21"/>
                <w:szCs w:val="21"/>
              </w:rPr>
            </w:pPr>
          </w:p>
        </w:tc>
        <w:tc>
          <w:tcPr>
            <w:tcW w:w="1999" w:type="dxa"/>
            <w:gridSpan w:val="2"/>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sz w:val="21"/>
                <w:szCs w:val="21"/>
              </w:rPr>
            </w:pPr>
          </w:p>
        </w:tc>
        <w:tc>
          <w:tcPr>
            <w:tcW w:w="2268"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sz w:val="21"/>
                <w:szCs w:val="21"/>
              </w:rPr>
            </w:pPr>
          </w:p>
        </w:tc>
        <w:tc>
          <w:tcPr>
            <w:tcW w:w="2275"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58" w:hRule="atLeast"/>
        </w:trPr>
        <w:tc>
          <w:tcPr>
            <w:tcW w:w="3071"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sz w:val="21"/>
                <w:szCs w:val="21"/>
              </w:rPr>
            </w:pPr>
          </w:p>
        </w:tc>
        <w:tc>
          <w:tcPr>
            <w:tcW w:w="1999" w:type="dxa"/>
            <w:gridSpan w:val="2"/>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sz w:val="21"/>
                <w:szCs w:val="21"/>
              </w:rPr>
            </w:pPr>
          </w:p>
        </w:tc>
        <w:tc>
          <w:tcPr>
            <w:tcW w:w="2268"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sz w:val="21"/>
                <w:szCs w:val="21"/>
              </w:rPr>
            </w:pPr>
          </w:p>
        </w:tc>
        <w:tc>
          <w:tcPr>
            <w:tcW w:w="2275"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358" w:hRule="atLeast"/>
        </w:trPr>
        <w:tc>
          <w:tcPr>
            <w:tcW w:w="9613" w:type="dxa"/>
            <w:gridSpan w:val="5"/>
            <w:vAlign w:val="center"/>
          </w:tcPr>
          <w:p>
            <w:pPr>
              <w:keepNext w:val="0"/>
              <w:keepLines w:val="0"/>
              <w:suppressLineNumbers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358" w:hRule="atLeast"/>
        </w:trPr>
        <w:tc>
          <w:tcPr>
            <w:tcW w:w="9613" w:type="dxa"/>
            <w:gridSpan w:val="5"/>
            <w:vAlign w:val="center"/>
          </w:tcPr>
          <w:p>
            <w:pPr>
              <w:keepNext w:val="0"/>
              <w:keepLines w:val="0"/>
              <w:suppressLineNumbers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745" w:hRule="atLeast"/>
        </w:trPr>
        <w:tc>
          <w:tcPr>
            <w:tcW w:w="9613" w:type="dxa"/>
            <w:gridSpan w:val="5"/>
          </w:tcPr>
          <w:p>
            <w:pPr>
              <w:keepNext w:val="0"/>
              <w:keepLines w:val="0"/>
              <w:suppressLineNumbers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一、</w:t>
            </w:r>
            <w:r>
              <w:rPr>
                <w:rFonts w:hint="eastAsia" w:ascii="仿宋" w:hAnsi="仿宋" w:eastAsia="仿宋" w:cs="仿宋"/>
                <w:sz w:val="21"/>
                <w:szCs w:val="21"/>
                <w:lang w:eastAsia="zh-CN"/>
              </w:rPr>
              <w:t>服务要求</w:t>
            </w:r>
            <w:r>
              <w:rPr>
                <w:rFonts w:hint="eastAsia" w:ascii="仿宋" w:hAnsi="仿宋" w:eastAsia="仿宋" w:cs="仿宋"/>
                <w:sz w:val="21"/>
                <w:szCs w:val="21"/>
              </w:rPr>
              <w:t>：</w:t>
            </w:r>
          </w:p>
          <w:p>
            <w:pPr>
              <w:keepNext w:val="0"/>
              <w:keepLines w:val="0"/>
              <w:suppressLineNumbers w:val="0"/>
              <w:snapToGrid w:val="0"/>
              <w:spacing w:before="0" w:beforeAutospacing="0" w:after="0" w:afterAutospacing="0"/>
              <w:ind w:left="0" w:right="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9628" w:type="dxa"/>
            <w:gridSpan w:val="6"/>
          </w:tcPr>
          <w:p>
            <w:pPr>
              <w:keepNext w:val="0"/>
              <w:keepLines w:val="0"/>
              <w:suppressLineNumbers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二、验收标准、方法：</w:t>
            </w:r>
          </w:p>
          <w:p>
            <w:pPr>
              <w:keepNext w:val="0"/>
              <w:keepLines w:val="0"/>
              <w:suppressLineNumbers w:val="0"/>
              <w:snapToGrid w:val="0"/>
              <w:spacing w:before="0" w:beforeAutospacing="0" w:after="0" w:afterAutospacing="0"/>
              <w:ind w:left="0" w:right="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9628" w:type="dxa"/>
            <w:gridSpan w:val="6"/>
          </w:tcPr>
          <w:p>
            <w:pPr>
              <w:keepNext w:val="0"/>
              <w:keepLines w:val="0"/>
              <w:suppressLineNumbers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三、付款方式：</w:t>
            </w:r>
          </w:p>
          <w:p>
            <w:pPr>
              <w:pStyle w:val="8"/>
              <w:keepNext w:val="0"/>
              <w:keepLines w:val="0"/>
              <w:suppressLineNumbers w:val="0"/>
              <w:snapToGrid w:val="0"/>
              <w:spacing w:before="0" w:beforeAutospacing="0" w:after="0" w:afterAutospacing="0"/>
              <w:ind w:left="1540" w:right="0" w:hanging="42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6"/>
          </w:tcPr>
          <w:p>
            <w:pPr>
              <w:keepNext w:val="0"/>
              <w:keepLines w:val="0"/>
              <w:suppressLineNumbers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四、违约责任：</w:t>
            </w:r>
          </w:p>
          <w:p>
            <w:pPr>
              <w:keepNext w:val="0"/>
              <w:keepLines w:val="0"/>
              <w:suppressLineNumbers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按《中华人民共和国民法典》、《政府采购法》执行，或按双方约定。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9628" w:type="dxa"/>
            <w:gridSpan w:val="6"/>
          </w:tcPr>
          <w:p>
            <w:pPr>
              <w:keepNext w:val="0"/>
              <w:keepLines w:val="0"/>
              <w:suppressLineNumbers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五、其他约定事项：</w:t>
            </w:r>
          </w:p>
          <w:p>
            <w:pPr>
              <w:keepNext w:val="0"/>
              <w:keepLines w:val="0"/>
              <w:suppressLineNumbers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1、采购文件及其补遗文件、投标文件和承诺是本合同不可分割的部分。</w:t>
            </w:r>
          </w:p>
          <w:p>
            <w:pPr>
              <w:keepNext w:val="0"/>
              <w:keepLines w:val="0"/>
              <w:suppressLineNumbers w:val="0"/>
              <w:snapToGrid w:val="0"/>
              <w:spacing w:before="0" w:beforeAutospacing="0" w:after="0" w:afterAutospacing="0"/>
              <w:ind w:left="360" w:right="0"/>
              <w:rPr>
                <w:rFonts w:hint="eastAsia" w:ascii="仿宋" w:hAnsi="仿宋" w:eastAsia="仿宋" w:cs="仿宋"/>
                <w:sz w:val="21"/>
                <w:szCs w:val="21"/>
              </w:rPr>
            </w:pPr>
            <w:r>
              <w:rPr>
                <w:rFonts w:hint="eastAsia" w:ascii="仿宋" w:hAnsi="仿宋" w:eastAsia="仿宋" w:cs="仿宋"/>
                <w:sz w:val="21"/>
                <w:szCs w:val="21"/>
              </w:rPr>
              <w:t>本合同如发生争议由双方协商解决，协商不成向需方所在人民法院提请诉讼。</w:t>
            </w:r>
          </w:p>
          <w:p>
            <w:pPr>
              <w:keepNext w:val="0"/>
              <w:keepLines w:val="0"/>
              <w:suppressLineNumbers w:val="0"/>
              <w:snapToGrid w:val="0"/>
              <w:spacing w:before="0" w:beforeAutospacing="0" w:after="0" w:afterAutospacing="0"/>
              <w:ind w:left="360" w:right="0"/>
              <w:rPr>
                <w:rFonts w:hint="eastAsia" w:ascii="仿宋" w:hAnsi="仿宋" w:eastAsia="仿宋" w:cs="仿宋"/>
                <w:sz w:val="21"/>
                <w:szCs w:val="21"/>
              </w:rPr>
            </w:pPr>
            <w:r>
              <w:rPr>
                <w:rFonts w:hint="eastAsia" w:ascii="仿宋" w:hAnsi="仿宋" w:eastAsia="仿宋" w:cs="仿宋"/>
                <w:sz w:val="21"/>
                <w:szCs w:val="21"/>
              </w:rPr>
              <w:t>本合同一式__份， 需方__份，供方__份，具同等法律效力。</w:t>
            </w:r>
          </w:p>
          <w:p>
            <w:pPr>
              <w:keepNext w:val="0"/>
              <w:keepLines w:val="0"/>
              <w:suppressLineNumbers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2、其他：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7" w:hRule="atLeast"/>
        </w:trPr>
        <w:tc>
          <w:tcPr>
            <w:tcW w:w="4503" w:type="dxa"/>
            <w:gridSpan w:val="2"/>
          </w:tcPr>
          <w:p>
            <w:pPr>
              <w:keepNext w:val="0"/>
              <w:keepLines w:val="0"/>
              <w:suppressLineNumbers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需方：</w:t>
            </w:r>
          </w:p>
          <w:p>
            <w:pPr>
              <w:keepNext w:val="0"/>
              <w:keepLines w:val="0"/>
              <w:suppressLineNumbers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地址：</w:t>
            </w:r>
          </w:p>
          <w:p>
            <w:pPr>
              <w:keepNext w:val="0"/>
              <w:keepLines w:val="0"/>
              <w:suppressLineNumbers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联系电话：</w:t>
            </w:r>
          </w:p>
          <w:p>
            <w:pPr>
              <w:keepNext w:val="0"/>
              <w:keepLines w:val="0"/>
              <w:suppressLineNumbers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授权代表：</w:t>
            </w:r>
          </w:p>
        </w:tc>
        <w:tc>
          <w:tcPr>
            <w:tcW w:w="5125" w:type="dxa"/>
            <w:gridSpan w:val="4"/>
          </w:tcPr>
          <w:p>
            <w:pPr>
              <w:keepNext w:val="0"/>
              <w:keepLines w:val="0"/>
              <w:suppressLineNumbers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供方：</w:t>
            </w:r>
          </w:p>
          <w:p>
            <w:pPr>
              <w:keepNext w:val="0"/>
              <w:keepLines w:val="0"/>
              <w:suppressLineNumbers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地址：</w:t>
            </w:r>
          </w:p>
          <w:p>
            <w:pPr>
              <w:keepNext w:val="0"/>
              <w:keepLines w:val="0"/>
              <w:suppressLineNumbers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电话：</w:t>
            </w:r>
          </w:p>
          <w:p>
            <w:pPr>
              <w:keepNext w:val="0"/>
              <w:keepLines w:val="0"/>
              <w:suppressLineNumbers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传真：</w:t>
            </w:r>
          </w:p>
          <w:p>
            <w:pPr>
              <w:keepNext w:val="0"/>
              <w:keepLines w:val="0"/>
              <w:suppressLineNumbers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开户银行：</w:t>
            </w:r>
          </w:p>
          <w:p>
            <w:pPr>
              <w:keepNext w:val="0"/>
              <w:keepLines w:val="0"/>
              <w:suppressLineNumbers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账号：</w:t>
            </w:r>
          </w:p>
          <w:p>
            <w:pPr>
              <w:keepNext w:val="0"/>
              <w:keepLines w:val="0"/>
              <w:suppressLineNumbers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授权代表：</w:t>
            </w:r>
          </w:p>
          <w:p>
            <w:pPr>
              <w:keepNext w:val="0"/>
              <w:keepLines w:val="0"/>
              <w:widowControl/>
              <w:suppressLineNumbers w:val="0"/>
              <w:snapToGrid w:val="0"/>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628" w:type="dxa"/>
            <w:gridSpan w:val="6"/>
          </w:tcPr>
          <w:p>
            <w:pPr>
              <w:keepNext w:val="0"/>
              <w:keepLines w:val="0"/>
              <w:suppressLineNumbers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备注：</w:t>
            </w:r>
          </w:p>
        </w:tc>
      </w:tr>
    </w:tbl>
    <w:p>
      <w:pPr>
        <w:pStyle w:val="23"/>
        <w:ind w:firstLine="480"/>
        <w:rPr>
          <w:rFonts w:hint="eastAsia" w:ascii="仿宋" w:hAnsi="仿宋" w:eastAsia="仿宋" w:cs="仿宋"/>
          <w:szCs w:val="28"/>
        </w:rPr>
      </w:pPr>
      <w:r>
        <w:rPr>
          <w:rFonts w:hint="eastAsia" w:ascii="仿宋" w:hAnsi="仿宋" w:eastAsia="仿宋" w:cs="仿宋"/>
        </w:rPr>
        <w:t>签约时间：           年   月   日         签约地点：</w:t>
      </w:r>
    </w:p>
    <w:p>
      <w:pPr>
        <w:pStyle w:val="23"/>
        <w:ind w:firstLine="480"/>
        <w:rPr>
          <w:rFonts w:hint="eastAsia" w:ascii="仿宋" w:hAnsi="仿宋" w:eastAsia="仿宋" w:cs="仿宋"/>
          <w:szCs w:val="28"/>
        </w:rPr>
      </w:pPr>
    </w:p>
    <w:p>
      <w:pPr>
        <w:pStyle w:val="23"/>
        <w:ind w:firstLine="0" w:firstLineChars="0"/>
        <w:rPr>
          <w:rFonts w:hint="eastAsia" w:ascii="仿宋" w:hAnsi="仿宋" w:eastAsia="仿宋" w:cs="仿宋"/>
          <w:szCs w:val="28"/>
        </w:rPr>
      </w:pPr>
    </w:p>
    <w:p>
      <w:pPr>
        <w:pStyle w:val="3"/>
        <w:spacing w:before="0" w:after="0" w:line="360" w:lineRule="auto"/>
        <w:jc w:val="center"/>
        <w:rPr>
          <w:rFonts w:hint="eastAsia" w:ascii="仿宋" w:hAnsi="仿宋" w:eastAsia="仿宋" w:cs="仿宋"/>
          <w:bCs/>
          <w:color w:val="000000"/>
          <w:sz w:val="36"/>
          <w:szCs w:val="30"/>
        </w:rPr>
      </w:pPr>
      <w:bookmarkStart w:id="109" w:name="_Toc10837"/>
      <w:r>
        <w:rPr>
          <w:rFonts w:hint="eastAsia" w:ascii="仿宋" w:hAnsi="仿宋" w:eastAsia="仿宋" w:cs="仿宋"/>
          <w:bCs/>
          <w:color w:val="000000"/>
          <w:sz w:val="36"/>
          <w:szCs w:val="30"/>
        </w:rPr>
        <w:t>第七篇  响应文件编制要求</w:t>
      </w:r>
      <w:bookmarkEnd w:id="109"/>
    </w:p>
    <w:p>
      <w:pPr>
        <w:spacing w:line="360" w:lineRule="auto"/>
        <w:rPr>
          <w:rFonts w:hint="eastAsia" w:ascii="仿宋" w:hAnsi="仿宋" w:eastAsia="仿宋" w:cs="仿宋"/>
          <w:b/>
          <w:bCs/>
          <w:color w:val="000000" w:themeColor="text1"/>
          <w:szCs w:val="28"/>
          <w:highlight w:val="none"/>
          <w14:textFill>
            <w14:solidFill>
              <w14:schemeClr w14:val="tx1"/>
            </w14:solidFill>
          </w14:textFill>
        </w:rPr>
      </w:pPr>
      <w:bookmarkStart w:id="110" w:name="_Toc9905"/>
    </w:p>
    <w:p>
      <w:pPr>
        <w:spacing w:line="360" w:lineRule="auto"/>
        <w:ind w:firstLine="1124" w:firstLineChars="400"/>
        <w:rPr>
          <w:rFonts w:hint="eastAsia" w:ascii="仿宋" w:hAnsi="仿宋" w:eastAsia="仿宋" w:cs="仿宋"/>
          <w:b/>
          <w:bCs/>
          <w:color w:val="000000" w:themeColor="text1"/>
          <w:szCs w:val="28"/>
          <w:highlight w:val="none"/>
          <w14:textFill>
            <w14:solidFill>
              <w14:schemeClr w14:val="tx1"/>
            </w14:solidFill>
          </w14:textFill>
        </w:rPr>
      </w:pPr>
      <w:r>
        <w:rPr>
          <w:rFonts w:hint="eastAsia" w:ascii="仿宋" w:hAnsi="仿宋" w:eastAsia="仿宋" w:cs="仿宋"/>
          <w:b/>
          <w:bCs/>
          <w:color w:val="000000" w:themeColor="text1"/>
          <w:szCs w:val="28"/>
          <w:highlight w:val="none"/>
          <w14:textFill>
            <w14:solidFill>
              <w14:schemeClr w14:val="tx1"/>
            </w14:solidFill>
          </w14:textFill>
        </w:rPr>
        <w:t>项目名称：</w:t>
      </w:r>
      <w:bookmarkEnd w:id="110"/>
    </w:p>
    <w:p>
      <w:pPr>
        <w:spacing w:line="360" w:lineRule="auto"/>
        <w:ind w:firstLine="480"/>
        <w:rPr>
          <w:rFonts w:hint="eastAsia" w:ascii="仿宋" w:hAnsi="仿宋" w:eastAsia="仿宋" w:cs="仿宋"/>
          <w:color w:val="000000" w:themeColor="text1"/>
          <w:highlight w:val="none"/>
          <w14:textFill>
            <w14:solidFill>
              <w14:schemeClr w14:val="tx1"/>
            </w14:solidFill>
          </w14:textFill>
        </w:rPr>
      </w:pPr>
    </w:p>
    <w:p>
      <w:pPr>
        <w:jc w:val="center"/>
        <w:rPr>
          <w:rFonts w:hint="eastAsia" w:ascii="仿宋" w:hAnsi="仿宋" w:eastAsia="仿宋" w:cs="仿宋"/>
          <w:b/>
          <w:bCs/>
          <w:color w:val="000000" w:themeColor="text1"/>
          <w:sz w:val="96"/>
          <w:szCs w:val="96"/>
          <w:highlight w:val="none"/>
          <w14:textFill>
            <w14:solidFill>
              <w14:schemeClr w14:val="tx1"/>
            </w14:solidFill>
          </w14:textFill>
        </w:rPr>
      </w:pPr>
    </w:p>
    <w:p>
      <w:pPr>
        <w:jc w:val="center"/>
        <w:rPr>
          <w:rFonts w:hint="eastAsia" w:ascii="仿宋" w:hAnsi="仿宋" w:eastAsia="仿宋" w:cs="仿宋"/>
          <w:b/>
          <w:bCs/>
          <w:color w:val="000000" w:themeColor="text1"/>
          <w:sz w:val="96"/>
          <w:szCs w:val="96"/>
          <w:highlight w:val="none"/>
          <w14:textFill>
            <w14:solidFill>
              <w14:schemeClr w14:val="tx1"/>
            </w14:solidFill>
          </w14:textFill>
        </w:rPr>
      </w:pPr>
      <w:r>
        <w:rPr>
          <w:rFonts w:hint="eastAsia" w:ascii="仿宋" w:hAnsi="仿宋" w:eastAsia="仿宋" w:cs="仿宋"/>
          <w:b/>
          <w:bCs/>
          <w:color w:val="000000" w:themeColor="text1"/>
          <w:sz w:val="96"/>
          <w:szCs w:val="96"/>
          <w:highlight w:val="none"/>
          <w14:textFill>
            <w14:solidFill>
              <w14:schemeClr w14:val="tx1"/>
            </w14:solidFill>
          </w14:textFill>
        </w:rPr>
        <w:t>响</w:t>
      </w:r>
    </w:p>
    <w:p>
      <w:pPr>
        <w:jc w:val="center"/>
        <w:rPr>
          <w:rFonts w:hint="eastAsia" w:ascii="仿宋" w:hAnsi="仿宋" w:eastAsia="仿宋" w:cs="仿宋"/>
          <w:b/>
          <w:bCs/>
          <w:color w:val="000000" w:themeColor="text1"/>
          <w:sz w:val="96"/>
          <w:szCs w:val="96"/>
          <w:highlight w:val="none"/>
          <w14:textFill>
            <w14:solidFill>
              <w14:schemeClr w14:val="tx1"/>
            </w14:solidFill>
          </w14:textFill>
        </w:rPr>
      </w:pPr>
      <w:r>
        <w:rPr>
          <w:rFonts w:hint="eastAsia" w:ascii="仿宋" w:hAnsi="仿宋" w:eastAsia="仿宋" w:cs="仿宋"/>
          <w:b/>
          <w:bCs/>
          <w:color w:val="000000" w:themeColor="text1"/>
          <w:sz w:val="96"/>
          <w:szCs w:val="96"/>
          <w:highlight w:val="none"/>
          <w14:textFill>
            <w14:solidFill>
              <w14:schemeClr w14:val="tx1"/>
            </w14:solidFill>
          </w14:textFill>
        </w:rPr>
        <w:t>应</w:t>
      </w:r>
    </w:p>
    <w:p>
      <w:pPr>
        <w:jc w:val="center"/>
        <w:rPr>
          <w:rFonts w:hint="eastAsia" w:ascii="仿宋" w:hAnsi="仿宋" w:eastAsia="仿宋" w:cs="仿宋"/>
          <w:b/>
          <w:bCs/>
          <w:color w:val="000000" w:themeColor="text1"/>
          <w:sz w:val="96"/>
          <w:szCs w:val="96"/>
          <w:highlight w:val="none"/>
          <w14:textFill>
            <w14:solidFill>
              <w14:schemeClr w14:val="tx1"/>
            </w14:solidFill>
          </w14:textFill>
        </w:rPr>
      </w:pPr>
      <w:r>
        <w:rPr>
          <w:rFonts w:hint="eastAsia" w:ascii="仿宋" w:hAnsi="仿宋" w:eastAsia="仿宋" w:cs="仿宋"/>
          <w:b/>
          <w:bCs/>
          <w:color w:val="000000" w:themeColor="text1"/>
          <w:sz w:val="96"/>
          <w:szCs w:val="96"/>
          <w:highlight w:val="none"/>
          <w14:textFill>
            <w14:solidFill>
              <w14:schemeClr w14:val="tx1"/>
            </w14:solidFill>
          </w14:textFill>
        </w:rPr>
        <w:t>文</w:t>
      </w:r>
    </w:p>
    <w:p>
      <w:pPr>
        <w:jc w:val="center"/>
        <w:rPr>
          <w:rFonts w:hint="eastAsia" w:ascii="仿宋" w:hAnsi="仿宋" w:eastAsia="仿宋" w:cs="仿宋"/>
          <w:b/>
          <w:bCs/>
          <w:color w:val="000000" w:themeColor="text1"/>
          <w:sz w:val="96"/>
          <w:szCs w:val="96"/>
          <w:highlight w:val="none"/>
          <w14:textFill>
            <w14:solidFill>
              <w14:schemeClr w14:val="tx1"/>
            </w14:solidFill>
          </w14:textFill>
        </w:rPr>
      </w:pPr>
      <w:r>
        <w:rPr>
          <w:rFonts w:hint="eastAsia" w:ascii="仿宋" w:hAnsi="仿宋" w:eastAsia="仿宋" w:cs="仿宋"/>
          <w:b/>
          <w:bCs/>
          <w:color w:val="000000" w:themeColor="text1"/>
          <w:sz w:val="96"/>
          <w:szCs w:val="96"/>
          <w:highlight w:val="none"/>
          <w14:textFill>
            <w14:solidFill>
              <w14:schemeClr w14:val="tx1"/>
            </w14:solidFill>
          </w14:textFill>
        </w:rPr>
        <w:t>件</w:t>
      </w:r>
    </w:p>
    <w:p>
      <w:pPr>
        <w:spacing w:line="360" w:lineRule="auto"/>
        <w:rPr>
          <w:rFonts w:hint="eastAsia" w:ascii="仿宋" w:hAnsi="仿宋" w:eastAsia="仿宋" w:cs="仿宋"/>
          <w:b/>
          <w:bCs/>
          <w:color w:val="000000" w:themeColor="text1"/>
          <w:szCs w:val="28"/>
          <w:highlight w:val="none"/>
          <w14:textFill>
            <w14:solidFill>
              <w14:schemeClr w14:val="tx1"/>
            </w14:solidFill>
          </w14:textFill>
        </w:rPr>
      </w:pPr>
    </w:p>
    <w:p>
      <w:pPr>
        <w:spacing w:line="360" w:lineRule="auto"/>
        <w:rPr>
          <w:rFonts w:hint="eastAsia" w:ascii="仿宋" w:hAnsi="仿宋" w:eastAsia="仿宋" w:cs="仿宋"/>
          <w:b/>
          <w:bCs/>
          <w:color w:val="000000" w:themeColor="text1"/>
          <w:szCs w:val="28"/>
          <w:highlight w:val="none"/>
          <w14:textFill>
            <w14:solidFill>
              <w14:schemeClr w14:val="tx1"/>
            </w14:solidFill>
          </w14:textFill>
        </w:rPr>
      </w:pPr>
    </w:p>
    <w:p>
      <w:pPr>
        <w:pStyle w:val="19"/>
        <w:rPr>
          <w:rFonts w:hint="eastAsia" w:ascii="仿宋" w:hAnsi="仿宋" w:eastAsia="仿宋" w:cs="仿宋"/>
        </w:rPr>
      </w:pPr>
    </w:p>
    <w:p>
      <w:pPr>
        <w:pStyle w:val="20"/>
        <w:rPr>
          <w:rFonts w:hint="eastAsia" w:ascii="仿宋" w:hAnsi="仿宋" w:eastAsia="仿宋" w:cs="仿宋"/>
        </w:rPr>
      </w:pPr>
    </w:p>
    <w:p>
      <w:pPr>
        <w:spacing w:line="360" w:lineRule="auto"/>
        <w:ind w:firstLine="1124" w:firstLineChars="400"/>
        <w:outlineLvl w:val="0"/>
        <w:rPr>
          <w:rFonts w:hint="eastAsia" w:ascii="仿宋" w:hAnsi="仿宋" w:eastAsia="仿宋" w:cs="仿宋"/>
          <w:b/>
          <w:bCs/>
          <w:color w:val="000000" w:themeColor="text1"/>
          <w:szCs w:val="28"/>
          <w:highlight w:val="none"/>
          <w14:textFill>
            <w14:solidFill>
              <w14:schemeClr w14:val="tx1"/>
            </w14:solidFill>
          </w14:textFill>
        </w:rPr>
      </w:pPr>
      <w:bookmarkStart w:id="111" w:name="_Toc16809"/>
      <w:r>
        <w:rPr>
          <w:rFonts w:hint="eastAsia" w:ascii="仿宋" w:hAnsi="仿宋" w:eastAsia="仿宋" w:cs="仿宋"/>
          <w:b/>
          <w:bCs/>
          <w:color w:val="000000" w:themeColor="text1"/>
          <w:szCs w:val="28"/>
          <w:highlight w:val="none"/>
          <w14:textFill>
            <w14:solidFill>
              <w14:schemeClr w14:val="tx1"/>
            </w14:solidFill>
          </w14:textFill>
        </w:rPr>
        <w:t>供应商名称：</w:t>
      </w:r>
      <w:bookmarkEnd w:id="111"/>
    </w:p>
    <w:p>
      <w:pPr>
        <w:spacing w:line="360" w:lineRule="auto"/>
        <w:ind w:firstLine="1124" w:firstLineChars="400"/>
        <w:outlineLvl w:val="0"/>
        <w:rPr>
          <w:rFonts w:hint="eastAsia" w:ascii="仿宋" w:hAnsi="仿宋" w:eastAsia="仿宋" w:cs="仿宋"/>
          <w:b/>
          <w:bCs/>
          <w:color w:val="000000" w:themeColor="text1"/>
          <w:szCs w:val="28"/>
          <w:highlight w:val="none"/>
          <w14:textFill>
            <w14:solidFill>
              <w14:schemeClr w14:val="tx1"/>
            </w14:solidFill>
          </w14:textFill>
        </w:rPr>
      </w:pPr>
      <w:bookmarkStart w:id="112" w:name="_Toc19528"/>
      <w:r>
        <w:rPr>
          <w:rFonts w:hint="eastAsia" w:ascii="仿宋" w:hAnsi="仿宋" w:eastAsia="仿宋" w:cs="仿宋"/>
          <w:b/>
          <w:bCs/>
          <w:color w:val="000000" w:themeColor="text1"/>
          <w:szCs w:val="28"/>
          <w:highlight w:val="none"/>
          <w14:textFill>
            <w14:solidFill>
              <w14:schemeClr w14:val="tx1"/>
            </w14:solidFill>
          </w14:textFill>
        </w:rPr>
        <w:t>供应商地址：</w:t>
      </w:r>
      <w:bookmarkEnd w:id="112"/>
    </w:p>
    <w:p>
      <w:pPr>
        <w:spacing w:line="360" w:lineRule="auto"/>
        <w:ind w:firstLine="1124" w:firstLineChars="400"/>
        <w:outlineLvl w:val="0"/>
        <w:rPr>
          <w:rFonts w:hint="eastAsia" w:ascii="仿宋" w:hAnsi="仿宋" w:eastAsia="仿宋" w:cs="仿宋"/>
          <w:b/>
          <w:color w:val="000000" w:themeColor="text1"/>
          <w:szCs w:val="28"/>
          <w:highlight w:val="none"/>
          <w14:textFill>
            <w14:solidFill>
              <w14:schemeClr w14:val="tx1"/>
            </w14:solidFill>
          </w14:textFill>
        </w:rPr>
      </w:pPr>
      <w:bookmarkStart w:id="113" w:name="_Toc21655"/>
      <w:r>
        <w:rPr>
          <w:rFonts w:hint="eastAsia" w:ascii="仿宋" w:hAnsi="仿宋" w:eastAsia="仿宋" w:cs="仿宋"/>
          <w:b/>
          <w:bCs/>
          <w:color w:val="000000" w:themeColor="text1"/>
          <w:szCs w:val="28"/>
          <w:highlight w:val="none"/>
          <w14:textFill>
            <w14:solidFill>
              <w14:schemeClr w14:val="tx1"/>
            </w14:solidFill>
          </w14:textFill>
        </w:rPr>
        <w:t>投标日期：</w:t>
      </w:r>
      <w:bookmarkEnd w:id="113"/>
    </w:p>
    <w:p>
      <w:pPr>
        <w:rPr>
          <w:rFonts w:hint="eastAsia" w:ascii="仿宋" w:hAnsi="仿宋" w:eastAsia="仿宋" w:cs="仿宋"/>
          <w:b/>
          <w:bCs/>
          <w:sz w:val="24"/>
          <w:szCs w:val="24"/>
        </w:rPr>
      </w:pPr>
    </w:p>
    <w:p>
      <w:pP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br w:type="page"/>
      </w:r>
    </w:p>
    <w:p>
      <w:pPr>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目录</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一、经济部分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（一）报价函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（二）明细报价表</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w:t>
      </w:r>
      <w:r>
        <w:rPr>
          <w:rFonts w:hint="eastAsia" w:ascii="仿宋" w:hAnsi="仿宋" w:eastAsia="仿宋" w:cs="仿宋"/>
          <w:b/>
          <w:bCs/>
          <w:sz w:val="24"/>
          <w:szCs w:val="24"/>
          <w:lang w:eastAsia="zh-CN"/>
        </w:rPr>
        <w:t>技术</w:t>
      </w:r>
      <w:r>
        <w:rPr>
          <w:rFonts w:hint="eastAsia" w:ascii="仿宋" w:hAnsi="仿宋" w:eastAsia="仿宋" w:cs="仿宋"/>
          <w:b/>
          <w:bCs/>
          <w:sz w:val="24"/>
          <w:szCs w:val="24"/>
        </w:rPr>
        <w:t>部分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4"/>
          <w:lang w:eastAsia="zh-CN"/>
        </w:rPr>
        <w:t>技术</w:t>
      </w:r>
      <w:r>
        <w:rPr>
          <w:rFonts w:hint="eastAsia" w:ascii="仿宋" w:hAnsi="仿宋" w:eastAsia="仿宋" w:cs="仿宋"/>
          <w:sz w:val="24"/>
          <w:szCs w:val="24"/>
        </w:rPr>
        <w:t>响应偏离表</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（二）</w:t>
      </w:r>
      <w:r>
        <w:rPr>
          <w:rFonts w:hint="eastAsia" w:ascii="仿宋" w:hAnsi="仿宋" w:eastAsia="仿宋" w:cs="仿宋"/>
          <w:sz w:val="24"/>
          <w:szCs w:val="24"/>
          <w:lang w:eastAsia="zh-CN"/>
        </w:rPr>
        <w:t>其他技术部分需提供资料</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三、商务部分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（一）商务响应偏离表</w:t>
      </w:r>
    </w:p>
    <w:p>
      <w:pPr>
        <w:pStyle w:val="2"/>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（二）其他商务部分需提供资料</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四、资格条件及其他</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（二）法定代表人身份证明书（格式）/法定代表人授权委托书（格式）</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（三）基本资格条件承诺函（格式）</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五、其他应提供的资料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（一）中小企业声明函、监狱企业证明文件、残疾人福利性单位声明函</w:t>
      </w:r>
    </w:p>
    <w:p>
      <w:pPr>
        <w:spacing w:line="360" w:lineRule="auto"/>
        <w:ind w:firstLine="480" w:firstLineChars="200"/>
        <w:rPr>
          <w:rFonts w:hint="eastAsia" w:ascii="仿宋" w:hAnsi="仿宋" w:eastAsia="仿宋" w:cs="仿宋"/>
          <w:sz w:val="24"/>
          <w:szCs w:val="24"/>
          <w:bdr w:val="single" w:color="auto" w:sz="4" w:space="0"/>
        </w:rPr>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sz w:val="24"/>
          <w:szCs w:val="24"/>
          <w:lang w:eastAsia="zh-CN"/>
        </w:rPr>
        <w:t>（二）</w:t>
      </w:r>
      <w:r>
        <w:rPr>
          <w:rFonts w:hint="eastAsia" w:ascii="仿宋" w:hAnsi="仿宋" w:eastAsia="仿宋" w:cs="仿宋"/>
          <w:sz w:val="24"/>
          <w:szCs w:val="24"/>
        </w:rPr>
        <w:t>其他与项目有关的资料（自附）</w:t>
      </w:r>
    </w:p>
    <w:p>
      <w:pPr>
        <w:spacing w:line="312" w:lineRule="auto"/>
        <w:rPr>
          <w:rFonts w:hint="eastAsia" w:ascii="仿宋" w:hAnsi="仿宋" w:eastAsia="仿宋" w:cs="仿宋"/>
          <w:b/>
          <w:sz w:val="24"/>
          <w:szCs w:val="24"/>
        </w:rPr>
      </w:pPr>
    </w:p>
    <w:p>
      <w:pPr>
        <w:numPr>
          <w:ilvl w:val="0"/>
          <w:numId w:val="4"/>
        </w:numPr>
        <w:spacing w:line="312" w:lineRule="auto"/>
        <w:rPr>
          <w:rFonts w:hint="eastAsia" w:ascii="仿宋" w:hAnsi="仿宋" w:eastAsia="仿宋" w:cs="仿宋"/>
          <w:b/>
          <w:sz w:val="24"/>
          <w:szCs w:val="24"/>
        </w:rPr>
      </w:pPr>
      <w:r>
        <w:rPr>
          <w:rFonts w:hint="eastAsia" w:ascii="仿宋" w:hAnsi="仿宋" w:eastAsia="仿宋" w:cs="仿宋"/>
          <w:b/>
          <w:sz w:val="24"/>
          <w:szCs w:val="24"/>
        </w:rPr>
        <w:t>经济部分</w:t>
      </w:r>
    </w:p>
    <w:p>
      <w:pPr>
        <w:tabs>
          <w:tab w:val="left" w:pos="6300"/>
        </w:tabs>
        <w:snapToGrid w:val="0"/>
        <w:spacing w:line="312"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（一）报价函</w:t>
      </w:r>
    </w:p>
    <w:p>
      <w:pPr>
        <w:tabs>
          <w:tab w:val="left" w:pos="6300"/>
        </w:tabs>
        <w:snapToGrid w:val="0"/>
        <w:spacing w:line="360" w:lineRule="auto"/>
        <w:jc w:val="center"/>
        <w:outlineLvl w:val="0"/>
        <w:rPr>
          <w:rFonts w:hint="eastAsia" w:ascii="仿宋" w:hAnsi="仿宋" w:eastAsia="仿宋" w:cs="仿宋"/>
          <w:b/>
          <w:sz w:val="24"/>
          <w:szCs w:val="24"/>
        </w:rPr>
      </w:pPr>
      <w:r>
        <w:rPr>
          <w:rFonts w:hint="eastAsia" w:ascii="仿宋" w:hAnsi="仿宋" w:eastAsia="仿宋" w:cs="仿宋"/>
          <w:b/>
          <w:sz w:val="24"/>
          <w:szCs w:val="24"/>
        </w:rPr>
        <w:t>报价函</w:t>
      </w:r>
    </w:p>
    <w:p>
      <w:pPr>
        <w:tabs>
          <w:tab w:val="left" w:pos="6300"/>
        </w:tabs>
        <w:snapToGrid w:val="0"/>
        <w:spacing w:line="360" w:lineRule="auto"/>
        <w:rPr>
          <w:rFonts w:hint="eastAsia" w:ascii="仿宋" w:hAnsi="仿宋" w:eastAsia="仿宋" w:cs="仿宋"/>
          <w:sz w:val="24"/>
          <w:szCs w:val="24"/>
        </w:rPr>
      </w:pP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采购人</w:t>
      </w:r>
      <w:r>
        <w:rPr>
          <w:rFonts w:hint="eastAsia" w:ascii="仿宋" w:hAnsi="仿宋" w:eastAsia="仿宋" w:cs="仿宋"/>
          <w:sz w:val="24"/>
          <w:szCs w:val="24"/>
          <w:u w:val="single"/>
        </w:rPr>
        <w:t>名称）</w:t>
      </w:r>
      <w:r>
        <w:rPr>
          <w:rFonts w:hint="eastAsia" w:ascii="仿宋" w:hAnsi="仿宋" w:eastAsia="仿宋" w:cs="仿宋"/>
          <w:sz w:val="24"/>
          <w:szCs w:val="24"/>
        </w:rPr>
        <w:t>：</w:t>
      </w:r>
    </w:p>
    <w:p>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我方收到</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（项目名称）的竞采采购文件，经详细研究，决定参加该项目的竞采。</w:t>
      </w:r>
    </w:p>
    <w:p>
      <w:pPr>
        <w:tabs>
          <w:tab w:val="left" w:pos="6300"/>
        </w:tabs>
        <w:snapToGrid w:val="0"/>
        <w:spacing w:line="360" w:lineRule="auto"/>
        <w:ind w:left="14" w:leftChars="5" w:firstLine="458" w:firstLineChars="191"/>
        <w:jc w:val="left"/>
        <w:rPr>
          <w:rFonts w:hint="eastAsia" w:ascii="仿宋" w:hAnsi="仿宋" w:eastAsia="仿宋" w:cs="仿宋"/>
          <w:sz w:val="24"/>
          <w:szCs w:val="24"/>
        </w:rPr>
      </w:pPr>
      <w:r>
        <w:rPr>
          <w:rFonts w:hint="eastAsia" w:ascii="仿宋" w:hAnsi="仿宋" w:eastAsia="仿宋" w:cs="仿宋"/>
          <w:sz w:val="24"/>
          <w:szCs w:val="24"/>
        </w:rPr>
        <w:t>1、愿意按照竞采采购文件中的一切要求，提供本项目的技术服务，报价为人民币</w:t>
      </w:r>
      <w:r>
        <w:rPr>
          <w:rFonts w:hint="eastAsia" w:ascii="仿宋" w:hAnsi="仿宋" w:eastAsia="仿宋" w:cs="仿宋"/>
          <w:sz w:val="24"/>
          <w:szCs w:val="24"/>
          <w:u w:val="single"/>
        </w:rPr>
        <w:t>大写：     元整</w:t>
      </w:r>
      <w:r>
        <w:rPr>
          <w:rFonts w:hint="eastAsia" w:ascii="仿宋" w:hAnsi="仿宋" w:eastAsia="仿宋" w:cs="仿宋"/>
          <w:sz w:val="24"/>
          <w:szCs w:val="24"/>
        </w:rPr>
        <w:t>；人民币</w:t>
      </w:r>
      <w:r>
        <w:rPr>
          <w:rFonts w:hint="eastAsia" w:ascii="仿宋" w:hAnsi="仿宋" w:eastAsia="仿宋" w:cs="仿宋"/>
          <w:sz w:val="24"/>
          <w:szCs w:val="24"/>
          <w:u w:val="single"/>
        </w:rPr>
        <w:t>小写：    元</w:t>
      </w:r>
      <w:r>
        <w:rPr>
          <w:rFonts w:hint="eastAsia" w:ascii="仿宋" w:hAnsi="仿宋" w:eastAsia="仿宋" w:cs="仿宋"/>
          <w:sz w:val="24"/>
          <w:szCs w:val="24"/>
        </w:rPr>
        <w:t>。</w:t>
      </w:r>
    </w:p>
    <w:p>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2、我方现提交的响应文件为：响应文件电子文档壹份。</w:t>
      </w:r>
    </w:p>
    <w:p>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3、我方承诺：本次竞采的有效期为90天。</w:t>
      </w:r>
    </w:p>
    <w:p>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4、我方完全理解和接受贵方竞采采购文件的一切规定和要求及评审办法。</w:t>
      </w:r>
    </w:p>
    <w:p>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5、在整个竞采采购过程中，我方若有违规行为，接受按照重庆市政府采购云平台规定给予惩罚。</w:t>
      </w:r>
    </w:p>
    <w:p>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6、我方若中选，将按照竞采结果签订合同，并且严格履行合同义务。本承诺函将成为合同不可分割的一部分，与合同具有同等的法律效力。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7、我方理解，最低报价不是成交的唯一条件。</w:t>
      </w:r>
    </w:p>
    <w:p>
      <w:pPr>
        <w:tabs>
          <w:tab w:val="left" w:pos="6300"/>
        </w:tabs>
        <w:snapToGrid w:val="0"/>
        <w:spacing w:line="360" w:lineRule="auto"/>
        <w:ind w:firstLine="570"/>
        <w:rPr>
          <w:rFonts w:hint="eastAsia" w:ascii="仿宋" w:hAnsi="仿宋" w:eastAsia="仿宋" w:cs="仿宋"/>
          <w:sz w:val="24"/>
          <w:szCs w:val="24"/>
        </w:rPr>
      </w:pPr>
    </w:p>
    <w:p>
      <w:pPr>
        <w:tabs>
          <w:tab w:val="left" w:pos="6300"/>
        </w:tabs>
        <w:snapToGrid w:val="0"/>
        <w:spacing w:line="360" w:lineRule="auto"/>
        <w:ind w:firstLine="570"/>
        <w:rPr>
          <w:rFonts w:hint="eastAsia" w:ascii="仿宋" w:hAnsi="仿宋" w:eastAsia="仿宋" w:cs="仿宋"/>
          <w:sz w:val="24"/>
          <w:szCs w:val="24"/>
        </w:rPr>
      </w:pPr>
    </w:p>
    <w:p>
      <w:pPr>
        <w:tabs>
          <w:tab w:val="left" w:pos="6300"/>
        </w:tabs>
        <w:snapToGrid w:val="0"/>
        <w:spacing w:line="360" w:lineRule="auto"/>
        <w:ind w:firstLine="570"/>
        <w:rPr>
          <w:rFonts w:hint="eastAsia" w:ascii="仿宋" w:hAnsi="仿宋" w:eastAsia="仿宋" w:cs="仿宋"/>
          <w:sz w:val="24"/>
          <w:szCs w:val="24"/>
        </w:rPr>
      </w:pPr>
    </w:p>
    <w:p>
      <w:pPr>
        <w:tabs>
          <w:tab w:val="left" w:pos="6300"/>
        </w:tabs>
        <w:snapToGrid w:val="0"/>
        <w:spacing w:line="360" w:lineRule="auto"/>
        <w:ind w:firstLine="570"/>
        <w:rPr>
          <w:rFonts w:hint="eastAsia" w:ascii="仿宋" w:hAnsi="仿宋" w:eastAsia="仿宋" w:cs="仿宋"/>
          <w:sz w:val="24"/>
          <w:szCs w:val="24"/>
        </w:rPr>
      </w:pPr>
    </w:p>
    <w:p>
      <w:pPr>
        <w:tabs>
          <w:tab w:val="left" w:pos="6300"/>
        </w:tabs>
        <w:snapToGrid w:val="0"/>
        <w:spacing w:line="360" w:lineRule="auto"/>
        <w:ind w:firstLine="570"/>
        <w:rPr>
          <w:rFonts w:hint="eastAsia" w:ascii="仿宋" w:hAnsi="仿宋" w:eastAsia="仿宋" w:cs="仿宋"/>
          <w:sz w:val="24"/>
          <w:szCs w:val="24"/>
        </w:rPr>
      </w:pPr>
      <w:r>
        <w:rPr>
          <w:rFonts w:hint="eastAsia" w:ascii="仿宋" w:hAnsi="仿宋" w:eastAsia="仿宋" w:cs="仿宋"/>
          <w:sz w:val="24"/>
          <w:szCs w:val="24"/>
        </w:rPr>
        <w:t xml:space="preserve">                                          供应商名称（公章）：</w:t>
      </w:r>
    </w:p>
    <w:p>
      <w:pPr>
        <w:snapToGrid w:val="0"/>
        <w:spacing w:line="360" w:lineRule="auto"/>
        <w:ind w:firstLine="480" w:firstLineChars="200"/>
        <w:rPr>
          <w:rFonts w:hint="eastAsia" w:ascii="仿宋" w:hAnsi="仿宋" w:eastAsia="仿宋" w:cs="仿宋"/>
          <w:sz w:val="24"/>
          <w:szCs w:val="24"/>
        </w:rPr>
        <w:sectPr>
          <w:footerReference r:id="rId5" w:type="default"/>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sz w:val="24"/>
          <w:szCs w:val="24"/>
        </w:rPr>
        <w:t xml:space="preserve">                                                  年   月   日</w:t>
      </w:r>
    </w:p>
    <w:p>
      <w:pPr>
        <w:tabs>
          <w:tab w:val="left" w:pos="2895"/>
        </w:tabs>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（二）明细报价表</w:t>
      </w:r>
    </w:p>
    <w:p>
      <w:pPr>
        <w:tabs>
          <w:tab w:val="left" w:pos="2975"/>
          <w:tab w:val="center" w:pos="4765"/>
        </w:tabs>
        <w:spacing w:line="312" w:lineRule="auto"/>
        <w:jc w:val="left"/>
        <w:rPr>
          <w:rFonts w:hint="eastAsia" w:ascii="仿宋" w:hAnsi="仿宋" w:eastAsia="仿宋" w:cs="仿宋"/>
          <w:b/>
          <w:sz w:val="24"/>
          <w:szCs w:val="24"/>
        </w:rPr>
      </w:pPr>
      <w:r>
        <w:rPr>
          <w:rFonts w:hint="eastAsia" w:ascii="仿宋" w:hAnsi="仿宋" w:eastAsia="仿宋" w:cs="仿宋"/>
          <w:b/>
          <w:sz w:val="24"/>
          <w:szCs w:val="24"/>
        </w:rPr>
        <w:tab/>
      </w:r>
      <w:r>
        <w:rPr>
          <w:rFonts w:hint="eastAsia" w:ascii="仿宋" w:hAnsi="仿宋" w:eastAsia="仿宋" w:cs="仿宋"/>
          <w:b/>
          <w:sz w:val="24"/>
          <w:szCs w:val="24"/>
        </w:rPr>
        <w:tab/>
      </w:r>
      <w:r>
        <w:rPr>
          <w:rFonts w:hint="eastAsia" w:ascii="仿宋" w:hAnsi="仿宋" w:eastAsia="仿宋" w:cs="仿宋"/>
          <w:b/>
          <w:sz w:val="24"/>
          <w:szCs w:val="24"/>
        </w:rPr>
        <w:t>明细报价表</w:t>
      </w:r>
    </w:p>
    <w:p>
      <w:pPr>
        <w:tabs>
          <w:tab w:val="left" w:pos="6300"/>
        </w:tabs>
        <w:snapToGrid w:val="0"/>
        <w:spacing w:line="500" w:lineRule="exact"/>
        <w:ind w:firstLine="480" w:firstLineChars="200"/>
        <w:rPr>
          <w:rFonts w:hint="eastAsia" w:ascii="仿宋" w:hAnsi="仿宋" w:eastAsia="仿宋" w:cs="仿宋"/>
        </w:rPr>
      </w:pPr>
      <w:r>
        <w:rPr>
          <w:rFonts w:hint="eastAsia" w:ascii="仿宋" w:hAnsi="仿宋" w:eastAsia="仿宋" w:cs="仿宋"/>
          <w:sz w:val="24"/>
        </w:rPr>
        <w:t>项目名称：</w:t>
      </w:r>
    </w:p>
    <w:tbl>
      <w:tblPr>
        <w:tblStyle w:val="17"/>
        <w:tblpPr w:leftFromText="180" w:rightFromText="180" w:vertAnchor="text" w:tblpXSpec="center" w:tblpY="1"/>
        <w:tblOverlap w:val="never"/>
        <w:tblW w:w="9501" w:type="dxa"/>
        <w:tblInd w:w="6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965"/>
        <w:gridCol w:w="2469"/>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103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96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246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相关信息</w:t>
            </w:r>
          </w:p>
        </w:tc>
        <w:tc>
          <w:tcPr>
            <w:tcW w:w="134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34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单价</w:t>
            </w:r>
          </w:p>
        </w:tc>
        <w:tc>
          <w:tcPr>
            <w:tcW w:w="134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35" w:type="dxa"/>
            <w:vAlign w:val="center"/>
          </w:tcPr>
          <w:p>
            <w:pPr>
              <w:pStyle w:val="6"/>
              <w:keepNext w:val="0"/>
              <w:keepLines w:val="0"/>
              <w:suppressLineNumbers w:val="0"/>
              <w:spacing w:before="0" w:beforeAutospacing="0" w:after="0" w:afterAutospacing="0" w:line="240" w:lineRule="auto"/>
              <w:ind w:left="3920" w:right="0"/>
              <w:jc w:val="center"/>
              <w:outlineLvl w:val="0"/>
              <w:rPr>
                <w:rFonts w:hint="eastAsia" w:ascii="仿宋" w:hAnsi="仿宋" w:eastAsia="仿宋" w:cs="仿宋"/>
                <w:sz w:val="24"/>
                <w:szCs w:val="24"/>
              </w:rPr>
            </w:pPr>
            <w:r>
              <w:rPr>
                <w:rFonts w:hint="eastAsia" w:ascii="仿宋" w:hAnsi="仿宋" w:eastAsia="仿宋" w:cs="仿宋"/>
                <w:sz w:val="24"/>
                <w:szCs w:val="24"/>
              </w:rPr>
              <w:t>2111</w:t>
            </w:r>
          </w:p>
        </w:tc>
        <w:tc>
          <w:tcPr>
            <w:tcW w:w="196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469"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35" w:type="dxa"/>
            <w:vAlign w:val="center"/>
          </w:tcPr>
          <w:p>
            <w:pPr>
              <w:pStyle w:val="6"/>
              <w:keepNext w:val="0"/>
              <w:keepLines w:val="0"/>
              <w:suppressLineNumbers w:val="0"/>
              <w:spacing w:before="0" w:beforeAutospacing="0" w:after="0" w:afterAutospacing="0" w:line="240" w:lineRule="auto"/>
              <w:ind w:left="3920" w:right="0"/>
              <w:jc w:val="center"/>
              <w:outlineLvl w:val="0"/>
              <w:rPr>
                <w:rFonts w:hint="eastAsia" w:ascii="仿宋" w:hAnsi="仿宋" w:eastAsia="仿宋" w:cs="仿宋"/>
                <w:sz w:val="24"/>
                <w:szCs w:val="24"/>
              </w:rPr>
            </w:pPr>
            <w:r>
              <w:rPr>
                <w:rFonts w:hint="eastAsia" w:ascii="仿宋" w:hAnsi="仿宋" w:eastAsia="仿宋" w:cs="仿宋"/>
                <w:sz w:val="24"/>
                <w:szCs w:val="24"/>
              </w:rPr>
              <w:t>22</w:t>
            </w:r>
          </w:p>
        </w:tc>
        <w:tc>
          <w:tcPr>
            <w:tcW w:w="196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469"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35" w:type="dxa"/>
            <w:vAlign w:val="center"/>
          </w:tcPr>
          <w:p>
            <w:pPr>
              <w:pStyle w:val="6"/>
              <w:keepNext w:val="0"/>
              <w:keepLines w:val="0"/>
              <w:suppressLineNumbers w:val="0"/>
              <w:spacing w:before="0" w:beforeAutospacing="0" w:after="0" w:afterAutospacing="0" w:line="240" w:lineRule="auto"/>
              <w:ind w:left="3920" w:right="0"/>
              <w:jc w:val="center"/>
              <w:outlineLvl w:val="0"/>
              <w:rPr>
                <w:rFonts w:hint="eastAsia" w:ascii="仿宋" w:hAnsi="仿宋" w:eastAsia="仿宋" w:cs="仿宋"/>
                <w:sz w:val="24"/>
                <w:szCs w:val="24"/>
              </w:rPr>
            </w:pPr>
            <w:r>
              <w:rPr>
                <w:rFonts w:hint="eastAsia" w:ascii="仿宋" w:hAnsi="仿宋" w:eastAsia="仿宋" w:cs="仿宋"/>
                <w:sz w:val="24"/>
                <w:szCs w:val="24"/>
              </w:rPr>
              <w:t>13</w:t>
            </w:r>
          </w:p>
        </w:tc>
        <w:tc>
          <w:tcPr>
            <w:tcW w:w="196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469"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35" w:type="dxa"/>
            <w:vAlign w:val="center"/>
          </w:tcPr>
          <w:p>
            <w:pPr>
              <w:pStyle w:val="6"/>
              <w:keepNext w:val="0"/>
              <w:keepLines w:val="0"/>
              <w:suppressLineNumbers w:val="0"/>
              <w:spacing w:before="0" w:beforeAutospacing="0" w:after="0" w:afterAutospacing="0" w:line="240" w:lineRule="auto"/>
              <w:ind w:left="3920" w:right="0"/>
              <w:jc w:val="center"/>
              <w:outlineLvl w:val="0"/>
              <w:rPr>
                <w:rFonts w:hint="eastAsia" w:ascii="仿宋" w:hAnsi="仿宋" w:eastAsia="仿宋" w:cs="仿宋"/>
                <w:sz w:val="24"/>
                <w:szCs w:val="24"/>
              </w:rPr>
            </w:pPr>
            <w:r>
              <w:rPr>
                <w:rFonts w:hint="eastAsia" w:ascii="仿宋" w:hAnsi="仿宋" w:eastAsia="仿宋" w:cs="仿宋"/>
                <w:sz w:val="24"/>
                <w:szCs w:val="24"/>
              </w:rPr>
              <w:t>4</w:t>
            </w:r>
          </w:p>
        </w:tc>
        <w:tc>
          <w:tcPr>
            <w:tcW w:w="196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469"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35" w:type="dxa"/>
            <w:vAlign w:val="center"/>
          </w:tcPr>
          <w:p>
            <w:pPr>
              <w:pStyle w:val="6"/>
              <w:keepNext w:val="0"/>
              <w:keepLines w:val="0"/>
              <w:suppressLineNumbers w:val="0"/>
              <w:spacing w:before="0" w:beforeAutospacing="0" w:after="0" w:afterAutospacing="0" w:line="240" w:lineRule="auto"/>
              <w:ind w:left="3920" w:right="0"/>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196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469"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35" w:type="dxa"/>
            <w:vAlign w:val="center"/>
          </w:tcPr>
          <w:p>
            <w:pPr>
              <w:pStyle w:val="6"/>
              <w:keepNext w:val="0"/>
              <w:keepLines w:val="0"/>
              <w:suppressLineNumbers w:val="0"/>
              <w:spacing w:before="0" w:beforeAutospacing="0" w:after="0" w:afterAutospacing="0" w:line="240" w:lineRule="auto"/>
              <w:ind w:left="392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196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469"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35" w:type="dxa"/>
            <w:vAlign w:val="center"/>
          </w:tcPr>
          <w:p>
            <w:pPr>
              <w:pStyle w:val="6"/>
              <w:keepNext w:val="0"/>
              <w:keepLines w:val="0"/>
              <w:suppressLineNumbers w:val="0"/>
              <w:spacing w:before="0" w:beforeAutospacing="0" w:after="0" w:afterAutospacing="0" w:line="240" w:lineRule="auto"/>
              <w:ind w:left="3920" w:right="0"/>
              <w:jc w:val="center"/>
              <w:outlineLvl w:val="0"/>
              <w:rPr>
                <w:rFonts w:hint="eastAsia" w:ascii="仿宋" w:hAnsi="仿宋" w:eastAsia="仿宋" w:cs="仿宋"/>
                <w:sz w:val="24"/>
                <w:szCs w:val="24"/>
              </w:rPr>
            </w:pPr>
            <w:r>
              <w:rPr>
                <w:rFonts w:hint="eastAsia" w:ascii="仿宋" w:hAnsi="仿宋" w:eastAsia="仿宋" w:cs="仿宋"/>
                <w:sz w:val="24"/>
                <w:szCs w:val="24"/>
              </w:rPr>
              <w:t>7</w:t>
            </w:r>
          </w:p>
        </w:tc>
        <w:tc>
          <w:tcPr>
            <w:tcW w:w="196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469"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35" w:type="dxa"/>
            <w:vAlign w:val="center"/>
          </w:tcPr>
          <w:p>
            <w:pPr>
              <w:pStyle w:val="6"/>
              <w:keepNext w:val="0"/>
              <w:keepLines w:val="0"/>
              <w:suppressLineNumbers w:val="0"/>
              <w:spacing w:before="0" w:beforeAutospacing="0" w:after="0" w:afterAutospacing="0" w:line="240" w:lineRule="auto"/>
              <w:ind w:left="3920" w:right="0"/>
              <w:jc w:val="center"/>
              <w:outlineLvl w:val="0"/>
              <w:rPr>
                <w:rFonts w:hint="eastAsia" w:ascii="仿宋" w:hAnsi="仿宋" w:eastAsia="仿宋" w:cs="仿宋"/>
                <w:sz w:val="24"/>
                <w:szCs w:val="24"/>
              </w:rPr>
            </w:pPr>
            <w:r>
              <w:rPr>
                <w:rFonts w:hint="eastAsia" w:ascii="仿宋" w:hAnsi="仿宋" w:eastAsia="仿宋" w:cs="仿宋"/>
                <w:sz w:val="24"/>
                <w:szCs w:val="24"/>
              </w:rPr>
              <w:t>8</w:t>
            </w:r>
          </w:p>
        </w:tc>
        <w:tc>
          <w:tcPr>
            <w:tcW w:w="196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人工费</w:t>
            </w:r>
          </w:p>
        </w:tc>
        <w:tc>
          <w:tcPr>
            <w:tcW w:w="2469"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1344"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35" w:type="dxa"/>
            <w:vAlign w:val="center"/>
          </w:tcPr>
          <w:p>
            <w:pPr>
              <w:pStyle w:val="6"/>
              <w:keepNext w:val="0"/>
              <w:keepLines w:val="0"/>
              <w:suppressLineNumbers w:val="0"/>
              <w:spacing w:before="0" w:beforeAutospacing="0" w:after="0" w:afterAutospacing="0" w:line="240" w:lineRule="auto"/>
              <w:ind w:left="3920" w:right="0"/>
              <w:jc w:val="center"/>
              <w:outlineLvl w:val="0"/>
              <w:rPr>
                <w:rFonts w:hint="eastAsia" w:ascii="仿宋" w:hAnsi="仿宋" w:eastAsia="仿宋" w:cs="仿宋"/>
                <w:sz w:val="24"/>
                <w:szCs w:val="24"/>
              </w:rPr>
            </w:pPr>
            <w:r>
              <w:rPr>
                <w:rFonts w:hint="eastAsia" w:ascii="仿宋" w:hAnsi="仿宋" w:eastAsia="仿宋" w:cs="仿宋"/>
                <w:sz w:val="24"/>
                <w:szCs w:val="24"/>
              </w:rPr>
              <w:t>9</w:t>
            </w:r>
          </w:p>
        </w:tc>
        <w:tc>
          <w:tcPr>
            <w:tcW w:w="196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各种税费</w:t>
            </w:r>
          </w:p>
        </w:tc>
        <w:tc>
          <w:tcPr>
            <w:tcW w:w="2469"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1344"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35" w:type="dxa"/>
            <w:vAlign w:val="center"/>
          </w:tcPr>
          <w:p>
            <w:pPr>
              <w:pStyle w:val="6"/>
              <w:keepNext w:val="0"/>
              <w:keepLines w:val="0"/>
              <w:suppressLineNumbers w:val="0"/>
              <w:spacing w:before="0" w:beforeAutospacing="0" w:after="0" w:afterAutospacing="0" w:line="240" w:lineRule="auto"/>
              <w:ind w:left="3920" w:right="0"/>
              <w:jc w:val="center"/>
              <w:outlineLvl w:val="0"/>
              <w:rPr>
                <w:rFonts w:hint="eastAsia" w:ascii="仿宋" w:hAnsi="仿宋" w:eastAsia="仿宋" w:cs="仿宋"/>
                <w:sz w:val="24"/>
                <w:szCs w:val="24"/>
              </w:rPr>
            </w:pPr>
            <w:r>
              <w:rPr>
                <w:rFonts w:hint="eastAsia" w:ascii="仿宋" w:hAnsi="仿宋" w:eastAsia="仿宋" w:cs="仿宋"/>
                <w:sz w:val="24"/>
                <w:szCs w:val="24"/>
              </w:rPr>
              <w:t>10</w:t>
            </w:r>
          </w:p>
        </w:tc>
        <w:tc>
          <w:tcPr>
            <w:tcW w:w="196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其他费用</w:t>
            </w:r>
          </w:p>
        </w:tc>
        <w:tc>
          <w:tcPr>
            <w:tcW w:w="2469"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1344"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35" w:type="dxa"/>
            <w:vAlign w:val="center"/>
          </w:tcPr>
          <w:p>
            <w:pPr>
              <w:pStyle w:val="6"/>
              <w:keepNext w:val="0"/>
              <w:keepLines w:val="0"/>
              <w:suppressLineNumbers w:val="0"/>
              <w:spacing w:before="0" w:beforeAutospacing="0" w:after="0" w:afterAutospacing="0" w:line="240" w:lineRule="auto"/>
              <w:ind w:left="3920" w:right="0"/>
              <w:jc w:val="center"/>
              <w:outlineLvl w:val="0"/>
              <w:rPr>
                <w:rFonts w:hint="eastAsia" w:ascii="仿宋" w:hAnsi="仿宋" w:eastAsia="仿宋" w:cs="仿宋"/>
                <w:sz w:val="24"/>
                <w:szCs w:val="24"/>
              </w:rPr>
            </w:pPr>
            <w:r>
              <w:rPr>
                <w:rFonts w:hint="eastAsia" w:ascii="仿宋" w:hAnsi="仿宋" w:eastAsia="仿宋" w:cs="仿宋"/>
                <w:sz w:val="24"/>
                <w:szCs w:val="24"/>
              </w:rPr>
              <w:t>11</w:t>
            </w:r>
          </w:p>
        </w:tc>
        <w:tc>
          <w:tcPr>
            <w:tcW w:w="196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2469"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1344"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44"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35" w:type="dxa"/>
            <w:vAlign w:val="center"/>
          </w:tcPr>
          <w:p>
            <w:pPr>
              <w:pStyle w:val="6"/>
              <w:keepNext w:val="0"/>
              <w:keepLines w:val="0"/>
              <w:suppressLineNumbers w:val="0"/>
              <w:spacing w:before="0" w:beforeAutospacing="0" w:after="0" w:afterAutospacing="0" w:line="240" w:lineRule="auto"/>
              <w:ind w:left="3920" w:right="0"/>
              <w:jc w:val="center"/>
              <w:outlineLvl w:val="0"/>
              <w:rPr>
                <w:rFonts w:hint="eastAsia" w:ascii="仿宋" w:hAnsi="仿宋" w:eastAsia="仿宋" w:cs="仿宋"/>
                <w:sz w:val="24"/>
                <w:szCs w:val="24"/>
              </w:rPr>
            </w:pPr>
            <w:r>
              <w:rPr>
                <w:rFonts w:hint="eastAsia" w:ascii="仿宋" w:hAnsi="仿宋" w:eastAsia="仿宋" w:cs="仿宋"/>
                <w:sz w:val="24"/>
                <w:szCs w:val="24"/>
              </w:rPr>
              <w:t>12</w:t>
            </w:r>
          </w:p>
        </w:tc>
        <w:tc>
          <w:tcPr>
            <w:tcW w:w="196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总计</w:t>
            </w:r>
          </w:p>
        </w:tc>
        <w:tc>
          <w:tcPr>
            <w:tcW w:w="6501" w:type="dxa"/>
            <w:gridSpan w:val="4"/>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r>
    </w:tbl>
    <w:p>
      <w:pPr>
        <w:snapToGrid w:val="0"/>
        <w:spacing w:line="312" w:lineRule="auto"/>
        <w:ind w:firstLine="480" w:firstLineChars="200"/>
        <w:rPr>
          <w:rFonts w:hint="eastAsia" w:ascii="仿宋" w:hAnsi="仿宋" w:eastAsia="仿宋" w:cs="仿宋"/>
          <w:sz w:val="24"/>
          <w:szCs w:val="24"/>
        </w:rPr>
      </w:pPr>
    </w:p>
    <w:p>
      <w:pPr>
        <w:snapToGrid w:val="0"/>
        <w:spacing w:line="312" w:lineRule="auto"/>
        <w:ind w:firstLine="480" w:firstLineChars="200"/>
        <w:rPr>
          <w:rFonts w:hint="eastAsia" w:ascii="仿宋" w:hAnsi="仿宋" w:eastAsia="仿宋" w:cs="仿宋"/>
          <w:sz w:val="24"/>
          <w:szCs w:val="24"/>
        </w:rPr>
      </w:pPr>
    </w:p>
    <w:p>
      <w:pPr>
        <w:snapToGrid w:val="0"/>
        <w:spacing w:line="312" w:lineRule="auto"/>
        <w:rPr>
          <w:rFonts w:hint="eastAsia" w:ascii="仿宋" w:hAnsi="仿宋" w:eastAsia="仿宋" w:cs="仿宋"/>
          <w:sz w:val="24"/>
          <w:szCs w:val="24"/>
        </w:rPr>
      </w:pPr>
      <w:r>
        <w:rPr>
          <w:rFonts w:hint="eastAsia" w:ascii="仿宋" w:hAnsi="仿宋" w:eastAsia="仿宋" w:cs="仿宋"/>
          <w:sz w:val="24"/>
          <w:szCs w:val="24"/>
        </w:rPr>
        <w:t>注：本表可根据项目实际情况</w:t>
      </w:r>
      <w:r>
        <w:rPr>
          <w:rFonts w:hint="eastAsia" w:ascii="仿宋" w:hAnsi="仿宋" w:eastAsia="仿宋" w:cs="仿宋"/>
          <w:sz w:val="24"/>
          <w:szCs w:val="24"/>
          <w:lang w:eastAsia="zh-CN"/>
        </w:rPr>
        <w:t>自行</w:t>
      </w:r>
      <w:r>
        <w:rPr>
          <w:rFonts w:hint="eastAsia" w:ascii="仿宋" w:hAnsi="仿宋" w:eastAsia="仿宋" w:cs="仿宋"/>
          <w:sz w:val="24"/>
          <w:szCs w:val="24"/>
        </w:rPr>
        <w:t>调整，并逐页盖章。</w:t>
      </w:r>
    </w:p>
    <w:p>
      <w:pPr>
        <w:pStyle w:val="12"/>
        <w:spacing w:line="312" w:lineRule="auto"/>
        <w:ind w:firstLine="480"/>
        <w:rPr>
          <w:rFonts w:hint="eastAsia" w:ascii="仿宋" w:hAnsi="仿宋" w:eastAsia="仿宋" w:cs="仿宋"/>
          <w:sz w:val="24"/>
          <w:szCs w:val="24"/>
        </w:rPr>
      </w:pPr>
    </w:p>
    <w:p>
      <w:pPr>
        <w:pStyle w:val="12"/>
        <w:spacing w:line="312" w:lineRule="auto"/>
        <w:ind w:firstLine="480"/>
        <w:rPr>
          <w:rFonts w:hint="eastAsia" w:ascii="仿宋" w:hAnsi="仿宋" w:eastAsia="仿宋" w:cs="仿宋"/>
          <w:sz w:val="24"/>
          <w:szCs w:val="24"/>
        </w:rPr>
      </w:pPr>
      <w:r>
        <w:rPr>
          <w:rFonts w:hint="eastAsia" w:ascii="仿宋" w:hAnsi="仿宋" w:eastAsia="仿宋" w:cs="仿宋"/>
          <w:sz w:val="24"/>
          <w:szCs w:val="24"/>
        </w:rPr>
        <w:t xml:space="preserve">            </w:t>
      </w:r>
    </w:p>
    <w:p>
      <w:pPr>
        <w:spacing w:line="312" w:lineRule="auto"/>
        <w:rPr>
          <w:rFonts w:hint="eastAsia" w:ascii="仿宋" w:hAnsi="仿宋" w:eastAsia="仿宋" w:cs="仿宋"/>
          <w:sz w:val="24"/>
          <w:szCs w:val="24"/>
        </w:rPr>
      </w:pPr>
    </w:p>
    <w:p>
      <w:pPr>
        <w:spacing w:line="312" w:lineRule="auto"/>
        <w:rPr>
          <w:rFonts w:hint="eastAsia" w:ascii="仿宋" w:hAnsi="仿宋" w:eastAsia="仿宋" w:cs="仿宋"/>
          <w:sz w:val="24"/>
          <w:szCs w:val="24"/>
        </w:rPr>
      </w:pPr>
      <w:r>
        <w:rPr>
          <w:rFonts w:hint="eastAsia" w:ascii="仿宋" w:hAnsi="仿宋" w:eastAsia="仿宋" w:cs="仿宋"/>
          <w:sz w:val="24"/>
          <w:szCs w:val="24"/>
        </w:rPr>
        <w:t xml:space="preserve">                                                   供应商名称（公章）：</w:t>
      </w:r>
    </w:p>
    <w:p>
      <w:pPr>
        <w:spacing w:line="312" w:lineRule="auto"/>
        <w:ind w:right="480" w:firstLine="6480" w:firstLineChars="2700"/>
        <w:rPr>
          <w:rFonts w:hint="eastAsia" w:ascii="仿宋" w:hAnsi="仿宋" w:eastAsia="仿宋" w:cs="仿宋"/>
          <w:sz w:val="24"/>
          <w:szCs w:val="24"/>
        </w:rPr>
      </w:pPr>
      <w:r>
        <w:rPr>
          <w:rFonts w:hint="eastAsia" w:ascii="仿宋" w:hAnsi="仿宋" w:eastAsia="仿宋" w:cs="仿宋"/>
          <w:sz w:val="24"/>
          <w:szCs w:val="24"/>
        </w:rPr>
        <w:t>年     月    日</w:t>
      </w:r>
    </w:p>
    <w:p>
      <w:pPr>
        <w:spacing w:line="312" w:lineRule="auto"/>
        <w:ind w:firstLine="420"/>
        <w:rPr>
          <w:rFonts w:hint="eastAsia" w:ascii="仿宋" w:hAnsi="仿宋" w:eastAsia="仿宋" w:cs="仿宋"/>
          <w:b/>
          <w:sz w:val="24"/>
          <w:szCs w:val="24"/>
        </w:rPr>
      </w:pPr>
    </w:p>
    <w:p>
      <w:pPr>
        <w:spacing w:line="312" w:lineRule="auto"/>
        <w:rPr>
          <w:rFonts w:hint="eastAsia" w:ascii="仿宋" w:hAnsi="仿宋" w:eastAsia="仿宋" w:cs="仿宋"/>
          <w:b/>
          <w:sz w:val="24"/>
          <w:szCs w:val="24"/>
        </w:rPr>
      </w:pPr>
    </w:p>
    <w:p>
      <w:pPr>
        <w:spacing w:line="312" w:lineRule="auto"/>
        <w:rPr>
          <w:rFonts w:hint="eastAsia" w:ascii="仿宋" w:hAnsi="仿宋" w:eastAsia="仿宋" w:cs="仿宋"/>
          <w:b/>
          <w:sz w:val="24"/>
          <w:szCs w:val="24"/>
        </w:rPr>
      </w:pPr>
    </w:p>
    <w:p>
      <w:pPr>
        <w:spacing w:line="312" w:lineRule="auto"/>
        <w:ind w:firstLine="480" w:firstLineChars="200"/>
        <w:rPr>
          <w:rFonts w:hint="eastAsia" w:ascii="仿宋" w:hAnsi="仿宋" w:eastAsia="仿宋" w:cs="仿宋"/>
          <w:color w:val="FF0000"/>
          <w:sz w:val="24"/>
          <w:szCs w:val="24"/>
        </w:rPr>
      </w:pPr>
    </w:p>
    <w:p>
      <w:pPr>
        <w:spacing w:line="312" w:lineRule="auto"/>
        <w:ind w:firstLine="480" w:firstLineChars="200"/>
        <w:rPr>
          <w:rFonts w:hint="eastAsia" w:ascii="仿宋" w:hAnsi="仿宋" w:eastAsia="仿宋" w:cs="仿宋"/>
          <w:color w:val="FF0000"/>
          <w:sz w:val="24"/>
          <w:szCs w:val="24"/>
        </w:rPr>
        <w:sectPr>
          <w:footerReference r:id="rId6" w:type="default"/>
          <w:pgSz w:w="11907" w:h="16840"/>
          <w:pgMar w:top="1134" w:right="1418" w:bottom="1134" w:left="1418" w:header="964" w:footer="992" w:gutter="0"/>
          <w:pgNumType w:fmt="numberInDash"/>
          <w:cols w:space="720" w:num="1"/>
          <w:docGrid w:linePitch="312" w:charSpace="0"/>
        </w:sectPr>
      </w:pPr>
    </w:p>
    <w:p>
      <w:pPr>
        <w:pStyle w:val="4"/>
        <w:numPr>
          <w:ilvl w:val="0"/>
          <w:numId w:val="4"/>
        </w:numPr>
        <w:spacing w:before="0" w:after="0" w:line="360" w:lineRule="auto"/>
        <w:rPr>
          <w:rFonts w:hint="eastAsia" w:ascii="仿宋" w:hAnsi="仿宋" w:eastAsia="仿宋" w:cs="仿宋"/>
          <w:sz w:val="24"/>
          <w:szCs w:val="24"/>
        </w:rPr>
      </w:pPr>
      <w:bookmarkStart w:id="114" w:name="_Toc487204798"/>
      <w:bookmarkStart w:id="115" w:name="_Toc9090"/>
      <w:bookmarkStart w:id="116" w:name="_Toc486585241"/>
      <w:bookmarkStart w:id="117" w:name="_Toc3192"/>
      <w:bookmarkStart w:id="118" w:name="_Toc486608278"/>
      <w:r>
        <w:rPr>
          <w:rFonts w:hint="eastAsia" w:ascii="仿宋" w:hAnsi="仿宋" w:eastAsia="仿宋" w:cs="仿宋"/>
          <w:sz w:val="24"/>
          <w:szCs w:val="24"/>
          <w:lang w:eastAsia="zh-CN"/>
        </w:rPr>
        <w:t>技术</w:t>
      </w:r>
      <w:r>
        <w:rPr>
          <w:rFonts w:hint="eastAsia" w:ascii="仿宋" w:hAnsi="仿宋" w:eastAsia="仿宋" w:cs="仿宋"/>
          <w:sz w:val="24"/>
          <w:szCs w:val="24"/>
        </w:rPr>
        <w:t>部分</w:t>
      </w:r>
      <w:bookmarkEnd w:id="114"/>
      <w:bookmarkEnd w:id="115"/>
      <w:bookmarkEnd w:id="116"/>
      <w:bookmarkEnd w:id="117"/>
      <w:bookmarkEnd w:id="118"/>
    </w:p>
    <w:p>
      <w:pP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一</w:t>
      </w:r>
      <w:r>
        <w:rPr>
          <w:rFonts w:hint="eastAsia" w:ascii="仿宋" w:hAnsi="仿宋" w:eastAsia="仿宋" w:cs="仿宋"/>
          <w:sz w:val="24"/>
          <w:szCs w:val="24"/>
        </w:rPr>
        <w:t>）</w:t>
      </w:r>
      <w:r>
        <w:rPr>
          <w:rFonts w:hint="eastAsia" w:ascii="仿宋" w:hAnsi="仿宋" w:eastAsia="仿宋" w:cs="仿宋"/>
          <w:sz w:val="24"/>
          <w:szCs w:val="24"/>
          <w:lang w:eastAsia="zh-CN"/>
        </w:rPr>
        <w:t>技术</w:t>
      </w:r>
      <w:r>
        <w:rPr>
          <w:rFonts w:hint="eastAsia" w:ascii="仿宋" w:hAnsi="仿宋" w:eastAsia="仿宋" w:cs="仿宋"/>
          <w:sz w:val="24"/>
          <w:szCs w:val="24"/>
        </w:rPr>
        <w:t>响应偏离表</w:t>
      </w:r>
    </w:p>
    <w:p>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项目名称：</w:t>
      </w:r>
    </w:p>
    <w:tbl>
      <w:tblPr>
        <w:tblStyle w:val="17"/>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vAlign w:val="center"/>
          </w:tcPr>
          <w:p>
            <w:pPr>
              <w:keepNext w:val="0"/>
              <w:keepLines w:val="0"/>
              <w:suppressLineNumbers w:val="0"/>
              <w:tabs>
                <w:tab w:val="left" w:pos="6300"/>
              </w:tabs>
              <w:snapToGrid w:val="0"/>
              <w:spacing w:before="0" w:beforeAutospacing="0" w:after="0" w:afterAutospacing="0" w:line="500" w:lineRule="exact"/>
              <w:ind w:left="0" w:right="0"/>
              <w:rPr>
                <w:rFonts w:hint="eastAsia" w:ascii="仿宋" w:hAnsi="仿宋" w:eastAsia="仿宋" w:cs="仿宋"/>
                <w:sz w:val="24"/>
                <w:szCs w:val="20"/>
              </w:rPr>
            </w:pPr>
            <w:r>
              <w:rPr>
                <w:rFonts w:hint="eastAsia" w:ascii="仿宋" w:hAnsi="仿宋" w:eastAsia="仿宋" w:cs="仿宋"/>
                <w:sz w:val="24"/>
                <w:szCs w:val="20"/>
              </w:rPr>
              <w:t>序号</w:t>
            </w:r>
          </w:p>
        </w:tc>
        <w:tc>
          <w:tcPr>
            <w:tcW w:w="2658" w:type="dxa"/>
            <w:vAlign w:val="center"/>
          </w:tcPr>
          <w:p>
            <w:pPr>
              <w:keepNext w:val="0"/>
              <w:keepLines w:val="0"/>
              <w:suppressLineNumbers w:val="0"/>
              <w:tabs>
                <w:tab w:val="left" w:pos="6300"/>
              </w:tabs>
              <w:snapToGrid w:val="0"/>
              <w:spacing w:before="0" w:beforeAutospacing="0" w:after="0" w:afterAutospacing="0" w:line="500" w:lineRule="exact"/>
              <w:ind w:left="0" w:right="0" w:firstLine="480" w:firstLineChars="200"/>
              <w:rPr>
                <w:rFonts w:hint="eastAsia" w:ascii="仿宋" w:hAnsi="仿宋" w:eastAsia="仿宋" w:cs="仿宋"/>
                <w:sz w:val="24"/>
                <w:szCs w:val="20"/>
              </w:rPr>
            </w:pPr>
            <w:r>
              <w:rPr>
                <w:rFonts w:hint="eastAsia" w:ascii="仿宋" w:hAnsi="仿宋" w:eastAsia="仿宋" w:cs="仿宋"/>
                <w:sz w:val="24"/>
                <w:szCs w:val="20"/>
              </w:rPr>
              <w:t>采购需求</w:t>
            </w:r>
          </w:p>
        </w:tc>
        <w:tc>
          <w:tcPr>
            <w:tcW w:w="2759" w:type="dxa"/>
            <w:vAlign w:val="center"/>
          </w:tcPr>
          <w:p>
            <w:pPr>
              <w:keepNext w:val="0"/>
              <w:keepLines w:val="0"/>
              <w:suppressLineNumbers w:val="0"/>
              <w:tabs>
                <w:tab w:val="left" w:pos="6300"/>
              </w:tabs>
              <w:snapToGrid w:val="0"/>
              <w:spacing w:before="0" w:beforeAutospacing="0" w:after="0" w:afterAutospacing="0" w:line="500" w:lineRule="exact"/>
              <w:ind w:left="0" w:right="0" w:firstLine="480" w:firstLineChars="200"/>
              <w:rPr>
                <w:rFonts w:hint="eastAsia" w:ascii="仿宋" w:hAnsi="仿宋" w:eastAsia="仿宋" w:cs="仿宋"/>
                <w:sz w:val="24"/>
                <w:szCs w:val="20"/>
              </w:rPr>
            </w:pPr>
            <w:r>
              <w:rPr>
                <w:rFonts w:hint="eastAsia" w:ascii="仿宋" w:hAnsi="仿宋" w:eastAsia="仿宋" w:cs="仿宋"/>
                <w:sz w:val="24"/>
                <w:szCs w:val="20"/>
              </w:rPr>
              <w:t>响应情况</w:t>
            </w:r>
          </w:p>
        </w:tc>
        <w:tc>
          <w:tcPr>
            <w:tcW w:w="2067" w:type="dxa"/>
            <w:vAlign w:val="center"/>
          </w:tcPr>
          <w:p>
            <w:pPr>
              <w:keepNext w:val="0"/>
              <w:keepLines w:val="0"/>
              <w:suppressLineNumbers w:val="0"/>
              <w:tabs>
                <w:tab w:val="left" w:pos="6300"/>
              </w:tabs>
              <w:snapToGrid w:val="0"/>
              <w:spacing w:before="0" w:beforeAutospacing="0" w:after="0" w:afterAutospacing="0" w:line="500" w:lineRule="exact"/>
              <w:ind w:left="0" w:right="0" w:firstLine="480" w:firstLineChars="200"/>
              <w:rPr>
                <w:rFonts w:hint="eastAsia" w:ascii="仿宋" w:hAnsi="仿宋" w:eastAsia="仿宋" w:cs="仿宋"/>
                <w:sz w:val="24"/>
                <w:szCs w:val="20"/>
              </w:rPr>
            </w:pPr>
            <w:r>
              <w:rPr>
                <w:rFonts w:hint="eastAsia" w:ascii="仿宋" w:hAnsi="仿宋" w:eastAsia="仿宋" w:cs="仿宋"/>
                <w:sz w:val="24"/>
                <w:szCs w:val="20"/>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sz w:val="21"/>
                <w:szCs w:val="21"/>
              </w:rPr>
            </w:pPr>
          </w:p>
        </w:tc>
        <w:tc>
          <w:tcPr>
            <w:tcW w:w="265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sz w:val="21"/>
                <w:szCs w:val="21"/>
              </w:rPr>
            </w:pPr>
          </w:p>
        </w:tc>
        <w:tc>
          <w:tcPr>
            <w:tcW w:w="2759" w:type="dxa"/>
            <w:vAlign w:val="center"/>
          </w:tcPr>
          <w:p>
            <w:pPr>
              <w:keepNext w:val="0"/>
              <w:keepLines w:val="0"/>
              <w:suppressLineNumbers w:val="0"/>
              <w:spacing w:before="0" w:beforeAutospacing="0" w:after="0" w:afterAutospacing="0"/>
              <w:ind w:left="0" w:right="0"/>
              <w:rPr>
                <w:rFonts w:hint="eastAsia" w:ascii="仿宋" w:hAnsi="仿宋" w:eastAsia="仿宋" w:cs="仿宋"/>
                <w:szCs w:val="20"/>
                <w:lang w:eastAsia="zh-CN"/>
              </w:rPr>
            </w:pPr>
            <w:r>
              <w:rPr>
                <w:rFonts w:hint="eastAsia" w:ascii="仿宋" w:hAnsi="仿宋" w:eastAsia="仿宋" w:cs="仿宋"/>
                <w:color w:val="auto"/>
                <w:sz w:val="21"/>
                <w:szCs w:val="21"/>
              </w:rPr>
              <w:t>提醒：请注明技术参数或具体内容以及</w:t>
            </w:r>
            <w:r>
              <w:rPr>
                <w:rFonts w:hint="eastAsia" w:ascii="仿宋" w:hAnsi="仿宋" w:eastAsia="仿宋" w:cs="仿宋"/>
                <w:color w:val="auto"/>
                <w:sz w:val="21"/>
                <w:szCs w:val="21"/>
                <w:lang w:eastAsia="zh-CN"/>
              </w:rPr>
              <w:t>响应</w:t>
            </w:r>
            <w:r>
              <w:rPr>
                <w:rFonts w:hint="eastAsia" w:ascii="仿宋" w:hAnsi="仿宋" w:eastAsia="仿宋" w:cs="仿宋"/>
                <w:color w:val="auto"/>
                <w:sz w:val="21"/>
                <w:szCs w:val="21"/>
              </w:rPr>
              <w:t>文件中技术参数或具体内容的位置（页码）</w:t>
            </w:r>
          </w:p>
        </w:tc>
        <w:tc>
          <w:tcPr>
            <w:tcW w:w="2067"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sz w:val="21"/>
                <w:szCs w:val="21"/>
              </w:rPr>
            </w:pPr>
          </w:p>
        </w:tc>
        <w:tc>
          <w:tcPr>
            <w:tcW w:w="265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sz w:val="21"/>
                <w:szCs w:val="21"/>
              </w:rPr>
            </w:pPr>
          </w:p>
        </w:tc>
        <w:tc>
          <w:tcPr>
            <w:tcW w:w="275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sz w:val="21"/>
                <w:szCs w:val="21"/>
              </w:rPr>
            </w:pPr>
          </w:p>
        </w:tc>
        <w:tc>
          <w:tcPr>
            <w:tcW w:w="2067"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sz w:val="21"/>
                <w:szCs w:val="21"/>
              </w:rPr>
            </w:pPr>
          </w:p>
        </w:tc>
        <w:tc>
          <w:tcPr>
            <w:tcW w:w="265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sz w:val="21"/>
                <w:szCs w:val="21"/>
              </w:rPr>
            </w:pPr>
          </w:p>
        </w:tc>
        <w:tc>
          <w:tcPr>
            <w:tcW w:w="275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sz w:val="21"/>
                <w:szCs w:val="21"/>
              </w:rPr>
            </w:pPr>
          </w:p>
        </w:tc>
        <w:tc>
          <w:tcPr>
            <w:tcW w:w="2067"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sz w:val="21"/>
                <w:szCs w:val="21"/>
              </w:rPr>
            </w:pPr>
          </w:p>
        </w:tc>
        <w:tc>
          <w:tcPr>
            <w:tcW w:w="265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sz w:val="21"/>
                <w:szCs w:val="21"/>
              </w:rPr>
            </w:pPr>
          </w:p>
        </w:tc>
        <w:tc>
          <w:tcPr>
            <w:tcW w:w="275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sz w:val="21"/>
                <w:szCs w:val="21"/>
              </w:rPr>
            </w:pPr>
          </w:p>
        </w:tc>
        <w:tc>
          <w:tcPr>
            <w:tcW w:w="2067"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sz w:val="21"/>
                <w:szCs w:val="21"/>
              </w:rPr>
            </w:pPr>
          </w:p>
        </w:tc>
        <w:tc>
          <w:tcPr>
            <w:tcW w:w="265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sz w:val="21"/>
                <w:szCs w:val="21"/>
              </w:rPr>
            </w:pPr>
          </w:p>
        </w:tc>
        <w:tc>
          <w:tcPr>
            <w:tcW w:w="275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sz w:val="21"/>
                <w:szCs w:val="21"/>
              </w:rPr>
            </w:pPr>
          </w:p>
        </w:tc>
        <w:tc>
          <w:tcPr>
            <w:tcW w:w="2067"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sz w:val="21"/>
                <w:szCs w:val="21"/>
              </w:rPr>
            </w:pPr>
          </w:p>
        </w:tc>
        <w:tc>
          <w:tcPr>
            <w:tcW w:w="265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sz w:val="21"/>
                <w:szCs w:val="21"/>
              </w:rPr>
            </w:pPr>
          </w:p>
        </w:tc>
        <w:tc>
          <w:tcPr>
            <w:tcW w:w="275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sz w:val="21"/>
                <w:szCs w:val="21"/>
              </w:rPr>
            </w:pPr>
          </w:p>
        </w:tc>
        <w:tc>
          <w:tcPr>
            <w:tcW w:w="2067"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sz w:val="21"/>
                <w:szCs w:val="21"/>
              </w:rPr>
            </w:pPr>
          </w:p>
        </w:tc>
        <w:tc>
          <w:tcPr>
            <w:tcW w:w="265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sz w:val="21"/>
                <w:szCs w:val="21"/>
              </w:rPr>
            </w:pPr>
          </w:p>
        </w:tc>
        <w:tc>
          <w:tcPr>
            <w:tcW w:w="275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sz w:val="21"/>
                <w:szCs w:val="21"/>
              </w:rPr>
            </w:pPr>
          </w:p>
        </w:tc>
        <w:tc>
          <w:tcPr>
            <w:tcW w:w="2067"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sz w:val="21"/>
                <w:szCs w:val="21"/>
              </w:rPr>
            </w:pPr>
          </w:p>
        </w:tc>
      </w:tr>
    </w:tbl>
    <w:p>
      <w:pPr>
        <w:spacing w:line="500" w:lineRule="exact"/>
        <w:ind w:firstLine="600" w:firstLineChars="250"/>
        <w:rPr>
          <w:rFonts w:hint="eastAsia" w:ascii="仿宋" w:hAnsi="仿宋" w:eastAsia="仿宋" w:cs="仿宋"/>
          <w:sz w:val="24"/>
        </w:rPr>
      </w:pPr>
      <w:r>
        <w:rPr>
          <w:rFonts w:hint="eastAsia" w:ascii="仿宋" w:hAnsi="仿宋" w:eastAsia="仿宋" w:cs="仿宋"/>
          <w:sz w:val="24"/>
        </w:rPr>
        <w:t>供应商：                                      法定代表人授权代表：</w:t>
      </w:r>
    </w:p>
    <w:p>
      <w:pPr>
        <w:spacing w:line="500" w:lineRule="exact"/>
        <w:rPr>
          <w:rFonts w:hint="eastAsia" w:ascii="仿宋" w:hAnsi="仿宋" w:eastAsia="仿宋" w:cs="仿宋"/>
          <w:sz w:val="24"/>
        </w:rPr>
      </w:pPr>
    </w:p>
    <w:p>
      <w:pPr>
        <w:spacing w:line="500" w:lineRule="exact"/>
        <w:ind w:firstLine="720" w:firstLineChars="300"/>
        <w:rPr>
          <w:rFonts w:hint="eastAsia" w:ascii="仿宋" w:hAnsi="仿宋" w:eastAsia="仿宋" w:cs="仿宋"/>
          <w:sz w:val="24"/>
        </w:rPr>
      </w:pPr>
      <w:r>
        <w:rPr>
          <w:rFonts w:hint="eastAsia" w:ascii="仿宋" w:hAnsi="仿宋" w:eastAsia="仿宋" w:cs="仿宋"/>
          <w:sz w:val="24"/>
        </w:rPr>
        <w:t>（供应商公章）                               （签字或盖章）</w:t>
      </w:r>
    </w:p>
    <w:p>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                                            年     月     日</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1.本表即为对本项目“第二篇  项目</w:t>
      </w:r>
      <w:r>
        <w:rPr>
          <w:rFonts w:hint="eastAsia" w:ascii="仿宋" w:hAnsi="仿宋" w:eastAsia="仿宋" w:cs="仿宋"/>
          <w:color w:val="auto"/>
          <w:sz w:val="24"/>
          <w:szCs w:val="24"/>
          <w:lang w:eastAsia="zh-CN"/>
        </w:rPr>
        <w:t>技术</w:t>
      </w:r>
      <w:r>
        <w:rPr>
          <w:rFonts w:hint="eastAsia" w:ascii="仿宋" w:hAnsi="仿宋" w:eastAsia="仿宋" w:cs="仿宋"/>
          <w:color w:val="auto"/>
          <w:sz w:val="24"/>
          <w:szCs w:val="24"/>
        </w:rPr>
        <w:t>需求”中所列条款进行比较和响应；</w:t>
      </w: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2.本表可扩展；</w:t>
      </w: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3.可附相关技术（质量）支撑材料。（格式自定）</w:t>
      </w:r>
    </w:p>
    <w:p>
      <w:pPr>
        <w:tabs>
          <w:tab w:val="left" w:pos="6300"/>
        </w:tabs>
        <w:snapToGrid w:val="0"/>
        <w:spacing w:line="500" w:lineRule="exact"/>
        <w:ind w:firstLine="570"/>
        <w:rPr>
          <w:rFonts w:hint="eastAsia" w:ascii="仿宋" w:hAnsi="仿宋" w:eastAsia="仿宋" w:cs="仿宋"/>
          <w:color w:val="auto"/>
          <w:szCs w:val="24"/>
        </w:rPr>
      </w:pPr>
      <w:r>
        <w:rPr>
          <w:rFonts w:hint="eastAsia" w:ascii="仿宋" w:hAnsi="仿宋" w:eastAsia="仿宋" w:cs="仿宋"/>
          <w:color w:val="auto"/>
          <w:sz w:val="24"/>
          <w:szCs w:val="28"/>
        </w:rPr>
        <w:t>4.</w:t>
      </w:r>
      <w:r>
        <w:rPr>
          <w:rFonts w:hint="eastAsia" w:ascii="仿宋" w:hAnsi="仿宋" w:eastAsia="仿宋" w:cs="仿宋"/>
          <w:sz w:val="24"/>
        </w:rPr>
        <w:t>响应情况</w:t>
      </w:r>
      <w:r>
        <w:rPr>
          <w:rFonts w:hint="eastAsia" w:ascii="仿宋" w:hAnsi="仿宋" w:eastAsia="仿宋" w:cs="仿宋"/>
          <w:color w:val="auto"/>
          <w:sz w:val="24"/>
          <w:szCs w:val="28"/>
        </w:rPr>
        <w:t>栏中应当注明技术参数或具体内容，且必须标注技术参数或具体内容在</w:t>
      </w:r>
      <w:r>
        <w:rPr>
          <w:rFonts w:hint="eastAsia" w:ascii="仿宋" w:hAnsi="仿宋" w:eastAsia="仿宋" w:cs="仿宋"/>
          <w:color w:val="auto"/>
          <w:sz w:val="24"/>
          <w:szCs w:val="28"/>
          <w:lang w:eastAsia="zh-CN"/>
        </w:rPr>
        <w:t>响应</w:t>
      </w:r>
      <w:r>
        <w:rPr>
          <w:rFonts w:hint="eastAsia" w:ascii="仿宋" w:hAnsi="仿宋" w:eastAsia="仿宋" w:cs="仿宋"/>
          <w:color w:val="auto"/>
          <w:sz w:val="24"/>
          <w:szCs w:val="28"/>
        </w:rPr>
        <w:t>文件中的位置（页码）。</w:t>
      </w:r>
    </w:p>
    <w:p>
      <w:pPr>
        <w:spacing w:line="312" w:lineRule="auto"/>
        <w:rPr>
          <w:rFonts w:hint="eastAsia" w:ascii="仿宋" w:hAnsi="仿宋" w:eastAsia="仿宋" w:cs="仿宋"/>
          <w:b/>
          <w:sz w:val="24"/>
          <w:szCs w:val="24"/>
        </w:rPr>
      </w:pPr>
    </w:p>
    <w:p>
      <w:pPr>
        <w:pStyle w:val="4"/>
        <w:spacing w:before="0" w:after="0" w:line="360" w:lineRule="auto"/>
        <w:jc w:val="left"/>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36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二</w:t>
      </w:r>
      <w:r>
        <w:rPr>
          <w:rFonts w:hint="eastAsia" w:ascii="仿宋" w:hAnsi="仿宋" w:eastAsia="仿宋" w:cs="仿宋"/>
          <w:sz w:val="24"/>
          <w:szCs w:val="24"/>
        </w:rPr>
        <w:t>）</w:t>
      </w:r>
      <w:r>
        <w:rPr>
          <w:rFonts w:hint="eastAsia" w:ascii="仿宋" w:hAnsi="仿宋" w:eastAsia="仿宋" w:cs="仿宋"/>
          <w:sz w:val="24"/>
          <w:szCs w:val="24"/>
          <w:lang w:eastAsia="zh-CN"/>
        </w:rPr>
        <w:t>其他技术部分需提供资料</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三、商务部分</w:t>
      </w:r>
    </w:p>
    <w:p>
      <w:pPr>
        <w:spacing w:line="360" w:lineRule="auto"/>
        <w:rPr>
          <w:rFonts w:hint="eastAsia" w:ascii="仿宋" w:hAnsi="仿宋" w:eastAsia="仿宋" w:cs="仿宋"/>
          <w:sz w:val="24"/>
          <w:szCs w:val="24"/>
        </w:rPr>
      </w:pPr>
      <w:r>
        <w:rPr>
          <w:rFonts w:hint="eastAsia" w:ascii="仿宋" w:hAnsi="仿宋" w:eastAsia="仿宋" w:cs="仿宋"/>
          <w:sz w:val="24"/>
          <w:szCs w:val="24"/>
        </w:rPr>
        <w:t>（一）商务响应偏离表</w:t>
      </w:r>
    </w:p>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商务响应偏离表</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对于竞采邀请书的商务要求，如有任何偏离请如实填写下表：</w:t>
      </w:r>
    </w:p>
    <w:tbl>
      <w:tblPr>
        <w:tblStyle w:val="17"/>
        <w:tblpPr w:leftFromText="180" w:rightFromText="180" w:vertAnchor="text" w:horzAnchor="page" w:tblpX="1372" w:tblpY="481"/>
        <w:tblOverlap w:val="never"/>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2896"/>
        <w:gridCol w:w="2717"/>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51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序号</w:t>
            </w:r>
          </w:p>
        </w:tc>
        <w:tc>
          <w:tcPr>
            <w:tcW w:w="289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竞采项目需求</w:t>
            </w:r>
          </w:p>
        </w:tc>
        <w:tc>
          <w:tcPr>
            <w:tcW w:w="271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响应情况</w:t>
            </w:r>
          </w:p>
        </w:tc>
        <w:tc>
          <w:tcPr>
            <w:tcW w:w="235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0"/>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sz w:val="21"/>
                <w:szCs w:val="24"/>
              </w:rPr>
            </w:pPr>
          </w:p>
        </w:tc>
        <w:tc>
          <w:tcPr>
            <w:tcW w:w="2896"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sz w:val="21"/>
                <w:szCs w:val="24"/>
              </w:rPr>
            </w:pPr>
          </w:p>
        </w:tc>
        <w:tc>
          <w:tcPr>
            <w:tcW w:w="2717" w:type="dxa"/>
            <w:vAlign w:val="center"/>
          </w:tcPr>
          <w:p>
            <w:pPr>
              <w:keepNext w:val="0"/>
              <w:keepLines w:val="0"/>
              <w:suppressLineNumbers w:val="0"/>
              <w:spacing w:before="0" w:beforeAutospacing="0" w:after="0" w:afterAutospacing="0"/>
              <w:ind w:left="0" w:right="0"/>
              <w:rPr>
                <w:rFonts w:hint="eastAsia" w:ascii="仿宋" w:hAnsi="仿宋" w:eastAsia="仿宋" w:cs="仿宋"/>
                <w:szCs w:val="20"/>
              </w:rPr>
            </w:pPr>
            <w:r>
              <w:rPr>
                <w:rFonts w:hint="eastAsia" w:ascii="仿宋" w:hAnsi="仿宋" w:eastAsia="仿宋" w:cs="仿宋"/>
                <w:color w:val="auto"/>
                <w:sz w:val="21"/>
                <w:szCs w:val="21"/>
              </w:rPr>
              <w:t>提醒：请注明具体内容以及</w:t>
            </w:r>
            <w:r>
              <w:rPr>
                <w:rFonts w:hint="eastAsia" w:ascii="仿宋" w:hAnsi="仿宋" w:eastAsia="仿宋" w:cs="仿宋"/>
                <w:color w:val="auto"/>
                <w:sz w:val="21"/>
                <w:szCs w:val="21"/>
                <w:lang w:eastAsia="zh-CN"/>
              </w:rPr>
              <w:t>响应</w:t>
            </w:r>
            <w:r>
              <w:rPr>
                <w:rFonts w:hint="eastAsia" w:ascii="仿宋" w:hAnsi="仿宋" w:eastAsia="仿宋" w:cs="仿宋"/>
                <w:color w:val="auto"/>
                <w:sz w:val="21"/>
                <w:szCs w:val="21"/>
              </w:rPr>
              <w:t>文件中具体内容的位置（页码）</w:t>
            </w:r>
          </w:p>
        </w:tc>
        <w:tc>
          <w:tcPr>
            <w:tcW w:w="2355"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sz w:val="21"/>
                <w:szCs w:val="24"/>
              </w:rPr>
            </w:pPr>
          </w:p>
        </w:tc>
        <w:tc>
          <w:tcPr>
            <w:tcW w:w="2896"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sz w:val="21"/>
                <w:szCs w:val="24"/>
              </w:rPr>
            </w:pPr>
          </w:p>
        </w:tc>
        <w:tc>
          <w:tcPr>
            <w:tcW w:w="2717"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sz w:val="21"/>
                <w:szCs w:val="24"/>
              </w:rPr>
            </w:pPr>
          </w:p>
        </w:tc>
        <w:tc>
          <w:tcPr>
            <w:tcW w:w="2355"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sz w:val="21"/>
                <w:szCs w:val="24"/>
              </w:rPr>
            </w:pPr>
          </w:p>
        </w:tc>
        <w:tc>
          <w:tcPr>
            <w:tcW w:w="2896"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sz w:val="21"/>
                <w:szCs w:val="24"/>
              </w:rPr>
            </w:pPr>
          </w:p>
        </w:tc>
        <w:tc>
          <w:tcPr>
            <w:tcW w:w="2717"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sz w:val="21"/>
                <w:szCs w:val="24"/>
              </w:rPr>
            </w:pPr>
          </w:p>
        </w:tc>
        <w:tc>
          <w:tcPr>
            <w:tcW w:w="2355"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sz w:val="21"/>
                <w:szCs w:val="24"/>
              </w:rPr>
            </w:pPr>
          </w:p>
        </w:tc>
        <w:tc>
          <w:tcPr>
            <w:tcW w:w="2896"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sz w:val="21"/>
                <w:szCs w:val="24"/>
              </w:rPr>
            </w:pPr>
          </w:p>
        </w:tc>
        <w:tc>
          <w:tcPr>
            <w:tcW w:w="2717"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sz w:val="21"/>
                <w:szCs w:val="24"/>
              </w:rPr>
            </w:pPr>
          </w:p>
        </w:tc>
        <w:tc>
          <w:tcPr>
            <w:tcW w:w="2355"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sz w:val="21"/>
                <w:szCs w:val="24"/>
              </w:rPr>
            </w:pPr>
          </w:p>
        </w:tc>
        <w:tc>
          <w:tcPr>
            <w:tcW w:w="2896"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sz w:val="21"/>
                <w:szCs w:val="24"/>
              </w:rPr>
            </w:pPr>
          </w:p>
        </w:tc>
        <w:tc>
          <w:tcPr>
            <w:tcW w:w="2717"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sz w:val="21"/>
                <w:szCs w:val="24"/>
              </w:rPr>
            </w:pPr>
          </w:p>
        </w:tc>
        <w:tc>
          <w:tcPr>
            <w:tcW w:w="2355"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sz w:val="21"/>
                <w:szCs w:val="24"/>
              </w:rPr>
            </w:pPr>
          </w:p>
        </w:tc>
        <w:tc>
          <w:tcPr>
            <w:tcW w:w="2896"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sz w:val="21"/>
                <w:szCs w:val="24"/>
              </w:rPr>
            </w:pPr>
          </w:p>
        </w:tc>
        <w:tc>
          <w:tcPr>
            <w:tcW w:w="2717"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sz w:val="21"/>
                <w:szCs w:val="24"/>
              </w:rPr>
            </w:pPr>
          </w:p>
        </w:tc>
        <w:tc>
          <w:tcPr>
            <w:tcW w:w="2355"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sz w:val="21"/>
                <w:szCs w:val="24"/>
              </w:rPr>
            </w:pPr>
          </w:p>
        </w:tc>
      </w:tr>
    </w:tbl>
    <w:p>
      <w:pPr>
        <w:snapToGrid w:val="0"/>
        <w:spacing w:line="360" w:lineRule="auto"/>
        <w:rPr>
          <w:rFonts w:hint="eastAsia" w:ascii="仿宋" w:hAnsi="仿宋" w:eastAsia="仿宋" w:cs="仿宋"/>
          <w:sz w:val="24"/>
          <w:szCs w:val="24"/>
        </w:rPr>
      </w:pPr>
    </w:p>
    <w:p>
      <w:pPr>
        <w:spacing w:line="500" w:lineRule="exact"/>
        <w:ind w:firstLine="600" w:firstLineChars="250"/>
        <w:rPr>
          <w:rFonts w:hint="eastAsia" w:ascii="仿宋" w:hAnsi="仿宋" w:eastAsia="仿宋" w:cs="仿宋"/>
          <w:sz w:val="24"/>
        </w:rPr>
      </w:pPr>
      <w:r>
        <w:rPr>
          <w:rFonts w:hint="eastAsia" w:ascii="仿宋" w:hAnsi="仿宋" w:eastAsia="仿宋" w:cs="仿宋"/>
          <w:sz w:val="24"/>
        </w:rPr>
        <w:t>供应商：                                      法定代表人授权代表：</w:t>
      </w:r>
    </w:p>
    <w:p>
      <w:pPr>
        <w:spacing w:line="500" w:lineRule="exact"/>
        <w:ind w:firstLine="360" w:firstLineChars="150"/>
        <w:rPr>
          <w:rFonts w:hint="eastAsia" w:ascii="仿宋" w:hAnsi="仿宋" w:eastAsia="仿宋" w:cs="仿宋"/>
          <w:sz w:val="24"/>
        </w:rPr>
      </w:pPr>
      <w:r>
        <w:rPr>
          <w:rFonts w:hint="eastAsia" w:ascii="仿宋" w:hAnsi="仿宋" w:eastAsia="仿宋" w:cs="仿宋"/>
          <w:sz w:val="24"/>
        </w:rPr>
        <w:t>（供应商公章）                                 （签字或盖章）</w:t>
      </w:r>
    </w:p>
    <w:p>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                                            年     月     日</w:t>
      </w:r>
    </w:p>
    <w:p>
      <w:pPr>
        <w:spacing w:line="380" w:lineRule="exact"/>
        <w:ind w:firstLine="480" w:firstLineChars="200"/>
        <w:rPr>
          <w:rFonts w:hint="eastAsia" w:ascii="仿宋" w:hAnsi="仿宋" w:eastAsia="仿宋" w:cs="仿宋"/>
          <w:sz w:val="24"/>
          <w:szCs w:val="24"/>
        </w:rPr>
      </w:pPr>
    </w:p>
    <w:p>
      <w:pPr>
        <w:spacing w:line="380" w:lineRule="exact"/>
        <w:ind w:firstLine="480" w:firstLineChars="20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color w:val="auto"/>
          <w:sz w:val="24"/>
        </w:rPr>
      </w:pPr>
      <w:r>
        <w:rPr>
          <w:rFonts w:hint="eastAsia" w:ascii="仿宋" w:hAnsi="仿宋" w:eastAsia="仿宋" w:cs="仿宋"/>
          <w:color w:val="auto"/>
          <w:sz w:val="24"/>
        </w:rPr>
        <w:t>注：</w:t>
      </w: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1.本表即为对本项目“第三篇 项目商务需求”中所列条款进行比较和响应；</w:t>
      </w: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2.本表可扩展。</w:t>
      </w: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8"/>
        </w:rPr>
        <w:t>3.</w:t>
      </w:r>
      <w:r>
        <w:rPr>
          <w:rFonts w:hint="eastAsia" w:ascii="仿宋" w:hAnsi="仿宋" w:eastAsia="仿宋" w:cs="仿宋"/>
          <w:sz w:val="24"/>
          <w:szCs w:val="24"/>
        </w:rPr>
        <w:t>响应情况</w:t>
      </w:r>
      <w:r>
        <w:rPr>
          <w:rFonts w:hint="eastAsia" w:ascii="仿宋" w:hAnsi="仿宋" w:eastAsia="仿宋" w:cs="仿宋"/>
          <w:color w:val="auto"/>
          <w:sz w:val="24"/>
          <w:szCs w:val="28"/>
        </w:rPr>
        <w:t>栏中应当注明具体内容，且必须标注具体内容在</w:t>
      </w:r>
      <w:r>
        <w:rPr>
          <w:rFonts w:hint="eastAsia" w:ascii="仿宋" w:hAnsi="仿宋" w:eastAsia="仿宋" w:cs="仿宋"/>
          <w:color w:val="auto"/>
          <w:sz w:val="24"/>
          <w:szCs w:val="28"/>
          <w:lang w:eastAsia="zh-CN"/>
        </w:rPr>
        <w:t>响应</w:t>
      </w:r>
      <w:r>
        <w:rPr>
          <w:rFonts w:hint="eastAsia" w:ascii="仿宋" w:hAnsi="仿宋" w:eastAsia="仿宋" w:cs="仿宋"/>
          <w:color w:val="auto"/>
          <w:sz w:val="24"/>
          <w:szCs w:val="28"/>
        </w:rPr>
        <w:t>文件中的位置（页码）。</w:t>
      </w:r>
    </w:p>
    <w:p>
      <w:pPr>
        <w:spacing w:line="500" w:lineRule="exact"/>
        <w:ind w:firstLine="600" w:firstLineChars="250"/>
        <w:rPr>
          <w:rFonts w:hint="eastAsia" w:ascii="仿宋" w:hAnsi="仿宋" w:eastAsia="仿宋" w:cs="仿宋"/>
          <w:sz w:val="24"/>
        </w:rPr>
      </w:pPr>
      <w:r>
        <w:rPr>
          <w:rFonts w:hint="eastAsia" w:ascii="仿宋" w:hAnsi="仿宋" w:eastAsia="仿宋" w:cs="仿宋"/>
          <w:sz w:val="24"/>
        </w:rPr>
        <w:br w:type="page"/>
      </w:r>
    </w:p>
    <w:p>
      <w:pPr>
        <w:spacing w:line="360" w:lineRule="auto"/>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sz w:val="24"/>
          <w:szCs w:val="24"/>
          <w:lang w:eastAsia="zh-CN"/>
        </w:rPr>
        <w:t>其他商务部分需提供资料</w:t>
      </w:r>
    </w:p>
    <w:p>
      <w:pPr>
        <w:rPr>
          <w:rFonts w:hint="eastAsia" w:ascii="仿宋" w:hAnsi="仿宋" w:eastAsia="仿宋" w:cs="仿宋"/>
          <w:b/>
          <w:bCs/>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四、资格条件及其他</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ind w:firstLine="480" w:firstLineChars="200"/>
        <w:rPr>
          <w:rFonts w:hint="eastAsia" w:ascii="仿宋" w:hAnsi="仿宋" w:eastAsia="仿宋" w:cs="仿宋"/>
          <w:sz w:val="24"/>
          <w:szCs w:val="24"/>
        </w:rPr>
      </w:pPr>
    </w:p>
    <w:p>
      <w:pPr>
        <w:snapToGrid w:val="0"/>
        <w:spacing w:line="360" w:lineRule="auto"/>
        <w:rPr>
          <w:rFonts w:hint="eastAsia" w:ascii="仿宋" w:hAnsi="仿宋" w:eastAsia="仿宋" w:cs="仿宋"/>
          <w:sz w:val="24"/>
          <w:szCs w:val="24"/>
        </w:rPr>
      </w:pPr>
    </w:p>
    <w:p>
      <w:pPr>
        <w:tabs>
          <w:tab w:val="left" w:pos="6300"/>
        </w:tabs>
        <w:snapToGrid w:val="0"/>
        <w:spacing w:line="312" w:lineRule="auto"/>
        <w:rPr>
          <w:rFonts w:hint="eastAsia" w:ascii="仿宋" w:hAnsi="仿宋" w:eastAsia="仿宋" w:cs="仿宋"/>
          <w:b/>
          <w:bCs/>
          <w:sz w:val="24"/>
          <w:szCs w:val="24"/>
        </w:rPr>
      </w:pPr>
    </w:p>
    <w:p>
      <w:pPr>
        <w:tabs>
          <w:tab w:val="left" w:pos="6300"/>
        </w:tabs>
        <w:snapToGrid w:val="0"/>
        <w:spacing w:line="312" w:lineRule="auto"/>
        <w:rPr>
          <w:rFonts w:hint="eastAsia" w:ascii="仿宋" w:hAnsi="仿宋" w:eastAsia="仿宋" w:cs="仿宋"/>
          <w:b/>
          <w:bCs/>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tabs>
          <w:tab w:val="left" w:pos="6300"/>
        </w:tabs>
        <w:snapToGrid w:val="0"/>
        <w:spacing w:line="312" w:lineRule="auto"/>
        <w:rPr>
          <w:rFonts w:hint="eastAsia" w:ascii="仿宋" w:hAnsi="仿宋" w:eastAsia="仿宋" w:cs="仿宋"/>
          <w:sz w:val="24"/>
          <w:szCs w:val="24"/>
        </w:rPr>
      </w:pPr>
      <w:bookmarkStart w:id="119" w:name="_Hlk27399531"/>
      <w:r>
        <w:rPr>
          <w:rFonts w:hint="eastAsia" w:ascii="仿宋" w:hAnsi="仿宋" w:eastAsia="仿宋" w:cs="仿宋"/>
          <w:sz w:val="24"/>
          <w:szCs w:val="24"/>
        </w:rPr>
        <w:t>（二）法定代表人身份证明书（格式）/法定代表人授权委托书（格式）（二选一）</w:t>
      </w:r>
    </w:p>
    <w:p>
      <w:pPr>
        <w:tabs>
          <w:tab w:val="left" w:pos="6300"/>
        </w:tabs>
        <w:snapToGrid w:val="0"/>
        <w:spacing w:line="312" w:lineRule="auto"/>
        <w:jc w:val="center"/>
        <w:rPr>
          <w:rFonts w:hint="eastAsia" w:ascii="仿宋" w:hAnsi="仿宋" w:eastAsia="仿宋" w:cs="仿宋"/>
          <w:sz w:val="24"/>
          <w:szCs w:val="24"/>
        </w:rPr>
      </w:pPr>
    </w:p>
    <w:p>
      <w:pPr>
        <w:tabs>
          <w:tab w:val="left" w:pos="6300"/>
        </w:tabs>
        <w:snapToGrid w:val="0"/>
        <w:spacing w:line="312" w:lineRule="auto"/>
        <w:jc w:val="center"/>
        <w:rPr>
          <w:rFonts w:hint="eastAsia" w:ascii="仿宋" w:hAnsi="仿宋" w:eastAsia="仿宋" w:cs="仿宋"/>
          <w:b/>
          <w:bCs/>
          <w:sz w:val="24"/>
          <w:szCs w:val="24"/>
        </w:rPr>
      </w:pPr>
      <w:r>
        <w:rPr>
          <w:rFonts w:hint="eastAsia" w:ascii="仿宋" w:hAnsi="仿宋" w:eastAsia="仿宋" w:cs="仿宋"/>
          <w:b/>
          <w:bCs/>
          <w:sz w:val="24"/>
          <w:szCs w:val="24"/>
        </w:rPr>
        <w:t>法定代表人授权委托书</w:t>
      </w:r>
    </w:p>
    <w:p>
      <w:pPr>
        <w:tabs>
          <w:tab w:val="left" w:pos="6300"/>
        </w:tabs>
        <w:snapToGrid w:val="0"/>
        <w:spacing w:line="312" w:lineRule="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（采购人名称）：</w:t>
      </w:r>
    </w:p>
    <w:p>
      <w:pPr>
        <w:tabs>
          <w:tab w:val="left" w:pos="6300"/>
        </w:tabs>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（法定代表人名称）是</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（供应商名称）的法定代表人，特授权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（被授权人姓名及身份证代码）电话</w:t>
      </w:r>
      <w:r>
        <w:rPr>
          <w:rFonts w:hint="eastAsia" w:ascii="仿宋" w:hAnsi="仿宋" w:eastAsia="仿宋" w:cs="仿宋"/>
          <w:sz w:val="24"/>
          <w:szCs w:val="24"/>
          <w:u w:val="single"/>
        </w:rPr>
        <w:t xml:space="preserve">          </w:t>
      </w:r>
      <w:r>
        <w:rPr>
          <w:rFonts w:hint="eastAsia" w:ascii="仿宋" w:hAnsi="仿宋" w:eastAsia="仿宋" w:cs="仿宋"/>
          <w:sz w:val="24"/>
          <w:szCs w:val="24"/>
        </w:rPr>
        <w:t>代表我单位全权办理上述项目的竞采、签约等具体工作，并签署全部有关文件、协议及合同。</w:t>
      </w:r>
    </w:p>
    <w:p>
      <w:pPr>
        <w:tabs>
          <w:tab w:val="left" w:pos="6300"/>
        </w:tabs>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我单位对被授权人的签字负全部责任。</w:t>
      </w:r>
    </w:p>
    <w:p>
      <w:pPr>
        <w:tabs>
          <w:tab w:val="left" w:pos="6300"/>
        </w:tabs>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hint="eastAsia" w:ascii="仿宋" w:hAnsi="仿宋" w:eastAsia="仿宋" w:cs="仿宋"/>
          <w:sz w:val="24"/>
          <w:szCs w:val="24"/>
        </w:rPr>
      </w:pPr>
    </w:p>
    <w:p>
      <w:pPr>
        <w:tabs>
          <w:tab w:val="left" w:pos="6300"/>
        </w:tabs>
        <w:snapToGrid w:val="0"/>
        <w:spacing w:line="312" w:lineRule="auto"/>
        <w:ind w:firstLine="570"/>
        <w:rPr>
          <w:rFonts w:hint="eastAsia" w:ascii="仿宋" w:hAnsi="仿宋" w:eastAsia="仿宋" w:cs="仿宋"/>
          <w:sz w:val="24"/>
          <w:szCs w:val="24"/>
        </w:rPr>
      </w:pPr>
    </w:p>
    <w:p>
      <w:pPr>
        <w:tabs>
          <w:tab w:val="left" w:pos="6300"/>
        </w:tabs>
        <w:snapToGrid w:val="0"/>
        <w:spacing w:line="312" w:lineRule="auto"/>
        <w:ind w:firstLine="570"/>
        <w:rPr>
          <w:rFonts w:hint="eastAsia" w:ascii="仿宋" w:hAnsi="仿宋" w:eastAsia="仿宋" w:cs="仿宋"/>
          <w:sz w:val="24"/>
          <w:szCs w:val="24"/>
        </w:rPr>
      </w:pPr>
      <w:r>
        <w:rPr>
          <w:rFonts w:hint="eastAsia" w:ascii="仿宋" w:hAnsi="仿宋" w:eastAsia="仿宋" w:cs="仿宋"/>
          <w:sz w:val="24"/>
          <w:szCs w:val="24"/>
        </w:rPr>
        <w:t>被授权人：                                 法定代表人：</w:t>
      </w:r>
    </w:p>
    <w:p>
      <w:pPr>
        <w:tabs>
          <w:tab w:val="left" w:pos="6300"/>
        </w:tabs>
        <w:snapToGrid w:val="0"/>
        <w:spacing w:line="312" w:lineRule="auto"/>
        <w:ind w:firstLine="570"/>
        <w:rPr>
          <w:rFonts w:hint="eastAsia" w:ascii="仿宋" w:hAnsi="仿宋" w:eastAsia="仿宋" w:cs="仿宋"/>
          <w:sz w:val="24"/>
          <w:szCs w:val="24"/>
        </w:rPr>
      </w:pPr>
      <w:r>
        <w:rPr>
          <w:rFonts w:hint="eastAsia" w:ascii="仿宋" w:hAnsi="仿宋" w:eastAsia="仿宋" w:cs="仿宋"/>
          <w:sz w:val="24"/>
          <w:szCs w:val="24"/>
        </w:rPr>
        <w:t>（签字或盖章）                             （签字或盖章）</w:t>
      </w:r>
    </w:p>
    <w:p>
      <w:pPr>
        <w:tabs>
          <w:tab w:val="left" w:pos="6300"/>
        </w:tabs>
        <w:snapToGrid w:val="0"/>
        <w:spacing w:line="312" w:lineRule="auto"/>
        <w:ind w:firstLine="570"/>
        <w:rPr>
          <w:rFonts w:hint="eastAsia" w:ascii="仿宋" w:hAnsi="仿宋" w:eastAsia="仿宋" w:cs="仿宋"/>
          <w:sz w:val="24"/>
          <w:szCs w:val="24"/>
        </w:rPr>
      </w:pPr>
    </w:p>
    <w:p>
      <w:pPr>
        <w:tabs>
          <w:tab w:val="left" w:pos="6300"/>
        </w:tabs>
        <w:snapToGrid w:val="0"/>
        <w:spacing w:line="312" w:lineRule="auto"/>
        <w:ind w:firstLine="570"/>
        <w:rPr>
          <w:rFonts w:hint="eastAsia" w:ascii="仿宋" w:hAnsi="仿宋" w:eastAsia="仿宋" w:cs="仿宋"/>
          <w:sz w:val="24"/>
          <w:szCs w:val="24"/>
        </w:rPr>
      </w:pPr>
      <w:r>
        <w:rPr>
          <w:rFonts w:hint="eastAsia" w:ascii="仿宋" w:hAnsi="仿宋" w:eastAsia="仿宋" w:cs="仿宋"/>
          <w:sz w:val="24"/>
          <w:szCs w:val="24"/>
        </w:rPr>
        <w:t>（附：被授权人身份证正反面复印件）</w:t>
      </w:r>
    </w:p>
    <w:p>
      <w:pPr>
        <w:tabs>
          <w:tab w:val="left" w:pos="6300"/>
        </w:tabs>
        <w:snapToGrid w:val="0"/>
        <w:spacing w:line="312" w:lineRule="auto"/>
        <w:ind w:firstLine="570"/>
        <w:rPr>
          <w:rFonts w:hint="eastAsia" w:ascii="仿宋" w:hAnsi="仿宋" w:eastAsia="仿宋" w:cs="仿宋"/>
          <w:sz w:val="24"/>
          <w:szCs w:val="24"/>
        </w:rPr>
      </w:pPr>
    </w:p>
    <w:p>
      <w:pPr>
        <w:tabs>
          <w:tab w:val="left" w:pos="6300"/>
        </w:tabs>
        <w:snapToGrid w:val="0"/>
        <w:spacing w:line="312" w:lineRule="auto"/>
        <w:ind w:right="480" w:firstLine="570"/>
        <w:jc w:val="right"/>
        <w:rPr>
          <w:rFonts w:hint="eastAsia" w:ascii="仿宋" w:hAnsi="仿宋" w:eastAsia="仿宋" w:cs="仿宋"/>
          <w:sz w:val="24"/>
          <w:szCs w:val="24"/>
        </w:rPr>
      </w:pPr>
      <w:r>
        <w:rPr>
          <w:rFonts w:hint="eastAsia" w:ascii="仿宋" w:hAnsi="仿宋" w:eastAsia="仿宋" w:cs="仿宋"/>
          <w:sz w:val="24"/>
          <w:szCs w:val="24"/>
        </w:rPr>
        <w:t>供应商名称（公章）</w:t>
      </w:r>
    </w:p>
    <w:p>
      <w:pPr>
        <w:tabs>
          <w:tab w:val="left" w:pos="6300"/>
        </w:tabs>
        <w:snapToGrid w:val="0"/>
        <w:spacing w:line="312" w:lineRule="auto"/>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pPr>
        <w:tabs>
          <w:tab w:val="left" w:pos="6300"/>
        </w:tabs>
        <w:snapToGrid w:val="0"/>
        <w:spacing w:line="312" w:lineRule="auto"/>
        <w:ind w:right="-1"/>
        <w:rPr>
          <w:rFonts w:hint="eastAsia" w:ascii="仿宋" w:hAnsi="仿宋" w:eastAsia="仿宋" w:cs="仿宋"/>
          <w:sz w:val="24"/>
          <w:szCs w:val="24"/>
        </w:rPr>
      </w:pPr>
      <w:r>
        <w:rPr>
          <w:rFonts w:hint="eastAsia" w:ascii="仿宋" w:hAnsi="仿宋" w:eastAsia="仿宋" w:cs="仿宋"/>
          <w:sz w:val="24"/>
          <w:szCs w:val="24"/>
        </w:rPr>
        <w:t xml:space="preserve">---------------------------------------------------------------------------   </w:t>
      </w:r>
    </w:p>
    <w:p>
      <w:pPr>
        <w:tabs>
          <w:tab w:val="left" w:pos="6300"/>
        </w:tabs>
        <w:snapToGrid w:val="0"/>
        <w:spacing w:line="312" w:lineRule="auto"/>
        <w:ind w:right="-1"/>
        <w:rPr>
          <w:rFonts w:hint="eastAsia" w:ascii="仿宋" w:hAnsi="仿宋" w:eastAsia="仿宋" w:cs="仿宋"/>
          <w:sz w:val="24"/>
          <w:szCs w:val="24"/>
        </w:rPr>
      </w:pPr>
    </w:p>
    <w:p>
      <w:pPr>
        <w:tabs>
          <w:tab w:val="left" w:pos="6300"/>
        </w:tabs>
        <w:snapToGrid w:val="0"/>
        <w:spacing w:line="312" w:lineRule="auto"/>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法定代表人身份证明书</w:t>
      </w:r>
    </w:p>
    <w:p>
      <w:pPr>
        <w:tabs>
          <w:tab w:val="left" w:pos="6300"/>
        </w:tabs>
        <w:snapToGrid w:val="0"/>
        <w:spacing w:line="312" w:lineRule="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（采购人名称）：</w:t>
      </w:r>
    </w:p>
    <w:p>
      <w:pPr>
        <w:tabs>
          <w:tab w:val="left" w:pos="6300"/>
        </w:tabs>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（法定代表人名称及身份证代码）是</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（供应商名称）的法定代表人，电话</w:t>
      </w:r>
      <w:r>
        <w:rPr>
          <w:rFonts w:hint="eastAsia" w:ascii="仿宋" w:hAnsi="仿宋" w:eastAsia="仿宋" w:cs="仿宋"/>
          <w:sz w:val="24"/>
          <w:szCs w:val="24"/>
          <w:u w:val="single"/>
        </w:rPr>
        <w:t xml:space="preserve">          </w:t>
      </w:r>
      <w:r>
        <w:rPr>
          <w:rFonts w:hint="eastAsia" w:ascii="仿宋" w:hAnsi="仿宋" w:eastAsia="仿宋" w:cs="仿宋"/>
          <w:sz w:val="24"/>
          <w:szCs w:val="24"/>
        </w:rPr>
        <w:t>代表我单位全权办理上述项目的竞采、签约等具体工作，并签署全部有关文件、协议及合同。签字负全部责任。</w:t>
      </w:r>
    </w:p>
    <w:p>
      <w:pPr>
        <w:tabs>
          <w:tab w:val="left" w:pos="6300"/>
        </w:tabs>
        <w:snapToGrid w:val="0"/>
        <w:spacing w:line="312" w:lineRule="auto"/>
        <w:ind w:firstLine="570"/>
        <w:rPr>
          <w:rFonts w:hint="eastAsia" w:ascii="仿宋" w:hAnsi="仿宋" w:eastAsia="仿宋" w:cs="仿宋"/>
          <w:sz w:val="24"/>
          <w:szCs w:val="24"/>
        </w:rPr>
      </w:pPr>
    </w:p>
    <w:p>
      <w:pPr>
        <w:tabs>
          <w:tab w:val="left" w:pos="6300"/>
        </w:tabs>
        <w:snapToGrid w:val="0"/>
        <w:spacing w:line="312" w:lineRule="auto"/>
        <w:ind w:firstLine="570"/>
        <w:rPr>
          <w:rFonts w:hint="eastAsia" w:ascii="仿宋" w:hAnsi="仿宋" w:eastAsia="仿宋" w:cs="仿宋"/>
          <w:sz w:val="24"/>
          <w:szCs w:val="24"/>
        </w:rPr>
      </w:pPr>
    </w:p>
    <w:p>
      <w:pPr>
        <w:tabs>
          <w:tab w:val="left" w:pos="6300"/>
        </w:tabs>
        <w:snapToGrid w:val="0"/>
        <w:spacing w:line="312" w:lineRule="auto"/>
        <w:ind w:firstLine="570"/>
        <w:rPr>
          <w:rFonts w:hint="eastAsia" w:ascii="仿宋" w:hAnsi="仿宋" w:eastAsia="仿宋" w:cs="仿宋"/>
          <w:sz w:val="24"/>
          <w:szCs w:val="24"/>
        </w:rPr>
      </w:pPr>
      <w:r>
        <w:rPr>
          <w:rFonts w:hint="eastAsia" w:ascii="仿宋" w:hAnsi="仿宋" w:eastAsia="仿宋" w:cs="仿宋"/>
          <w:sz w:val="24"/>
          <w:szCs w:val="24"/>
        </w:rPr>
        <w:t>法定代表人（签字或盖章）：                          供应商名称（公章）</w:t>
      </w:r>
    </w:p>
    <w:p>
      <w:pPr>
        <w:tabs>
          <w:tab w:val="left" w:pos="6300"/>
        </w:tabs>
        <w:snapToGrid w:val="0"/>
        <w:spacing w:line="312" w:lineRule="auto"/>
        <w:ind w:right="36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pPr>
        <w:tabs>
          <w:tab w:val="left" w:pos="6300"/>
        </w:tabs>
        <w:snapToGrid w:val="0"/>
        <w:spacing w:line="312" w:lineRule="auto"/>
        <w:ind w:firstLine="570"/>
        <w:rPr>
          <w:rFonts w:hint="eastAsia" w:ascii="仿宋" w:hAnsi="仿宋" w:eastAsia="仿宋" w:cs="仿宋"/>
          <w:sz w:val="24"/>
          <w:szCs w:val="24"/>
        </w:rPr>
      </w:pPr>
      <w:r>
        <w:rPr>
          <w:rFonts w:hint="eastAsia" w:ascii="仿宋" w:hAnsi="仿宋" w:eastAsia="仿宋" w:cs="仿宋"/>
          <w:sz w:val="24"/>
          <w:szCs w:val="24"/>
        </w:rPr>
        <w:t>（附：法定代表人身份证正反面复印件）</w:t>
      </w:r>
    </w:p>
    <w:p>
      <w:pPr>
        <w:tabs>
          <w:tab w:val="left" w:pos="6300"/>
        </w:tabs>
        <w:snapToGrid w:val="0"/>
        <w:spacing w:line="312" w:lineRule="auto"/>
        <w:ind w:firstLine="570"/>
        <w:rPr>
          <w:rFonts w:hint="eastAsia" w:ascii="仿宋" w:hAnsi="仿宋" w:eastAsia="仿宋" w:cs="仿宋"/>
          <w:sz w:val="24"/>
          <w:szCs w:val="24"/>
        </w:rPr>
      </w:pPr>
    </w:p>
    <w:p>
      <w:pPr>
        <w:tabs>
          <w:tab w:val="left" w:pos="6300"/>
        </w:tabs>
        <w:snapToGrid w:val="0"/>
        <w:spacing w:line="312" w:lineRule="auto"/>
        <w:ind w:firstLine="570"/>
        <w:rPr>
          <w:rFonts w:hint="eastAsia" w:ascii="仿宋" w:hAnsi="仿宋" w:eastAsia="仿宋" w:cs="仿宋"/>
          <w:sz w:val="24"/>
          <w:szCs w:val="24"/>
        </w:rPr>
      </w:pPr>
    </w:p>
    <w:p>
      <w:pPr>
        <w:widowControl/>
        <w:spacing w:line="530" w:lineRule="exact"/>
        <w:jc w:val="left"/>
        <w:rPr>
          <w:rFonts w:hint="eastAsia" w:ascii="仿宋" w:hAnsi="仿宋" w:eastAsia="仿宋" w:cs="仿宋"/>
          <w:sz w:val="24"/>
          <w:szCs w:val="24"/>
        </w:rPr>
      </w:pPr>
    </w:p>
    <w:p>
      <w:pPr>
        <w:snapToGrid w:val="0"/>
        <w:spacing w:line="360" w:lineRule="auto"/>
        <w:rPr>
          <w:rFonts w:hint="eastAsia" w:ascii="仿宋" w:hAnsi="仿宋" w:eastAsia="仿宋" w:cs="仿宋"/>
          <w:sz w:val="24"/>
          <w:szCs w:val="24"/>
        </w:rPr>
      </w:pP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（三）基本资格条件承诺函</w:t>
      </w:r>
    </w:p>
    <w:p>
      <w:pPr>
        <w:widowControl/>
        <w:spacing w:line="530" w:lineRule="exact"/>
        <w:jc w:val="left"/>
        <w:rPr>
          <w:rFonts w:hint="eastAsia" w:ascii="仿宋" w:hAnsi="仿宋" w:eastAsia="仿宋" w:cs="仿宋"/>
          <w:sz w:val="24"/>
          <w:szCs w:val="24"/>
        </w:rPr>
      </w:pPr>
    </w:p>
    <w:p>
      <w:pPr>
        <w:tabs>
          <w:tab w:val="left" w:pos="6300"/>
        </w:tabs>
        <w:snapToGrid w:val="0"/>
        <w:spacing w:line="530" w:lineRule="exact"/>
        <w:jc w:val="center"/>
        <w:rPr>
          <w:rFonts w:hint="eastAsia" w:ascii="仿宋" w:hAnsi="仿宋" w:eastAsia="仿宋" w:cs="仿宋"/>
          <w:sz w:val="24"/>
          <w:szCs w:val="24"/>
        </w:rPr>
      </w:pPr>
      <w:r>
        <w:rPr>
          <w:rFonts w:hint="eastAsia" w:ascii="仿宋" w:hAnsi="仿宋" w:eastAsia="仿宋" w:cs="仿宋"/>
          <w:sz w:val="24"/>
          <w:szCs w:val="24"/>
        </w:rPr>
        <w:t>基本资格条件承诺函</w:t>
      </w:r>
    </w:p>
    <w:p>
      <w:pPr>
        <w:tabs>
          <w:tab w:val="left" w:pos="6300"/>
        </w:tabs>
        <w:snapToGrid w:val="0"/>
        <w:spacing w:line="530" w:lineRule="exact"/>
        <w:rPr>
          <w:rFonts w:hint="eastAsia" w:ascii="仿宋" w:hAnsi="仿宋" w:eastAsia="仿宋" w:cs="仿宋"/>
          <w:sz w:val="24"/>
          <w:szCs w:val="24"/>
        </w:rPr>
      </w:pPr>
    </w:p>
    <w:p>
      <w:pPr>
        <w:tabs>
          <w:tab w:val="left" w:pos="6300"/>
        </w:tabs>
        <w:snapToGrid w:val="0"/>
        <w:spacing w:line="53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（采购代理机构名称）：</w:t>
      </w:r>
    </w:p>
    <w:p>
      <w:pPr>
        <w:tabs>
          <w:tab w:val="left" w:pos="6300"/>
        </w:tabs>
        <w:snapToGrid w:val="0"/>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（投标人名称）郑重承诺：</w:t>
      </w:r>
    </w:p>
    <w:p>
      <w:pPr>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1.我方具有良好的商业信誉和健全的财务会计制度，具有履行合同所必需的设备和专业技术能力，具</w:t>
      </w:r>
      <w:r>
        <w:rPr>
          <w:rFonts w:hint="eastAsia" w:ascii="仿宋" w:hAnsi="仿宋" w:eastAsia="仿宋" w:cs="仿宋"/>
          <w:sz w:val="24"/>
          <w:szCs w:val="24"/>
          <w:lang w:val="zh-CN"/>
        </w:rPr>
        <w:t>有依法缴纳税收和社会保障金的良好记录</w:t>
      </w:r>
      <w:r>
        <w:rPr>
          <w:rFonts w:hint="eastAsia" w:ascii="仿宋" w:hAnsi="仿宋" w:eastAsia="仿宋" w:cs="仿宋"/>
          <w:sz w:val="24"/>
          <w:szCs w:val="24"/>
        </w:rPr>
        <w:t>，参加本项目采购活动前三年内无重大违法活动记录。</w:t>
      </w:r>
    </w:p>
    <w:p>
      <w:pPr>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我方对以上承诺负全部法律责任。</w:t>
      </w:r>
    </w:p>
    <w:p>
      <w:pPr>
        <w:tabs>
          <w:tab w:val="left" w:pos="6300"/>
        </w:tabs>
        <w:snapToGrid w:val="0"/>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tabs>
          <w:tab w:val="left" w:pos="6300"/>
        </w:tabs>
        <w:snapToGrid w:val="0"/>
        <w:spacing w:line="530" w:lineRule="exact"/>
        <w:rPr>
          <w:rFonts w:hint="eastAsia" w:ascii="仿宋" w:hAnsi="仿宋" w:eastAsia="仿宋" w:cs="仿宋"/>
          <w:sz w:val="24"/>
          <w:szCs w:val="24"/>
        </w:rPr>
      </w:pPr>
    </w:p>
    <w:p>
      <w:pPr>
        <w:tabs>
          <w:tab w:val="left" w:pos="6300"/>
        </w:tabs>
        <w:snapToGrid w:val="0"/>
        <w:spacing w:line="530" w:lineRule="exact"/>
        <w:ind w:right="424" w:firstLine="570"/>
        <w:jc w:val="right"/>
        <w:rPr>
          <w:rFonts w:hint="eastAsia" w:ascii="仿宋" w:hAnsi="仿宋" w:eastAsia="仿宋" w:cs="仿宋"/>
          <w:sz w:val="24"/>
          <w:szCs w:val="24"/>
        </w:rPr>
      </w:pPr>
      <w:r>
        <w:rPr>
          <w:rFonts w:hint="eastAsia" w:ascii="仿宋" w:hAnsi="仿宋" w:eastAsia="仿宋" w:cs="仿宋"/>
          <w:sz w:val="24"/>
          <w:szCs w:val="24"/>
        </w:rPr>
        <w:t>（投标人公章）</w:t>
      </w:r>
    </w:p>
    <w:p>
      <w:pPr>
        <w:tabs>
          <w:tab w:val="left" w:pos="6300"/>
        </w:tabs>
        <w:snapToGrid w:val="0"/>
        <w:spacing w:line="53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pPr>
        <w:tabs>
          <w:tab w:val="left" w:pos="6300"/>
        </w:tabs>
        <w:snapToGrid w:val="0"/>
        <w:spacing w:line="312" w:lineRule="auto"/>
        <w:rPr>
          <w:rFonts w:hint="eastAsia" w:ascii="仿宋" w:hAnsi="仿宋" w:eastAsia="仿宋" w:cs="仿宋"/>
          <w:sz w:val="24"/>
          <w:szCs w:val="24"/>
        </w:rPr>
      </w:pPr>
    </w:p>
    <w:p>
      <w:pPr>
        <w:snapToGrid w:val="0"/>
        <w:spacing w:line="360" w:lineRule="auto"/>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sz w:val="24"/>
          <w:szCs w:val="24"/>
        </w:rPr>
        <w:br w:type="page"/>
      </w:r>
    </w:p>
    <w:p>
      <w:pPr>
        <w:tabs>
          <w:tab w:val="left" w:pos="6300"/>
        </w:tabs>
        <w:snapToGrid w:val="0"/>
        <w:spacing w:line="312" w:lineRule="auto"/>
        <w:ind w:right="480"/>
        <w:jc w:val="center"/>
        <w:rPr>
          <w:rFonts w:hint="eastAsia" w:ascii="仿宋" w:hAnsi="仿宋" w:eastAsia="仿宋" w:cs="仿宋"/>
          <w:sz w:val="24"/>
          <w:szCs w:val="24"/>
        </w:rPr>
      </w:pPr>
    </w:p>
    <w:p>
      <w:pPr>
        <w:tabs>
          <w:tab w:val="left" w:pos="6300"/>
        </w:tabs>
        <w:snapToGrid w:val="0"/>
        <w:spacing w:line="312" w:lineRule="auto"/>
        <w:ind w:right="48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四</w:t>
      </w:r>
      <w:r>
        <w:rPr>
          <w:rFonts w:hint="eastAsia" w:ascii="仿宋" w:hAnsi="仿宋" w:eastAsia="仿宋" w:cs="仿宋"/>
          <w:sz w:val="24"/>
          <w:szCs w:val="24"/>
        </w:rPr>
        <w:t>）其他与项目有关的资料（自附）</w:t>
      </w:r>
    </w:p>
    <w:p>
      <w:pPr>
        <w:tabs>
          <w:tab w:val="left" w:pos="6300"/>
        </w:tabs>
        <w:snapToGrid w:val="0"/>
        <w:spacing w:line="312" w:lineRule="auto"/>
        <w:ind w:right="480"/>
        <w:jc w:val="center"/>
        <w:rPr>
          <w:rFonts w:hint="eastAsia" w:ascii="仿宋" w:hAnsi="仿宋" w:eastAsia="仿宋" w:cs="仿宋"/>
          <w:sz w:val="24"/>
          <w:szCs w:val="24"/>
        </w:rPr>
      </w:pPr>
    </w:p>
    <w:p>
      <w:pPr>
        <w:tabs>
          <w:tab w:val="left" w:pos="6300"/>
        </w:tabs>
        <w:snapToGrid w:val="0"/>
        <w:spacing w:line="312" w:lineRule="auto"/>
        <w:ind w:right="480"/>
        <w:jc w:val="center"/>
        <w:rPr>
          <w:rFonts w:hint="eastAsia" w:ascii="仿宋" w:hAnsi="仿宋" w:eastAsia="仿宋" w:cs="仿宋"/>
          <w:sz w:val="24"/>
          <w:szCs w:val="24"/>
        </w:rPr>
      </w:pPr>
    </w:p>
    <w:p>
      <w:pPr>
        <w:tabs>
          <w:tab w:val="left" w:pos="6300"/>
        </w:tabs>
        <w:snapToGrid w:val="0"/>
        <w:spacing w:line="312" w:lineRule="auto"/>
        <w:ind w:right="480"/>
        <w:jc w:val="center"/>
        <w:rPr>
          <w:rFonts w:hint="eastAsia" w:ascii="仿宋" w:hAnsi="仿宋" w:eastAsia="仿宋" w:cs="仿宋"/>
          <w:sz w:val="24"/>
          <w:szCs w:val="24"/>
        </w:rPr>
      </w:pPr>
    </w:p>
    <w:p>
      <w:pPr>
        <w:tabs>
          <w:tab w:val="left" w:pos="6300"/>
        </w:tabs>
        <w:snapToGrid w:val="0"/>
        <w:spacing w:line="312" w:lineRule="auto"/>
        <w:ind w:right="480"/>
        <w:jc w:val="center"/>
        <w:rPr>
          <w:rFonts w:hint="eastAsia" w:ascii="仿宋" w:hAnsi="仿宋" w:eastAsia="仿宋" w:cs="仿宋"/>
          <w:sz w:val="24"/>
          <w:szCs w:val="24"/>
        </w:rPr>
      </w:pPr>
    </w:p>
    <w:p>
      <w:pPr>
        <w:tabs>
          <w:tab w:val="left" w:pos="6300"/>
        </w:tabs>
        <w:snapToGrid w:val="0"/>
        <w:spacing w:line="312" w:lineRule="auto"/>
        <w:ind w:right="480"/>
        <w:jc w:val="center"/>
        <w:rPr>
          <w:rFonts w:hint="eastAsia" w:ascii="仿宋" w:hAnsi="仿宋" w:eastAsia="仿宋" w:cs="仿宋"/>
          <w:sz w:val="24"/>
          <w:szCs w:val="24"/>
        </w:rPr>
      </w:pPr>
    </w:p>
    <w:p>
      <w:pPr>
        <w:tabs>
          <w:tab w:val="left" w:pos="6300"/>
        </w:tabs>
        <w:snapToGrid w:val="0"/>
        <w:spacing w:line="312" w:lineRule="auto"/>
        <w:ind w:right="480"/>
        <w:jc w:val="center"/>
        <w:rPr>
          <w:rFonts w:hint="eastAsia" w:ascii="仿宋" w:hAnsi="仿宋" w:eastAsia="仿宋" w:cs="仿宋"/>
          <w:sz w:val="24"/>
          <w:szCs w:val="24"/>
        </w:rPr>
      </w:pPr>
    </w:p>
    <w:p>
      <w:pPr>
        <w:tabs>
          <w:tab w:val="left" w:pos="6300"/>
        </w:tabs>
        <w:snapToGrid w:val="0"/>
        <w:spacing w:line="312" w:lineRule="auto"/>
        <w:ind w:right="480"/>
        <w:jc w:val="center"/>
        <w:rPr>
          <w:rFonts w:hint="eastAsia" w:ascii="仿宋" w:hAnsi="仿宋" w:eastAsia="仿宋" w:cs="仿宋"/>
          <w:sz w:val="24"/>
          <w:szCs w:val="24"/>
        </w:rPr>
      </w:pPr>
    </w:p>
    <w:p>
      <w:pPr>
        <w:tabs>
          <w:tab w:val="left" w:pos="6300"/>
        </w:tabs>
        <w:snapToGrid w:val="0"/>
        <w:spacing w:line="312" w:lineRule="auto"/>
        <w:ind w:right="480"/>
        <w:jc w:val="center"/>
        <w:rPr>
          <w:rFonts w:hint="eastAsia" w:ascii="仿宋" w:hAnsi="仿宋" w:eastAsia="仿宋" w:cs="仿宋"/>
          <w:sz w:val="24"/>
          <w:szCs w:val="24"/>
        </w:rPr>
      </w:pPr>
    </w:p>
    <w:p>
      <w:pPr>
        <w:tabs>
          <w:tab w:val="left" w:pos="6300"/>
        </w:tabs>
        <w:snapToGrid w:val="0"/>
        <w:spacing w:line="312" w:lineRule="auto"/>
        <w:ind w:right="480"/>
        <w:jc w:val="center"/>
        <w:rPr>
          <w:rFonts w:hint="eastAsia" w:ascii="仿宋" w:hAnsi="仿宋" w:eastAsia="仿宋" w:cs="仿宋"/>
          <w:sz w:val="24"/>
          <w:szCs w:val="24"/>
        </w:rPr>
      </w:pPr>
    </w:p>
    <w:p>
      <w:pPr>
        <w:tabs>
          <w:tab w:val="left" w:pos="6300"/>
        </w:tabs>
        <w:snapToGrid w:val="0"/>
        <w:spacing w:line="312" w:lineRule="auto"/>
        <w:ind w:right="480"/>
        <w:jc w:val="center"/>
        <w:rPr>
          <w:rFonts w:hint="eastAsia" w:ascii="仿宋" w:hAnsi="仿宋" w:eastAsia="仿宋" w:cs="仿宋"/>
          <w:sz w:val="24"/>
          <w:szCs w:val="24"/>
        </w:rPr>
      </w:pPr>
    </w:p>
    <w:p>
      <w:pPr>
        <w:tabs>
          <w:tab w:val="left" w:pos="6300"/>
        </w:tabs>
        <w:snapToGrid w:val="0"/>
        <w:spacing w:line="312" w:lineRule="auto"/>
        <w:ind w:right="480"/>
        <w:jc w:val="center"/>
        <w:rPr>
          <w:rFonts w:hint="eastAsia" w:ascii="仿宋" w:hAnsi="仿宋" w:eastAsia="仿宋" w:cs="仿宋"/>
          <w:sz w:val="24"/>
          <w:szCs w:val="24"/>
        </w:rPr>
      </w:pPr>
    </w:p>
    <w:p>
      <w:pPr>
        <w:tabs>
          <w:tab w:val="left" w:pos="6300"/>
        </w:tabs>
        <w:snapToGrid w:val="0"/>
        <w:spacing w:line="312" w:lineRule="auto"/>
        <w:ind w:right="480"/>
        <w:jc w:val="center"/>
        <w:rPr>
          <w:rFonts w:hint="eastAsia" w:ascii="仿宋" w:hAnsi="仿宋" w:eastAsia="仿宋" w:cs="仿宋"/>
          <w:sz w:val="24"/>
          <w:szCs w:val="24"/>
        </w:rPr>
      </w:pPr>
    </w:p>
    <w:p>
      <w:pPr>
        <w:tabs>
          <w:tab w:val="left" w:pos="6300"/>
        </w:tabs>
        <w:snapToGrid w:val="0"/>
        <w:spacing w:line="312" w:lineRule="auto"/>
        <w:ind w:right="480"/>
        <w:jc w:val="center"/>
        <w:rPr>
          <w:rFonts w:hint="eastAsia" w:ascii="仿宋" w:hAnsi="仿宋" w:eastAsia="仿宋" w:cs="仿宋"/>
          <w:sz w:val="24"/>
          <w:szCs w:val="24"/>
        </w:rPr>
      </w:pPr>
    </w:p>
    <w:p>
      <w:pPr>
        <w:tabs>
          <w:tab w:val="left" w:pos="6300"/>
        </w:tabs>
        <w:snapToGrid w:val="0"/>
        <w:spacing w:line="312" w:lineRule="auto"/>
        <w:ind w:right="480"/>
        <w:jc w:val="center"/>
        <w:rPr>
          <w:rFonts w:hint="eastAsia" w:ascii="仿宋" w:hAnsi="仿宋" w:eastAsia="仿宋" w:cs="仿宋"/>
          <w:sz w:val="24"/>
          <w:szCs w:val="24"/>
        </w:rPr>
      </w:pPr>
    </w:p>
    <w:p>
      <w:pPr>
        <w:tabs>
          <w:tab w:val="left" w:pos="6300"/>
        </w:tabs>
        <w:snapToGrid w:val="0"/>
        <w:spacing w:line="312" w:lineRule="auto"/>
        <w:ind w:right="480"/>
        <w:jc w:val="center"/>
        <w:rPr>
          <w:rFonts w:hint="eastAsia" w:ascii="仿宋" w:hAnsi="仿宋" w:eastAsia="仿宋" w:cs="仿宋"/>
          <w:sz w:val="24"/>
          <w:szCs w:val="24"/>
        </w:rPr>
      </w:pPr>
    </w:p>
    <w:p>
      <w:pPr>
        <w:tabs>
          <w:tab w:val="left" w:pos="6300"/>
        </w:tabs>
        <w:snapToGrid w:val="0"/>
        <w:spacing w:line="312" w:lineRule="auto"/>
        <w:ind w:right="480"/>
        <w:jc w:val="center"/>
        <w:rPr>
          <w:rFonts w:hint="eastAsia" w:ascii="仿宋" w:hAnsi="仿宋" w:eastAsia="仿宋" w:cs="仿宋"/>
          <w:sz w:val="24"/>
          <w:szCs w:val="24"/>
        </w:rPr>
      </w:pPr>
    </w:p>
    <w:p>
      <w:pPr>
        <w:tabs>
          <w:tab w:val="left" w:pos="6300"/>
        </w:tabs>
        <w:snapToGrid w:val="0"/>
        <w:spacing w:line="312" w:lineRule="auto"/>
        <w:ind w:right="480"/>
        <w:jc w:val="center"/>
        <w:rPr>
          <w:rFonts w:hint="eastAsia" w:ascii="仿宋" w:hAnsi="仿宋" w:eastAsia="仿宋" w:cs="仿宋"/>
          <w:sz w:val="24"/>
          <w:szCs w:val="24"/>
        </w:rPr>
      </w:pPr>
    </w:p>
    <w:p>
      <w:pPr>
        <w:tabs>
          <w:tab w:val="left" w:pos="6300"/>
        </w:tabs>
        <w:snapToGrid w:val="0"/>
        <w:spacing w:line="312" w:lineRule="auto"/>
        <w:ind w:right="480"/>
        <w:jc w:val="center"/>
        <w:rPr>
          <w:rFonts w:hint="eastAsia" w:ascii="仿宋" w:hAnsi="仿宋" w:eastAsia="仿宋" w:cs="仿宋"/>
        </w:rPr>
      </w:pPr>
      <w:r>
        <w:rPr>
          <w:rFonts w:hint="eastAsia" w:ascii="仿宋" w:hAnsi="仿宋" w:eastAsia="仿宋" w:cs="仿宋"/>
          <w:sz w:val="24"/>
          <w:szCs w:val="24"/>
        </w:rPr>
        <w:t>（结束</w:t>
      </w:r>
      <w:r>
        <w:rPr>
          <w:rFonts w:hint="eastAsia" w:ascii="仿宋" w:hAnsi="仿宋" w:eastAsia="仿宋" w:cs="仿宋"/>
          <w:sz w:val="24"/>
          <w:szCs w:val="24"/>
          <w:lang w:eastAsia="zh-CN"/>
        </w:rPr>
        <w:t>）</w:t>
      </w:r>
      <w:bookmarkEnd w:id="119"/>
    </w:p>
    <w:sectPr>
      <w:headerReference r:id="rId7" w:type="default"/>
      <w:footerReference r:id="rId8"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1" w:fontKey="{C50B5E7A-948A-4129-95CB-6C6172D0EAF7}"/>
  </w:font>
  <w:font w:name="方正仿宋_GBK">
    <w:panose1 w:val="03000509000000000000"/>
    <w:charset w:val="86"/>
    <w:family w:val="script"/>
    <w:pitch w:val="default"/>
    <w:sig w:usb0="00000001" w:usb1="080E0000" w:usb2="00000000" w:usb3="00000000" w:csb0="00040000" w:csb1="00000000"/>
    <w:embedRegular r:id="rId2" w:fontKey="{4D8FB5C3-ABEA-45A3-A5FD-7D85B6508785}"/>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auto"/>
    <w:pitch w:val="default"/>
    <w:sig w:usb0="E0002EFF" w:usb1="C000785B" w:usb2="00000009" w:usb3="00000000" w:csb0="400001FF" w:csb1="FFFF0000"/>
  </w:font>
  <w:font w:name="方正黑体_GBK">
    <w:panose1 w:val="03000509000000000000"/>
    <w:charset w:val="86"/>
    <w:family w:val="auto"/>
    <w:pitch w:val="default"/>
    <w:sig w:usb0="00000001" w:usb1="080E0000" w:usb2="00000000" w:usb3="00000000" w:csb0="00040000" w:csb1="00000000"/>
    <w:embedRegular r:id="rId3" w:fontKey="{367C722A-40AA-4606-B8DC-A7935FCAF12B}"/>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DFKai-SB">
    <w:altName w:val="MingLiU-ExtB"/>
    <w:panose1 w:val="03000509000000000000"/>
    <w:charset w:val="88"/>
    <w:family w:val="script"/>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- 12 -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3eSUp6YBAAA/AwAADgAAAAAA&#10;AAABACAAAAAeAQAAZHJzL2Uyb0RvYy54bWxQSwUGAAAAAAYABgBZAQAANg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1312;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9bn7TRAAAAAwEAAA8AAAAAAAAAAQAgAAAA&#10;IgAAAGRycy9kb3ducmV2LnhtbFBLAQIUABQAAAAIAIdO4kAlx0hhEgIAAAUEAAAOAAAAAAAAAAEA&#10;IAAAACABAABkcnMvZTJvRG9jLnhtbFBLBQYAAAAABgAGAFkBAACkBQ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10"/>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GzHS&#10;AAAAAwEAAA8AAAAAAAAAAQAgAAAAIgAAAGRycy9kb3ducmV2LnhtbFBLAQIUABQAAAAIAIdO4kBq&#10;HDRF7QEAALQDAAAOAAAAAAAAAAEAIAAAACEBAABkcnMvZTJvRG9jLnhtbFBLBQYAAAAABgAGAFkB&#10;AACABQAAAAA=&#10;">
              <v:fill on="f" focussize="0,0"/>
              <v:stroke on="f"/>
              <v:imagedata o:title=""/>
              <o:lock v:ext="edit" aspectratio="f"/>
              <v:textbox inset="0mm,0mm,0mm,0mm" style="mso-fit-shape-to-text:t;">
                <w:txbxContent>
                  <w:p>
                    <w:pPr>
                      <w:pStyle w:val="10"/>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2336;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KkUuzQAAAA&#10;AwEAAA8AAAAAAAAAAQAgAAAAIgAAAGRycy9kb3ducmV2LnhtbFBLAQIUABQAAAAIAIdO4kCuxc8a&#10;7AEAALUDAAAOAAAAAAAAAAEAIAAAAB8BAABkcnMvZTJvRG9jLnhtbFBLBQYAAAAABgAGAFkBAAB9&#10;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FF7C35"/>
    <w:multiLevelType w:val="singleLevel"/>
    <w:tmpl w:val="C3FF7C35"/>
    <w:lvl w:ilvl="0" w:tentative="0">
      <w:start w:val="3"/>
      <w:numFmt w:val="decimal"/>
      <w:lvlText w:val="%1."/>
      <w:lvlJc w:val="left"/>
      <w:pPr>
        <w:tabs>
          <w:tab w:val="left" w:pos="312"/>
        </w:tabs>
      </w:pPr>
    </w:lvl>
  </w:abstractNum>
  <w:abstractNum w:abstractNumId="1">
    <w:nsid w:val="00000013"/>
    <w:multiLevelType w:val="multilevel"/>
    <w:tmpl w:val="00000013"/>
    <w:lvl w:ilvl="0" w:tentative="0">
      <w:start w:val="1"/>
      <w:numFmt w:val="decimal"/>
      <w:lvlText w:val="%1."/>
      <w:lvlJc w:val="left"/>
      <w:pPr>
        <w:tabs>
          <w:tab w:val="left" w:pos="425"/>
        </w:tabs>
        <w:ind w:left="425" w:hanging="425"/>
      </w:pPr>
      <w:rPr>
        <w:rFonts w:hint="default"/>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64F7617D"/>
    <w:multiLevelType w:val="singleLevel"/>
    <w:tmpl w:val="64F7617D"/>
    <w:lvl w:ilvl="0" w:tentative="0">
      <w:start w:val="1"/>
      <w:numFmt w:val="chineseCounting"/>
      <w:suff w:val="nothing"/>
      <w:lvlText w:val="%1、"/>
      <w:lvlJc w:val="left"/>
      <w:rPr>
        <w:rFonts w:hint="eastAsia"/>
      </w:rPr>
    </w:lvl>
  </w:abstractNum>
  <w:abstractNum w:abstractNumId="3">
    <w:nsid w:val="7D764751"/>
    <w:multiLevelType w:val="singleLevel"/>
    <w:tmpl w:val="7D764751"/>
    <w:lvl w:ilvl="0" w:tentative="0">
      <w:start w:val="3"/>
      <w:numFmt w:val="chineseCounting"/>
      <w:suff w:val="space"/>
      <w:lvlText w:val="第%1篇"/>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ODc3NmIwZmQ3NzIzNDQ2MWE0NDM0YzY0ZDJlZTcifQ=="/>
  </w:docVars>
  <w:rsids>
    <w:rsidRoot w:val="4DEF5E83"/>
    <w:rsid w:val="002B247F"/>
    <w:rsid w:val="006B39DE"/>
    <w:rsid w:val="0071159D"/>
    <w:rsid w:val="007F6941"/>
    <w:rsid w:val="008966CE"/>
    <w:rsid w:val="009A1C11"/>
    <w:rsid w:val="009C1152"/>
    <w:rsid w:val="00AE198E"/>
    <w:rsid w:val="00B12071"/>
    <w:rsid w:val="00D30046"/>
    <w:rsid w:val="00FF3F05"/>
    <w:rsid w:val="01057174"/>
    <w:rsid w:val="01730582"/>
    <w:rsid w:val="03AB13D9"/>
    <w:rsid w:val="03D30D1A"/>
    <w:rsid w:val="0403546C"/>
    <w:rsid w:val="04CD61FB"/>
    <w:rsid w:val="04D07C68"/>
    <w:rsid w:val="05E752CA"/>
    <w:rsid w:val="06023C82"/>
    <w:rsid w:val="060A2B37"/>
    <w:rsid w:val="07B32DBC"/>
    <w:rsid w:val="07FC1117"/>
    <w:rsid w:val="0D7153E2"/>
    <w:rsid w:val="0DC35C4D"/>
    <w:rsid w:val="0E2F4C4F"/>
    <w:rsid w:val="108F6FA1"/>
    <w:rsid w:val="12046FD4"/>
    <w:rsid w:val="12053B30"/>
    <w:rsid w:val="12B56E39"/>
    <w:rsid w:val="148166BA"/>
    <w:rsid w:val="15650973"/>
    <w:rsid w:val="1568135A"/>
    <w:rsid w:val="17764BF3"/>
    <w:rsid w:val="178C0E76"/>
    <w:rsid w:val="184533AA"/>
    <w:rsid w:val="188A2AAA"/>
    <w:rsid w:val="18980476"/>
    <w:rsid w:val="18C11210"/>
    <w:rsid w:val="19262725"/>
    <w:rsid w:val="195F2D57"/>
    <w:rsid w:val="1994414C"/>
    <w:rsid w:val="1A566BEB"/>
    <w:rsid w:val="1B9A62B3"/>
    <w:rsid w:val="1C2417E3"/>
    <w:rsid w:val="1EDF5E9B"/>
    <w:rsid w:val="1F234F3D"/>
    <w:rsid w:val="1F3309F5"/>
    <w:rsid w:val="20CB5B46"/>
    <w:rsid w:val="22691D07"/>
    <w:rsid w:val="229719E9"/>
    <w:rsid w:val="23FC6B52"/>
    <w:rsid w:val="2579316B"/>
    <w:rsid w:val="25F72724"/>
    <w:rsid w:val="26D3488A"/>
    <w:rsid w:val="270F5A42"/>
    <w:rsid w:val="283F090E"/>
    <w:rsid w:val="2874175B"/>
    <w:rsid w:val="291B621A"/>
    <w:rsid w:val="2A4537AC"/>
    <w:rsid w:val="2BC376EE"/>
    <w:rsid w:val="2BF8505C"/>
    <w:rsid w:val="2C8C7BD0"/>
    <w:rsid w:val="2E111965"/>
    <w:rsid w:val="2FA33530"/>
    <w:rsid w:val="2FC71915"/>
    <w:rsid w:val="32052280"/>
    <w:rsid w:val="3240775C"/>
    <w:rsid w:val="325A081E"/>
    <w:rsid w:val="34670FD0"/>
    <w:rsid w:val="34F14499"/>
    <w:rsid w:val="37384BDF"/>
    <w:rsid w:val="378974B0"/>
    <w:rsid w:val="37FA3A89"/>
    <w:rsid w:val="38C22C79"/>
    <w:rsid w:val="399806D8"/>
    <w:rsid w:val="3BB86DBA"/>
    <w:rsid w:val="3CBF4F2E"/>
    <w:rsid w:val="3D7F382F"/>
    <w:rsid w:val="3DF10A72"/>
    <w:rsid w:val="3E9A0C6C"/>
    <w:rsid w:val="3ED33BAA"/>
    <w:rsid w:val="3F9811AE"/>
    <w:rsid w:val="407A02DD"/>
    <w:rsid w:val="40E5217E"/>
    <w:rsid w:val="40EE56D2"/>
    <w:rsid w:val="40F3506E"/>
    <w:rsid w:val="414815CF"/>
    <w:rsid w:val="44132376"/>
    <w:rsid w:val="44777CA4"/>
    <w:rsid w:val="44CB6109"/>
    <w:rsid w:val="45496F78"/>
    <w:rsid w:val="4554734F"/>
    <w:rsid w:val="45974D5B"/>
    <w:rsid w:val="461416CA"/>
    <w:rsid w:val="46A33DC7"/>
    <w:rsid w:val="4A542D4C"/>
    <w:rsid w:val="4B5D7769"/>
    <w:rsid w:val="4B8249EC"/>
    <w:rsid w:val="4C642F38"/>
    <w:rsid w:val="4DBD077C"/>
    <w:rsid w:val="4DEF5E83"/>
    <w:rsid w:val="504D17B5"/>
    <w:rsid w:val="5099030C"/>
    <w:rsid w:val="513149E8"/>
    <w:rsid w:val="514F4E6E"/>
    <w:rsid w:val="518355D7"/>
    <w:rsid w:val="51B05996"/>
    <w:rsid w:val="54E2767E"/>
    <w:rsid w:val="56EB5639"/>
    <w:rsid w:val="57D71572"/>
    <w:rsid w:val="58422D27"/>
    <w:rsid w:val="59D2488F"/>
    <w:rsid w:val="5C7012BF"/>
    <w:rsid w:val="5C720816"/>
    <w:rsid w:val="5CC74453"/>
    <w:rsid w:val="5DA85867"/>
    <w:rsid w:val="5ED17564"/>
    <w:rsid w:val="5F131859"/>
    <w:rsid w:val="5F50072F"/>
    <w:rsid w:val="620D6FC2"/>
    <w:rsid w:val="63DA409F"/>
    <w:rsid w:val="63F32EBE"/>
    <w:rsid w:val="64605396"/>
    <w:rsid w:val="656F7C35"/>
    <w:rsid w:val="658771BB"/>
    <w:rsid w:val="658D2146"/>
    <w:rsid w:val="65B0017A"/>
    <w:rsid w:val="66F145A6"/>
    <w:rsid w:val="678338D0"/>
    <w:rsid w:val="694C01BA"/>
    <w:rsid w:val="6B1E21BC"/>
    <w:rsid w:val="6B5F2A6F"/>
    <w:rsid w:val="6BCA7B91"/>
    <w:rsid w:val="6BD4493D"/>
    <w:rsid w:val="6C256162"/>
    <w:rsid w:val="6C4C476B"/>
    <w:rsid w:val="6C4E3627"/>
    <w:rsid w:val="6D435EC0"/>
    <w:rsid w:val="6DC35784"/>
    <w:rsid w:val="6E6B3612"/>
    <w:rsid w:val="6E7F32D5"/>
    <w:rsid w:val="6EF26FD6"/>
    <w:rsid w:val="6F9D61FE"/>
    <w:rsid w:val="6FA21A81"/>
    <w:rsid w:val="71413F48"/>
    <w:rsid w:val="73707DAF"/>
    <w:rsid w:val="7456101D"/>
    <w:rsid w:val="76854D0B"/>
    <w:rsid w:val="76EB5AE3"/>
    <w:rsid w:val="77620E73"/>
    <w:rsid w:val="78051EF9"/>
    <w:rsid w:val="7BF50D7C"/>
    <w:rsid w:val="7C1F0C6A"/>
    <w:rsid w:val="7C403C07"/>
    <w:rsid w:val="7D984AC5"/>
    <w:rsid w:val="7DEA196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5">
    <w:name w:val="Default Paragraph Font"/>
    <w:unhideWhenUsed/>
    <w:qFormat/>
    <w:uiPriority w:val="1"/>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5">
    <w:name w:val="table of authorities"/>
    <w:basedOn w:val="1"/>
    <w:next w:val="1"/>
    <w:qFormat/>
    <w:uiPriority w:val="0"/>
    <w:pPr>
      <w:ind w:left="420" w:leftChars="200"/>
    </w:pPr>
  </w:style>
  <w:style w:type="paragraph" w:styleId="6">
    <w:name w:val="Body Text Indent"/>
    <w:basedOn w:val="1"/>
    <w:qFormat/>
    <w:uiPriority w:val="0"/>
    <w:pPr>
      <w:spacing w:line="700" w:lineRule="exact"/>
      <w:ind w:left="960"/>
    </w:pPr>
    <w:rPr>
      <w:sz w:val="44"/>
    </w:rPr>
  </w:style>
  <w:style w:type="paragraph" w:styleId="7">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8">
    <w:name w:val="Date"/>
    <w:basedOn w:val="1"/>
    <w:next w:val="1"/>
    <w:qFormat/>
    <w:uiPriority w:val="0"/>
  </w:style>
  <w:style w:type="paragraph" w:styleId="9">
    <w:name w:val="Body Text Indent 2"/>
    <w:basedOn w:val="1"/>
    <w:qFormat/>
    <w:uiPriority w:val="0"/>
    <w:pPr>
      <w:snapToGrid w:val="0"/>
      <w:spacing w:line="560" w:lineRule="atLeast"/>
      <w:ind w:firstLine="54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0"/>
    <w:pPr>
      <w:spacing w:line="180" w:lineRule="auto"/>
      <w:jc w:val="center"/>
    </w:pPr>
    <w:rPr>
      <w:sz w:val="30"/>
    </w:rPr>
  </w:style>
  <w:style w:type="paragraph" w:styleId="13">
    <w:name w:val="List"/>
    <w:basedOn w:val="1"/>
    <w:semiHidden/>
    <w:qFormat/>
    <w:uiPriority w:val="0"/>
    <w:pPr>
      <w:ind w:left="200" w:hanging="200" w:hangingChars="200"/>
    </w:pPr>
  </w:style>
  <w:style w:type="paragraph" w:styleId="14">
    <w:name w:val="Normal (Web)"/>
    <w:basedOn w:val="1"/>
    <w:unhideWhenUsed/>
    <w:qFormat/>
    <w:uiPriority w:val="99"/>
    <w:pPr>
      <w:widowControl/>
      <w:jc w:val="left"/>
    </w:pPr>
    <w:rPr>
      <w:rFonts w:ascii="宋体" w:hAnsi="宋体" w:cs="宋体"/>
      <w:kern w:val="0"/>
      <w:sz w:val="24"/>
      <w:szCs w:val="24"/>
    </w:rPr>
  </w:style>
  <w:style w:type="character" w:styleId="16">
    <w:name w:val="page number"/>
    <w:basedOn w:val="15"/>
    <w:qFormat/>
    <w:uiPriority w:val="0"/>
  </w:style>
  <w:style w:type="table" w:styleId="18">
    <w:name w:val="Table Grid"/>
    <w:basedOn w:val="17"/>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9">
    <w:name w:val="标题 5（有编号）（绿盟科技）"/>
    <w:next w:val="20"/>
    <w:qFormat/>
    <w:uiPriority w:val="0"/>
    <w:pPr>
      <w:keepNext/>
      <w:keepLines/>
      <w:widowControl w:val="0"/>
      <w:numPr>
        <w:ilvl w:val="4"/>
        <w:numId w:val="1"/>
      </w:numPr>
      <w:spacing w:before="280" w:after="156" w:line="377" w:lineRule="auto"/>
      <w:jc w:val="left"/>
      <w:outlineLvl w:val="4"/>
    </w:pPr>
    <w:rPr>
      <w:rFonts w:ascii="Arial" w:hAnsi="Arial" w:eastAsia="黑体" w:cs="Times New Roman"/>
      <w:b/>
      <w:kern w:val="0"/>
      <w:sz w:val="24"/>
      <w:szCs w:val="28"/>
      <w:lang w:val="en-US" w:eastAsia="zh-CN" w:bidi="ar-SA"/>
    </w:rPr>
  </w:style>
  <w:style w:type="paragraph" w:customStyle="1" w:styleId="20">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1">
    <w:name w:val="样式 首行缩进:  2 字符"/>
    <w:qFormat/>
    <w:uiPriority w:val="0"/>
    <w:pPr>
      <w:widowControl w:val="0"/>
      <w:ind w:firstLine="560"/>
      <w:jc w:val="both"/>
    </w:pPr>
    <w:rPr>
      <w:rFonts w:ascii="Calibri" w:hAnsi="Calibri" w:eastAsia="仿宋_GB2312" w:cs="宋体"/>
      <w:kern w:val="2"/>
      <w:sz w:val="24"/>
      <w:lang w:val="en-US" w:eastAsia="zh-CN" w:bidi="ar-SA"/>
    </w:rPr>
  </w:style>
  <w:style w:type="paragraph" w:customStyle="1" w:styleId="22">
    <w:name w:val="图例"/>
    <w:basedOn w:val="1"/>
    <w:qFormat/>
    <w:uiPriority w:val="0"/>
    <w:pPr>
      <w:spacing w:before="120" w:after="120" w:line="360" w:lineRule="auto"/>
      <w:jc w:val="center"/>
    </w:pPr>
    <w:rPr>
      <w:rFonts w:eastAsia="仿宋_GB2312"/>
      <w:b/>
      <w:sz w:val="24"/>
    </w:rPr>
  </w:style>
  <w:style w:type="paragraph" w:customStyle="1" w:styleId="23">
    <w:name w:val="电建正文"/>
    <w:basedOn w:val="24"/>
    <w:qFormat/>
    <w:uiPriority w:val="0"/>
    <w:pPr>
      <w:tabs>
        <w:tab w:val="left" w:pos="720"/>
      </w:tabs>
      <w:spacing w:line="360" w:lineRule="auto"/>
      <w:ind w:firstLine="200" w:firstLineChars="200"/>
    </w:pPr>
    <w:rPr>
      <w:rFonts w:ascii="Tahoma" w:hAnsi="Tahoma"/>
      <w:sz w:val="24"/>
    </w:rPr>
  </w:style>
  <w:style w:type="paragraph" w:customStyle="1" w:styleId="24">
    <w:name w:val="List First"/>
    <w:basedOn w:val="13"/>
    <w:next w:val="13"/>
    <w:qFormat/>
    <w:uiPriority w:val="0"/>
    <w:pPr>
      <w:widowControl/>
      <w:tabs>
        <w:tab w:val="left" w:pos="720"/>
      </w:tabs>
      <w:overflowPunct w:val="0"/>
      <w:autoSpaceDE w:val="0"/>
      <w:autoSpaceDN w:val="0"/>
      <w:spacing w:before="80" w:after="80"/>
      <w:ind w:left="0"/>
      <w:jc w:val="left"/>
    </w:pPr>
    <w:rPr>
      <w:kern w:val="0"/>
      <w:sz w:val="20"/>
    </w:rPr>
  </w:style>
  <w:style w:type="character" w:customStyle="1" w:styleId="25">
    <w:name w:val="font21"/>
    <w:basedOn w:val="15"/>
    <w:qFormat/>
    <w:uiPriority w:val="0"/>
    <w:rPr>
      <w:rFonts w:hint="eastAsia" w:ascii="宋体" w:hAnsi="宋体" w:eastAsia="宋体" w:cs="宋体"/>
      <w:color w:val="000000"/>
      <w:sz w:val="20"/>
      <w:szCs w:val="20"/>
      <w:u w:val="none"/>
    </w:rPr>
  </w:style>
  <w:style w:type="character" w:customStyle="1" w:styleId="26">
    <w:name w:val="font61"/>
    <w:basedOn w:val="15"/>
    <w:qFormat/>
    <w:uiPriority w:val="0"/>
    <w:rPr>
      <w:rFonts w:hint="eastAsia" w:ascii="宋体" w:hAnsi="宋体" w:eastAsia="宋体" w:cs="宋体"/>
      <w:color w:val="000000"/>
      <w:sz w:val="20"/>
      <w:szCs w:val="20"/>
      <w:u w:val="none"/>
    </w:rPr>
  </w:style>
  <w:style w:type="paragraph" w:customStyle="1" w:styleId="27">
    <w:name w:val="NormalIndent"/>
    <w:qFormat/>
    <w:uiPriority w:val="0"/>
    <w:pPr>
      <w:widowControl w:val="0"/>
      <w:ind w:firstLine="420" w:firstLineChars="200"/>
      <w:jc w:val="both"/>
      <w:textAlignment w:val="baseline"/>
    </w:pPr>
    <w:rPr>
      <w:rFonts w:ascii="Times New Roman" w:hAnsi="Times New Roman" w:eastAsia="宋体" w:cs="Times New Roman"/>
      <w:kern w:val="2"/>
      <w:sz w:val="28"/>
      <w:lang w:val="en-US" w:eastAsia="zh-CN" w:bidi="ar-SA"/>
    </w:rPr>
  </w:style>
  <w:style w:type="paragraph" w:customStyle="1" w:styleId="28">
    <w:name w:val="Table Text"/>
    <w:basedOn w:val="1"/>
    <w:hidden/>
    <w:qFormat/>
    <w:uiPriority w:val="0"/>
    <w:pPr>
      <w:kinsoku w:val="0"/>
      <w:autoSpaceDE w:val="0"/>
      <w:autoSpaceDN w:val="0"/>
      <w:adjustRightInd w:val="0"/>
      <w:snapToGrid w:val="0"/>
      <w:spacing w:before="0" w:beforeAutospacing="0" w:after="0" w:afterAutospacing="0"/>
      <w:ind w:left="0" w:right="0"/>
      <w:jc w:val="left"/>
      <w:textAlignment w:val="baseline"/>
    </w:pPr>
    <w:rPr>
      <w:rFonts w:hint="eastAsia" w:ascii="宋体" w:hAnsi="宋体" w:eastAsia="宋体" w:cs="宋体"/>
      <w:snapToGrid/>
      <w:color w:val="000000"/>
      <w:kern w:val="0"/>
      <w:sz w:val="23"/>
      <w:szCs w:val="23"/>
      <w:lang w:val="en-US" w:eastAsia="zh-CN" w:bidi="ar"/>
    </w:rPr>
  </w:style>
  <w:style w:type="table" w:customStyle="1" w:styleId="29">
    <w:name w:val="Table Normal"/>
    <w:basedOn w:val="17"/>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0" w:type="dxa"/>
        <w:bottom w:w="0" w:type="dxa"/>
        <w:right w:w="0" w:type="dxa"/>
      </w:tblCellMar>
    </w:tblPr>
  </w:style>
  <w:style w:type="character" w:customStyle="1" w:styleId="30">
    <w:name w:val="19"/>
    <w:basedOn w:val="15"/>
    <w:qFormat/>
    <w:uiPriority w:val="0"/>
    <w:rPr>
      <w:rFonts w:hint="eastAsia" w:ascii="宋体" w:hAnsi="宋体" w:eastAsia="宋体"/>
      <w:color w:val="000000"/>
      <w:sz w:val="18"/>
      <w:szCs w:val="18"/>
    </w:rPr>
  </w:style>
  <w:style w:type="character" w:customStyle="1" w:styleId="31">
    <w:name w:val="15"/>
    <w:basedOn w:val="15"/>
    <w:qFormat/>
    <w:uiPriority w:val="0"/>
    <w:rPr>
      <w:rFonts w:hint="eastAsia" w:ascii="宋体" w:hAnsi="宋体" w:eastAsia="宋体"/>
      <w:color w:val="000000"/>
      <w:sz w:val="18"/>
      <w:szCs w:val="18"/>
    </w:rPr>
  </w:style>
  <w:style w:type="character" w:customStyle="1" w:styleId="32">
    <w:name w:val="16"/>
    <w:basedOn w:val="15"/>
    <w:qFormat/>
    <w:uiPriority w:val="0"/>
    <w:rPr>
      <w:rFonts w:hint="default" w:ascii="Arial" w:hAnsi="Arial" w:cs="Arial"/>
      <w:color w:val="000000"/>
      <w:sz w:val="20"/>
      <w:szCs w:val="20"/>
    </w:rPr>
  </w:style>
  <w:style w:type="character" w:customStyle="1" w:styleId="33">
    <w:name w:val="17"/>
    <w:basedOn w:val="15"/>
    <w:qFormat/>
    <w:uiPriority w:val="0"/>
    <w:rPr>
      <w:rFonts w:hint="eastAsia" w:ascii="宋体" w:hAnsi="宋体" w:eastAsia="宋体"/>
      <w:color w:val="000000"/>
      <w:sz w:val="20"/>
      <w:szCs w:val="20"/>
    </w:rPr>
  </w:style>
  <w:style w:type="character" w:customStyle="1" w:styleId="34">
    <w:name w:val="20"/>
    <w:basedOn w:val="15"/>
    <w:qFormat/>
    <w:uiPriority w:val="0"/>
    <w:rPr>
      <w:rFonts w:hint="eastAsia" w:ascii="宋体" w:hAnsi="宋体" w:eastAsia="宋体"/>
      <w:color w:val="000000"/>
      <w:sz w:val="20"/>
      <w:szCs w:val="20"/>
    </w:rPr>
  </w:style>
  <w:style w:type="character" w:customStyle="1" w:styleId="35">
    <w:name w:val="21"/>
    <w:basedOn w:val="15"/>
    <w:qFormat/>
    <w:uiPriority w:val="0"/>
    <w:rPr>
      <w:rFonts w:hint="default" w:ascii="Arial" w:hAnsi="Arial" w:cs="Arial"/>
      <w:color w:val="000000"/>
      <w:sz w:val="20"/>
      <w:szCs w:val="20"/>
    </w:rPr>
  </w:style>
  <w:style w:type="character" w:customStyle="1" w:styleId="36">
    <w:name w:val="font31"/>
    <w:basedOn w:val="15"/>
    <w:qFormat/>
    <w:uiPriority w:val="0"/>
    <w:rPr>
      <w:rFonts w:ascii="Arial" w:hAnsi="Arial" w:cs="Arial"/>
      <w:color w:val="000000"/>
      <w:sz w:val="20"/>
      <w:szCs w:val="20"/>
      <w:u w:val="none"/>
    </w:rPr>
  </w:style>
  <w:style w:type="paragraph" w:customStyle="1" w:styleId="37">
    <w:name w:val="_Style 1"/>
    <w:basedOn w:val="1"/>
    <w:qFormat/>
    <w:uiPriority w:val="0"/>
    <w:pPr>
      <w:ind w:firstLine="420" w:firstLineChars="200"/>
    </w:pPr>
    <w:rPr>
      <w:rFonts w:ascii="等线" w:hAnsi="等线" w:eastAsia="等线" w:cs="Times New Roman"/>
      <w:sz w:val="24"/>
    </w:rPr>
  </w:style>
  <w:style w:type="paragraph" w:customStyle="1" w:styleId="38">
    <w:name w:val="List Paragraph"/>
    <w:basedOn w:val="1"/>
    <w:qFormat/>
    <w:uiPriority w:val="0"/>
    <w:pPr>
      <w:ind w:firstLine="420" w:firstLineChars="200"/>
    </w:pPr>
    <w:rPr>
      <w:rFonts w:ascii="等线" w:hAnsi="等线" w:eastAsia="等线"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14675</Words>
  <Characters>15722</Characters>
  <Lines>1</Lines>
  <Paragraphs>1</Paragraphs>
  <ScaleCrop>false</ScaleCrop>
  <LinksUpToDate>false</LinksUpToDate>
  <CharactersWithSpaces>16781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2022-10-31T06:20:00Z</dcterms:created>
  <dc:creator>Administrator</dc:creator>
  <cp:lastModifiedBy>666</cp:lastModifiedBy>
  <cp:lastPrinted>2024-06-11T02:16:00Z</cp:lastPrinted>
  <dcterms:modified xsi:type="dcterms:W3CDTF">2024-12-26T03:12:17Z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9104BF30D03E4E7F8B4BC702085E3417_13</vt:lpwstr>
  </property>
</Properties>
</file>