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FE111">
      <w:pPr>
        <w:pStyle w:val="3"/>
        <w:tabs>
          <w:tab w:val="left" w:pos="8280"/>
        </w:tabs>
        <w:spacing w:line="360" w:lineRule="auto"/>
        <w:outlineLvl w:val="0"/>
        <w:rPr>
          <w:rFonts w:hint="default" w:hAnsi="宋体" w:eastAsia="宋体" w:cs="宋体"/>
          <w:sz w:val="72"/>
          <w:szCs w:val="72"/>
          <w:lang w:val="en-US" w:eastAsia="zh-CN"/>
        </w:rPr>
      </w:pPr>
      <w:bookmarkStart w:id="0" w:name="_Toc11092"/>
      <w:bookmarkStart w:id="1" w:name="_Toc7625"/>
      <w:bookmarkStart w:id="2" w:name="_Toc26820"/>
      <w:bookmarkStart w:id="3" w:name="_Toc12808"/>
      <w:bookmarkStart w:id="4" w:name="_Toc3463"/>
      <w:bookmarkStart w:id="5" w:name="_Toc317775175"/>
      <w:bookmarkStart w:id="6" w:name="_Toc18881"/>
      <w:bookmarkStart w:id="7" w:name="_Toc313893526"/>
      <w:bookmarkStart w:id="8" w:name="_Toc25458"/>
      <w:bookmarkStart w:id="9" w:name="_Toc18159"/>
      <w:bookmarkStart w:id="10" w:name="_Toc7648"/>
      <w:bookmarkStart w:id="11" w:name="_Toc1363"/>
      <w:bookmarkStart w:id="12" w:name="_Toc521661359"/>
      <w:bookmarkStart w:id="13" w:name="_Toc12680"/>
      <w:bookmarkStart w:id="14" w:name="_Toc4745"/>
      <w:r>
        <w:rPr>
          <w:rFonts w:hint="eastAsia" w:hAnsi="宋体" w:cs="宋体"/>
          <w:sz w:val="72"/>
          <w:szCs w:val="72"/>
          <w:lang w:val="en-US" w:eastAsia="zh-CN"/>
        </w:rPr>
        <w:t>重庆市政府采购云平台</w:t>
      </w:r>
    </w:p>
    <w:p w14:paraId="1B1DB3B8">
      <w:pPr>
        <w:pStyle w:val="3"/>
        <w:tabs>
          <w:tab w:val="left" w:pos="8280"/>
        </w:tabs>
        <w:spacing w:line="360" w:lineRule="auto"/>
        <w:outlineLvl w:val="0"/>
        <w:rPr>
          <w:rFonts w:hAnsi="宋体" w:cs="宋体"/>
          <w:sz w:val="72"/>
          <w:szCs w:val="72"/>
        </w:rPr>
      </w:pPr>
      <w:bookmarkStart w:id="15" w:name="_Toc30340"/>
      <w:r>
        <w:rPr>
          <w:rFonts w:hint="eastAsia" w:hAnsi="宋体" w:cs="宋体"/>
          <w:sz w:val="72"/>
          <w:szCs w:val="72"/>
          <w:lang w:val="en-US" w:eastAsia="zh-CN"/>
        </w:rPr>
        <w:t>网上竞采</w:t>
      </w:r>
      <w:r>
        <w:rPr>
          <w:rFonts w:hint="eastAsia" w:hAnsi="宋体" w:cs="宋体"/>
          <w:sz w:val="72"/>
          <w:szCs w:val="72"/>
        </w:rPr>
        <w:t>文件</w:t>
      </w:r>
      <w:bookmarkEnd w:id="0"/>
      <w:bookmarkEnd w:id="15"/>
    </w:p>
    <w:p w14:paraId="36BA0F3F">
      <w:pPr>
        <w:tabs>
          <w:tab w:val="left" w:pos="8280"/>
        </w:tabs>
        <w:spacing w:line="360" w:lineRule="auto"/>
        <w:rPr>
          <w:rFonts w:ascii="宋体" w:hAnsi="宋体" w:cs="宋体"/>
        </w:rPr>
      </w:pPr>
    </w:p>
    <w:p w14:paraId="67804D4B">
      <w:pPr>
        <w:pStyle w:val="2"/>
        <w:rPr>
          <w:rFonts w:ascii="宋体" w:hAnsi="宋体" w:cs="宋体"/>
        </w:rPr>
      </w:pPr>
    </w:p>
    <w:p w14:paraId="07D38E61">
      <w:pPr>
        <w:pStyle w:val="2"/>
        <w:rPr>
          <w:rFonts w:ascii="宋体" w:hAnsi="宋体" w:cs="宋体"/>
        </w:rPr>
      </w:pPr>
    </w:p>
    <w:p w14:paraId="0C75DE5B">
      <w:pPr>
        <w:pStyle w:val="2"/>
        <w:rPr>
          <w:rFonts w:ascii="宋体" w:hAnsi="宋体" w:cs="宋体"/>
        </w:rPr>
      </w:pPr>
    </w:p>
    <w:p w14:paraId="56D52272">
      <w:pPr>
        <w:pStyle w:val="2"/>
        <w:rPr>
          <w:rFonts w:ascii="宋体" w:hAnsi="宋体" w:cs="宋体"/>
        </w:rPr>
      </w:pPr>
    </w:p>
    <w:p w14:paraId="4E6CD470">
      <w:pPr>
        <w:pStyle w:val="2"/>
        <w:rPr>
          <w:rFonts w:ascii="宋体" w:hAnsi="宋体" w:cs="宋体"/>
        </w:rPr>
      </w:pPr>
    </w:p>
    <w:p w14:paraId="46AB94F3">
      <w:pPr>
        <w:pStyle w:val="2"/>
        <w:rPr>
          <w:rFonts w:ascii="宋体" w:hAnsi="宋体" w:cs="宋体"/>
        </w:rPr>
      </w:pPr>
    </w:p>
    <w:p w14:paraId="04A67DD7">
      <w:pPr>
        <w:pStyle w:val="2"/>
        <w:rPr>
          <w:rFonts w:ascii="宋体" w:hAnsi="宋体" w:cs="宋体"/>
        </w:rPr>
      </w:pPr>
    </w:p>
    <w:p w14:paraId="5CD8C6D4">
      <w:pPr>
        <w:pStyle w:val="2"/>
        <w:rPr>
          <w:rFonts w:ascii="宋体" w:hAnsi="宋体" w:cs="宋体"/>
        </w:rPr>
      </w:pPr>
    </w:p>
    <w:p w14:paraId="6FE12357">
      <w:pPr>
        <w:pStyle w:val="2"/>
        <w:rPr>
          <w:rFonts w:ascii="宋体" w:hAnsi="宋体" w:cs="宋体"/>
        </w:rPr>
      </w:pPr>
    </w:p>
    <w:p w14:paraId="03F212B2">
      <w:pPr>
        <w:tabs>
          <w:tab w:val="left" w:pos="8280"/>
        </w:tabs>
        <w:spacing w:line="360" w:lineRule="auto"/>
        <w:rPr>
          <w:rFonts w:ascii="宋体" w:hAnsi="宋体" w:cs="宋体"/>
        </w:rPr>
      </w:pPr>
    </w:p>
    <w:p w14:paraId="1E1E8B7C">
      <w:pPr>
        <w:autoSpaceDE w:val="0"/>
        <w:autoSpaceDN w:val="0"/>
        <w:adjustRightInd w:val="0"/>
        <w:spacing w:line="360" w:lineRule="auto"/>
        <w:ind w:firstLine="1066" w:firstLineChars="295"/>
        <w:rPr>
          <w:rFonts w:ascii="宋体" w:hAnsi="宋体" w:cs="宋体"/>
          <w:b/>
          <w:kern w:val="0"/>
          <w:sz w:val="36"/>
          <w:szCs w:val="36"/>
        </w:rPr>
      </w:pPr>
    </w:p>
    <w:bookmarkEnd w:id="1"/>
    <w:bookmarkEnd w:id="2"/>
    <w:bookmarkEnd w:id="3"/>
    <w:bookmarkEnd w:id="4"/>
    <w:bookmarkEnd w:id="5"/>
    <w:bookmarkEnd w:id="6"/>
    <w:bookmarkEnd w:id="7"/>
    <w:bookmarkEnd w:id="8"/>
    <w:bookmarkEnd w:id="9"/>
    <w:p w14:paraId="7FF602DC">
      <w:pPr>
        <w:snapToGrid w:val="0"/>
        <w:rPr>
          <w:rStyle w:val="45"/>
          <w:rFonts w:hint="eastAsia" w:ascii="宋体" w:hAnsi="宋体" w:cs="宋体"/>
          <w:b/>
          <w:sz w:val="36"/>
          <w:szCs w:val="36"/>
        </w:rPr>
      </w:pPr>
      <w:r>
        <w:rPr>
          <w:rStyle w:val="45"/>
          <w:rFonts w:hint="eastAsia" w:ascii="宋体" w:hAnsi="宋体" w:cs="宋体"/>
          <w:b/>
          <w:sz w:val="36"/>
          <w:szCs w:val="36"/>
        </w:rPr>
        <w:t>项目名称: 重庆市两江中学校</w:t>
      </w:r>
      <w:r>
        <w:rPr>
          <w:rStyle w:val="45"/>
          <w:rFonts w:hint="eastAsia" w:ascii="宋体" w:hAnsi="宋体" w:cs="宋体"/>
          <w:b/>
          <w:sz w:val="36"/>
          <w:szCs w:val="36"/>
          <w:lang w:val="en-US" w:eastAsia="zh-CN"/>
        </w:rPr>
        <w:t>功能室器材</w:t>
      </w:r>
      <w:r>
        <w:rPr>
          <w:rStyle w:val="45"/>
          <w:rFonts w:hint="eastAsia" w:ascii="宋体" w:hAnsi="宋体" w:cs="宋体"/>
          <w:b/>
          <w:sz w:val="36"/>
          <w:szCs w:val="36"/>
        </w:rPr>
        <w:t>采购</w:t>
      </w:r>
    </w:p>
    <w:p w14:paraId="0A132262">
      <w:pPr>
        <w:pStyle w:val="2"/>
      </w:pPr>
    </w:p>
    <w:p w14:paraId="08A0D1A9">
      <w:pPr>
        <w:snapToGrid w:val="0"/>
        <w:rPr>
          <w:rStyle w:val="45"/>
          <w:rFonts w:ascii="宋体" w:hAnsi="宋体" w:cs="宋体"/>
          <w:b/>
          <w:sz w:val="36"/>
          <w:szCs w:val="36"/>
        </w:rPr>
      </w:pPr>
    </w:p>
    <w:p w14:paraId="29FF74A6">
      <w:pPr>
        <w:snapToGrid w:val="0"/>
        <w:rPr>
          <w:rStyle w:val="45"/>
          <w:rFonts w:hint="eastAsia" w:ascii="宋体" w:hAnsi="宋体" w:cs="宋体"/>
          <w:b/>
          <w:sz w:val="36"/>
          <w:szCs w:val="36"/>
        </w:rPr>
      </w:pPr>
      <w:r>
        <w:rPr>
          <w:rStyle w:val="45"/>
          <w:rFonts w:hint="eastAsia" w:ascii="宋体" w:hAnsi="宋体" w:cs="宋体"/>
          <w:b/>
          <w:sz w:val="36"/>
          <w:szCs w:val="36"/>
        </w:rPr>
        <w:t>采 购 人：重庆市两江中学校</w:t>
      </w:r>
    </w:p>
    <w:p w14:paraId="313668C4">
      <w:pPr>
        <w:pStyle w:val="2"/>
        <w:rPr>
          <w:rStyle w:val="45"/>
          <w:rFonts w:hint="eastAsia" w:ascii="宋体" w:hAnsi="宋体" w:cs="宋体"/>
          <w:b/>
          <w:sz w:val="36"/>
          <w:szCs w:val="36"/>
        </w:rPr>
      </w:pPr>
    </w:p>
    <w:p w14:paraId="0BB6C9B7">
      <w:pPr>
        <w:pStyle w:val="2"/>
        <w:rPr>
          <w:rStyle w:val="45"/>
          <w:rFonts w:hint="eastAsia" w:ascii="宋体" w:hAnsi="宋体" w:cs="宋体"/>
          <w:b/>
          <w:sz w:val="36"/>
          <w:szCs w:val="36"/>
        </w:rPr>
      </w:pPr>
    </w:p>
    <w:p w14:paraId="57983B92">
      <w:pPr>
        <w:pStyle w:val="47"/>
        <w:snapToGrid w:val="0"/>
        <w:rPr>
          <w:rStyle w:val="45"/>
          <w:rFonts w:ascii="宋体" w:hAnsi="宋体" w:cs="宋体"/>
          <w:b/>
          <w:sz w:val="36"/>
          <w:szCs w:val="36"/>
        </w:rPr>
      </w:pPr>
    </w:p>
    <w:p w14:paraId="75ADA580">
      <w:pPr>
        <w:snapToGrid w:val="0"/>
        <w:jc w:val="center"/>
        <w:rPr>
          <w:rStyle w:val="45"/>
          <w:rFonts w:hint="eastAsia" w:ascii="宋体" w:hAnsi="宋体" w:cs="宋体"/>
          <w:b/>
          <w:sz w:val="36"/>
          <w:szCs w:val="36"/>
        </w:rPr>
      </w:pPr>
      <w:r>
        <w:rPr>
          <w:rStyle w:val="45"/>
          <w:rFonts w:hint="eastAsia" w:ascii="宋体" w:hAnsi="宋体" w:cs="宋体"/>
          <w:b/>
          <w:sz w:val="36"/>
          <w:szCs w:val="36"/>
        </w:rPr>
        <w:t>202</w:t>
      </w:r>
      <w:r>
        <w:rPr>
          <w:rStyle w:val="45"/>
          <w:rFonts w:hint="eastAsia" w:ascii="宋体" w:hAnsi="宋体" w:cs="宋体"/>
          <w:b/>
          <w:sz w:val="36"/>
          <w:szCs w:val="36"/>
          <w:lang w:val="en-US" w:eastAsia="zh-CN"/>
        </w:rPr>
        <w:t>5</w:t>
      </w:r>
      <w:r>
        <w:rPr>
          <w:rStyle w:val="45"/>
          <w:rFonts w:hint="eastAsia" w:ascii="宋体" w:hAnsi="宋体" w:cs="宋体"/>
          <w:b/>
          <w:sz w:val="36"/>
          <w:szCs w:val="36"/>
        </w:rPr>
        <w:t>年</w:t>
      </w:r>
      <w:r>
        <w:rPr>
          <w:rStyle w:val="45"/>
          <w:rFonts w:hint="eastAsia" w:ascii="宋体" w:hAnsi="宋体" w:cs="宋体"/>
          <w:b/>
          <w:sz w:val="36"/>
          <w:szCs w:val="36"/>
          <w:lang w:val="en-US" w:eastAsia="zh-CN"/>
        </w:rPr>
        <w:t>07</w:t>
      </w:r>
      <w:r>
        <w:rPr>
          <w:rStyle w:val="45"/>
          <w:rFonts w:hint="eastAsia" w:ascii="宋体" w:hAnsi="宋体" w:cs="宋体"/>
          <w:b/>
          <w:sz w:val="36"/>
          <w:szCs w:val="36"/>
        </w:rPr>
        <w:t>月</w:t>
      </w:r>
    </w:p>
    <w:p w14:paraId="40421B9A">
      <w:pPr>
        <w:pStyle w:val="2"/>
        <w:rPr>
          <w:rStyle w:val="45"/>
          <w:rFonts w:hint="eastAsia" w:ascii="宋体" w:hAnsi="宋体" w:cs="宋体"/>
          <w:b/>
          <w:sz w:val="36"/>
          <w:szCs w:val="36"/>
        </w:rPr>
      </w:pPr>
    </w:p>
    <w:p w14:paraId="6FF3F0A7">
      <w:pPr>
        <w:pStyle w:val="2"/>
        <w:rPr>
          <w:rStyle w:val="45"/>
          <w:rFonts w:hint="eastAsia" w:ascii="宋体" w:hAnsi="宋体" w:cs="宋体"/>
          <w:b/>
          <w:sz w:val="36"/>
          <w:szCs w:val="36"/>
        </w:rPr>
      </w:pPr>
    </w:p>
    <w:sdt>
      <w:sdtPr>
        <w:rPr>
          <w:rFonts w:ascii="宋体" w:hAnsi="宋体" w:eastAsia="宋体" w:cs="Times New Roman"/>
          <w:kern w:val="2"/>
          <w:sz w:val="21"/>
          <w:lang w:val="en-US" w:eastAsia="zh-CN" w:bidi="ar-SA"/>
        </w:rPr>
        <w:id w:val="147475394"/>
        <w15:color w:val="DBDBDB"/>
        <w:docPartObj>
          <w:docPartGallery w:val="Table of Contents"/>
          <w:docPartUnique/>
        </w:docPartObj>
      </w:sdtPr>
      <w:sdtEndPr>
        <w:rPr>
          <w:rFonts w:hint="eastAsia" w:ascii="方正仿宋_GBK" w:hAnsi="宋体" w:eastAsia="方正仿宋_GBK" w:cs="Times New Roman"/>
          <w:color w:val="000000"/>
          <w:kern w:val="2"/>
          <w:sz w:val="28"/>
          <w:szCs w:val="28"/>
          <w:lang w:val="en-US" w:eastAsia="zh-CN" w:bidi="ar-SA"/>
        </w:rPr>
      </w:sdtEndPr>
      <w:sdtContent>
        <w:p w14:paraId="1BB82767">
          <w:pPr>
            <w:pageBreakBefore w:val="0"/>
            <w:widowControl w:val="0"/>
            <w:kinsoku/>
            <w:wordWrap/>
            <w:overflowPunct/>
            <w:topLinePunct w:val="0"/>
            <w:autoSpaceDE/>
            <w:autoSpaceDN/>
            <w:bidi w:val="0"/>
            <w:spacing w:before="0" w:after="0" w:line="400" w:lineRule="exact"/>
            <w:ind w:left="0" w:leftChars="0" w:right="0" w:rightChars="0" w:firstLine="0" w:firstLineChars="0"/>
            <w:jc w:val="center"/>
            <w:textAlignment w:val="auto"/>
            <w:rPr>
              <w:rFonts w:hint="eastAsia" w:ascii="宋体" w:hAnsi="宋体" w:eastAsia="宋体" w:cs="宋体"/>
              <w:sz w:val="28"/>
              <w:szCs w:val="28"/>
            </w:rPr>
          </w:pPr>
          <w:bookmarkStart w:id="16" w:name="_Toc818"/>
          <w:r>
            <w:rPr>
              <w:rFonts w:hint="eastAsia" w:ascii="宋体" w:hAnsi="宋体" w:eastAsia="宋体" w:cs="宋体"/>
              <w:sz w:val="28"/>
              <w:szCs w:val="28"/>
            </w:rPr>
            <w:t>目录</w:t>
          </w:r>
        </w:p>
        <w:p w14:paraId="626D5A4F">
          <w:pPr>
            <w:pStyle w:val="2"/>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8"/>
              <w:szCs w:val="28"/>
            </w:rPr>
          </w:pPr>
        </w:p>
        <w:p w14:paraId="3B8682CD">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TOC \o "1-3" \h \u </w:instrText>
          </w:r>
          <w:r>
            <w:rPr>
              <w:rFonts w:hint="eastAsia" w:ascii="宋体" w:hAnsi="宋体" w:eastAsia="宋体" w:cs="宋体"/>
              <w:b/>
              <w:color w:val="000000"/>
              <w:sz w:val="28"/>
              <w:szCs w:val="28"/>
            </w:rPr>
            <w:fldChar w:fldCharType="separate"/>
          </w:r>
        </w:p>
        <w:p w14:paraId="1111B766">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_Toc10196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第一篇 </w:t>
          </w:r>
          <w:r>
            <w:rPr>
              <w:rFonts w:hint="eastAsia" w:ascii="宋体" w:hAnsi="宋体" w:cs="宋体"/>
              <w:sz w:val="28"/>
              <w:szCs w:val="28"/>
              <w:lang w:val="en-US" w:eastAsia="zh-CN"/>
            </w:rPr>
            <w:t>竞采</w:t>
          </w:r>
          <w:r>
            <w:rPr>
              <w:rFonts w:hint="eastAsia" w:ascii="宋体" w:hAnsi="宋体" w:eastAsia="宋体" w:cs="宋体"/>
              <w:sz w:val="28"/>
              <w:szCs w:val="28"/>
            </w:rPr>
            <w:t>邀请书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_Toc10196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15F6B553">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_Toc1608 </w:instrText>
          </w:r>
          <w:r>
            <w:rPr>
              <w:rFonts w:hint="eastAsia" w:ascii="宋体" w:hAnsi="宋体" w:eastAsia="宋体" w:cs="宋体"/>
              <w:sz w:val="28"/>
              <w:szCs w:val="28"/>
            </w:rPr>
            <w:fldChar w:fldCharType="separate"/>
          </w:r>
          <w:r>
            <w:rPr>
              <w:rFonts w:hint="eastAsia" w:ascii="宋体" w:hAnsi="宋体" w:eastAsia="宋体" w:cs="宋体"/>
              <w:sz w:val="28"/>
              <w:szCs w:val="28"/>
            </w:rPr>
            <w:t>一、</w:t>
          </w:r>
          <w:r>
            <w:rPr>
              <w:rFonts w:hint="eastAsia" w:ascii="宋体" w:hAnsi="宋体" w:cs="宋体"/>
              <w:sz w:val="28"/>
              <w:szCs w:val="28"/>
              <w:lang w:val="en-US" w:eastAsia="zh-CN"/>
            </w:rPr>
            <w:t>竞采</w:t>
          </w:r>
          <w:r>
            <w:rPr>
              <w:rFonts w:hint="eastAsia" w:ascii="宋体" w:hAnsi="宋体" w:eastAsia="宋体" w:cs="宋体"/>
              <w:sz w:val="28"/>
              <w:szCs w:val="28"/>
            </w:rPr>
            <w:t>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_Toc1608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6BB1CC16">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_Toc23395 </w:instrText>
          </w:r>
          <w:r>
            <w:rPr>
              <w:rFonts w:hint="eastAsia" w:ascii="宋体" w:hAnsi="宋体" w:eastAsia="宋体" w:cs="宋体"/>
              <w:sz w:val="28"/>
              <w:szCs w:val="28"/>
            </w:rPr>
            <w:fldChar w:fldCharType="separate"/>
          </w:r>
          <w:r>
            <w:rPr>
              <w:rFonts w:hint="eastAsia" w:ascii="宋体" w:hAnsi="宋体" w:eastAsia="宋体" w:cs="宋体"/>
              <w:sz w:val="28"/>
              <w:szCs w:val="28"/>
            </w:rPr>
            <w:t>二、供应商资格要求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_Toc23395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6B4CADD4">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_Toc15277 </w:instrText>
          </w:r>
          <w:r>
            <w:rPr>
              <w:rFonts w:hint="eastAsia" w:ascii="宋体" w:hAnsi="宋体" w:eastAsia="宋体" w:cs="宋体"/>
              <w:sz w:val="28"/>
              <w:szCs w:val="28"/>
            </w:rPr>
            <w:fldChar w:fldCharType="separate"/>
          </w:r>
          <w:r>
            <w:rPr>
              <w:rFonts w:hint="eastAsia" w:ascii="宋体" w:hAnsi="宋体" w:eastAsia="宋体" w:cs="宋体"/>
              <w:bCs w:val="0"/>
              <w:kern w:val="0"/>
              <w:sz w:val="28"/>
              <w:szCs w:val="28"/>
              <w:lang w:val="zh-CN"/>
            </w:rPr>
            <w:t>（一）基本资格条件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_Toc15277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013F58D6">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_Toc11023 </w:instrText>
          </w:r>
          <w:r>
            <w:rPr>
              <w:rFonts w:hint="eastAsia" w:ascii="宋体" w:hAnsi="宋体" w:eastAsia="宋体" w:cs="宋体"/>
              <w:sz w:val="28"/>
              <w:szCs w:val="28"/>
            </w:rPr>
            <w:fldChar w:fldCharType="separate"/>
          </w:r>
          <w:r>
            <w:rPr>
              <w:rFonts w:hint="eastAsia" w:ascii="宋体" w:hAnsi="宋体" w:eastAsia="宋体" w:cs="宋体"/>
              <w:bCs w:val="0"/>
              <w:kern w:val="0"/>
              <w:sz w:val="28"/>
              <w:szCs w:val="28"/>
              <w:lang w:val="zh-CN"/>
            </w:rPr>
            <w:t>（二）特定资格条件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_Toc11023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0CDA9056">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_Toc13333 </w:instrText>
          </w:r>
          <w:r>
            <w:rPr>
              <w:rFonts w:hint="eastAsia" w:ascii="宋体" w:hAnsi="宋体" w:eastAsia="宋体" w:cs="宋体"/>
              <w:sz w:val="28"/>
              <w:szCs w:val="28"/>
            </w:rPr>
            <w:fldChar w:fldCharType="separate"/>
          </w:r>
          <w:r>
            <w:rPr>
              <w:rFonts w:hint="eastAsia" w:ascii="宋体" w:hAnsi="宋体" w:eastAsia="宋体" w:cs="宋体"/>
              <w:sz w:val="28"/>
              <w:szCs w:val="28"/>
            </w:rPr>
            <w:t>第二篇 项目服务需求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_Toc13333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73065F69">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_Toc15280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一</w:t>
          </w:r>
          <w:r>
            <w:rPr>
              <w:rFonts w:hint="eastAsia" w:ascii="宋体" w:hAnsi="宋体" w:eastAsia="宋体" w:cs="宋体"/>
              <w:sz w:val="28"/>
              <w:szCs w:val="28"/>
            </w:rPr>
            <w:t>、采购项目数量</w:t>
          </w:r>
          <w:r>
            <w:rPr>
              <w:rFonts w:hint="eastAsia" w:ascii="宋体" w:hAnsi="宋体" w:eastAsia="宋体" w:cs="宋体"/>
              <w:sz w:val="28"/>
              <w:szCs w:val="28"/>
              <w:lang w:eastAsia="zh-CN"/>
            </w:rPr>
            <w:t>及</w:t>
          </w:r>
          <w:r>
            <w:rPr>
              <w:rFonts w:hint="eastAsia" w:ascii="宋体" w:hAnsi="宋体" w:eastAsia="宋体" w:cs="宋体"/>
              <w:sz w:val="28"/>
              <w:szCs w:val="28"/>
            </w:rPr>
            <w:t>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_Toc15280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36D85D3A">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_Toc1100 </w:instrText>
          </w:r>
          <w:r>
            <w:rPr>
              <w:rFonts w:hint="eastAsia" w:ascii="宋体" w:hAnsi="宋体" w:eastAsia="宋体" w:cs="宋体"/>
              <w:sz w:val="28"/>
              <w:szCs w:val="28"/>
            </w:rPr>
            <w:fldChar w:fldCharType="separate"/>
          </w:r>
          <w:r>
            <w:rPr>
              <w:rFonts w:hint="eastAsia" w:ascii="宋体" w:hAnsi="宋体" w:eastAsia="宋体" w:cs="宋体"/>
              <w:kern w:val="0"/>
              <w:sz w:val="28"/>
              <w:szCs w:val="28"/>
              <w:lang w:eastAsia="zh-CN" w:bidi="ar"/>
            </w:rPr>
            <w:t>（一）采购项目一览表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43CE2C52">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_Toc30174 </w:instrText>
          </w:r>
          <w:r>
            <w:rPr>
              <w:rFonts w:hint="eastAsia" w:ascii="宋体" w:hAnsi="宋体" w:eastAsia="宋体" w:cs="宋体"/>
              <w:sz w:val="28"/>
              <w:szCs w:val="28"/>
            </w:rPr>
            <w:fldChar w:fldCharType="separate"/>
          </w:r>
          <w:r>
            <w:rPr>
              <w:rFonts w:hint="eastAsia" w:ascii="宋体" w:hAnsi="宋体" w:eastAsia="宋体" w:cs="宋体"/>
              <w:kern w:val="0"/>
              <w:sz w:val="28"/>
              <w:szCs w:val="28"/>
              <w:lang w:eastAsia="zh-CN" w:bidi="ar"/>
            </w:rPr>
            <w:t>（二）采购项目</w:t>
          </w:r>
          <w:r>
            <w:rPr>
              <w:rFonts w:hint="eastAsia" w:ascii="宋体" w:hAnsi="宋体" w:cs="宋体"/>
              <w:kern w:val="0"/>
              <w:sz w:val="28"/>
              <w:szCs w:val="28"/>
              <w:lang w:eastAsia="zh-CN" w:bidi="ar"/>
            </w:rPr>
            <w:t>技术参数</w:t>
          </w:r>
          <w:r>
            <w:rPr>
              <w:rFonts w:hint="eastAsia" w:ascii="宋体" w:hAnsi="宋体" w:eastAsia="宋体" w:cs="宋体"/>
              <w:kern w:val="0"/>
              <w:sz w:val="28"/>
              <w:szCs w:val="28"/>
              <w:lang w:eastAsia="zh-CN" w:bidi="ar"/>
            </w:rPr>
            <w:t>及</w:t>
          </w:r>
          <w:r>
            <w:rPr>
              <w:rFonts w:hint="eastAsia" w:ascii="宋体" w:hAnsi="宋体" w:cs="宋体"/>
              <w:kern w:val="0"/>
              <w:sz w:val="28"/>
              <w:szCs w:val="28"/>
              <w:lang w:eastAsia="zh-CN" w:bidi="ar"/>
            </w:rPr>
            <w:t>质量</w:t>
          </w:r>
          <w:r>
            <w:rPr>
              <w:rFonts w:hint="eastAsia" w:ascii="宋体" w:hAnsi="宋体" w:eastAsia="宋体" w:cs="宋体"/>
              <w:kern w:val="0"/>
              <w:sz w:val="28"/>
              <w:szCs w:val="28"/>
              <w:lang w:eastAsia="zh-CN" w:bidi="ar"/>
            </w:rPr>
            <w:t>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_Toc30174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7735D9FC">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_Toc16875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二</w:t>
          </w:r>
          <w:r>
            <w:rPr>
              <w:rFonts w:hint="eastAsia" w:ascii="宋体" w:hAnsi="宋体" w:eastAsia="宋体" w:cs="宋体"/>
              <w:sz w:val="28"/>
              <w:szCs w:val="28"/>
            </w:rPr>
            <w:t>、</w:t>
          </w:r>
          <w:r>
            <w:rPr>
              <w:rFonts w:hint="eastAsia" w:ascii="宋体" w:hAnsi="宋体" w:cs="宋体"/>
              <w:sz w:val="28"/>
              <w:szCs w:val="28"/>
              <w:lang w:eastAsia="zh-CN"/>
            </w:rPr>
            <w:t>其他要求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_Toc16875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7F7D4B63">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_Toc12968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三、</w:t>
          </w:r>
          <w:r>
            <w:rPr>
              <w:rFonts w:hint="eastAsia" w:ascii="宋体" w:hAnsi="宋体" w:eastAsia="宋体" w:cs="宋体"/>
              <w:sz w:val="28"/>
              <w:szCs w:val="28"/>
            </w:rPr>
            <w:t>质量要求和技术标准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_Toc12968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12D4CFD6">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_Toc31796 </w:instrText>
          </w:r>
          <w:r>
            <w:rPr>
              <w:rFonts w:hint="eastAsia" w:ascii="宋体" w:hAnsi="宋体" w:eastAsia="宋体" w:cs="宋体"/>
              <w:sz w:val="28"/>
              <w:szCs w:val="28"/>
            </w:rPr>
            <w:fldChar w:fldCharType="separate"/>
          </w:r>
          <w:r>
            <w:rPr>
              <w:rFonts w:hint="eastAsia" w:ascii="宋体" w:hAnsi="宋体" w:eastAsia="宋体" w:cs="宋体"/>
              <w:sz w:val="28"/>
              <w:szCs w:val="28"/>
            </w:rPr>
            <w:t>第三篇 项目商务需求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_Toc31796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4A792C85">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_Toc15603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w:t>
          </w:r>
          <w:r>
            <w:rPr>
              <w:rFonts w:hint="eastAsia" w:ascii="宋体" w:hAnsi="宋体" w:eastAsia="宋体" w:cs="宋体"/>
              <w:bCs/>
              <w:sz w:val="28"/>
              <w:szCs w:val="28"/>
              <w:lang w:eastAsia="zh-CN"/>
            </w:rPr>
            <w:t>交货</w:t>
          </w:r>
          <w:r>
            <w:rPr>
              <w:rFonts w:hint="eastAsia" w:ascii="宋体" w:hAnsi="宋体" w:eastAsia="宋体" w:cs="宋体"/>
              <w:bCs/>
              <w:sz w:val="28"/>
              <w:szCs w:val="28"/>
            </w:rPr>
            <w:t>时间及验收方</w:t>
          </w:r>
          <w:r>
            <w:rPr>
              <w:rFonts w:hint="eastAsia" w:ascii="宋体" w:hAnsi="宋体" w:eastAsia="宋体" w:cs="宋体"/>
              <w:sz w:val="28"/>
              <w:szCs w:val="28"/>
            </w:rPr>
            <w:t>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_Toc15603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14BBBB23">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_Toc19122 </w:instrText>
          </w:r>
          <w:r>
            <w:rPr>
              <w:rFonts w:hint="eastAsia" w:ascii="宋体" w:hAnsi="宋体" w:eastAsia="宋体" w:cs="宋体"/>
              <w:sz w:val="28"/>
              <w:szCs w:val="28"/>
            </w:rPr>
            <w:fldChar w:fldCharType="separate"/>
          </w:r>
          <w:r>
            <w:rPr>
              <w:rFonts w:hint="eastAsia" w:ascii="宋体" w:hAnsi="宋体" w:eastAsia="宋体" w:cs="宋体"/>
              <w:bCs/>
              <w:sz w:val="28"/>
              <w:szCs w:val="28"/>
            </w:rPr>
            <w:t>二、报价要求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_Toc19122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5063CB4A">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_Toc23297 </w:instrText>
          </w:r>
          <w:r>
            <w:rPr>
              <w:rFonts w:hint="eastAsia" w:ascii="宋体" w:hAnsi="宋体" w:eastAsia="宋体" w:cs="宋体"/>
              <w:sz w:val="28"/>
              <w:szCs w:val="28"/>
            </w:rPr>
            <w:fldChar w:fldCharType="separate"/>
          </w:r>
          <w:r>
            <w:rPr>
              <w:rFonts w:hint="eastAsia" w:ascii="宋体" w:hAnsi="宋体" w:eastAsia="宋体" w:cs="宋体"/>
              <w:bCs/>
              <w:sz w:val="28"/>
              <w:szCs w:val="28"/>
            </w:rPr>
            <w:t>三、付款方式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_Toc23297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5B4C1DC0">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_Toc5393 </w:instrText>
          </w:r>
          <w:r>
            <w:rPr>
              <w:rFonts w:hint="eastAsia" w:ascii="宋体" w:hAnsi="宋体" w:eastAsia="宋体" w:cs="宋体"/>
              <w:sz w:val="28"/>
              <w:szCs w:val="28"/>
            </w:rPr>
            <w:fldChar w:fldCharType="separate"/>
          </w:r>
          <w:r>
            <w:rPr>
              <w:rFonts w:hint="eastAsia" w:ascii="宋体" w:hAnsi="宋体" w:eastAsia="宋体" w:cs="宋体"/>
              <w:bCs/>
              <w:sz w:val="28"/>
              <w:szCs w:val="28"/>
            </w:rPr>
            <w:t>四、知识产权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_Toc5393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39EAF5A8">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_Toc28377 </w:instrText>
          </w:r>
          <w:r>
            <w:rPr>
              <w:rFonts w:hint="eastAsia" w:ascii="宋体" w:hAnsi="宋体" w:eastAsia="宋体" w:cs="宋体"/>
              <w:sz w:val="28"/>
              <w:szCs w:val="28"/>
            </w:rPr>
            <w:fldChar w:fldCharType="separate"/>
          </w:r>
          <w:r>
            <w:rPr>
              <w:rFonts w:hint="eastAsia" w:ascii="宋体" w:hAnsi="宋体" w:eastAsia="宋体" w:cs="宋体"/>
              <w:bCs/>
              <w:sz w:val="28"/>
              <w:szCs w:val="28"/>
            </w:rPr>
            <w:t>五、培训</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_Toc28377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27E848C4">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_Toc11977 </w:instrText>
          </w:r>
          <w:r>
            <w:rPr>
              <w:rFonts w:hint="eastAsia" w:ascii="宋体" w:hAnsi="宋体" w:eastAsia="宋体" w:cs="宋体"/>
              <w:sz w:val="28"/>
              <w:szCs w:val="28"/>
            </w:rPr>
            <w:fldChar w:fldCharType="separate"/>
          </w:r>
          <w:r>
            <w:rPr>
              <w:rFonts w:hint="eastAsia" w:ascii="宋体" w:hAnsi="宋体" w:eastAsia="宋体" w:cs="宋体"/>
              <w:bCs/>
              <w:sz w:val="28"/>
              <w:szCs w:val="28"/>
            </w:rPr>
            <w:t>六、其他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_Toc11977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5143E25D">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_Toc6031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第四篇 资格审查及评审办法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_Toc6031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3E2678EA">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_Toc29233 </w:instrText>
          </w:r>
          <w:r>
            <w:rPr>
              <w:rFonts w:hint="eastAsia" w:ascii="宋体" w:hAnsi="宋体" w:eastAsia="宋体" w:cs="宋体"/>
              <w:sz w:val="28"/>
              <w:szCs w:val="28"/>
            </w:rPr>
            <w:fldChar w:fldCharType="separate"/>
          </w:r>
          <w:r>
            <w:rPr>
              <w:rFonts w:hint="eastAsia" w:ascii="宋体" w:hAnsi="宋体" w:eastAsia="宋体" w:cs="宋体"/>
              <w:sz w:val="28"/>
              <w:szCs w:val="28"/>
            </w:rPr>
            <w:t>一、资格审查及符合性审查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_Toc29233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1ACFF95F">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_Toc14172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（一）资格审查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_Toc14172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4BDEBD90">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_Toc27857 </w:instrText>
          </w:r>
          <w:r>
            <w:rPr>
              <w:rFonts w:hint="eastAsia" w:ascii="宋体" w:hAnsi="宋体" w:eastAsia="宋体" w:cs="宋体"/>
              <w:sz w:val="28"/>
              <w:szCs w:val="28"/>
            </w:rPr>
            <w:fldChar w:fldCharType="separate"/>
          </w:r>
          <w:r>
            <w:rPr>
              <w:rFonts w:hint="eastAsia" w:ascii="宋体" w:hAnsi="宋体" w:eastAsia="宋体" w:cs="宋体"/>
              <w:bCs/>
              <w:sz w:val="28"/>
              <w:szCs w:val="28"/>
            </w:rPr>
            <w:t>（二）符合性审查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_Toc27857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618DE5B1">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_Toc28929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（三）评审依据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_Toc28929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4CA6A46F">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_Toc7288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（四）成交标准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_Toc7288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326EB401">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_Toc16622 </w:instrText>
          </w:r>
          <w:r>
            <w:rPr>
              <w:rFonts w:hint="eastAsia" w:ascii="宋体" w:hAnsi="宋体" w:eastAsia="宋体" w:cs="宋体"/>
              <w:sz w:val="28"/>
              <w:szCs w:val="28"/>
            </w:rPr>
            <w:fldChar w:fldCharType="separate"/>
          </w:r>
          <w:r>
            <w:rPr>
              <w:rFonts w:hint="eastAsia" w:ascii="宋体" w:hAnsi="宋体" w:eastAsia="宋体" w:cs="宋体"/>
              <w:bCs/>
              <w:sz w:val="28"/>
              <w:szCs w:val="28"/>
            </w:rPr>
            <w:t>二、无效响应条款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_Toc16622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3CF290BF">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_Toc12843 </w:instrText>
          </w:r>
          <w:r>
            <w:rPr>
              <w:rFonts w:hint="eastAsia" w:ascii="宋体" w:hAnsi="宋体" w:eastAsia="宋体" w:cs="宋体"/>
              <w:sz w:val="28"/>
              <w:szCs w:val="28"/>
            </w:rPr>
            <w:fldChar w:fldCharType="separate"/>
          </w:r>
          <w:r>
            <w:rPr>
              <w:rFonts w:hint="eastAsia" w:ascii="宋体" w:hAnsi="宋体" w:eastAsia="宋体" w:cs="宋体"/>
              <w:bCs/>
              <w:sz w:val="28"/>
              <w:szCs w:val="28"/>
            </w:rPr>
            <w:t>三、采购终止条款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_Toc12843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4F2665BE">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_Toc2312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四</w:t>
          </w:r>
          <w:r>
            <w:rPr>
              <w:rFonts w:hint="eastAsia" w:ascii="宋体" w:hAnsi="宋体" w:eastAsia="宋体" w:cs="宋体"/>
              <w:bCs/>
              <w:sz w:val="28"/>
              <w:szCs w:val="28"/>
            </w:rPr>
            <w:t>、供应商提交响应文件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_Toc2312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4F85D836">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_Toc29031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五、其他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_Toc29031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11391197">
          <w:pPr>
            <w:pStyle w:val="16"/>
            <w:pageBreakBefore w:val="0"/>
            <w:widowControl w:val="0"/>
            <w:tabs>
              <w:tab w:val="right" w:leader="dot" w:pos="9355"/>
            </w:tabs>
            <w:kinsoku/>
            <w:wordWrap/>
            <w:overflowPunct/>
            <w:topLinePunct w:val="0"/>
            <w:autoSpaceDE/>
            <w:autoSpaceDN/>
            <w:bidi w:val="0"/>
            <w:spacing w:line="5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_Toc27481 </w:instrText>
          </w:r>
          <w:r>
            <w:rPr>
              <w:rFonts w:hint="eastAsia" w:ascii="宋体" w:hAnsi="宋体" w:eastAsia="宋体" w:cs="宋体"/>
              <w:sz w:val="28"/>
              <w:szCs w:val="28"/>
            </w:rPr>
            <w:fldChar w:fldCharType="separate"/>
          </w:r>
          <w:r>
            <w:rPr>
              <w:rFonts w:hint="eastAsia" w:ascii="宋体" w:hAnsi="宋体" w:eastAsia="宋体" w:cs="宋体"/>
              <w:bCs/>
              <w:kern w:val="2"/>
              <w:sz w:val="28"/>
              <w:szCs w:val="28"/>
              <w:lang w:val="en-US" w:eastAsia="zh-CN" w:bidi="ar-SA"/>
            </w:rPr>
            <w:t>第五篇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_Toc27481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5833811F">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_Toc24224 </w:instrText>
          </w:r>
          <w:r>
            <w:rPr>
              <w:rFonts w:hint="eastAsia" w:ascii="宋体" w:hAnsi="宋体" w:eastAsia="宋体" w:cs="宋体"/>
              <w:sz w:val="28"/>
              <w:szCs w:val="28"/>
            </w:rPr>
            <w:fldChar w:fldCharType="separate"/>
          </w:r>
          <w:r>
            <w:rPr>
              <w:rFonts w:hint="eastAsia" w:ascii="宋体" w:hAnsi="宋体" w:eastAsia="宋体" w:cs="宋体"/>
              <w:sz w:val="28"/>
              <w:szCs w:val="28"/>
            </w:rPr>
            <w:t>一、经济文件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_Toc24224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2ABA8F7A">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_Toc30995 </w:instrText>
          </w:r>
          <w:r>
            <w:rPr>
              <w:rFonts w:hint="eastAsia" w:ascii="宋体" w:hAnsi="宋体" w:eastAsia="宋体" w:cs="宋体"/>
              <w:sz w:val="28"/>
              <w:szCs w:val="28"/>
            </w:rPr>
            <w:fldChar w:fldCharType="separate"/>
          </w:r>
          <w:r>
            <w:rPr>
              <w:rFonts w:hint="eastAsia" w:ascii="宋体" w:hAnsi="宋体" w:eastAsia="宋体" w:cs="宋体"/>
              <w:sz w:val="28"/>
              <w:szCs w:val="28"/>
            </w:rPr>
            <w:t>二、资格条件及其他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_Toc30995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44E06765">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_Toc14197 </w:instrText>
          </w:r>
          <w:r>
            <w:rPr>
              <w:rFonts w:hint="eastAsia" w:ascii="宋体" w:hAnsi="宋体" w:eastAsia="宋体" w:cs="宋体"/>
              <w:sz w:val="28"/>
              <w:szCs w:val="28"/>
            </w:rPr>
            <w:fldChar w:fldCharType="separate"/>
          </w:r>
          <w:r>
            <w:rPr>
              <w:rFonts w:hint="eastAsia" w:ascii="宋体" w:hAnsi="宋体" w:eastAsia="宋体" w:cs="宋体"/>
              <w:sz w:val="28"/>
              <w:szCs w:val="28"/>
            </w:rPr>
            <w:t>三、技术服务文件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_Toc14197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3FF4FECC">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_Toc13136 </w:instrText>
          </w:r>
          <w:r>
            <w:rPr>
              <w:rFonts w:hint="eastAsia" w:ascii="宋体" w:hAnsi="宋体" w:eastAsia="宋体" w:cs="宋体"/>
              <w:sz w:val="28"/>
              <w:szCs w:val="28"/>
            </w:rPr>
            <w:fldChar w:fldCharType="separate"/>
          </w:r>
          <w:r>
            <w:rPr>
              <w:rFonts w:hint="eastAsia" w:ascii="宋体" w:hAnsi="宋体" w:eastAsia="宋体" w:cs="宋体"/>
              <w:sz w:val="28"/>
              <w:szCs w:val="28"/>
            </w:rPr>
            <w:t>四、商务文件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_Toc13136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29C54E81">
          <w:pPr>
            <w:pStyle w:val="17"/>
            <w:pageBreakBefore w:val="0"/>
            <w:widowControl w:val="0"/>
            <w:tabs>
              <w:tab w:val="right" w:leader="dot" w:pos="935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_Toc14893 </w:instrText>
          </w:r>
          <w:r>
            <w:rPr>
              <w:rFonts w:hint="eastAsia" w:ascii="宋体" w:hAnsi="宋体" w:eastAsia="宋体" w:cs="宋体"/>
              <w:sz w:val="28"/>
              <w:szCs w:val="28"/>
            </w:rPr>
            <w:fldChar w:fldCharType="separate"/>
          </w:r>
          <w:r>
            <w:rPr>
              <w:rFonts w:hint="eastAsia" w:ascii="宋体" w:hAnsi="宋体" w:eastAsia="宋体" w:cs="宋体"/>
              <w:sz w:val="28"/>
              <w:szCs w:val="28"/>
            </w:rPr>
            <w:t>五、其他与项目有关的资料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_Toc14893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14:paraId="2AE45C30">
          <w:pPr>
            <w:pStyle w:val="7"/>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eastAsia="方正仿宋_GBK"/>
              <w:b/>
              <w:color w:val="000000"/>
              <w:szCs w:val="28"/>
            </w:rPr>
          </w:pPr>
          <w:r>
            <w:rPr>
              <w:rFonts w:hint="eastAsia" w:ascii="宋体" w:hAnsi="宋体" w:eastAsia="宋体" w:cs="宋体"/>
              <w:color w:val="000000"/>
              <w:sz w:val="28"/>
              <w:szCs w:val="28"/>
            </w:rPr>
            <w:fldChar w:fldCharType="end"/>
          </w:r>
        </w:p>
      </w:sdtContent>
    </w:sdt>
    <w:p w14:paraId="47E3E61A">
      <w:pPr>
        <w:rPr>
          <w:rFonts w:hint="eastAsia" w:ascii="方正仿宋_GBK" w:eastAsia="方正仿宋_GBK"/>
          <w:b/>
          <w:color w:val="000000"/>
          <w:szCs w:val="28"/>
        </w:rPr>
      </w:pPr>
    </w:p>
    <w:p w14:paraId="0F0F75E2">
      <w:pPr>
        <w:pStyle w:val="7"/>
        <w:spacing w:line="560" w:lineRule="exact"/>
        <w:rPr>
          <w:rFonts w:hint="eastAsia" w:ascii="方正仿宋_GBK" w:eastAsia="方正仿宋_GBK"/>
          <w:b/>
          <w:color w:val="000000"/>
          <w:szCs w:val="28"/>
          <w:lang w:eastAsia="zh-CN"/>
        </w:rPr>
      </w:pPr>
      <w:bookmarkStart w:id="17" w:name="_Toc18065"/>
    </w:p>
    <w:p w14:paraId="767839D6">
      <w:pPr>
        <w:rPr>
          <w:rFonts w:hint="eastAsia" w:ascii="方正仿宋_GBK" w:eastAsia="方正仿宋_GBK"/>
          <w:b/>
          <w:color w:val="000000"/>
          <w:szCs w:val="28"/>
          <w:lang w:eastAsia="zh-CN"/>
        </w:rPr>
      </w:pPr>
    </w:p>
    <w:p w14:paraId="227190D8">
      <w:pPr>
        <w:pStyle w:val="2"/>
        <w:rPr>
          <w:rFonts w:hint="eastAsia" w:ascii="方正仿宋_GBK" w:eastAsia="方正仿宋_GBK"/>
          <w:b/>
          <w:color w:val="000000"/>
          <w:szCs w:val="28"/>
          <w:lang w:eastAsia="zh-CN"/>
        </w:rPr>
      </w:pPr>
    </w:p>
    <w:p w14:paraId="46A900A4">
      <w:pPr>
        <w:pStyle w:val="2"/>
        <w:rPr>
          <w:rFonts w:hint="eastAsia" w:ascii="方正仿宋_GBK" w:eastAsia="方正仿宋_GBK"/>
          <w:b/>
          <w:color w:val="000000"/>
          <w:szCs w:val="28"/>
          <w:lang w:eastAsia="zh-CN"/>
        </w:rPr>
      </w:pPr>
    </w:p>
    <w:p w14:paraId="4B06CB28">
      <w:pPr>
        <w:pStyle w:val="2"/>
        <w:rPr>
          <w:rFonts w:hint="eastAsia" w:ascii="方正仿宋_GBK" w:eastAsia="方正仿宋_GBK"/>
          <w:b/>
          <w:color w:val="000000"/>
          <w:szCs w:val="28"/>
          <w:lang w:eastAsia="zh-CN"/>
        </w:rPr>
      </w:pPr>
    </w:p>
    <w:p w14:paraId="4B1448FA">
      <w:pPr>
        <w:pStyle w:val="2"/>
        <w:rPr>
          <w:rFonts w:hint="eastAsia" w:ascii="方正仿宋_GBK" w:eastAsia="方正仿宋_GBK"/>
          <w:b/>
          <w:color w:val="000000"/>
          <w:szCs w:val="28"/>
          <w:lang w:eastAsia="zh-CN"/>
        </w:rPr>
      </w:pPr>
    </w:p>
    <w:p w14:paraId="3748AC11">
      <w:pPr>
        <w:pStyle w:val="2"/>
        <w:rPr>
          <w:rFonts w:hint="eastAsia" w:ascii="方正仿宋_GBK" w:eastAsia="方正仿宋_GBK"/>
          <w:b/>
          <w:color w:val="000000"/>
          <w:szCs w:val="28"/>
          <w:lang w:eastAsia="zh-CN"/>
        </w:rPr>
      </w:pPr>
    </w:p>
    <w:p w14:paraId="73DBF550">
      <w:pPr>
        <w:pStyle w:val="2"/>
        <w:rPr>
          <w:rFonts w:hint="eastAsia" w:ascii="方正仿宋_GBK" w:eastAsia="方正仿宋_GBK"/>
          <w:b/>
          <w:color w:val="000000"/>
          <w:szCs w:val="28"/>
          <w:lang w:eastAsia="zh-CN"/>
        </w:rPr>
      </w:pPr>
    </w:p>
    <w:p w14:paraId="626FDEF9">
      <w:pPr>
        <w:pStyle w:val="2"/>
        <w:rPr>
          <w:rFonts w:hint="eastAsia" w:ascii="方正仿宋_GBK" w:eastAsia="方正仿宋_GBK"/>
          <w:b/>
          <w:color w:val="000000"/>
          <w:szCs w:val="28"/>
          <w:lang w:eastAsia="zh-CN"/>
        </w:rPr>
      </w:pPr>
    </w:p>
    <w:p w14:paraId="34994CF7">
      <w:pPr>
        <w:pStyle w:val="2"/>
        <w:rPr>
          <w:rFonts w:hint="eastAsia" w:ascii="方正仿宋_GBK" w:eastAsia="方正仿宋_GBK"/>
          <w:b/>
          <w:color w:val="000000"/>
          <w:szCs w:val="28"/>
          <w:lang w:eastAsia="zh-CN"/>
        </w:rPr>
      </w:pPr>
    </w:p>
    <w:p w14:paraId="55F7AEFD">
      <w:pPr>
        <w:pStyle w:val="2"/>
        <w:rPr>
          <w:rFonts w:hint="eastAsia" w:ascii="方正仿宋_GBK" w:eastAsia="方正仿宋_GBK"/>
          <w:b/>
          <w:color w:val="000000"/>
          <w:szCs w:val="28"/>
          <w:lang w:eastAsia="zh-CN"/>
        </w:rPr>
      </w:pPr>
    </w:p>
    <w:p w14:paraId="24143FB0">
      <w:pPr>
        <w:pStyle w:val="2"/>
        <w:rPr>
          <w:rFonts w:hint="eastAsia" w:ascii="方正仿宋_GBK" w:eastAsia="方正仿宋_GBK"/>
          <w:b/>
          <w:color w:val="000000"/>
          <w:szCs w:val="28"/>
          <w:lang w:eastAsia="zh-CN"/>
        </w:rPr>
      </w:pPr>
    </w:p>
    <w:p w14:paraId="79195E96">
      <w:pPr>
        <w:pStyle w:val="2"/>
        <w:rPr>
          <w:rFonts w:hint="eastAsia" w:ascii="方正仿宋_GBK" w:eastAsia="方正仿宋_GBK"/>
          <w:b/>
          <w:color w:val="000000"/>
          <w:szCs w:val="28"/>
          <w:lang w:eastAsia="zh-CN"/>
        </w:rPr>
      </w:pPr>
    </w:p>
    <w:p w14:paraId="684380FC">
      <w:pPr>
        <w:rPr>
          <w:rFonts w:hint="eastAsia"/>
        </w:rPr>
      </w:pPr>
    </w:p>
    <w:p w14:paraId="002C006F">
      <w:pPr>
        <w:pStyle w:val="7"/>
        <w:spacing w:line="560" w:lineRule="exact"/>
        <w:ind w:firstLine="562" w:firstLineChars="200"/>
        <w:rPr>
          <w:rFonts w:hint="eastAsia" w:ascii="方正仿宋_GBK" w:eastAsia="方正仿宋_GBK"/>
          <w:b/>
          <w:color w:val="000000"/>
          <w:szCs w:val="28"/>
        </w:rPr>
      </w:pPr>
    </w:p>
    <w:p w14:paraId="58EE7E0B">
      <w:pPr>
        <w:rPr>
          <w:rFonts w:hint="eastAsia" w:ascii="方正仿宋_GBK" w:eastAsia="方正仿宋_GBK"/>
          <w:b/>
          <w:color w:val="000000"/>
          <w:szCs w:val="28"/>
        </w:rPr>
      </w:pPr>
    </w:p>
    <w:p w14:paraId="3852AA2A">
      <w:pPr>
        <w:pStyle w:val="6"/>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color w:val="000000" w:themeColor="text1"/>
          <w:sz w:val="30"/>
          <w:szCs w:val="30"/>
          <w14:textFill>
            <w14:solidFill>
              <w14:schemeClr w14:val="tx1"/>
            </w14:solidFill>
          </w14:textFill>
        </w:rPr>
        <w:sectPr>
          <w:headerReference r:id="rId3" w:type="default"/>
          <w:footerReference r:id="rId4" w:type="default"/>
          <w:pgSz w:w="11850" w:h="16783"/>
          <w:pgMar w:top="1134" w:right="1191" w:bottom="1134" w:left="1304" w:header="851" w:footer="992" w:gutter="0"/>
          <w:pgNumType w:start="1"/>
          <w:cols w:space="720" w:num="1"/>
          <w:docGrid w:linePitch="380" w:charSpace="-5735"/>
        </w:sectPr>
      </w:pPr>
      <w:bookmarkStart w:id="18" w:name="_Toc10196"/>
    </w:p>
    <w:p w14:paraId="4A3346E8">
      <w:pPr>
        <w:pStyle w:val="6"/>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eastAsia="方正仿宋_GBK"/>
          <w:b/>
          <w:color w:val="000000"/>
          <w:sz w:val="30"/>
          <w:szCs w:val="30"/>
        </w:rPr>
      </w:pPr>
      <w:r>
        <w:rPr>
          <w:rFonts w:hint="eastAsia"/>
          <w:color w:val="000000" w:themeColor="text1"/>
          <w:sz w:val="30"/>
          <w:szCs w:val="30"/>
          <w14:textFill>
            <w14:solidFill>
              <w14:schemeClr w14:val="tx1"/>
            </w14:solidFill>
          </w14:textFill>
        </w:rPr>
        <w:t xml:space="preserve">第一篇 </w:t>
      </w:r>
      <w:r>
        <w:rPr>
          <w:rFonts w:hint="eastAsia"/>
          <w:color w:val="000000" w:themeColor="text1"/>
          <w:sz w:val="30"/>
          <w:szCs w:val="30"/>
          <w:lang w:val="en-US" w:eastAsia="zh-CN"/>
          <w14:textFill>
            <w14:solidFill>
              <w14:schemeClr w14:val="tx1"/>
            </w14:solidFill>
          </w14:textFill>
        </w:rPr>
        <w:t>竞采</w:t>
      </w:r>
      <w:r>
        <w:rPr>
          <w:rFonts w:hint="eastAsia"/>
          <w:color w:val="000000" w:themeColor="text1"/>
          <w:sz w:val="30"/>
          <w:szCs w:val="30"/>
          <w14:textFill>
            <w14:solidFill>
              <w14:schemeClr w14:val="tx1"/>
            </w14:solidFill>
          </w14:textFill>
        </w:rPr>
        <w:t>邀请书</w:t>
      </w:r>
      <w:bookmarkEnd w:id="18"/>
    </w:p>
    <w:p w14:paraId="0D183C7D">
      <w:pPr>
        <w:pStyle w:val="7"/>
        <w:spacing w:line="560" w:lineRule="exact"/>
        <w:ind w:firstLine="562" w:firstLineChars="200"/>
        <w:rPr>
          <w:rFonts w:hint="eastAsia" w:ascii="宋体" w:hAnsi="宋体" w:eastAsia="宋体" w:cs="宋体"/>
          <w:bCs/>
          <w:kern w:val="0"/>
          <w:sz w:val="28"/>
          <w:szCs w:val="28"/>
          <w:lang w:val="zh-CN" w:eastAsia="zh-CN" w:bidi="ar-SA"/>
        </w:rPr>
      </w:pPr>
      <w:bookmarkStart w:id="19" w:name="_Toc1608"/>
      <w:r>
        <w:rPr>
          <w:rFonts w:hint="eastAsia" w:ascii="方正仿宋_GBK" w:eastAsia="方正仿宋_GBK"/>
          <w:b/>
          <w:color w:val="000000"/>
          <w:szCs w:val="28"/>
        </w:rPr>
        <w:t>一、</w:t>
      </w:r>
      <w:r>
        <w:rPr>
          <w:rFonts w:hint="eastAsia" w:ascii="方正仿宋_GBK" w:eastAsia="方正仿宋_GBK"/>
          <w:b/>
          <w:color w:val="000000"/>
          <w:szCs w:val="28"/>
          <w:lang w:val="en-US" w:eastAsia="zh-CN"/>
        </w:rPr>
        <w:t>竞采</w:t>
      </w:r>
      <w:r>
        <w:rPr>
          <w:rFonts w:hint="eastAsia" w:ascii="方正仿宋_GBK" w:eastAsia="方正仿宋_GBK"/>
          <w:b/>
          <w:color w:val="000000"/>
          <w:szCs w:val="28"/>
        </w:rPr>
        <w:t>函</w:t>
      </w:r>
      <w:bookmarkEnd w:id="16"/>
      <w:bookmarkEnd w:id="17"/>
      <w:bookmarkEnd w:id="19"/>
    </w:p>
    <w:p w14:paraId="111164A2">
      <w:pPr>
        <w:numPr>
          <w:ilvl w:val="0"/>
          <w:numId w:val="0"/>
        </w:numPr>
        <w:snapToGrid w:val="0"/>
        <w:spacing w:line="560" w:lineRule="exact"/>
        <w:ind w:firstLine="560" w:firstLineChars="200"/>
        <w:rPr>
          <w:rFonts w:ascii="宋体" w:hAnsi="宋体" w:cs="宋体"/>
          <w:bCs/>
          <w:kern w:val="0"/>
          <w:szCs w:val="28"/>
          <w:lang w:val="zh-CN"/>
        </w:rPr>
      </w:pPr>
      <w:bookmarkStart w:id="20" w:name="_Toc476839962"/>
      <w:r>
        <w:rPr>
          <w:rFonts w:hint="eastAsia" w:ascii="宋体" w:hAnsi="宋体" w:cs="宋体"/>
          <w:bCs/>
          <w:kern w:val="0"/>
          <w:szCs w:val="28"/>
          <w:lang w:val="en-US" w:eastAsia="zh-CN"/>
        </w:rPr>
        <w:t>1、</w:t>
      </w:r>
      <w:r>
        <w:rPr>
          <w:rFonts w:hint="eastAsia" w:ascii="宋体" w:hAnsi="宋体" w:cs="宋体"/>
          <w:bCs/>
          <w:kern w:val="0"/>
          <w:szCs w:val="28"/>
          <w:lang w:val="zh-CN"/>
        </w:rPr>
        <w:t>采购项目内容</w:t>
      </w:r>
      <w:bookmarkEnd w:id="20"/>
    </w:p>
    <w:tbl>
      <w:tblPr>
        <w:tblStyle w:val="19"/>
        <w:tblpPr w:leftFromText="180" w:rightFromText="180" w:vertAnchor="text" w:horzAnchor="page" w:tblpX="1502" w:tblpY="299"/>
        <w:tblOverlap w:val="never"/>
        <w:tblW w:w="88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2"/>
        <w:gridCol w:w="2025"/>
        <w:gridCol w:w="1744"/>
        <w:gridCol w:w="2004"/>
      </w:tblGrid>
      <w:tr w14:paraId="14AD4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092" w:type="dxa"/>
            <w:tcBorders>
              <w:top w:val="single" w:color="000000" w:sz="4" w:space="0"/>
              <w:left w:val="single" w:color="000000" w:sz="4" w:space="0"/>
              <w:bottom w:val="single" w:color="000000" w:sz="4" w:space="0"/>
              <w:right w:val="single" w:color="000000" w:sz="4" w:space="0"/>
            </w:tcBorders>
            <w:vAlign w:val="center"/>
          </w:tcPr>
          <w:p w14:paraId="307CAD01">
            <w:pPr>
              <w:snapToGrid w:val="0"/>
              <w:jc w:val="center"/>
              <w:rPr>
                <w:rStyle w:val="45"/>
                <w:rFonts w:ascii="宋体" w:hAnsi="宋体" w:cs="宋体"/>
                <w:bCs/>
                <w:kern w:val="0"/>
                <w:sz w:val="24"/>
                <w:szCs w:val="24"/>
              </w:rPr>
            </w:pPr>
            <w:r>
              <w:rPr>
                <w:rStyle w:val="45"/>
                <w:rFonts w:hint="eastAsia" w:ascii="宋体" w:hAnsi="宋体" w:cs="宋体"/>
                <w:bCs/>
                <w:kern w:val="0"/>
                <w:sz w:val="24"/>
                <w:szCs w:val="24"/>
              </w:rPr>
              <w:t>项目名称</w:t>
            </w:r>
          </w:p>
        </w:tc>
        <w:tc>
          <w:tcPr>
            <w:tcW w:w="2025" w:type="dxa"/>
            <w:tcBorders>
              <w:top w:val="single" w:color="000000" w:sz="4" w:space="0"/>
              <w:left w:val="single" w:color="000000" w:sz="4" w:space="0"/>
              <w:bottom w:val="single" w:color="000000" w:sz="4" w:space="0"/>
              <w:right w:val="single" w:color="000000" w:sz="4" w:space="0"/>
            </w:tcBorders>
            <w:vAlign w:val="center"/>
          </w:tcPr>
          <w:p w14:paraId="281CF75A">
            <w:pPr>
              <w:snapToGrid w:val="0"/>
              <w:jc w:val="center"/>
              <w:rPr>
                <w:rStyle w:val="45"/>
                <w:rFonts w:ascii="宋体" w:hAnsi="宋体" w:cs="宋体"/>
                <w:bCs/>
                <w:kern w:val="0"/>
                <w:sz w:val="24"/>
                <w:szCs w:val="24"/>
              </w:rPr>
            </w:pPr>
            <w:r>
              <w:rPr>
                <w:rStyle w:val="45"/>
                <w:rFonts w:hint="eastAsia" w:ascii="宋体" w:hAnsi="宋体" w:cs="宋体"/>
                <w:bCs/>
                <w:kern w:val="0"/>
                <w:sz w:val="24"/>
                <w:szCs w:val="24"/>
              </w:rPr>
              <w:t>采购</w:t>
            </w:r>
            <w:r>
              <w:rPr>
                <w:rStyle w:val="45"/>
                <w:rFonts w:hint="eastAsia" w:ascii="宋体" w:hAnsi="宋体" w:cs="宋体"/>
                <w:bCs/>
                <w:kern w:val="0"/>
                <w:sz w:val="24"/>
                <w:szCs w:val="24"/>
                <w:lang w:val="en-US" w:eastAsia="zh-CN"/>
              </w:rPr>
              <w:t>预算</w:t>
            </w:r>
            <w:r>
              <w:rPr>
                <w:rStyle w:val="45"/>
                <w:rFonts w:hint="eastAsia" w:ascii="宋体" w:hAnsi="宋体" w:cs="宋体"/>
                <w:bCs/>
                <w:kern w:val="0"/>
                <w:sz w:val="24"/>
                <w:szCs w:val="24"/>
              </w:rPr>
              <w:t>（元）</w:t>
            </w:r>
          </w:p>
        </w:tc>
        <w:tc>
          <w:tcPr>
            <w:tcW w:w="1744" w:type="dxa"/>
            <w:tcBorders>
              <w:top w:val="single" w:color="000000" w:sz="4" w:space="0"/>
              <w:left w:val="single" w:color="000000" w:sz="4" w:space="0"/>
              <w:bottom w:val="single" w:color="000000" w:sz="4" w:space="0"/>
              <w:right w:val="single" w:color="000000" w:sz="4" w:space="0"/>
            </w:tcBorders>
            <w:vAlign w:val="center"/>
          </w:tcPr>
          <w:p w14:paraId="176F7370">
            <w:pPr>
              <w:snapToGrid w:val="0"/>
              <w:jc w:val="center"/>
              <w:rPr>
                <w:rStyle w:val="45"/>
                <w:rFonts w:ascii="宋体" w:hAnsi="宋体" w:cs="宋体"/>
                <w:bCs/>
                <w:kern w:val="0"/>
                <w:sz w:val="24"/>
                <w:szCs w:val="24"/>
              </w:rPr>
            </w:pPr>
            <w:r>
              <w:rPr>
                <w:rStyle w:val="45"/>
                <w:rFonts w:hint="eastAsia" w:ascii="宋体" w:hAnsi="宋体" w:cs="宋体"/>
                <w:bCs/>
                <w:kern w:val="0"/>
                <w:sz w:val="24"/>
                <w:szCs w:val="24"/>
              </w:rPr>
              <w:t>资金来源</w:t>
            </w:r>
          </w:p>
        </w:tc>
        <w:tc>
          <w:tcPr>
            <w:tcW w:w="2004" w:type="dxa"/>
            <w:tcBorders>
              <w:top w:val="single" w:color="000000" w:sz="4" w:space="0"/>
              <w:left w:val="single" w:color="000000" w:sz="4" w:space="0"/>
              <w:bottom w:val="single" w:color="000000" w:sz="4" w:space="0"/>
              <w:right w:val="single" w:color="000000" w:sz="4" w:space="0"/>
            </w:tcBorders>
            <w:vAlign w:val="center"/>
          </w:tcPr>
          <w:p w14:paraId="6B4BB93B">
            <w:pPr>
              <w:snapToGrid w:val="0"/>
              <w:jc w:val="center"/>
              <w:rPr>
                <w:rStyle w:val="45"/>
                <w:rFonts w:ascii="宋体" w:hAnsi="宋体" w:cs="宋体"/>
                <w:bCs/>
                <w:kern w:val="0"/>
                <w:sz w:val="24"/>
                <w:szCs w:val="24"/>
              </w:rPr>
            </w:pPr>
            <w:r>
              <w:rPr>
                <w:rStyle w:val="45"/>
                <w:rFonts w:hint="eastAsia" w:ascii="宋体" w:hAnsi="宋体" w:cs="宋体"/>
                <w:bCs/>
                <w:kern w:val="0"/>
                <w:sz w:val="24"/>
                <w:szCs w:val="24"/>
              </w:rPr>
              <w:t>备注</w:t>
            </w:r>
          </w:p>
        </w:tc>
      </w:tr>
      <w:tr w14:paraId="276BB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3092" w:type="dxa"/>
            <w:tcBorders>
              <w:top w:val="single" w:color="000000" w:sz="4" w:space="0"/>
              <w:left w:val="single" w:color="000000" w:sz="4" w:space="0"/>
              <w:bottom w:val="single" w:color="000000" w:sz="4" w:space="0"/>
              <w:right w:val="single" w:color="000000" w:sz="4" w:space="0"/>
            </w:tcBorders>
            <w:vAlign w:val="center"/>
          </w:tcPr>
          <w:p w14:paraId="1FF04C73">
            <w:pPr>
              <w:snapToGrid w:val="0"/>
              <w:jc w:val="center"/>
              <w:rPr>
                <w:rStyle w:val="45"/>
                <w:rFonts w:ascii="宋体" w:hAnsi="宋体" w:cs="宋体"/>
                <w:bCs/>
                <w:kern w:val="0"/>
                <w:sz w:val="24"/>
                <w:szCs w:val="24"/>
              </w:rPr>
            </w:pPr>
            <w:r>
              <w:rPr>
                <w:rStyle w:val="45"/>
                <w:rFonts w:hint="eastAsia" w:ascii="宋体" w:hAnsi="宋体" w:cs="宋体"/>
                <w:bCs/>
                <w:kern w:val="0"/>
                <w:sz w:val="24"/>
                <w:szCs w:val="24"/>
              </w:rPr>
              <w:t>重庆市两江中学校</w:t>
            </w:r>
            <w:r>
              <w:rPr>
                <w:rStyle w:val="45"/>
                <w:rFonts w:hint="eastAsia" w:ascii="宋体" w:hAnsi="宋体" w:cs="宋体"/>
                <w:bCs/>
                <w:kern w:val="0"/>
                <w:sz w:val="24"/>
                <w:szCs w:val="24"/>
                <w:lang w:val="en-US" w:eastAsia="zh-CN"/>
              </w:rPr>
              <w:t>功能室器材</w:t>
            </w:r>
            <w:r>
              <w:rPr>
                <w:rStyle w:val="45"/>
                <w:rFonts w:hint="eastAsia" w:ascii="宋体" w:hAnsi="宋体" w:cs="宋体"/>
                <w:bCs/>
                <w:kern w:val="0"/>
                <w:sz w:val="24"/>
                <w:szCs w:val="24"/>
              </w:rPr>
              <w:t>采购</w:t>
            </w:r>
          </w:p>
        </w:tc>
        <w:tc>
          <w:tcPr>
            <w:tcW w:w="2025" w:type="dxa"/>
            <w:tcBorders>
              <w:top w:val="single" w:color="000000" w:sz="4" w:space="0"/>
              <w:left w:val="single" w:color="000000" w:sz="4" w:space="0"/>
              <w:bottom w:val="single" w:color="000000" w:sz="4" w:space="0"/>
              <w:right w:val="single" w:color="000000" w:sz="4" w:space="0"/>
            </w:tcBorders>
            <w:vAlign w:val="center"/>
          </w:tcPr>
          <w:p w14:paraId="474A0D06">
            <w:pPr>
              <w:jc w:val="center"/>
              <w:textAlignment w:val="center"/>
              <w:rPr>
                <w:rFonts w:ascii="宋体" w:hAnsi="宋体" w:cs="宋体"/>
                <w:sz w:val="20"/>
              </w:rPr>
            </w:pPr>
            <w:r>
              <w:rPr>
                <w:rStyle w:val="45"/>
                <w:rFonts w:hint="eastAsia" w:ascii="宋体" w:hAnsi="宋体" w:cs="宋体"/>
                <w:bCs/>
                <w:kern w:val="0"/>
                <w:sz w:val="24"/>
                <w:szCs w:val="24"/>
                <w:lang w:val="en-US" w:eastAsia="zh-CN"/>
              </w:rPr>
              <w:t>130000</w:t>
            </w:r>
            <w:r>
              <w:rPr>
                <w:rStyle w:val="45"/>
                <w:rFonts w:hint="eastAsia" w:ascii="宋体" w:hAnsi="宋体" w:cs="宋体"/>
                <w:bCs/>
                <w:kern w:val="0"/>
                <w:sz w:val="24"/>
                <w:szCs w:val="24"/>
              </w:rPr>
              <w:t xml:space="preserve">.00 </w:t>
            </w:r>
          </w:p>
        </w:tc>
        <w:tc>
          <w:tcPr>
            <w:tcW w:w="1744" w:type="dxa"/>
            <w:tcBorders>
              <w:top w:val="single" w:color="000000" w:sz="4" w:space="0"/>
              <w:left w:val="single" w:color="000000" w:sz="4" w:space="0"/>
              <w:bottom w:val="single" w:color="000000" w:sz="4" w:space="0"/>
              <w:right w:val="single" w:color="000000" w:sz="4" w:space="0"/>
            </w:tcBorders>
            <w:vAlign w:val="center"/>
          </w:tcPr>
          <w:p w14:paraId="368E6096">
            <w:pPr>
              <w:snapToGrid w:val="0"/>
              <w:jc w:val="center"/>
              <w:rPr>
                <w:rStyle w:val="45"/>
                <w:rFonts w:ascii="宋体" w:hAnsi="宋体" w:cs="宋体"/>
                <w:bCs/>
                <w:kern w:val="0"/>
                <w:sz w:val="24"/>
                <w:szCs w:val="24"/>
              </w:rPr>
            </w:pPr>
            <w:r>
              <w:rPr>
                <w:rStyle w:val="45"/>
                <w:rFonts w:hint="eastAsia" w:ascii="宋体" w:hAnsi="宋体" w:cs="宋体"/>
                <w:bCs/>
                <w:kern w:val="0"/>
                <w:sz w:val="24"/>
                <w:szCs w:val="24"/>
              </w:rPr>
              <w:t>财政</w:t>
            </w:r>
            <w:r>
              <w:rPr>
                <w:rStyle w:val="45"/>
                <w:rFonts w:hint="eastAsia" w:ascii="宋体" w:hAnsi="宋体" w:cs="宋体"/>
                <w:bCs/>
                <w:kern w:val="0"/>
                <w:sz w:val="24"/>
                <w:szCs w:val="24"/>
                <w:lang w:val="en-US" w:eastAsia="zh-CN"/>
              </w:rPr>
              <w:t>预算</w:t>
            </w:r>
            <w:r>
              <w:rPr>
                <w:rStyle w:val="45"/>
                <w:rFonts w:hint="eastAsia" w:ascii="宋体" w:hAnsi="宋体" w:cs="宋体"/>
                <w:bCs/>
                <w:kern w:val="0"/>
                <w:sz w:val="24"/>
                <w:szCs w:val="24"/>
              </w:rPr>
              <w:t>资金</w:t>
            </w:r>
          </w:p>
        </w:tc>
        <w:tc>
          <w:tcPr>
            <w:tcW w:w="2004" w:type="dxa"/>
            <w:tcBorders>
              <w:top w:val="single" w:color="000000" w:sz="4" w:space="0"/>
              <w:left w:val="single" w:color="000000" w:sz="4" w:space="0"/>
              <w:bottom w:val="single" w:color="000000" w:sz="4" w:space="0"/>
              <w:right w:val="single" w:color="000000" w:sz="4" w:space="0"/>
            </w:tcBorders>
            <w:vAlign w:val="center"/>
          </w:tcPr>
          <w:p w14:paraId="4E07000A">
            <w:pPr>
              <w:snapToGrid w:val="0"/>
              <w:jc w:val="center"/>
              <w:rPr>
                <w:rStyle w:val="45"/>
                <w:rFonts w:ascii="宋体" w:hAnsi="宋体" w:cs="宋体"/>
                <w:bCs/>
                <w:kern w:val="0"/>
                <w:sz w:val="24"/>
                <w:szCs w:val="24"/>
              </w:rPr>
            </w:pPr>
            <w:r>
              <w:rPr>
                <w:rStyle w:val="45"/>
                <w:rFonts w:hint="eastAsia" w:ascii="宋体" w:hAnsi="宋体" w:cs="宋体"/>
                <w:bCs/>
                <w:kern w:val="0"/>
                <w:sz w:val="24"/>
                <w:szCs w:val="24"/>
              </w:rPr>
              <w:t>成交供应商1名</w:t>
            </w:r>
          </w:p>
        </w:tc>
      </w:tr>
    </w:tbl>
    <w:p w14:paraId="48A5E328">
      <w:pPr>
        <w:snapToGrid w:val="0"/>
        <w:spacing w:line="560" w:lineRule="exact"/>
        <w:ind w:firstLine="560" w:firstLineChars="200"/>
        <w:rPr>
          <w:rFonts w:hint="eastAsia" w:ascii="宋体" w:hAnsi="宋体" w:cs="宋体"/>
          <w:b w:val="0"/>
          <w:bCs/>
          <w:kern w:val="0"/>
          <w:szCs w:val="28"/>
          <w:lang w:val="en-US" w:eastAsia="zh-CN"/>
        </w:rPr>
      </w:pPr>
      <w:r>
        <w:rPr>
          <w:rFonts w:hint="eastAsia" w:ascii="宋体" w:hAnsi="宋体" w:cs="宋体"/>
          <w:b w:val="0"/>
          <w:bCs/>
          <w:kern w:val="0"/>
          <w:szCs w:val="28"/>
          <w:lang w:val="en-US" w:eastAsia="zh-CN"/>
        </w:rPr>
        <w:t>2、</w:t>
      </w:r>
      <w:r>
        <w:rPr>
          <w:rFonts w:hint="eastAsia" w:ascii="宋体" w:hAnsi="宋体" w:cs="宋体"/>
          <w:b w:val="0"/>
          <w:bCs/>
          <w:kern w:val="0"/>
          <w:szCs w:val="28"/>
          <w:lang w:val="zh-CN"/>
        </w:rPr>
        <w:t>采购人名称：重庆市两江中学校</w:t>
      </w:r>
    </w:p>
    <w:p w14:paraId="528C08DD">
      <w:pPr>
        <w:snapToGrid w:val="0"/>
        <w:spacing w:line="560" w:lineRule="exact"/>
        <w:ind w:firstLine="560" w:firstLineChars="200"/>
        <w:rPr>
          <w:rFonts w:hint="eastAsia" w:ascii="宋体" w:hAnsi="宋体" w:cs="宋体"/>
          <w:b w:val="0"/>
          <w:bCs/>
          <w:kern w:val="0"/>
          <w:szCs w:val="28"/>
          <w:lang w:val="zh-CN"/>
        </w:rPr>
      </w:pPr>
      <w:r>
        <w:rPr>
          <w:rFonts w:hint="eastAsia" w:ascii="宋体" w:hAnsi="宋体" w:cs="宋体"/>
          <w:b w:val="0"/>
          <w:bCs/>
          <w:kern w:val="0"/>
          <w:szCs w:val="28"/>
          <w:lang w:val="en-US" w:eastAsia="zh-CN"/>
        </w:rPr>
        <w:t>3、</w:t>
      </w:r>
      <w:r>
        <w:rPr>
          <w:rFonts w:hint="eastAsia" w:ascii="宋体" w:hAnsi="宋体" w:cs="宋体"/>
          <w:b w:val="0"/>
          <w:bCs/>
          <w:kern w:val="0"/>
          <w:szCs w:val="28"/>
          <w:lang w:val="zh-CN"/>
        </w:rPr>
        <w:t>采购人地址：重庆市渝北区宝圣大道207号</w:t>
      </w:r>
      <w:r>
        <w:rPr>
          <w:rFonts w:hint="eastAsia" w:ascii="宋体" w:hAnsi="宋体" w:cs="宋体"/>
          <w:b w:val="0"/>
          <w:bCs/>
          <w:kern w:val="0"/>
          <w:szCs w:val="28"/>
          <w:lang w:val="zh-CN" w:eastAsia="zh-CN"/>
        </w:rPr>
        <w:t xml:space="preserve"> </w:t>
      </w:r>
      <w:r>
        <w:rPr>
          <w:rFonts w:hint="eastAsia" w:ascii="宋体" w:hAnsi="宋体" w:cs="宋体"/>
          <w:b w:val="0"/>
          <w:bCs/>
          <w:kern w:val="0"/>
          <w:szCs w:val="28"/>
          <w:lang w:val="zh-CN"/>
        </w:rPr>
        <w:t xml:space="preserve"> </w:t>
      </w:r>
    </w:p>
    <w:p w14:paraId="345BB966">
      <w:pPr>
        <w:snapToGrid w:val="0"/>
        <w:spacing w:line="560" w:lineRule="exact"/>
        <w:ind w:firstLine="560" w:firstLineChars="200"/>
        <w:rPr>
          <w:rFonts w:hint="eastAsia" w:ascii="宋体" w:hAnsi="宋体" w:cs="宋体"/>
          <w:b w:val="0"/>
          <w:bCs/>
          <w:kern w:val="0"/>
          <w:szCs w:val="28"/>
          <w:lang w:val="zh-CN"/>
        </w:rPr>
      </w:pPr>
      <w:r>
        <w:rPr>
          <w:rFonts w:hint="eastAsia" w:ascii="宋体" w:hAnsi="宋体" w:cs="宋体"/>
          <w:b w:val="0"/>
          <w:bCs/>
          <w:kern w:val="0"/>
          <w:szCs w:val="28"/>
          <w:lang w:val="en-US" w:eastAsia="zh-CN"/>
        </w:rPr>
        <w:t>4、</w:t>
      </w:r>
      <w:r>
        <w:rPr>
          <w:rFonts w:hint="eastAsia" w:ascii="宋体" w:hAnsi="宋体" w:cs="宋体"/>
          <w:b w:val="0"/>
          <w:bCs/>
          <w:kern w:val="0"/>
          <w:szCs w:val="28"/>
          <w:lang w:val="zh-CN" w:eastAsia="zh-CN"/>
        </w:rPr>
        <w:t xml:space="preserve">联系人：        </w:t>
      </w:r>
      <w:r>
        <w:rPr>
          <w:rFonts w:hint="eastAsia" w:ascii="宋体" w:hAnsi="宋体" w:cs="宋体"/>
          <w:b w:val="0"/>
          <w:bCs/>
          <w:kern w:val="0"/>
          <w:szCs w:val="28"/>
          <w:lang w:val="en-US" w:eastAsia="zh-CN"/>
        </w:rPr>
        <w:t xml:space="preserve"> 联系</w:t>
      </w:r>
      <w:r>
        <w:rPr>
          <w:rFonts w:hint="eastAsia" w:ascii="宋体" w:hAnsi="宋体" w:cs="宋体"/>
          <w:b w:val="0"/>
          <w:bCs/>
          <w:kern w:val="0"/>
          <w:szCs w:val="28"/>
          <w:lang w:val="zh-CN" w:eastAsia="zh-CN"/>
        </w:rPr>
        <w:t>电话：</w:t>
      </w:r>
    </w:p>
    <w:p w14:paraId="72E08F1C">
      <w:pPr>
        <w:snapToGrid w:val="0"/>
        <w:spacing w:line="560" w:lineRule="exact"/>
        <w:ind w:firstLine="560" w:firstLineChars="200"/>
        <w:rPr>
          <w:rFonts w:ascii="宋体" w:hAnsi="宋体" w:cs="宋体"/>
          <w:bCs/>
          <w:kern w:val="0"/>
          <w:szCs w:val="28"/>
          <w:lang w:val="zh-CN"/>
        </w:rPr>
      </w:pPr>
      <w:r>
        <w:rPr>
          <w:rFonts w:hint="eastAsia" w:ascii="宋体" w:hAnsi="宋体" w:cs="宋体"/>
          <w:bCs/>
          <w:kern w:val="0"/>
          <w:szCs w:val="28"/>
          <w:lang w:val="zh-CN"/>
        </w:rPr>
        <w:t>5.采购文件发布时间及获取方式：</w:t>
      </w:r>
      <w:r>
        <w:rPr>
          <w:rFonts w:hint="eastAsia" w:ascii="宋体" w:hAnsi="宋体" w:cs="宋体"/>
          <w:bCs/>
          <w:kern w:val="0"/>
          <w:szCs w:val="28"/>
          <w:lang w:val="en-US" w:eastAsia="zh-CN"/>
        </w:rPr>
        <w:t>2025</w:t>
      </w:r>
      <w:r>
        <w:rPr>
          <w:rFonts w:hint="eastAsia" w:ascii="宋体" w:hAnsi="宋体" w:cs="宋体"/>
          <w:bCs/>
          <w:kern w:val="0"/>
          <w:szCs w:val="28"/>
          <w:lang w:val="zh-CN"/>
        </w:rPr>
        <w:t>年</w:t>
      </w:r>
      <w:r>
        <w:rPr>
          <w:rFonts w:hint="eastAsia" w:ascii="宋体" w:hAnsi="宋体" w:cs="宋体"/>
          <w:bCs/>
          <w:kern w:val="0"/>
          <w:szCs w:val="28"/>
          <w:lang w:val="en-US" w:eastAsia="zh-CN"/>
        </w:rPr>
        <w:t>7</w:t>
      </w:r>
      <w:r>
        <w:rPr>
          <w:rFonts w:hint="eastAsia" w:ascii="宋体" w:hAnsi="宋体" w:cs="宋体"/>
          <w:bCs/>
          <w:kern w:val="0"/>
          <w:szCs w:val="28"/>
          <w:lang w:val="zh-CN"/>
        </w:rPr>
        <w:t>月</w:t>
      </w:r>
      <w:r>
        <w:rPr>
          <w:rFonts w:hint="eastAsia" w:ascii="宋体" w:hAnsi="宋体" w:cs="宋体"/>
          <w:bCs/>
          <w:kern w:val="0"/>
          <w:szCs w:val="28"/>
          <w:lang w:val="en-US" w:eastAsia="zh-CN"/>
        </w:rPr>
        <w:t>7</w:t>
      </w:r>
      <w:r>
        <w:rPr>
          <w:rFonts w:hint="eastAsia" w:ascii="宋体" w:hAnsi="宋体" w:cs="宋体"/>
          <w:bCs/>
          <w:kern w:val="0"/>
          <w:szCs w:val="28"/>
          <w:lang w:val="zh-CN"/>
        </w:rPr>
        <w:t>日起请自行在重庆市政府采购云平台-网上竞采（https://xj.ccgp-chongqing.gov.cn/ge/）下载本项目</w:t>
      </w:r>
      <w:r>
        <w:rPr>
          <w:rFonts w:hint="eastAsia" w:ascii="宋体" w:hAnsi="宋体" w:cs="宋体"/>
          <w:bCs/>
          <w:kern w:val="0"/>
          <w:szCs w:val="28"/>
          <w:lang w:val="en-US" w:eastAsia="zh-CN"/>
        </w:rPr>
        <w:t>竞采</w:t>
      </w:r>
      <w:r>
        <w:rPr>
          <w:rFonts w:hint="eastAsia" w:ascii="宋体" w:hAnsi="宋体" w:cs="宋体"/>
          <w:bCs/>
          <w:kern w:val="0"/>
          <w:szCs w:val="28"/>
          <w:lang w:val="zh-CN"/>
        </w:rPr>
        <w:t>文件以及补遗等开标前公布的所有项目资料。</w:t>
      </w:r>
    </w:p>
    <w:p w14:paraId="5B024CFE">
      <w:pPr>
        <w:snapToGrid w:val="0"/>
        <w:spacing w:line="560" w:lineRule="exact"/>
        <w:ind w:firstLine="560" w:firstLineChars="200"/>
        <w:rPr>
          <w:rFonts w:ascii="宋体" w:hAnsi="宋体" w:cs="宋体"/>
          <w:bCs/>
          <w:kern w:val="0"/>
          <w:szCs w:val="28"/>
        </w:rPr>
      </w:pPr>
      <w:r>
        <w:rPr>
          <w:rFonts w:hint="eastAsia" w:ascii="宋体" w:hAnsi="宋体" w:cs="宋体"/>
          <w:bCs/>
          <w:kern w:val="0"/>
          <w:szCs w:val="28"/>
        </w:rPr>
        <w:t>6</w:t>
      </w:r>
      <w:r>
        <w:rPr>
          <w:rFonts w:hint="eastAsia" w:ascii="宋体" w:hAnsi="宋体" w:cs="宋体"/>
          <w:bCs/>
          <w:kern w:val="0"/>
          <w:szCs w:val="28"/>
          <w:lang w:val="zh-CN"/>
        </w:rPr>
        <w:t>.报价文件上传开始时间：</w:t>
      </w:r>
      <w:r>
        <w:rPr>
          <w:rFonts w:hint="eastAsia" w:ascii="宋体" w:hAnsi="宋体" w:cs="宋体"/>
          <w:bCs/>
          <w:kern w:val="0"/>
          <w:szCs w:val="28"/>
        </w:rPr>
        <w:t>20</w:t>
      </w:r>
      <w:r>
        <w:rPr>
          <w:rFonts w:hint="eastAsia" w:ascii="宋体" w:hAnsi="宋体" w:cs="宋体"/>
          <w:bCs/>
          <w:kern w:val="0"/>
          <w:szCs w:val="28"/>
          <w:lang w:val="en-US" w:eastAsia="zh-CN"/>
        </w:rPr>
        <w:t>25</w:t>
      </w:r>
      <w:r>
        <w:rPr>
          <w:rFonts w:hint="eastAsia" w:ascii="宋体" w:hAnsi="宋体" w:cs="宋体"/>
          <w:bCs/>
          <w:kern w:val="0"/>
          <w:szCs w:val="28"/>
        </w:rPr>
        <w:t>年</w:t>
      </w:r>
      <w:r>
        <w:rPr>
          <w:rFonts w:hint="eastAsia" w:ascii="宋体" w:hAnsi="宋体" w:cs="宋体"/>
          <w:bCs/>
          <w:kern w:val="0"/>
          <w:szCs w:val="28"/>
          <w:lang w:val="en-US" w:eastAsia="zh-CN"/>
        </w:rPr>
        <w:t>7</w:t>
      </w:r>
      <w:r>
        <w:rPr>
          <w:rFonts w:hint="eastAsia" w:ascii="宋体" w:hAnsi="宋体" w:cs="宋体"/>
          <w:bCs/>
          <w:kern w:val="0"/>
          <w:szCs w:val="28"/>
        </w:rPr>
        <w:t>月</w:t>
      </w:r>
      <w:r>
        <w:rPr>
          <w:rFonts w:hint="eastAsia" w:ascii="宋体" w:hAnsi="宋体" w:cs="宋体"/>
          <w:bCs/>
          <w:kern w:val="0"/>
          <w:szCs w:val="28"/>
          <w:lang w:val="en-US" w:eastAsia="zh-CN"/>
        </w:rPr>
        <w:t>11</w:t>
      </w:r>
      <w:r>
        <w:rPr>
          <w:rFonts w:hint="eastAsia" w:ascii="宋体" w:hAnsi="宋体" w:cs="宋体"/>
          <w:bCs/>
          <w:kern w:val="0"/>
          <w:szCs w:val="28"/>
          <w:lang w:val="zh-CN"/>
        </w:rPr>
        <w:t>日</w:t>
      </w:r>
      <w:r>
        <w:rPr>
          <w:rFonts w:hint="eastAsia" w:ascii="宋体" w:hAnsi="宋体" w:cs="宋体"/>
          <w:bCs/>
          <w:kern w:val="0"/>
          <w:szCs w:val="28"/>
        </w:rPr>
        <w:t xml:space="preserve"> </w:t>
      </w:r>
      <w:r>
        <w:rPr>
          <w:rFonts w:hint="eastAsia" w:ascii="宋体" w:hAnsi="宋体" w:cs="宋体"/>
          <w:bCs/>
          <w:kern w:val="0"/>
          <w:szCs w:val="28"/>
          <w:lang w:val="en-US" w:eastAsia="zh-CN"/>
        </w:rPr>
        <w:t>9</w:t>
      </w:r>
      <w:r>
        <w:rPr>
          <w:rFonts w:hint="eastAsia" w:ascii="宋体" w:hAnsi="宋体" w:cs="宋体"/>
          <w:bCs/>
          <w:kern w:val="0"/>
          <w:szCs w:val="28"/>
          <w:lang w:val="zh-CN"/>
        </w:rPr>
        <w:t>：</w:t>
      </w:r>
      <w:r>
        <w:rPr>
          <w:rFonts w:hint="eastAsia" w:ascii="宋体" w:hAnsi="宋体" w:cs="宋体"/>
          <w:bCs/>
          <w:kern w:val="0"/>
          <w:szCs w:val="28"/>
        </w:rPr>
        <w:t>00</w:t>
      </w:r>
      <w:r>
        <w:rPr>
          <w:rFonts w:hint="eastAsia" w:ascii="宋体" w:hAnsi="宋体" w:cs="宋体"/>
          <w:bCs/>
          <w:kern w:val="0"/>
          <w:szCs w:val="28"/>
          <w:lang w:val="zh-CN"/>
        </w:rPr>
        <w:t>时</w:t>
      </w:r>
    </w:p>
    <w:p w14:paraId="78ADBCA9">
      <w:pPr>
        <w:snapToGrid w:val="0"/>
        <w:spacing w:line="560" w:lineRule="exact"/>
        <w:ind w:firstLine="560" w:firstLineChars="200"/>
        <w:rPr>
          <w:rFonts w:ascii="宋体" w:hAnsi="宋体" w:cs="宋体"/>
          <w:bCs/>
          <w:kern w:val="0"/>
          <w:szCs w:val="28"/>
          <w:lang w:val="zh-CN"/>
        </w:rPr>
      </w:pPr>
      <w:r>
        <w:rPr>
          <w:rFonts w:hint="eastAsia" w:ascii="宋体" w:hAnsi="宋体" w:cs="宋体"/>
          <w:bCs/>
          <w:kern w:val="0"/>
          <w:szCs w:val="28"/>
        </w:rPr>
        <w:t>7</w:t>
      </w:r>
      <w:r>
        <w:rPr>
          <w:rFonts w:hint="eastAsia" w:ascii="宋体" w:hAnsi="宋体" w:cs="宋体"/>
          <w:bCs/>
          <w:kern w:val="0"/>
          <w:szCs w:val="28"/>
          <w:lang w:val="zh-CN"/>
        </w:rPr>
        <w:t>.报价文件上传截止时间：20</w:t>
      </w:r>
      <w:r>
        <w:rPr>
          <w:rFonts w:hint="eastAsia" w:ascii="宋体" w:hAnsi="宋体" w:cs="宋体"/>
          <w:bCs/>
          <w:kern w:val="0"/>
          <w:szCs w:val="28"/>
          <w:lang w:val="en-US" w:eastAsia="zh-CN"/>
        </w:rPr>
        <w:t>25</w:t>
      </w:r>
      <w:r>
        <w:rPr>
          <w:rFonts w:hint="eastAsia" w:ascii="宋体" w:hAnsi="宋体" w:cs="宋体"/>
          <w:bCs/>
          <w:kern w:val="0"/>
          <w:szCs w:val="28"/>
          <w:lang w:val="zh-CN"/>
        </w:rPr>
        <w:t>年</w:t>
      </w:r>
      <w:r>
        <w:rPr>
          <w:rFonts w:hint="eastAsia" w:ascii="宋体" w:hAnsi="宋体" w:cs="宋体"/>
          <w:bCs/>
          <w:kern w:val="0"/>
          <w:szCs w:val="28"/>
          <w:lang w:val="en-US" w:eastAsia="zh-CN"/>
        </w:rPr>
        <w:t>7</w:t>
      </w:r>
      <w:r>
        <w:rPr>
          <w:rFonts w:hint="eastAsia" w:ascii="宋体" w:hAnsi="宋体" w:cs="宋体"/>
          <w:bCs/>
          <w:kern w:val="0"/>
          <w:szCs w:val="28"/>
          <w:lang w:val="zh-CN"/>
        </w:rPr>
        <w:t>月</w:t>
      </w:r>
      <w:r>
        <w:rPr>
          <w:rFonts w:hint="eastAsia" w:ascii="宋体" w:hAnsi="宋体" w:cs="宋体"/>
          <w:bCs/>
          <w:kern w:val="0"/>
          <w:szCs w:val="28"/>
          <w:lang w:val="en-US" w:eastAsia="zh-CN"/>
        </w:rPr>
        <w:t>11</w:t>
      </w:r>
      <w:bookmarkStart w:id="345" w:name="_GoBack"/>
      <w:bookmarkEnd w:id="345"/>
      <w:r>
        <w:rPr>
          <w:rFonts w:hint="eastAsia" w:ascii="宋体" w:hAnsi="宋体" w:cs="宋体"/>
          <w:bCs/>
          <w:kern w:val="0"/>
          <w:szCs w:val="28"/>
          <w:lang w:val="zh-CN"/>
        </w:rPr>
        <w:t>日</w:t>
      </w:r>
      <w:r>
        <w:rPr>
          <w:rFonts w:hint="eastAsia" w:ascii="宋体" w:hAnsi="宋体" w:cs="宋体"/>
          <w:bCs/>
          <w:kern w:val="0"/>
          <w:szCs w:val="28"/>
          <w:lang w:val="en-US" w:eastAsia="zh-CN"/>
        </w:rPr>
        <w:t>11</w:t>
      </w:r>
      <w:r>
        <w:rPr>
          <w:rFonts w:hint="eastAsia" w:ascii="宋体" w:hAnsi="宋体" w:cs="宋体"/>
          <w:bCs/>
          <w:kern w:val="0"/>
          <w:szCs w:val="28"/>
        </w:rPr>
        <w:t xml:space="preserve"> </w:t>
      </w:r>
      <w:r>
        <w:rPr>
          <w:rFonts w:hint="eastAsia" w:ascii="宋体" w:hAnsi="宋体" w:cs="宋体"/>
          <w:bCs/>
          <w:kern w:val="0"/>
          <w:szCs w:val="28"/>
          <w:lang w:val="zh-CN"/>
        </w:rPr>
        <w:t>：</w:t>
      </w:r>
      <w:r>
        <w:rPr>
          <w:rFonts w:hint="eastAsia" w:ascii="宋体" w:hAnsi="宋体" w:cs="宋体"/>
          <w:bCs/>
          <w:kern w:val="0"/>
          <w:szCs w:val="28"/>
        </w:rPr>
        <w:t>00</w:t>
      </w:r>
      <w:r>
        <w:rPr>
          <w:rFonts w:hint="eastAsia" w:ascii="宋体" w:hAnsi="宋体" w:cs="宋体"/>
          <w:bCs/>
          <w:kern w:val="0"/>
          <w:szCs w:val="28"/>
          <w:lang w:val="zh-CN"/>
        </w:rPr>
        <w:t>时</w:t>
      </w:r>
    </w:p>
    <w:p w14:paraId="5FD5BD63">
      <w:pPr>
        <w:numPr>
          <w:ilvl w:val="0"/>
          <w:numId w:val="0"/>
        </w:numPr>
        <w:snapToGrid w:val="0"/>
        <w:spacing w:line="560" w:lineRule="exact"/>
        <w:ind w:leftChars="200"/>
        <w:rPr>
          <w:rFonts w:hint="eastAsia" w:ascii="宋体" w:hAnsi="宋体" w:eastAsia="宋体" w:cs="宋体"/>
          <w:bCs/>
          <w:kern w:val="0"/>
          <w:sz w:val="28"/>
          <w:szCs w:val="28"/>
          <w:lang w:val="en-US" w:eastAsia="zh-CN" w:bidi="ar-SA"/>
        </w:rPr>
      </w:pPr>
      <w:r>
        <w:rPr>
          <w:rFonts w:hint="eastAsia" w:ascii="宋体" w:hAnsi="宋体" w:cs="宋体"/>
          <w:bCs/>
          <w:kern w:val="0"/>
          <w:szCs w:val="28"/>
        </w:rPr>
        <w:t>8</w:t>
      </w:r>
      <w:r>
        <w:rPr>
          <w:rFonts w:hint="eastAsia" w:ascii="宋体" w:hAnsi="宋体" w:cs="宋体"/>
          <w:bCs/>
          <w:kern w:val="0"/>
          <w:szCs w:val="28"/>
          <w:lang w:val="zh-CN"/>
        </w:rPr>
        <w:t>.报价文件上传地点：“云平台-网上竞采平台”</w:t>
      </w:r>
      <w:r>
        <w:rPr>
          <w:rFonts w:hint="eastAsia" w:ascii="宋体" w:hAnsi="宋体" w:cs="宋体"/>
          <w:szCs w:val="28"/>
          <w:lang w:val="zh-CN"/>
        </w:rPr>
        <w:t>网上进行报价文件上传</w:t>
      </w:r>
      <w:r>
        <w:rPr>
          <w:rFonts w:hint="eastAsia" w:ascii="宋体" w:hAnsi="宋体" w:cs="宋体"/>
          <w:szCs w:val="28"/>
          <w:lang w:val="en-US" w:eastAsia="zh-CN"/>
        </w:rPr>
        <w:t>,</w:t>
      </w:r>
      <w:r>
        <w:rPr>
          <w:rFonts w:hint="eastAsia" w:ascii="宋体" w:hAnsi="宋体" w:cs="宋体"/>
          <w:color w:val="000000" w:themeColor="text1"/>
          <w:szCs w:val="28"/>
          <w14:textFill>
            <w14:solidFill>
              <w14:schemeClr w14:val="tx1"/>
            </w14:solidFill>
          </w14:textFill>
        </w:rPr>
        <w:t>未在规定时间内报价的供应商将失去成交供应商资格</w:t>
      </w:r>
      <w:r>
        <w:rPr>
          <w:rFonts w:hint="eastAsia" w:ascii="宋体" w:hAnsi="宋体" w:eastAsia="宋体" w:cs="宋体"/>
          <w:bCs/>
          <w:kern w:val="0"/>
          <w:sz w:val="28"/>
          <w:szCs w:val="28"/>
          <w:lang w:val="en-US" w:eastAsia="zh-CN" w:bidi="ar-SA"/>
        </w:rPr>
        <w:t>。</w:t>
      </w:r>
    </w:p>
    <w:p w14:paraId="3A37B280">
      <w:pPr>
        <w:snapToGrid w:val="0"/>
        <w:spacing w:line="480" w:lineRule="atLeast"/>
        <w:ind w:firstLine="560" w:firstLineChars="200"/>
        <w:rPr>
          <w:rFonts w:hint="eastAsia" w:eastAsia="宋体"/>
          <w:lang w:val="en-US" w:eastAsia="zh-CN"/>
        </w:rPr>
      </w:pPr>
      <w:r>
        <w:rPr>
          <w:rFonts w:hint="eastAsia" w:ascii="宋体" w:hAnsi="宋体" w:cs="宋体"/>
          <w:bCs/>
          <w:kern w:val="0"/>
          <w:szCs w:val="28"/>
          <w:lang w:val="en-US" w:eastAsia="zh-CN"/>
        </w:rPr>
        <w:t>9.</w:t>
      </w:r>
      <w:r>
        <w:rPr>
          <w:rFonts w:hint="eastAsia" w:ascii="宋体" w:hAnsi="宋体" w:cs="宋体"/>
          <w:color w:val="000000" w:themeColor="text1"/>
          <w:szCs w:val="28"/>
          <w14:textFill>
            <w14:solidFill>
              <w14:schemeClr w14:val="tx1"/>
            </w14:solidFill>
          </w14:textFill>
        </w:rPr>
        <w:t>供应商线上报价</w:t>
      </w:r>
      <w:r>
        <w:rPr>
          <w:rFonts w:hint="eastAsia" w:ascii="宋体" w:hAnsi="宋体" w:cs="宋体"/>
          <w:bCs/>
          <w:color w:val="000000" w:themeColor="text1"/>
          <w14:textFill>
            <w14:solidFill>
              <w14:schemeClr w14:val="tx1"/>
            </w14:solidFill>
          </w14:textFill>
        </w:rPr>
        <w:t>时上传逐页加盖供应商公章后的完整的响应文件电子档一份（以</w:t>
      </w:r>
      <w:r>
        <w:rPr>
          <w:rFonts w:hint="eastAsia" w:ascii="宋体" w:hAnsi="宋体" w:cs="宋体"/>
          <w:color w:val="000000" w:themeColor="text1"/>
          <w:szCs w:val="28"/>
          <w14:textFill>
            <w14:solidFill>
              <w14:schemeClr w14:val="tx1"/>
            </w14:solidFill>
          </w14:textFill>
        </w:rPr>
        <w:t>PDF</w:t>
      </w:r>
      <w:r>
        <w:rPr>
          <w:rFonts w:hint="eastAsia" w:ascii="宋体" w:hAnsi="宋体" w:cs="宋体"/>
          <w:bCs/>
          <w:color w:val="000000" w:themeColor="text1"/>
          <w14:textFill>
            <w14:solidFill>
              <w14:schemeClr w14:val="tx1"/>
            </w14:solidFill>
          </w14:textFill>
        </w:rPr>
        <w:t>格式，其他格式视为无效响应），文件内容应清晰、无涂改，若因文件内容模糊导致无法进行评审，由此造成的后果由供应商自行承担</w:t>
      </w:r>
      <w:r>
        <w:rPr>
          <w:rFonts w:hint="eastAsia" w:ascii="宋体" w:hAnsi="宋体" w:cs="宋体"/>
          <w:bCs/>
          <w:color w:val="000000" w:themeColor="text1"/>
          <w:lang w:eastAsia="zh-CN"/>
          <w14:textFill>
            <w14:solidFill>
              <w14:schemeClr w14:val="tx1"/>
            </w14:solidFill>
          </w14:textFill>
        </w:rPr>
        <w:t>。</w:t>
      </w:r>
    </w:p>
    <w:p w14:paraId="1660DA69">
      <w:pPr>
        <w:pStyle w:val="7"/>
        <w:spacing w:line="560" w:lineRule="exact"/>
        <w:ind w:firstLine="562" w:firstLineChars="200"/>
        <w:rPr>
          <w:rFonts w:ascii="方正仿宋_GBK" w:eastAsia="方正仿宋_GBK"/>
          <w:b/>
          <w:color w:val="000000"/>
          <w:szCs w:val="28"/>
        </w:rPr>
      </w:pPr>
      <w:bookmarkStart w:id="21" w:name="_Toc23395"/>
      <w:bookmarkStart w:id="22" w:name="_Toc6855"/>
      <w:bookmarkStart w:id="23" w:name="_Toc476839964"/>
      <w:r>
        <w:rPr>
          <w:rFonts w:hint="eastAsia" w:ascii="方正仿宋_GBK" w:eastAsia="方正仿宋_GBK"/>
          <w:b/>
          <w:color w:val="000000"/>
          <w:szCs w:val="28"/>
        </w:rPr>
        <w:t>二、供应商资格要求</w:t>
      </w:r>
      <w:bookmarkEnd w:id="21"/>
      <w:bookmarkEnd w:id="22"/>
      <w:bookmarkEnd w:id="23"/>
    </w:p>
    <w:p w14:paraId="3579C740">
      <w:pPr>
        <w:snapToGrid w:val="0"/>
        <w:spacing w:line="560" w:lineRule="exact"/>
        <w:ind w:firstLine="560" w:firstLineChars="200"/>
        <w:outlineLvl w:val="0"/>
        <w:rPr>
          <w:rFonts w:ascii="宋体" w:hAnsi="宋体" w:cs="宋体"/>
          <w:b w:val="0"/>
          <w:bCs w:val="0"/>
          <w:kern w:val="0"/>
          <w:szCs w:val="28"/>
          <w:lang w:val="zh-CN"/>
        </w:rPr>
      </w:pPr>
      <w:bookmarkStart w:id="24" w:name="_Toc15277"/>
      <w:r>
        <w:rPr>
          <w:rFonts w:ascii="宋体" w:hAnsi="宋体" w:cs="宋体"/>
          <w:b w:val="0"/>
          <w:bCs w:val="0"/>
          <w:kern w:val="0"/>
          <w:szCs w:val="28"/>
          <w:lang w:val="zh-CN"/>
        </w:rPr>
        <w:t>（一）基本资格条件</w:t>
      </w:r>
      <w:bookmarkEnd w:id="24"/>
    </w:p>
    <w:p w14:paraId="19E3E64C">
      <w:pPr>
        <w:snapToGrid w:val="0"/>
        <w:spacing w:line="560" w:lineRule="exact"/>
        <w:ind w:firstLine="560" w:firstLineChars="200"/>
        <w:rPr>
          <w:rFonts w:ascii="宋体" w:hAnsi="宋体" w:cs="宋体"/>
          <w:bCs/>
          <w:kern w:val="0"/>
          <w:szCs w:val="28"/>
          <w:lang w:val="zh-CN"/>
        </w:rPr>
      </w:pPr>
      <w:r>
        <w:rPr>
          <w:rFonts w:hint="eastAsia" w:ascii="宋体" w:hAnsi="宋体" w:cs="宋体"/>
          <w:bCs/>
          <w:kern w:val="0"/>
          <w:szCs w:val="28"/>
          <w:lang w:val="zh-CN"/>
        </w:rPr>
        <w:t>1.具有独立承担民事责任的能力；</w:t>
      </w:r>
    </w:p>
    <w:p w14:paraId="06B549D8">
      <w:pPr>
        <w:snapToGrid w:val="0"/>
        <w:spacing w:line="560" w:lineRule="exact"/>
        <w:ind w:firstLine="560" w:firstLineChars="200"/>
        <w:rPr>
          <w:rFonts w:ascii="宋体" w:hAnsi="宋体" w:cs="宋体"/>
          <w:bCs/>
          <w:kern w:val="0"/>
          <w:szCs w:val="28"/>
          <w:lang w:val="zh-CN"/>
        </w:rPr>
      </w:pPr>
      <w:r>
        <w:rPr>
          <w:rFonts w:hint="eastAsia" w:ascii="宋体" w:hAnsi="宋体" w:cs="宋体"/>
          <w:bCs/>
          <w:kern w:val="0"/>
          <w:szCs w:val="28"/>
          <w:lang w:val="zh-CN"/>
        </w:rPr>
        <w:t>2.具有良好的商业信誉和健全的财务会计制度；</w:t>
      </w:r>
    </w:p>
    <w:p w14:paraId="4144AADE">
      <w:pPr>
        <w:snapToGrid w:val="0"/>
        <w:spacing w:line="560" w:lineRule="exact"/>
        <w:ind w:firstLine="560" w:firstLineChars="200"/>
        <w:rPr>
          <w:rFonts w:ascii="宋体" w:hAnsi="宋体" w:cs="宋体"/>
          <w:bCs/>
          <w:kern w:val="0"/>
          <w:szCs w:val="28"/>
          <w:lang w:val="zh-CN"/>
        </w:rPr>
      </w:pPr>
      <w:r>
        <w:rPr>
          <w:rFonts w:hint="eastAsia" w:ascii="宋体" w:hAnsi="宋体" w:cs="宋体"/>
          <w:bCs/>
          <w:kern w:val="0"/>
          <w:szCs w:val="28"/>
          <w:lang w:val="zh-CN"/>
        </w:rPr>
        <w:t>3.具有履行合同所必需的设备和专业技术能力；</w:t>
      </w:r>
    </w:p>
    <w:p w14:paraId="65045065">
      <w:pPr>
        <w:snapToGrid w:val="0"/>
        <w:spacing w:line="560" w:lineRule="exact"/>
        <w:ind w:firstLine="560" w:firstLineChars="200"/>
        <w:rPr>
          <w:rFonts w:ascii="宋体" w:hAnsi="宋体" w:cs="宋体"/>
          <w:bCs/>
          <w:kern w:val="0"/>
          <w:szCs w:val="28"/>
          <w:lang w:val="zh-CN"/>
        </w:rPr>
      </w:pPr>
      <w:r>
        <w:rPr>
          <w:rFonts w:hint="eastAsia" w:ascii="宋体" w:hAnsi="宋体" w:cs="宋体"/>
          <w:bCs/>
          <w:kern w:val="0"/>
          <w:szCs w:val="28"/>
          <w:lang w:val="zh-CN"/>
        </w:rPr>
        <w:t>4.有依法缴纳税收和社会保障资金的良好记录；</w:t>
      </w:r>
    </w:p>
    <w:p w14:paraId="6039351A">
      <w:pPr>
        <w:snapToGrid w:val="0"/>
        <w:spacing w:line="560" w:lineRule="exact"/>
        <w:ind w:firstLine="560" w:firstLineChars="200"/>
        <w:rPr>
          <w:rFonts w:ascii="宋体" w:hAnsi="宋体" w:cs="宋体"/>
          <w:bCs/>
          <w:kern w:val="0"/>
          <w:szCs w:val="28"/>
          <w:lang w:val="zh-CN"/>
        </w:rPr>
      </w:pPr>
      <w:r>
        <w:rPr>
          <w:rFonts w:hint="eastAsia" w:ascii="宋体" w:hAnsi="宋体" w:cs="宋体"/>
          <w:bCs/>
          <w:kern w:val="0"/>
          <w:szCs w:val="28"/>
          <w:lang w:val="zh-CN"/>
        </w:rPr>
        <w:t>5.参加政府采购活动前三年内，在经营活动中没有重大违法记录。</w:t>
      </w:r>
    </w:p>
    <w:p w14:paraId="792DA6DD">
      <w:pPr>
        <w:snapToGrid w:val="0"/>
        <w:spacing w:line="560" w:lineRule="exact"/>
        <w:ind w:firstLine="560" w:firstLineChars="200"/>
        <w:rPr>
          <w:lang w:val="zh-CN"/>
        </w:rPr>
      </w:pPr>
      <w:r>
        <w:rPr>
          <w:rFonts w:ascii="宋体" w:hAnsi="宋体" w:cs="宋体"/>
          <w:bCs/>
          <w:kern w:val="0"/>
          <w:szCs w:val="28"/>
          <w:lang w:val="zh-CN"/>
        </w:rPr>
        <w:t>6</w:t>
      </w:r>
      <w:r>
        <w:rPr>
          <w:rFonts w:hint="eastAsia" w:ascii="宋体" w:hAnsi="宋体" w:cs="宋体"/>
          <w:bCs/>
          <w:kern w:val="0"/>
          <w:szCs w:val="28"/>
          <w:lang w:val="zh-CN"/>
        </w:rPr>
        <w:t>.</w:t>
      </w:r>
      <w:r>
        <w:rPr>
          <w:rFonts w:ascii="宋体" w:hAnsi="宋体" w:cs="宋体"/>
          <w:bCs/>
          <w:kern w:val="0"/>
          <w:szCs w:val="28"/>
          <w:lang w:val="zh-CN"/>
        </w:rPr>
        <w:t>法律、行政法规规定的其他条件。</w:t>
      </w:r>
    </w:p>
    <w:p w14:paraId="041D1B55">
      <w:pPr>
        <w:snapToGrid w:val="0"/>
        <w:spacing w:line="560" w:lineRule="exact"/>
        <w:ind w:firstLine="560" w:firstLineChars="200"/>
        <w:outlineLvl w:val="0"/>
        <w:rPr>
          <w:rFonts w:ascii="宋体" w:hAnsi="宋体" w:cs="宋体"/>
          <w:b w:val="0"/>
          <w:bCs w:val="0"/>
          <w:kern w:val="0"/>
          <w:szCs w:val="28"/>
          <w:lang w:val="zh-CN"/>
        </w:rPr>
      </w:pPr>
      <w:bookmarkStart w:id="25" w:name="_Toc11023"/>
      <w:r>
        <w:rPr>
          <w:rFonts w:ascii="宋体" w:hAnsi="宋体" w:cs="宋体"/>
          <w:b w:val="0"/>
          <w:bCs w:val="0"/>
          <w:kern w:val="0"/>
          <w:szCs w:val="28"/>
          <w:lang w:val="zh-CN"/>
        </w:rPr>
        <w:t>（二）特定资格条件</w:t>
      </w:r>
      <w:bookmarkEnd w:id="25"/>
    </w:p>
    <w:p w14:paraId="05E1BAF9">
      <w:pPr>
        <w:snapToGrid w:val="0"/>
        <w:spacing w:line="560" w:lineRule="exact"/>
        <w:ind w:firstLine="560" w:firstLineChars="200"/>
        <w:rPr>
          <w:rFonts w:hint="eastAsia" w:ascii="宋体" w:hAnsi="宋体" w:eastAsia="方正仿宋_GBK" w:cs="宋体"/>
          <w:bCs/>
          <w:kern w:val="0"/>
          <w:szCs w:val="28"/>
          <w:lang w:val="en-US" w:eastAsia="zh-CN"/>
        </w:rPr>
      </w:pPr>
      <w:r>
        <w:rPr>
          <w:rFonts w:hint="eastAsia" w:ascii="宋体" w:hAnsi="宋体" w:eastAsia="方正仿宋_GBK" w:cs="宋体"/>
          <w:bCs/>
          <w:kern w:val="0"/>
          <w:szCs w:val="28"/>
          <w:lang w:val="en-US" w:eastAsia="zh-CN"/>
        </w:rPr>
        <w:t>无</w:t>
      </w:r>
    </w:p>
    <w:p w14:paraId="11BF9B49">
      <w:pPr>
        <w:pStyle w:val="6"/>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sz w:val="30"/>
          <w:szCs w:val="30"/>
          <w:lang w:val="en-US" w:eastAsia="zh-CN"/>
        </w:rPr>
      </w:pPr>
      <w:bookmarkStart w:id="26" w:name="_Toc1003"/>
      <w:bookmarkStart w:id="27" w:name="_Toc13333"/>
      <w:bookmarkStart w:id="28" w:name="_Toc24460"/>
      <w:r>
        <w:rPr>
          <w:rFonts w:hint="eastAsia"/>
          <w:color w:val="000000" w:themeColor="text1"/>
          <w:sz w:val="30"/>
          <w:szCs w:val="30"/>
          <w14:textFill>
            <w14:solidFill>
              <w14:schemeClr w14:val="tx1"/>
            </w14:solidFill>
          </w14:textFill>
        </w:rPr>
        <w:t>第二篇 项目服务需求</w:t>
      </w:r>
      <w:bookmarkEnd w:id="26"/>
      <w:bookmarkEnd w:id="27"/>
      <w:bookmarkEnd w:id="28"/>
    </w:p>
    <w:p w14:paraId="35996305">
      <w:pPr>
        <w:snapToGrid w:val="0"/>
        <w:spacing w:line="560" w:lineRule="exact"/>
        <w:outlineLvl w:val="0"/>
        <w:rPr>
          <w:rFonts w:hint="eastAsia"/>
          <w:sz w:val="24"/>
          <w:szCs w:val="24"/>
          <w:lang w:val="en-US" w:eastAsia="zh-CN"/>
        </w:rPr>
      </w:pPr>
      <w:bookmarkStart w:id="29" w:name="_Toc27453"/>
      <w:bookmarkStart w:id="30" w:name="_Toc15280"/>
      <w:r>
        <w:rPr>
          <w:rFonts w:hint="eastAsia" w:ascii="方正仿宋_GBK" w:eastAsia="方正仿宋_GBK"/>
          <w:b/>
          <w:color w:val="000000"/>
          <w:szCs w:val="28"/>
          <w:lang w:eastAsia="zh-CN"/>
        </w:rPr>
        <w:t>一</w:t>
      </w:r>
      <w:r>
        <w:rPr>
          <w:rFonts w:hint="eastAsia" w:ascii="方正仿宋_GBK" w:eastAsia="方正仿宋_GBK"/>
          <w:b/>
          <w:color w:val="000000"/>
          <w:szCs w:val="28"/>
        </w:rPr>
        <w:t>、采购项目数量</w:t>
      </w:r>
      <w:r>
        <w:rPr>
          <w:rFonts w:hint="eastAsia" w:ascii="方正仿宋_GBK" w:eastAsia="方正仿宋_GBK"/>
          <w:b/>
          <w:color w:val="000000"/>
          <w:szCs w:val="28"/>
          <w:lang w:eastAsia="zh-CN"/>
        </w:rPr>
        <w:t>及</w:t>
      </w:r>
      <w:r>
        <w:rPr>
          <w:rFonts w:hint="eastAsia" w:ascii="方正仿宋_GBK" w:eastAsia="方正仿宋_GBK"/>
          <w:b/>
          <w:color w:val="000000"/>
          <w:szCs w:val="28"/>
        </w:rPr>
        <w:t>技术要求</w:t>
      </w:r>
      <w:bookmarkEnd w:id="29"/>
      <w:bookmarkEnd w:id="30"/>
    </w:p>
    <w:p w14:paraId="7BADC186">
      <w:pPr>
        <w:widowControl/>
        <w:jc w:val="left"/>
        <w:textAlignment w:val="center"/>
        <w:outlineLvl w:val="0"/>
        <w:rPr>
          <w:rFonts w:hint="eastAsia" w:ascii="宋体" w:hAnsi="宋体" w:eastAsia="宋体" w:cs="宋体"/>
          <w:color w:val="000000"/>
          <w:kern w:val="0"/>
          <w:sz w:val="24"/>
          <w:szCs w:val="24"/>
          <w:lang w:eastAsia="zh-CN" w:bidi="ar"/>
        </w:rPr>
      </w:pPr>
      <w:bookmarkStart w:id="31" w:name="_Toc1100"/>
      <w:r>
        <w:rPr>
          <w:rFonts w:hint="eastAsia" w:ascii="宋体" w:hAnsi="宋体" w:cs="宋体"/>
          <w:color w:val="000000"/>
          <w:kern w:val="0"/>
          <w:sz w:val="24"/>
          <w:szCs w:val="24"/>
          <w:lang w:eastAsia="zh-CN" w:bidi="ar"/>
        </w:rPr>
        <w:t>（一）采购项目一览表</w:t>
      </w:r>
      <w:bookmarkEnd w:id="31"/>
    </w:p>
    <w:tbl>
      <w:tblPr>
        <w:tblStyle w:val="1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3609"/>
        <w:gridCol w:w="1182"/>
        <w:gridCol w:w="1164"/>
        <w:gridCol w:w="1748"/>
      </w:tblGrid>
      <w:tr w14:paraId="4994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5DA98E11">
            <w:pPr>
              <w:snapToGrid w:val="0"/>
              <w:spacing w:line="360" w:lineRule="exact"/>
              <w:jc w:val="center"/>
              <w:rPr>
                <w:rFonts w:hint="eastAsia" w:ascii="宋体" w:hAnsi="宋体" w:eastAsia="宋体" w:cs="宋体"/>
                <w:sz w:val="21"/>
                <w:szCs w:val="21"/>
              </w:rPr>
            </w:pPr>
            <w:bookmarkStart w:id="32" w:name="_Toc30174"/>
            <w:r>
              <w:rPr>
                <w:rFonts w:hint="eastAsia" w:ascii="宋体" w:hAnsi="宋体" w:eastAsia="宋体" w:cs="宋体"/>
                <w:sz w:val="21"/>
                <w:szCs w:val="21"/>
              </w:rPr>
              <w:t>序号</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F44769D">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器材</w:t>
            </w:r>
            <w:r>
              <w:rPr>
                <w:rFonts w:hint="eastAsia" w:ascii="宋体" w:hAnsi="宋体" w:eastAsia="宋体" w:cs="宋体"/>
                <w:sz w:val="21"/>
                <w:szCs w:val="21"/>
              </w:rPr>
              <w:t>名称</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14BA2FA">
            <w:pPr>
              <w:snapToGrid w:val="0"/>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单位</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A0D2517">
            <w:pPr>
              <w:snapToGrid w:val="0"/>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数量</w:t>
            </w:r>
          </w:p>
        </w:tc>
        <w:tc>
          <w:tcPr>
            <w:tcW w:w="1748" w:type="dxa"/>
            <w:tcBorders>
              <w:top w:val="single" w:color="auto" w:sz="4" w:space="0"/>
              <w:left w:val="single" w:color="auto" w:sz="4" w:space="0"/>
              <w:bottom w:val="single" w:color="auto" w:sz="4" w:space="0"/>
              <w:right w:val="single" w:color="auto" w:sz="4" w:space="0"/>
            </w:tcBorders>
            <w:noWrap w:val="0"/>
            <w:vAlign w:val="center"/>
          </w:tcPr>
          <w:p w14:paraId="6056DB34">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14:paraId="0C83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9" w:type="dxa"/>
            <w:gridSpan w:val="5"/>
            <w:tcBorders>
              <w:top w:val="single" w:color="auto" w:sz="4" w:space="0"/>
              <w:left w:val="single" w:color="auto" w:sz="4" w:space="0"/>
              <w:bottom w:val="single" w:color="auto" w:sz="4" w:space="0"/>
            </w:tcBorders>
            <w:noWrap w:val="0"/>
            <w:vAlign w:val="center"/>
          </w:tcPr>
          <w:p w14:paraId="1F1AD7B8">
            <w:pPr>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高中物理器材</w:t>
            </w:r>
          </w:p>
        </w:tc>
      </w:tr>
      <w:tr w14:paraId="2C8E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88C863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93C3C7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电阻定律实验器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E6AE4B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32B626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038B865F">
            <w:pPr>
              <w:snapToGrid w:val="0"/>
              <w:spacing w:line="360" w:lineRule="exact"/>
              <w:jc w:val="center"/>
              <w:rPr>
                <w:rFonts w:hint="eastAsia" w:ascii="宋体" w:hAnsi="宋体" w:eastAsia="宋体" w:cs="宋体"/>
                <w:sz w:val="21"/>
                <w:szCs w:val="21"/>
              </w:rPr>
            </w:pPr>
          </w:p>
        </w:tc>
      </w:tr>
      <w:tr w14:paraId="3D40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CA5351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BD8213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电阻定律演示器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8EE6EE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6D6419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7865B061">
            <w:pPr>
              <w:snapToGrid w:val="0"/>
              <w:spacing w:line="360" w:lineRule="exact"/>
              <w:jc w:val="center"/>
              <w:rPr>
                <w:rFonts w:hint="eastAsia" w:ascii="宋体" w:hAnsi="宋体" w:eastAsia="宋体" w:cs="宋体"/>
                <w:sz w:val="21"/>
                <w:szCs w:val="21"/>
              </w:rPr>
            </w:pPr>
          </w:p>
        </w:tc>
      </w:tr>
      <w:tr w14:paraId="6DEF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4BE4D4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C23763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库伦扭秤、库伦定律定律演示器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9B3B9B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2D8451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4A56F6F7">
            <w:pPr>
              <w:snapToGrid w:val="0"/>
              <w:spacing w:line="360" w:lineRule="exact"/>
              <w:jc w:val="center"/>
              <w:rPr>
                <w:rFonts w:hint="eastAsia" w:ascii="宋体" w:hAnsi="宋体" w:eastAsia="宋体" w:cs="宋体"/>
                <w:sz w:val="21"/>
                <w:szCs w:val="21"/>
              </w:rPr>
            </w:pPr>
          </w:p>
        </w:tc>
      </w:tr>
      <w:tr w14:paraId="5EB3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9346B6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54EE4D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范式起电机</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A460C8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82B83C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07092D29">
            <w:pPr>
              <w:snapToGrid w:val="0"/>
              <w:spacing w:line="360" w:lineRule="exact"/>
              <w:jc w:val="center"/>
              <w:rPr>
                <w:rFonts w:hint="eastAsia" w:ascii="宋体" w:hAnsi="宋体" w:eastAsia="宋体" w:cs="宋体"/>
                <w:sz w:val="21"/>
                <w:szCs w:val="21"/>
              </w:rPr>
            </w:pPr>
          </w:p>
        </w:tc>
      </w:tr>
      <w:tr w14:paraId="0DF5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E69B98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CF26BC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静电感应起电机</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34880E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1E3107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2AEAD720">
            <w:pPr>
              <w:snapToGrid w:val="0"/>
              <w:spacing w:line="360" w:lineRule="exact"/>
              <w:jc w:val="center"/>
              <w:rPr>
                <w:rFonts w:hint="eastAsia" w:ascii="宋体" w:hAnsi="宋体" w:eastAsia="宋体" w:cs="宋体"/>
                <w:sz w:val="21"/>
                <w:szCs w:val="21"/>
              </w:rPr>
            </w:pPr>
          </w:p>
        </w:tc>
      </w:tr>
      <w:tr w14:paraId="31A7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4D00284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C63AF9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摩擦起电</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AEA1B2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69F4D7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1BB7E465">
            <w:pPr>
              <w:snapToGrid w:val="0"/>
              <w:spacing w:line="360" w:lineRule="exact"/>
              <w:jc w:val="center"/>
              <w:rPr>
                <w:rFonts w:hint="eastAsia" w:ascii="宋体" w:hAnsi="宋体" w:eastAsia="宋体" w:cs="宋体"/>
                <w:sz w:val="21"/>
                <w:szCs w:val="21"/>
              </w:rPr>
            </w:pPr>
          </w:p>
        </w:tc>
      </w:tr>
      <w:tr w14:paraId="4D0D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198FDD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1BEE1B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电容器充放电演示器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F7807C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DD3749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250857CB">
            <w:pPr>
              <w:snapToGrid w:val="0"/>
              <w:spacing w:line="360" w:lineRule="exact"/>
              <w:jc w:val="center"/>
              <w:rPr>
                <w:rFonts w:hint="eastAsia" w:ascii="宋体" w:hAnsi="宋体" w:eastAsia="宋体" w:cs="宋体"/>
                <w:sz w:val="21"/>
                <w:szCs w:val="21"/>
              </w:rPr>
            </w:pPr>
          </w:p>
        </w:tc>
      </w:tr>
      <w:tr w14:paraId="6F1A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756DB6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D5A0E9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电容器电压与电荷量关系演示器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F48B6C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461A75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13B12F80">
            <w:pPr>
              <w:snapToGrid w:val="0"/>
              <w:spacing w:line="360" w:lineRule="exact"/>
              <w:jc w:val="center"/>
              <w:rPr>
                <w:rFonts w:hint="eastAsia" w:ascii="宋体" w:hAnsi="宋体" w:eastAsia="宋体" w:cs="宋体"/>
                <w:sz w:val="21"/>
                <w:szCs w:val="21"/>
              </w:rPr>
            </w:pPr>
          </w:p>
        </w:tc>
      </w:tr>
      <w:tr w14:paraId="2686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4A3D191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A2C77C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数字式电压电流传感器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597A92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FB7CA1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7B3542D7">
            <w:pPr>
              <w:snapToGrid w:val="0"/>
              <w:spacing w:line="360" w:lineRule="exact"/>
              <w:jc w:val="center"/>
              <w:rPr>
                <w:rFonts w:hint="eastAsia" w:ascii="宋体" w:hAnsi="宋体" w:eastAsia="宋体" w:cs="宋体"/>
                <w:sz w:val="21"/>
                <w:szCs w:val="21"/>
              </w:rPr>
            </w:pPr>
          </w:p>
        </w:tc>
      </w:tr>
      <w:tr w14:paraId="0716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0D7EE2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582B32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安培力演示器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75B60A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FF640E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67DB991F">
            <w:pPr>
              <w:snapToGrid w:val="0"/>
              <w:spacing w:line="360" w:lineRule="exact"/>
              <w:jc w:val="center"/>
              <w:rPr>
                <w:rFonts w:hint="eastAsia" w:ascii="宋体" w:hAnsi="宋体" w:eastAsia="宋体" w:cs="宋体"/>
                <w:sz w:val="21"/>
                <w:szCs w:val="21"/>
              </w:rPr>
            </w:pPr>
          </w:p>
        </w:tc>
      </w:tr>
      <w:tr w14:paraId="6BB5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7A8596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9D26E2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安培力实验器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E9C5EA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4320A7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0B880A57">
            <w:pPr>
              <w:snapToGrid w:val="0"/>
              <w:spacing w:line="360" w:lineRule="exact"/>
              <w:jc w:val="center"/>
              <w:rPr>
                <w:rFonts w:hint="eastAsia" w:ascii="宋体" w:hAnsi="宋体" w:eastAsia="宋体" w:cs="宋体"/>
                <w:sz w:val="21"/>
                <w:szCs w:val="21"/>
              </w:rPr>
            </w:pPr>
          </w:p>
        </w:tc>
      </w:tr>
      <w:tr w14:paraId="5A3D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FDAA60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3D407D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气垫导轨实验套装</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FE89E9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5278BF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41EF35AB">
            <w:pPr>
              <w:snapToGrid w:val="0"/>
              <w:spacing w:line="360" w:lineRule="exact"/>
              <w:jc w:val="center"/>
              <w:rPr>
                <w:rFonts w:hint="eastAsia" w:ascii="宋体" w:hAnsi="宋体" w:eastAsia="宋体" w:cs="宋体"/>
                <w:sz w:val="21"/>
                <w:szCs w:val="21"/>
              </w:rPr>
            </w:pPr>
          </w:p>
        </w:tc>
      </w:tr>
      <w:tr w14:paraId="0CBE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B05854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740332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光的折射、全反射实验器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7C26C7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9D03D0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648DFE97">
            <w:pPr>
              <w:snapToGrid w:val="0"/>
              <w:spacing w:line="360" w:lineRule="exact"/>
              <w:jc w:val="center"/>
              <w:rPr>
                <w:rFonts w:hint="eastAsia" w:ascii="宋体" w:hAnsi="宋体" w:eastAsia="宋体" w:cs="宋体"/>
                <w:sz w:val="21"/>
                <w:szCs w:val="21"/>
              </w:rPr>
            </w:pPr>
          </w:p>
        </w:tc>
      </w:tr>
      <w:tr w14:paraId="3CD7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149CE0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2332EC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光的反射折射实验器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89DA14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34A162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62F3CBBF">
            <w:pPr>
              <w:snapToGrid w:val="0"/>
              <w:spacing w:line="360" w:lineRule="exact"/>
              <w:jc w:val="center"/>
              <w:rPr>
                <w:rFonts w:hint="eastAsia" w:ascii="宋体" w:hAnsi="宋体" w:eastAsia="宋体" w:cs="宋体"/>
                <w:sz w:val="21"/>
                <w:szCs w:val="21"/>
              </w:rPr>
            </w:pPr>
          </w:p>
        </w:tc>
      </w:tr>
      <w:tr w14:paraId="4613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22C4A1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FE13C7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测定玻璃的折射率</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19D21C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E5ECE3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748" w:type="dxa"/>
            <w:tcBorders>
              <w:top w:val="single" w:color="auto" w:sz="4" w:space="0"/>
              <w:left w:val="single" w:color="auto" w:sz="4" w:space="0"/>
              <w:bottom w:val="single" w:color="auto" w:sz="4" w:space="0"/>
            </w:tcBorders>
            <w:noWrap w:val="0"/>
            <w:vAlign w:val="center"/>
          </w:tcPr>
          <w:p w14:paraId="2BAC53DB">
            <w:pPr>
              <w:snapToGrid w:val="0"/>
              <w:spacing w:line="360" w:lineRule="exact"/>
              <w:jc w:val="center"/>
              <w:rPr>
                <w:rFonts w:hint="eastAsia" w:ascii="宋体" w:hAnsi="宋体" w:eastAsia="宋体" w:cs="宋体"/>
                <w:sz w:val="21"/>
                <w:szCs w:val="21"/>
              </w:rPr>
            </w:pPr>
          </w:p>
        </w:tc>
      </w:tr>
      <w:tr w14:paraId="312B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1FDBE8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E17D94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纵横波演示器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DC85DE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CEE909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60103EEC">
            <w:pPr>
              <w:snapToGrid w:val="0"/>
              <w:spacing w:line="360" w:lineRule="exact"/>
              <w:jc w:val="center"/>
              <w:rPr>
                <w:rFonts w:hint="eastAsia" w:ascii="宋体" w:hAnsi="宋体" w:eastAsia="宋体" w:cs="宋体"/>
                <w:sz w:val="21"/>
                <w:szCs w:val="21"/>
              </w:rPr>
            </w:pPr>
          </w:p>
        </w:tc>
      </w:tr>
      <w:tr w14:paraId="04A4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C7F1B1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D883A7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单摆实验器套装</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66E92C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654B9F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4034C0BD">
            <w:pPr>
              <w:snapToGrid w:val="0"/>
              <w:spacing w:line="360" w:lineRule="exact"/>
              <w:jc w:val="center"/>
              <w:rPr>
                <w:rFonts w:hint="eastAsia" w:ascii="宋体" w:hAnsi="宋体" w:eastAsia="宋体" w:cs="宋体"/>
                <w:sz w:val="21"/>
                <w:szCs w:val="21"/>
              </w:rPr>
            </w:pPr>
          </w:p>
        </w:tc>
      </w:tr>
      <w:tr w14:paraId="7E07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5B84FC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1DA60C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受迫振动与共振演示器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310610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B0D50E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7972E709">
            <w:pPr>
              <w:snapToGrid w:val="0"/>
              <w:spacing w:line="360" w:lineRule="exact"/>
              <w:jc w:val="center"/>
              <w:rPr>
                <w:rFonts w:hint="eastAsia" w:ascii="宋体" w:hAnsi="宋体" w:eastAsia="宋体" w:cs="宋体"/>
                <w:sz w:val="21"/>
                <w:szCs w:val="21"/>
              </w:rPr>
            </w:pPr>
          </w:p>
        </w:tc>
      </w:tr>
      <w:tr w14:paraId="4389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5B24C3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2C9323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弹簧振子</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EB103E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22A5A7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57D25B76">
            <w:pPr>
              <w:snapToGrid w:val="0"/>
              <w:spacing w:line="360" w:lineRule="exact"/>
              <w:jc w:val="center"/>
              <w:rPr>
                <w:rFonts w:hint="eastAsia" w:ascii="宋体" w:hAnsi="宋体" w:eastAsia="宋体" w:cs="宋体"/>
                <w:sz w:val="21"/>
                <w:szCs w:val="21"/>
              </w:rPr>
            </w:pPr>
          </w:p>
        </w:tc>
      </w:tr>
      <w:tr w14:paraId="300A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D719E8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29A890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摆的共振演示器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9537E4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3169CE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7CF1BD32">
            <w:pPr>
              <w:snapToGrid w:val="0"/>
              <w:spacing w:line="360" w:lineRule="exact"/>
              <w:jc w:val="center"/>
              <w:rPr>
                <w:rFonts w:hint="eastAsia" w:ascii="宋体" w:hAnsi="宋体" w:eastAsia="宋体" w:cs="宋体"/>
                <w:sz w:val="21"/>
                <w:szCs w:val="21"/>
              </w:rPr>
            </w:pPr>
          </w:p>
        </w:tc>
      </w:tr>
      <w:tr w14:paraId="5A88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D9356E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7ED8AB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光的干涉、衍射、偏振演示器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D342CC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3DA0FC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45CCCD54">
            <w:pPr>
              <w:snapToGrid w:val="0"/>
              <w:spacing w:line="360" w:lineRule="exact"/>
              <w:jc w:val="center"/>
              <w:rPr>
                <w:rFonts w:hint="eastAsia" w:ascii="宋体" w:hAnsi="宋体" w:eastAsia="宋体" w:cs="宋体"/>
                <w:sz w:val="21"/>
                <w:szCs w:val="21"/>
              </w:rPr>
            </w:pPr>
          </w:p>
        </w:tc>
      </w:tr>
      <w:tr w14:paraId="4D67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A58B9E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8FC396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光导纤维演示器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D58E38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4C3F0F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72932AE9">
            <w:pPr>
              <w:snapToGrid w:val="0"/>
              <w:spacing w:line="360" w:lineRule="exact"/>
              <w:jc w:val="center"/>
              <w:rPr>
                <w:rFonts w:hint="eastAsia" w:ascii="宋体" w:hAnsi="宋体" w:eastAsia="宋体" w:cs="宋体"/>
                <w:sz w:val="21"/>
                <w:szCs w:val="21"/>
              </w:rPr>
            </w:pPr>
          </w:p>
        </w:tc>
      </w:tr>
      <w:tr w14:paraId="1BD9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C87327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FBCDF1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激光教学演示器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780018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D84311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08DBBF1D">
            <w:pPr>
              <w:snapToGrid w:val="0"/>
              <w:spacing w:line="360" w:lineRule="exact"/>
              <w:jc w:val="center"/>
              <w:rPr>
                <w:rFonts w:hint="eastAsia" w:ascii="宋体" w:hAnsi="宋体" w:eastAsia="宋体" w:cs="宋体"/>
                <w:sz w:val="21"/>
                <w:szCs w:val="21"/>
              </w:rPr>
            </w:pPr>
          </w:p>
        </w:tc>
      </w:tr>
      <w:tr w14:paraId="0D8A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04A70F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5FD46E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杨氏双缝干涉仪实验</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EE20A4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D59CE4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1F457F0C">
            <w:pPr>
              <w:snapToGrid w:val="0"/>
              <w:spacing w:line="360" w:lineRule="exact"/>
              <w:jc w:val="center"/>
              <w:rPr>
                <w:rFonts w:hint="eastAsia" w:ascii="宋体" w:hAnsi="宋体" w:eastAsia="宋体" w:cs="宋体"/>
                <w:sz w:val="21"/>
                <w:szCs w:val="21"/>
              </w:rPr>
            </w:pPr>
          </w:p>
        </w:tc>
      </w:tr>
      <w:tr w14:paraId="2F7A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CDD518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25</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5A9E68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安培力演示仪</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587C78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B90364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0D59330C">
            <w:pPr>
              <w:snapToGrid w:val="0"/>
              <w:spacing w:line="360" w:lineRule="exact"/>
              <w:jc w:val="center"/>
              <w:rPr>
                <w:rFonts w:hint="eastAsia" w:ascii="宋体" w:hAnsi="宋体" w:eastAsia="宋体" w:cs="宋体"/>
                <w:sz w:val="21"/>
                <w:szCs w:val="21"/>
              </w:rPr>
            </w:pPr>
          </w:p>
        </w:tc>
      </w:tr>
      <w:tr w14:paraId="7639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2455A5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26</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DC378E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示磁效应阴极射线管</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BA7F4D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1841E0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748" w:type="dxa"/>
            <w:tcBorders>
              <w:top w:val="single" w:color="auto" w:sz="4" w:space="0"/>
              <w:left w:val="single" w:color="auto" w:sz="4" w:space="0"/>
              <w:bottom w:val="single" w:color="auto" w:sz="4" w:space="0"/>
            </w:tcBorders>
            <w:noWrap w:val="0"/>
            <w:vAlign w:val="center"/>
          </w:tcPr>
          <w:p w14:paraId="78992BC2">
            <w:pPr>
              <w:snapToGrid w:val="0"/>
              <w:spacing w:line="360" w:lineRule="exact"/>
              <w:jc w:val="center"/>
              <w:rPr>
                <w:rFonts w:hint="eastAsia" w:ascii="宋体" w:hAnsi="宋体" w:eastAsia="宋体" w:cs="宋体"/>
                <w:sz w:val="21"/>
                <w:szCs w:val="21"/>
              </w:rPr>
            </w:pPr>
          </w:p>
        </w:tc>
      </w:tr>
      <w:tr w14:paraId="157A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449441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27</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2E53AB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洛伦兹力演示仪</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F0C620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22F078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24500112">
            <w:pPr>
              <w:snapToGrid w:val="0"/>
              <w:spacing w:line="360" w:lineRule="exact"/>
              <w:jc w:val="center"/>
              <w:rPr>
                <w:rFonts w:hint="eastAsia" w:ascii="宋体" w:hAnsi="宋体" w:eastAsia="宋体" w:cs="宋体"/>
                <w:sz w:val="21"/>
                <w:szCs w:val="21"/>
              </w:rPr>
            </w:pPr>
          </w:p>
        </w:tc>
      </w:tr>
      <w:tr w14:paraId="2C75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25851B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3103F6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条形磁铁</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EC4649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对</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6370C7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748" w:type="dxa"/>
            <w:tcBorders>
              <w:top w:val="single" w:color="auto" w:sz="4" w:space="0"/>
              <w:left w:val="single" w:color="auto" w:sz="4" w:space="0"/>
              <w:bottom w:val="single" w:color="auto" w:sz="4" w:space="0"/>
            </w:tcBorders>
            <w:noWrap w:val="0"/>
            <w:vAlign w:val="center"/>
          </w:tcPr>
          <w:p w14:paraId="047799C4">
            <w:pPr>
              <w:snapToGrid w:val="0"/>
              <w:spacing w:line="360" w:lineRule="exact"/>
              <w:jc w:val="center"/>
              <w:rPr>
                <w:rFonts w:hint="eastAsia" w:ascii="宋体" w:hAnsi="宋体" w:eastAsia="宋体" w:cs="宋体"/>
                <w:sz w:val="21"/>
                <w:szCs w:val="21"/>
              </w:rPr>
            </w:pPr>
          </w:p>
        </w:tc>
      </w:tr>
      <w:tr w14:paraId="406D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304FC3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29</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2877FE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蹄形磁铁</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7935D6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4A86C5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748" w:type="dxa"/>
            <w:tcBorders>
              <w:top w:val="single" w:color="auto" w:sz="4" w:space="0"/>
              <w:left w:val="single" w:color="auto" w:sz="4" w:space="0"/>
              <w:bottom w:val="single" w:color="auto" w:sz="4" w:space="0"/>
            </w:tcBorders>
            <w:noWrap w:val="0"/>
            <w:vAlign w:val="center"/>
          </w:tcPr>
          <w:p w14:paraId="1417169E">
            <w:pPr>
              <w:snapToGrid w:val="0"/>
              <w:spacing w:line="360" w:lineRule="exact"/>
              <w:jc w:val="center"/>
              <w:rPr>
                <w:rFonts w:hint="eastAsia" w:ascii="宋体" w:hAnsi="宋体" w:eastAsia="宋体" w:cs="宋体"/>
                <w:sz w:val="21"/>
                <w:szCs w:val="21"/>
              </w:rPr>
            </w:pPr>
          </w:p>
        </w:tc>
      </w:tr>
      <w:tr w14:paraId="7CA7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A42FDC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480FE4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小磁针</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D44AA4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盒</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A69817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748" w:type="dxa"/>
            <w:tcBorders>
              <w:top w:val="single" w:color="auto" w:sz="4" w:space="0"/>
              <w:left w:val="single" w:color="auto" w:sz="4" w:space="0"/>
              <w:bottom w:val="single" w:color="auto" w:sz="4" w:space="0"/>
            </w:tcBorders>
            <w:noWrap w:val="0"/>
            <w:vAlign w:val="center"/>
          </w:tcPr>
          <w:p w14:paraId="36F15406">
            <w:pPr>
              <w:snapToGrid w:val="0"/>
              <w:spacing w:line="360" w:lineRule="exact"/>
              <w:jc w:val="center"/>
              <w:rPr>
                <w:rFonts w:hint="eastAsia" w:ascii="宋体" w:hAnsi="宋体" w:eastAsia="宋体" w:cs="宋体"/>
                <w:sz w:val="21"/>
                <w:szCs w:val="21"/>
              </w:rPr>
            </w:pPr>
          </w:p>
        </w:tc>
      </w:tr>
      <w:tr w14:paraId="5D4A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B08699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F29CF8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通电螺线管</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AF8799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E8FA51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748" w:type="dxa"/>
            <w:tcBorders>
              <w:top w:val="single" w:color="auto" w:sz="4" w:space="0"/>
              <w:left w:val="single" w:color="auto" w:sz="4" w:space="0"/>
              <w:bottom w:val="single" w:color="auto" w:sz="4" w:space="0"/>
            </w:tcBorders>
            <w:noWrap w:val="0"/>
            <w:vAlign w:val="center"/>
          </w:tcPr>
          <w:p w14:paraId="3DACA96B">
            <w:pPr>
              <w:snapToGrid w:val="0"/>
              <w:spacing w:line="360" w:lineRule="exact"/>
              <w:jc w:val="center"/>
              <w:rPr>
                <w:rFonts w:hint="eastAsia" w:ascii="宋体" w:hAnsi="宋体" w:eastAsia="宋体" w:cs="宋体"/>
                <w:sz w:val="21"/>
                <w:szCs w:val="21"/>
              </w:rPr>
            </w:pPr>
          </w:p>
        </w:tc>
      </w:tr>
      <w:tr w14:paraId="1C16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514DF6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E9C4F3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电磁感应演示器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697371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B6E65B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0CB97175">
            <w:pPr>
              <w:snapToGrid w:val="0"/>
              <w:spacing w:line="360" w:lineRule="exact"/>
              <w:jc w:val="center"/>
              <w:rPr>
                <w:rFonts w:hint="eastAsia" w:ascii="宋体" w:hAnsi="宋体" w:eastAsia="宋体" w:cs="宋体"/>
                <w:sz w:val="21"/>
                <w:szCs w:val="21"/>
              </w:rPr>
            </w:pPr>
          </w:p>
        </w:tc>
      </w:tr>
      <w:tr w14:paraId="376E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76ACAA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BE762D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手摇发电机</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0338A0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F80657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1DAA25BA">
            <w:pPr>
              <w:snapToGrid w:val="0"/>
              <w:spacing w:line="360" w:lineRule="exact"/>
              <w:jc w:val="center"/>
              <w:rPr>
                <w:rFonts w:hint="eastAsia" w:ascii="宋体" w:hAnsi="宋体" w:eastAsia="宋体" w:cs="宋体"/>
                <w:sz w:val="21"/>
                <w:szCs w:val="21"/>
              </w:rPr>
            </w:pPr>
          </w:p>
        </w:tc>
      </w:tr>
      <w:tr w14:paraId="7570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7C143E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9B38F5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电磁阻尼与驱动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1DB47B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13CA95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762D8D41">
            <w:pPr>
              <w:snapToGrid w:val="0"/>
              <w:spacing w:line="360" w:lineRule="exact"/>
              <w:jc w:val="center"/>
              <w:rPr>
                <w:rFonts w:hint="eastAsia" w:ascii="宋体" w:hAnsi="宋体" w:eastAsia="宋体" w:cs="宋体"/>
                <w:sz w:val="21"/>
                <w:szCs w:val="21"/>
              </w:rPr>
            </w:pPr>
          </w:p>
        </w:tc>
      </w:tr>
      <w:tr w14:paraId="7E82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652CF2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35</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851A9C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自感与互感器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32DB91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720715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451B3279">
            <w:pPr>
              <w:snapToGrid w:val="0"/>
              <w:spacing w:line="360" w:lineRule="exact"/>
              <w:jc w:val="center"/>
              <w:rPr>
                <w:rFonts w:hint="eastAsia" w:ascii="宋体" w:hAnsi="宋体" w:eastAsia="宋体" w:cs="宋体"/>
                <w:sz w:val="21"/>
                <w:szCs w:val="21"/>
              </w:rPr>
            </w:pPr>
          </w:p>
        </w:tc>
      </w:tr>
      <w:tr w14:paraId="108E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74F8A3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36</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555011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无线智能毫电压传感器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B57D45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93C51D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6FC54A78">
            <w:pPr>
              <w:snapToGrid w:val="0"/>
              <w:spacing w:line="360" w:lineRule="exact"/>
              <w:jc w:val="center"/>
              <w:rPr>
                <w:rFonts w:hint="eastAsia" w:ascii="宋体" w:hAnsi="宋体" w:eastAsia="宋体" w:cs="宋体"/>
                <w:sz w:val="21"/>
                <w:szCs w:val="21"/>
              </w:rPr>
            </w:pPr>
          </w:p>
        </w:tc>
      </w:tr>
      <w:tr w14:paraId="4485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5F98110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37</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E529A0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可拆变压器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6EDEC6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6C608B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2908073F">
            <w:pPr>
              <w:snapToGrid w:val="0"/>
              <w:spacing w:line="360" w:lineRule="exact"/>
              <w:jc w:val="center"/>
              <w:rPr>
                <w:rFonts w:hint="eastAsia" w:ascii="宋体" w:hAnsi="宋体" w:eastAsia="宋体" w:cs="宋体"/>
                <w:sz w:val="21"/>
                <w:szCs w:val="21"/>
              </w:rPr>
            </w:pPr>
          </w:p>
        </w:tc>
      </w:tr>
      <w:tr w14:paraId="4DF4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DABFB5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38</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D4C59A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伽尔顿板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E605C1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163D2B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7178E2F9">
            <w:pPr>
              <w:snapToGrid w:val="0"/>
              <w:spacing w:line="360" w:lineRule="exact"/>
              <w:jc w:val="center"/>
              <w:rPr>
                <w:rFonts w:hint="eastAsia" w:ascii="宋体" w:hAnsi="宋体" w:eastAsia="宋体" w:cs="宋体"/>
                <w:sz w:val="21"/>
                <w:szCs w:val="21"/>
              </w:rPr>
            </w:pPr>
          </w:p>
        </w:tc>
      </w:tr>
      <w:tr w14:paraId="775C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B16274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39</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AB056F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油膜试验器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E643E2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524BB7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6418EE67">
            <w:pPr>
              <w:snapToGrid w:val="0"/>
              <w:spacing w:line="360" w:lineRule="exact"/>
              <w:jc w:val="center"/>
              <w:rPr>
                <w:rFonts w:hint="eastAsia" w:ascii="宋体" w:hAnsi="宋体" w:eastAsia="宋体" w:cs="宋体"/>
                <w:sz w:val="21"/>
                <w:szCs w:val="21"/>
              </w:rPr>
            </w:pPr>
          </w:p>
        </w:tc>
      </w:tr>
      <w:tr w14:paraId="476A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489A0DE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781B38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空气压缩引火仪</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DF52CE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CAD66F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349EB293">
            <w:pPr>
              <w:snapToGrid w:val="0"/>
              <w:spacing w:line="360" w:lineRule="exact"/>
              <w:jc w:val="center"/>
              <w:rPr>
                <w:rFonts w:hint="eastAsia" w:ascii="宋体" w:hAnsi="宋体" w:eastAsia="宋体" w:cs="宋体"/>
                <w:sz w:val="21"/>
                <w:szCs w:val="21"/>
              </w:rPr>
            </w:pPr>
          </w:p>
        </w:tc>
      </w:tr>
      <w:tr w14:paraId="4BD4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5137DCB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D2DC34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气体定律实验器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189EFD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2D528B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51DB9D6F">
            <w:pPr>
              <w:snapToGrid w:val="0"/>
              <w:spacing w:line="360" w:lineRule="exact"/>
              <w:jc w:val="center"/>
              <w:rPr>
                <w:rFonts w:hint="eastAsia" w:ascii="宋体" w:hAnsi="宋体" w:eastAsia="宋体" w:cs="宋体"/>
                <w:sz w:val="21"/>
                <w:szCs w:val="21"/>
              </w:rPr>
            </w:pPr>
          </w:p>
        </w:tc>
      </w:tr>
      <w:tr w14:paraId="6025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49D013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F19893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液体表面张力演示器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6B813B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672971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4C32C6F0">
            <w:pPr>
              <w:snapToGrid w:val="0"/>
              <w:spacing w:line="360" w:lineRule="exact"/>
              <w:jc w:val="center"/>
              <w:rPr>
                <w:rFonts w:hint="eastAsia" w:ascii="宋体" w:hAnsi="宋体" w:eastAsia="宋体" w:cs="宋体"/>
                <w:sz w:val="21"/>
                <w:szCs w:val="21"/>
              </w:rPr>
            </w:pPr>
          </w:p>
        </w:tc>
      </w:tr>
      <w:tr w14:paraId="6547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11E84B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0D7CA0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毛细现象演示器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A2C009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4FDEA8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7B1BF48A">
            <w:pPr>
              <w:snapToGrid w:val="0"/>
              <w:spacing w:line="360" w:lineRule="exact"/>
              <w:jc w:val="center"/>
              <w:rPr>
                <w:rFonts w:hint="eastAsia" w:ascii="宋体" w:hAnsi="宋体" w:eastAsia="宋体" w:cs="宋体"/>
                <w:sz w:val="21"/>
                <w:szCs w:val="21"/>
              </w:rPr>
            </w:pPr>
          </w:p>
        </w:tc>
      </w:tr>
      <w:tr w14:paraId="2D48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50E187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40FD27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气压微观解释演示器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0AC0DC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7C1FCF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36D04C6F">
            <w:pPr>
              <w:snapToGrid w:val="0"/>
              <w:spacing w:line="360" w:lineRule="exact"/>
              <w:jc w:val="center"/>
              <w:rPr>
                <w:rFonts w:hint="eastAsia" w:ascii="宋体" w:hAnsi="宋体" w:eastAsia="宋体" w:cs="宋体"/>
                <w:sz w:val="21"/>
                <w:szCs w:val="21"/>
              </w:rPr>
            </w:pPr>
          </w:p>
        </w:tc>
      </w:tr>
      <w:tr w14:paraId="5623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4284666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45</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D96E0F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光电效应演示器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046513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FE6318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1B85DE76">
            <w:pPr>
              <w:snapToGrid w:val="0"/>
              <w:spacing w:line="360" w:lineRule="exact"/>
              <w:jc w:val="center"/>
              <w:rPr>
                <w:rFonts w:hint="eastAsia" w:ascii="宋体" w:hAnsi="宋体" w:eastAsia="宋体" w:cs="宋体"/>
                <w:sz w:val="21"/>
                <w:szCs w:val="21"/>
              </w:rPr>
            </w:pPr>
          </w:p>
        </w:tc>
      </w:tr>
      <w:tr w14:paraId="4BD9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5DE2B7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46</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ED187B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轨道小车</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B4ADE3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382284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748" w:type="dxa"/>
            <w:tcBorders>
              <w:top w:val="single" w:color="auto" w:sz="4" w:space="0"/>
              <w:left w:val="single" w:color="auto" w:sz="4" w:space="0"/>
              <w:bottom w:val="single" w:color="auto" w:sz="4" w:space="0"/>
            </w:tcBorders>
            <w:noWrap w:val="0"/>
            <w:vAlign w:val="center"/>
          </w:tcPr>
          <w:p w14:paraId="61D0DD8E">
            <w:pPr>
              <w:snapToGrid w:val="0"/>
              <w:spacing w:line="360" w:lineRule="exact"/>
              <w:jc w:val="center"/>
              <w:rPr>
                <w:rFonts w:hint="eastAsia" w:ascii="宋体" w:hAnsi="宋体" w:eastAsia="宋体" w:cs="宋体"/>
                <w:sz w:val="21"/>
                <w:szCs w:val="21"/>
              </w:rPr>
            </w:pPr>
          </w:p>
        </w:tc>
      </w:tr>
      <w:tr w14:paraId="3952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703990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91A418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平抛运动实验器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5313E9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E2A422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748" w:type="dxa"/>
            <w:tcBorders>
              <w:top w:val="single" w:color="auto" w:sz="4" w:space="0"/>
              <w:left w:val="single" w:color="auto" w:sz="4" w:space="0"/>
              <w:bottom w:val="single" w:color="auto" w:sz="4" w:space="0"/>
            </w:tcBorders>
            <w:noWrap w:val="0"/>
            <w:vAlign w:val="center"/>
          </w:tcPr>
          <w:p w14:paraId="7C85793B">
            <w:pPr>
              <w:snapToGrid w:val="0"/>
              <w:spacing w:line="360" w:lineRule="exact"/>
              <w:jc w:val="center"/>
              <w:rPr>
                <w:rFonts w:hint="eastAsia" w:ascii="宋体" w:hAnsi="宋体" w:eastAsia="宋体" w:cs="宋体"/>
                <w:sz w:val="21"/>
                <w:szCs w:val="21"/>
              </w:rPr>
            </w:pPr>
          </w:p>
        </w:tc>
      </w:tr>
      <w:tr w14:paraId="7FCD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597D022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D1F325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光电门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E40E1A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AC2063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48" w:type="dxa"/>
            <w:tcBorders>
              <w:top w:val="single" w:color="auto" w:sz="4" w:space="0"/>
              <w:left w:val="single" w:color="auto" w:sz="4" w:space="0"/>
              <w:bottom w:val="single" w:color="auto" w:sz="4" w:space="0"/>
            </w:tcBorders>
            <w:noWrap w:val="0"/>
            <w:vAlign w:val="center"/>
          </w:tcPr>
          <w:p w14:paraId="4AC605DA">
            <w:pPr>
              <w:snapToGrid w:val="0"/>
              <w:spacing w:line="360" w:lineRule="exact"/>
              <w:jc w:val="center"/>
              <w:rPr>
                <w:rFonts w:hint="eastAsia" w:ascii="宋体" w:hAnsi="宋体" w:eastAsia="宋体" w:cs="宋体"/>
                <w:sz w:val="21"/>
                <w:szCs w:val="21"/>
              </w:rPr>
            </w:pPr>
          </w:p>
        </w:tc>
      </w:tr>
      <w:tr w14:paraId="5FB1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42A05E2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49</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19B7B9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教师版电学演示实验箱</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0C041F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7C1244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48" w:type="dxa"/>
            <w:tcBorders>
              <w:top w:val="single" w:color="auto" w:sz="4" w:space="0"/>
              <w:left w:val="single" w:color="auto" w:sz="4" w:space="0"/>
              <w:bottom w:val="single" w:color="auto" w:sz="4" w:space="0"/>
            </w:tcBorders>
            <w:noWrap w:val="0"/>
            <w:vAlign w:val="center"/>
          </w:tcPr>
          <w:p w14:paraId="6805D23E">
            <w:pPr>
              <w:snapToGrid w:val="0"/>
              <w:spacing w:line="360" w:lineRule="exact"/>
              <w:jc w:val="center"/>
              <w:rPr>
                <w:rFonts w:hint="eastAsia" w:ascii="宋体" w:hAnsi="宋体" w:eastAsia="宋体" w:cs="宋体"/>
                <w:sz w:val="21"/>
                <w:szCs w:val="21"/>
              </w:rPr>
            </w:pPr>
          </w:p>
        </w:tc>
      </w:tr>
      <w:tr w14:paraId="5406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46C58E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A1CC6C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F光源（红光）</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C378B0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2FC057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748" w:type="dxa"/>
            <w:tcBorders>
              <w:top w:val="single" w:color="auto" w:sz="4" w:space="0"/>
              <w:left w:val="single" w:color="auto" w:sz="4" w:space="0"/>
              <w:bottom w:val="single" w:color="auto" w:sz="4" w:space="0"/>
            </w:tcBorders>
            <w:noWrap w:val="0"/>
            <w:vAlign w:val="center"/>
          </w:tcPr>
          <w:p w14:paraId="242AD42E">
            <w:pPr>
              <w:snapToGrid w:val="0"/>
              <w:spacing w:line="360" w:lineRule="exact"/>
              <w:jc w:val="center"/>
              <w:rPr>
                <w:rFonts w:hint="eastAsia" w:ascii="宋体" w:hAnsi="宋体" w:eastAsia="宋体" w:cs="宋体"/>
                <w:sz w:val="21"/>
                <w:szCs w:val="21"/>
              </w:rPr>
            </w:pPr>
          </w:p>
        </w:tc>
      </w:tr>
      <w:tr w14:paraId="5F15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B9A3FA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7265C1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F光源（绿光）</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CBA966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CE5669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748" w:type="dxa"/>
            <w:tcBorders>
              <w:top w:val="single" w:color="auto" w:sz="4" w:space="0"/>
              <w:left w:val="single" w:color="auto" w:sz="4" w:space="0"/>
              <w:bottom w:val="single" w:color="auto" w:sz="4" w:space="0"/>
            </w:tcBorders>
            <w:noWrap w:val="0"/>
            <w:vAlign w:val="center"/>
          </w:tcPr>
          <w:p w14:paraId="57F05B3C">
            <w:pPr>
              <w:snapToGrid w:val="0"/>
              <w:spacing w:line="360" w:lineRule="exact"/>
              <w:jc w:val="center"/>
              <w:rPr>
                <w:rFonts w:hint="eastAsia" w:ascii="宋体" w:hAnsi="宋体" w:eastAsia="宋体" w:cs="宋体"/>
                <w:sz w:val="21"/>
                <w:szCs w:val="21"/>
              </w:rPr>
            </w:pPr>
          </w:p>
        </w:tc>
      </w:tr>
      <w:tr w14:paraId="3550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EE49D2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C92C53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教师版光学演示实验箱</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C2E578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79B84A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48" w:type="dxa"/>
            <w:tcBorders>
              <w:top w:val="single" w:color="auto" w:sz="4" w:space="0"/>
              <w:left w:val="single" w:color="auto" w:sz="4" w:space="0"/>
              <w:bottom w:val="single" w:color="auto" w:sz="4" w:space="0"/>
            </w:tcBorders>
            <w:noWrap w:val="0"/>
            <w:vAlign w:val="center"/>
          </w:tcPr>
          <w:p w14:paraId="64262C52">
            <w:pPr>
              <w:snapToGrid w:val="0"/>
              <w:spacing w:line="360" w:lineRule="exact"/>
              <w:jc w:val="center"/>
              <w:rPr>
                <w:rFonts w:hint="eastAsia" w:ascii="宋体" w:hAnsi="宋体" w:eastAsia="宋体" w:cs="宋体"/>
                <w:sz w:val="21"/>
                <w:szCs w:val="21"/>
              </w:rPr>
            </w:pPr>
          </w:p>
        </w:tc>
      </w:tr>
      <w:tr w14:paraId="7292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F578E3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FE3DF2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教师版力学演示实验箱</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3EA4A6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F5AB62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48" w:type="dxa"/>
            <w:tcBorders>
              <w:top w:val="single" w:color="auto" w:sz="4" w:space="0"/>
              <w:left w:val="single" w:color="auto" w:sz="4" w:space="0"/>
              <w:bottom w:val="single" w:color="auto" w:sz="4" w:space="0"/>
            </w:tcBorders>
            <w:noWrap w:val="0"/>
            <w:vAlign w:val="center"/>
          </w:tcPr>
          <w:p w14:paraId="71BC934D">
            <w:pPr>
              <w:snapToGrid w:val="0"/>
              <w:spacing w:line="360" w:lineRule="exact"/>
              <w:jc w:val="center"/>
              <w:rPr>
                <w:rFonts w:hint="eastAsia" w:ascii="宋体" w:hAnsi="宋体" w:eastAsia="宋体" w:cs="宋体"/>
                <w:sz w:val="21"/>
                <w:szCs w:val="21"/>
              </w:rPr>
            </w:pPr>
          </w:p>
        </w:tc>
      </w:tr>
      <w:tr w14:paraId="5D70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AFE216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61DF91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空气压缩引火仪</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B9DA9E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0CF892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748" w:type="dxa"/>
            <w:tcBorders>
              <w:top w:val="single" w:color="auto" w:sz="4" w:space="0"/>
              <w:left w:val="single" w:color="auto" w:sz="4" w:space="0"/>
              <w:bottom w:val="single" w:color="auto" w:sz="4" w:space="0"/>
            </w:tcBorders>
            <w:noWrap w:val="0"/>
            <w:vAlign w:val="center"/>
          </w:tcPr>
          <w:p w14:paraId="02F68357">
            <w:pPr>
              <w:snapToGrid w:val="0"/>
              <w:spacing w:line="360" w:lineRule="exact"/>
              <w:jc w:val="center"/>
              <w:rPr>
                <w:rFonts w:hint="eastAsia" w:ascii="宋体" w:hAnsi="宋体" w:eastAsia="宋体" w:cs="宋体"/>
                <w:sz w:val="21"/>
                <w:szCs w:val="21"/>
              </w:rPr>
            </w:pPr>
          </w:p>
        </w:tc>
      </w:tr>
      <w:tr w14:paraId="0462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D51035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55</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CB9012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机械秒表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AA8405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EF032C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748" w:type="dxa"/>
            <w:tcBorders>
              <w:top w:val="single" w:color="auto" w:sz="4" w:space="0"/>
              <w:left w:val="single" w:color="auto" w:sz="4" w:space="0"/>
              <w:bottom w:val="single" w:color="auto" w:sz="4" w:space="0"/>
            </w:tcBorders>
            <w:noWrap w:val="0"/>
            <w:vAlign w:val="center"/>
          </w:tcPr>
          <w:p w14:paraId="5ED3B9C8">
            <w:pPr>
              <w:snapToGrid w:val="0"/>
              <w:spacing w:line="360" w:lineRule="exact"/>
              <w:jc w:val="center"/>
              <w:rPr>
                <w:rFonts w:hint="eastAsia" w:ascii="宋体" w:hAnsi="宋体" w:eastAsia="宋体" w:cs="宋体"/>
                <w:sz w:val="21"/>
                <w:szCs w:val="21"/>
              </w:rPr>
            </w:pPr>
          </w:p>
        </w:tc>
      </w:tr>
      <w:tr w14:paraId="1016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4B24839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56</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C1A63C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U形管压强计</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A825BA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A04F35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748" w:type="dxa"/>
            <w:tcBorders>
              <w:top w:val="single" w:color="auto" w:sz="4" w:space="0"/>
              <w:left w:val="single" w:color="auto" w:sz="4" w:space="0"/>
              <w:bottom w:val="single" w:color="auto" w:sz="4" w:space="0"/>
            </w:tcBorders>
            <w:noWrap w:val="0"/>
            <w:vAlign w:val="center"/>
          </w:tcPr>
          <w:p w14:paraId="208A4011">
            <w:pPr>
              <w:snapToGrid w:val="0"/>
              <w:spacing w:line="360" w:lineRule="exact"/>
              <w:jc w:val="center"/>
              <w:rPr>
                <w:rFonts w:hint="eastAsia" w:ascii="宋体" w:hAnsi="宋体" w:eastAsia="宋体" w:cs="宋体"/>
                <w:sz w:val="21"/>
                <w:szCs w:val="21"/>
              </w:rPr>
            </w:pPr>
          </w:p>
        </w:tc>
      </w:tr>
      <w:tr w14:paraId="1EA6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53A9FE9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57</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6EF593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连通器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C23DA3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D742E9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748" w:type="dxa"/>
            <w:tcBorders>
              <w:top w:val="single" w:color="auto" w:sz="4" w:space="0"/>
              <w:left w:val="single" w:color="auto" w:sz="4" w:space="0"/>
              <w:bottom w:val="single" w:color="auto" w:sz="4" w:space="0"/>
            </w:tcBorders>
            <w:noWrap w:val="0"/>
            <w:vAlign w:val="center"/>
          </w:tcPr>
          <w:p w14:paraId="0543B06B">
            <w:pPr>
              <w:snapToGrid w:val="0"/>
              <w:spacing w:line="360" w:lineRule="exact"/>
              <w:jc w:val="center"/>
              <w:rPr>
                <w:rFonts w:hint="eastAsia" w:ascii="宋体" w:hAnsi="宋体" w:eastAsia="宋体" w:cs="宋体"/>
                <w:sz w:val="21"/>
                <w:szCs w:val="21"/>
              </w:rPr>
            </w:pPr>
          </w:p>
        </w:tc>
      </w:tr>
      <w:tr w14:paraId="5E7C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8BC5C7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58</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840F4C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旋片真空泵</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CAF4FE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A5A9CE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48" w:type="dxa"/>
            <w:tcBorders>
              <w:top w:val="single" w:color="auto" w:sz="4" w:space="0"/>
              <w:left w:val="single" w:color="auto" w:sz="4" w:space="0"/>
              <w:bottom w:val="single" w:color="auto" w:sz="4" w:space="0"/>
            </w:tcBorders>
            <w:noWrap w:val="0"/>
            <w:vAlign w:val="center"/>
          </w:tcPr>
          <w:p w14:paraId="0458E28D">
            <w:pPr>
              <w:snapToGrid w:val="0"/>
              <w:spacing w:line="360" w:lineRule="exact"/>
              <w:jc w:val="center"/>
              <w:rPr>
                <w:rFonts w:hint="eastAsia" w:ascii="宋体" w:hAnsi="宋体" w:eastAsia="宋体" w:cs="宋体"/>
                <w:sz w:val="21"/>
                <w:szCs w:val="21"/>
              </w:rPr>
            </w:pPr>
          </w:p>
        </w:tc>
      </w:tr>
      <w:tr w14:paraId="203B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4E4E8D1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59</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3E916D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红液温度计</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2AA869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3EBEC7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748" w:type="dxa"/>
            <w:tcBorders>
              <w:top w:val="single" w:color="auto" w:sz="4" w:space="0"/>
              <w:left w:val="single" w:color="auto" w:sz="4" w:space="0"/>
              <w:bottom w:val="single" w:color="auto" w:sz="4" w:space="0"/>
            </w:tcBorders>
            <w:noWrap w:val="0"/>
            <w:vAlign w:val="center"/>
          </w:tcPr>
          <w:p w14:paraId="5614C6CC">
            <w:pPr>
              <w:snapToGrid w:val="0"/>
              <w:spacing w:line="360" w:lineRule="exact"/>
              <w:jc w:val="center"/>
              <w:rPr>
                <w:rFonts w:hint="eastAsia" w:ascii="宋体" w:hAnsi="宋体" w:eastAsia="宋体" w:cs="宋体"/>
                <w:sz w:val="21"/>
                <w:szCs w:val="21"/>
              </w:rPr>
            </w:pPr>
          </w:p>
        </w:tc>
      </w:tr>
      <w:tr w14:paraId="6FA3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7DF7F7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FF75E0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5号干电池盒</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17E5A3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91A550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80</w:t>
            </w:r>
          </w:p>
        </w:tc>
        <w:tc>
          <w:tcPr>
            <w:tcW w:w="1748" w:type="dxa"/>
            <w:tcBorders>
              <w:top w:val="single" w:color="auto" w:sz="4" w:space="0"/>
              <w:left w:val="single" w:color="auto" w:sz="4" w:space="0"/>
              <w:bottom w:val="single" w:color="auto" w:sz="4" w:space="0"/>
            </w:tcBorders>
            <w:noWrap w:val="0"/>
            <w:vAlign w:val="center"/>
          </w:tcPr>
          <w:p w14:paraId="3199E3D1">
            <w:pPr>
              <w:snapToGrid w:val="0"/>
              <w:spacing w:line="360" w:lineRule="exact"/>
              <w:jc w:val="center"/>
              <w:rPr>
                <w:rFonts w:hint="eastAsia" w:ascii="宋体" w:hAnsi="宋体" w:eastAsia="宋体" w:cs="宋体"/>
                <w:sz w:val="21"/>
                <w:szCs w:val="21"/>
              </w:rPr>
            </w:pPr>
          </w:p>
        </w:tc>
      </w:tr>
      <w:tr w14:paraId="62D3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5CE639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D2D349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小灯泡灯座</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234E47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0AF49E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1748" w:type="dxa"/>
            <w:tcBorders>
              <w:top w:val="single" w:color="auto" w:sz="4" w:space="0"/>
              <w:left w:val="single" w:color="auto" w:sz="4" w:space="0"/>
              <w:bottom w:val="single" w:color="auto" w:sz="4" w:space="0"/>
            </w:tcBorders>
            <w:noWrap w:val="0"/>
            <w:vAlign w:val="center"/>
          </w:tcPr>
          <w:p w14:paraId="513E20A9">
            <w:pPr>
              <w:snapToGrid w:val="0"/>
              <w:spacing w:line="360" w:lineRule="exact"/>
              <w:jc w:val="center"/>
              <w:rPr>
                <w:rFonts w:hint="eastAsia" w:ascii="宋体" w:hAnsi="宋体" w:eastAsia="宋体" w:cs="宋体"/>
                <w:sz w:val="21"/>
                <w:szCs w:val="21"/>
              </w:rPr>
            </w:pPr>
          </w:p>
        </w:tc>
      </w:tr>
      <w:tr w14:paraId="4377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80AC9A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402888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单刀开关</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E215BB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4D6E7E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748" w:type="dxa"/>
            <w:tcBorders>
              <w:top w:val="single" w:color="auto" w:sz="4" w:space="0"/>
              <w:left w:val="single" w:color="auto" w:sz="4" w:space="0"/>
              <w:bottom w:val="single" w:color="auto" w:sz="4" w:space="0"/>
            </w:tcBorders>
            <w:noWrap w:val="0"/>
            <w:vAlign w:val="center"/>
          </w:tcPr>
          <w:p w14:paraId="081E8645">
            <w:pPr>
              <w:snapToGrid w:val="0"/>
              <w:spacing w:line="360" w:lineRule="exact"/>
              <w:jc w:val="center"/>
              <w:rPr>
                <w:rFonts w:hint="eastAsia" w:ascii="宋体" w:hAnsi="宋体" w:eastAsia="宋体" w:cs="宋体"/>
                <w:sz w:val="21"/>
                <w:szCs w:val="21"/>
              </w:rPr>
            </w:pPr>
          </w:p>
        </w:tc>
      </w:tr>
      <w:tr w14:paraId="7737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940A11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02C586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电流表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1D241C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264164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748" w:type="dxa"/>
            <w:tcBorders>
              <w:top w:val="single" w:color="auto" w:sz="4" w:space="0"/>
              <w:left w:val="single" w:color="auto" w:sz="4" w:space="0"/>
              <w:bottom w:val="single" w:color="auto" w:sz="4" w:space="0"/>
            </w:tcBorders>
            <w:noWrap w:val="0"/>
            <w:vAlign w:val="center"/>
          </w:tcPr>
          <w:p w14:paraId="32391DBD">
            <w:pPr>
              <w:snapToGrid w:val="0"/>
              <w:spacing w:line="360" w:lineRule="exact"/>
              <w:jc w:val="center"/>
              <w:rPr>
                <w:rFonts w:hint="eastAsia" w:ascii="宋体" w:hAnsi="宋体" w:eastAsia="宋体" w:cs="宋体"/>
                <w:sz w:val="21"/>
                <w:szCs w:val="21"/>
              </w:rPr>
            </w:pPr>
          </w:p>
        </w:tc>
      </w:tr>
      <w:tr w14:paraId="4B5C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642355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F2F66A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电压表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A4A130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B8F3DD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748" w:type="dxa"/>
            <w:tcBorders>
              <w:top w:val="single" w:color="auto" w:sz="4" w:space="0"/>
              <w:left w:val="single" w:color="auto" w:sz="4" w:space="0"/>
              <w:bottom w:val="single" w:color="auto" w:sz="4" w:space="0"/>
            </w:tcBorders>
            <w:noWrap w:val="0"/>
            <w:vAlign w:val="center"/>
          </w:tcPr>
          <w:p w14:paraId="11602DF0">
            <w:pPr>
              <w:snapToGrid w:val="0"/>
              <w:spacing w:line="360" w:lineRule="exact"/>
              <w:jc w:val="center"/>
              <w:rPr>
                <w:rFonts w:hint="eastAsia" w:ascii="宋体" w:hAnsi="宋体" w:eastAsia="宋体" w:cs="宋体"/>
                <w:sz w:val="21"/>
                <w:szCs w:val="21"/>
              </w:rPr>
            </w:pPr>
          </w:p>
        </w:tc>
      </w:tr>
      <w:tr w14:paraId="6D9A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5DD18B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65</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ED42FF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滑动变阻器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E4E321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83992F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1748" w:type="dxa"/>
            <w:tcBorders>
              <w:top w:val="single" w:color="auto" w:sz="4" w:space="0"/>
              <w:left w:val="single" w:color="auto" w:sz="4" w:space="0"/>
              <w:bottom w:val="single" w:color="auto" w:sz="4" w:space="0"/>
            </w:tcBorders>
            <w:noWrap w:val="0"/>
            <w:vAlign w:val="center"/>
          </w:tcPr>
          <w:p w14:paraId="248AA17A">
            <w:pPr>
              <w:snapToGrid w:val="0"/>
              <w:spacing w:line="360" w:lineRule="exact"/>
              <w:jc w:val="center"/>
              <w:rPr>
                <w:rFonts w:hint="eastAsia" w:ascii="宋体" w:hAnsi="宋体" w:eastAsia="宋体" w:cs="宋体"/>
                <w:sz w:val="21"/>
                <w:szCs w:val="21"/>
              </w:rPr>
            </w:pPr>
          </w:p>
        </w:tc>
      </w:tr>
      <w:tr w14:paraId="6EF2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9301E4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66</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DFA13C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滑动变阻器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9B2B96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917687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1748" w:type="dxa"/>
            <w:tcBorders>
              <w:top w:val="single" w:color="auto" w:sz="4" w:space="0"/>
              <w:left w:val="single" w:color="auto" w:sz="4" w:space="0"/>
              <w:bottom w:val="single" w:color="auto" w:sz="4" w:space="0"/>
            </w:tcBorders>
            <w:noWrap w:val="0"/>
            <w:vAlign w:val="center"/>
          </w:tcPr>
          <w:p w14:paraId="6913ABB5">
            <w:pPr>
              <w:snapToGrid w:val="0"/>
              <w:spacing w:line="360" w:lineRule="exact"/>
              <w:jc w:val="center"/>
              <w:rPr>
                <w:rFonts w:hint="eastAsia" w:ascii="宋体" w:hAnsi="宋体" w:eastAsia="宋体" w:cs="宋体"/>
                <w:sz w:val="21"/>
                <w:szCs w:val="21"/>
              </w:rPr>
            </w:pPr>
          </w:p>
        </w:tc>
      </w:tr>
      <w:tr w14:paraId="7F49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121A5D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67</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46EE5D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定值电阻</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85B95C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E7D360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748" w:type="dxa"/>
            <w:tcBorders>
              <w:top w:val="single" w:color="auto" w:sz="4" w:space="0"/>
              <w:left w:val="single" w:color="auto" w:sz="4" w:space="0"/>
              <w:bottom w:val="single" w:color="auto" w:sz="4" w:space="0"/>
            </w:tcBorders>
            <w:noWrap w:val="0"/>
            <w:vAlign w:val="center"/>
          </w:tcPr>
          <w:p w14:paraId="3DE3B307">
            <w:pPr>
              <w:snapToGrid w:val="0"/>
              <w:spacing w:line="360" w:lineRule="exact"/>
              <w:jc w:val="center"/>
              <w:rPr>
                <w:rFonts w:hint="eastAsia" w:ascii="宋体" w:hAnsi="宋体" w:eastAsia="宋体" w:cs="宋体"/>
                <w:sz w:val="21"/>
                <w:szCs w:val="21"/>
              </w:rPr>
            </w:pPr>
          </w:p>
        </w:tc>
      </w:tr>
      <w:tr w14:paraId="6A83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7C1BBB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68</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33D824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定值电阻</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91A130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6B41EC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748" w:type="dxa"/>
            <w:tcBorders>
              <w:top w:val="single" w:color="auto" w:sz="4" w:space="0"/>
              <w:left w:val="single" w:color="auto" w:sz="4" w:space="0"/>
              <w:bottom w:val="single" w:color="auto" w:sz="4" w:space="0"/>
            </w:tcBorders>
            <w:noWrap w:val="0"/>
            <w:vAlign w:val="center"/>
          </w:tcPr>
          <w:p w14:paraId="458570E0">
            <w:pPr>
              <w:snapToGrid w:val="0"/>
              <w:spacing w:line="360" w:lineRule="exact"/>
              <w:jc w:val="center"/>
              <w:rPr>
                <w:rFonts w:hint="eastAsia" w:ascii="宋体" w:hAnsi="宋体" w:eastAsia="宋体" w:cs="宋体"/>
                <w:sz w:val="21"/>
                <w:szCs w:val="21"/>
              </w:rPr>
            </w:pPr>
          </w:p>
        </w:tc>
      </w:tr>
      <w:tr w14:paraId="4D96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5F61F5F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69</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B3257E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定值电阻</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3381E7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4E717E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748" w:type="dxa"/>
            <w:tcBorders>
              <w:top w:val="single" w:color="auto" w:sz="4" w:space="0"/>
              <w:left w:val="single" w:color="auto" w:sz="4" w:space="0"/>
              <w:bottom w:val="single" w:color="auto" w:sz="4" w:space="0"/>
            </w:tcBorders>
            <w:noWrap w:val="0"/>
            <w:vAlign w:val="center"/>
          </w:tcPr>
          <w:p w14:paraId="29BDA59B">
            <w:pPr>
              <w:snapToGrid w:val="0"/>
              <w:spacing w:line="360" w:lineRule="exact"/>
              <w:jc w:val="center"/>
              <w:rPr>
                <w:rFonts w:hint="eastAsia" w:ascii="宋体" w:hAnsi="宋体" w:eastAsia="宋体" w:cs="宋体"/>
                <w:sz w:val="21"/>
                <w:szCs w:val="21"/>
              </w:rPr>
            </w:pPr>
          </w:p>
        </w:tc>
      </w:tr>
      <w:tr w14:paraId="080E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634286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70</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B9C511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定值电阻</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567B7C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B399CF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748" w:type="dxa"/>
            <w:tcBorders>
              <w:top w:val="single" w:color="auto" w:sz="4" w:space="0"/>
              <w:left w:val="single" w:color="auto" w:sz="4" w:space="0"/>
              <w:bottom w:val="single" w:color="auto" w:sz="4" w:space="0"/>
            </w:tcBorders>
            <w:noWrap w:val="0"/>
            <w:vAlign w:val="center"/>
          </w:tcPr>
          <w:p w14:paraId="743BDA2D">
            <w:pPr>
              <w:snapToGrid w:val="0"/>
              <w:spacing w:line="360" w:lineRule="exact"/>
              <w:jc w:val="center"/>
              <w:rPr>
                <w:rFonts w:hint="eastAsia" w:ascii="宋体" w:hAnsi="宋体" w:eastAsia="宋体" w:cs="宋体"/>
                <w:sz w:val="21"/>
                <w:szCs w:val="21"/>
              </w:rPr>
            </w:pPr>
          </w:p>
        </w:tc>
      </w:tr>
      <w:tr w14:paraId="379F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8F74E0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6DCA66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体温计</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8293EB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0F106F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748" w:type="dxa"/>
            <w:tcBorders>
              <w:top w:val="single" w:color="auto" w:sz="4" w:space="0"/>
              <w:left w:val="single" w:color="auto" w:sz="4" w:space="0"/>
              <w:bottom w:val="single" w:color="auto" w:sz="4" w:space="0"/>
            </w:tcBorders>
            <w:noWrap w:val="0"/>
            <w:vAlign w:val="center"/>
          </w:tcPr>
          <w:p w14:paraId="26158361">
            <w:pPr>
              <w:snapToGrid w:val="0"/>
              <w:spacing w:line="360" w:lineRule="exact"/>
              <w:jc w:val="center"/>
              <w:rPr>
                <w:rFonts w:hint="eastAsia" w:ascii="宋体" w:hAnsi="宋体" w:eastAsia="宋体" w:cs="宋体"/>
                <w:sz w:val="21"/>
                <w:szCs w:val="21"/>
              </w:rPr>
            </w:pPr>
          </w:p>
        </w:tc>
      </w:tr>
      <w:tr w14:paraId="621C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CA0A12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EA14B0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寒暑表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B40C5D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EEC6BD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748" w:type="dxa"/>
            <w:tcBorders>
              <w:top w:val="single" w:color="auto" w:sz="4" w:space="0"/>
              <w:left w:val="single" w:color="auto" w:sz="4" w:space="0"/>
              <w:bottom w:val="single" w:color="auto" w:sz="4" w:space="0"/>
            </w:tcBorders>
            <w:noWrap w:val="0"/>
            <w:vAlign w:val="center"/>
          </w:tcPr>
          <w:p w14:paraId="35B924D9">
            <w:pPr>
              <w:snapToGrid w:val="0"/>
              <w:spacing w:line="360" w:lineRule="exact"/>
              <w:jc w:val="center"/>
              <w:rPr>
                <w:rFonts w:hint="eastAsia" w:ascii="宋体" w:hAnsi="宋体" w:eastAsia="宋体" w:cs="宋体"/>
                <w:sz w:val="21"/>
                <w:szCs w:val="21"/>
              </w:rPr>
            </w:pPr>
          </w:p>
        </w:tc>
      </w:tr>
      <w:tr w14:paraId="2F96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57421B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F3872B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玻棒(附丝绸)</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C43858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431ACA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748" w:type="dxa"/>
            <w:tcBorders>
              <w:top w:val="single" w:color="auto" w:sz="4" w:space="0"/>
              <w:left w:val="single" w:color="auto" w:sz="4" w:space="0"/>
              <w:bottom w:val="single" w:color="auto" w:sz="4" w:space="0"/>
            </w:tcBorders>
            <w:noWrap w:val="0"/>
            <w:vAlign w:val="center"/>
          </w:tcPr>
          <w:p w14:paraId="5CFD8A49">
            <w:pPr>
              <w:snapToGrid w:val="0"/>
              <w:spacing w:line="360" w:lineRule="exact"/>
              <w:jc w:val="center"/>
              <w:rPr>
                <w:rFonts w:hint="eastAsia" w:ascii="宋体" w:hAnsi="宋体" w:eastAsia="宋体" w:cs="宋体"/>
                <w:sz w:val="21"/>
                <w:szCs w:val="21"/>
              </w:rPr>
            </w:pPr>
          </w:p>
        </w:tc>
      </w:tr>
      <w:tr w14:paraId="1E7A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C80721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AF1C97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胶棒(附毛皮)</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AB1F18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42A2B3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748" w:type="dxa"/>
            <w:tcBorders>
              <w:top w:val="single" w:color="auto" w:sz="4" w:space="0"/>
              <w:left w:val="single" w:color="auto" w:sz="4" w:space="0"/>
              <w:bottom w:val="single" w:color="auto" w:sz="4" w:space="0"/>
            </w:tcBorders>
            <w:noWrap w:val="0"/>
            <w:vAlign w:val="center"/>
          </w:tcPr>
          <w:p w14:paraId="5341DF6B">
            <w:pPr>
              <w:snapToGrid w:val="0"/>
              <w:spacing w:line="360" w:lineRule="exact"/>
              <w:jc w:val="center"/>
              <w:rPr>
                <w:rFonts w:hint="eastAsia" w:ascii="宋体" w:hAnsi="宋体" w:eastAsia="宋体" w:cs="宋体"/>
                <w:sz w:val="21"/>
                <w:szCs w:val="21"/>
              </w:rPr>
            </w:pPr>
          </w:p>
        </w:tc>
      </w:tr>
      <w:tr w14:paraId="09B4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4C01DA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75</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96FB57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汽油机模型</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9E0F68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A6D34B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1BA82818">
            <w:pPr>
              <w:snapToGrid w:val="0"/>
              <w:spacing w:line="360" w:lineRule="exact"/>
              <w:jc w:val="center"/>
              <w:rPr>
                <w:rFonts w:hint="eastAsia" w:ascii="宋体" w:hAnsi="宋体" w:eastAsia="宋体" w:cs="宋体"/>
                <w:sz w:val="21"/>
                <w:szCs w:val="21"/>
              </w:rPr>
            </w:pPr>
          </w:p>
        </w:tc>
      </w:tr>
      <w:tr w14:paraId="531E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5FF1C6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27EB9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柴油机模型</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79D56E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D93D58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6EA79412">
            <w:pPr>
              <w:snapToGrid w:val="0"/>
              <w:spacing w:line="360" w:lineRule="exact"/>
              <w:jc w:val="center"/>
              <w:rPr>
                <w:rFonts w:hint="eastAsia" w:ascii="宋体" w:hAnsi="宋体" w:eastAsia="宋体" w:cs="宋体"/>
                <w:sz w:val="21"/>
                <w:szCs w:val="21"/>
              </w:rPr>
            </w:pPr>
          </w:p>
        </w:tc>
      </w:tr>
      <w:tr w14:paraId="5281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9" w:type="dxa"/>
            <w:gridSpan w:val="5"/>
            <w:tcBorders>
              <w:top w:val="single" w:color="auto" w:sz="4" w:space="0"/>
              <w:left w:val="single" w:color="auto" w:sz="4" w:space="0"/>
              <w:bottom w:val="single" w:color="auto" w:sz="4" w:space="0"/>
            </w:tcBorders>
            <w:noWrap w:val="0"/>
            <w:vAlign w:val="center"/>
          </w:tcPr>
          <w:p w14:paraId="1E03A472">
            <w:pPr>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初中物理器材</w:t>
            </w:r>
          </w:p>
        </w:tc>
      </w:tr>
      <w:tr w14:paraId="35A1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A3140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D46FC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初中物理电学教学演示实验箱</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765BFA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604F31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748" w:type="dxa"/>
            <w:tcBorders>
              <w:top w:val="single" w:color="auto" w:sz="4" w:space="0"/>
              <w:left w:val="single" w:color="auto" w:sz="4" w:space="0"/>
              <w:bottom w:val="single" w:color="auto" w:sz="4" w:space="0"/>
            </w:tcBorders>
            <w:noWrap w:val="0"/>
            <w:vAlign w:val="center"/>
          </w:tcPr>
          <w:p w14:paraId="376D29FD">
            <w:pPr>
              <w:snapToGrid w:val="0"/>
              <w:spacing w:line="360" w:lineRule="exact"/>
              <w:jc w:val="center"/>
              <w:rPr>
                <w:rFonts w:hint="eastAsia" w:ascii="宋体" w:hAnsi="宋体" w:eastAsia="宋体" w:cs="宋体"/>
                <w:sz w:val="21"/>
                <w:szCs w:val="21"/>
              </w:rPr>
            </w:pPr>
          </w:p>
        </w:tc>
      </w:tr>
      <w:tr w14:paraId="67B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5ABB8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8360B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初中物理力学教学演示实验箱</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E4268E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8171C1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748" w:type="dxa"/>
            <w:tcBorders>
              <w:top w:val="single" w:color="auto" w:sz="4" w:space="0"/>
              <w:left w:val="single" w:color="auto" w:sz="4" w:space="0"/>
              <w:bottom w:val="single" w:color="auto" w:sz="4" w:space="0"/>
            </w:tcBorders>
            <w:noWrap w:val="0"/>
            <w:vAlign w:val="center"/>
          </w:tcPr>
          <w:p w14:paraId="58EFBC22">
            <w:pPr>
              <w:snapToGrid w:val="0"/>
              <w:spacing w:line="360" w:lineRule="exact"/>
              <w:jc w:val="center"/>
              <w:rPr>
                <w:rFonts w:hint="eastAsia" w:ascii="宋体" w:hAnsi="宋体" w:eastAsia="宋体" w:cs="宋体"/>
                <w:sz w:val="21"/>
                <w:szCs w:val="21"/>
              </w:rPr>
            </w:pPr>
          </w:p>
        </w:tc>
      </w:tr>
      <w:tr w14:paraId="24DF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876B2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2E840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初中物理光学教学演示实验箱</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B8F3C4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1B0658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748" w:type="dxa"/>
            <w:tcBorders>
              <w:top w:val="single" w:color="auto" w:sz="4" w:space="0"/>
              <w:left w:val="single" w:color="auto" w:sz="4" w:space="0"/>
              <w:bottom w:val="single" w:color="auto" w:sz="4" w:space="0"/>
            </w:tcBorders>
            <w:noWrap w:val="0"/>
            <w:vAlign w:val="center"/>
          </w:tcPr>
          <w:p w14:paraId="7063DE87">
            <w:pPr>
              <w:snapToGrid w:val="0"/>
              <w:spacing w:line="360" w:lineRule="exact"/>
              <w:jc w:val="center"/>
              <w:rPr>
                <w:rFonts w:hint="eastAsia" w:ascii="宋体" w:hAnsi="宋体" w:eastAsia="宋体" w:cs="宋体"/>
                <w:sz w:val="21"/>
                <w:szCs w:val="21"/>
              </w:rPr>
            </w:pPr>
          </w:p>
        </w:tc>
      </w:tr>
      <w:tr w14:paraId="24E5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5306BD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E9126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空气压缩引火仪</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251CAB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50B945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748" w:type="dxa"/>
            <w:tcBorders>
              <w:top w:val="single" w:color="auto" w:sz="4" w:space="0"/>
              <w:left w:val="single" w:color="auto" w:sz="4" w:space="0"/>
              <w:bottom w:val="single" w:color="auto" w:sz="4" w:space="0"/>
            </w:tcBorders>
            <w:noWrap w:val="0"/>
            <w:vAlign w:val="center"/>
          </w:tcPr>
          <w:p w14:paraId="5A30DACC">
            <w:pPr>
              <w:snapToGrid w:val="0"/>
              <w:spacing w:line="360" w:lineRule="exact"/>
              <w:jc w:val="center"/>
              <w:rPr>
                <w:rFonts w:hint="eastAsia" w:ascii="宋体" w:hAnsi="宋体" w:eastAsia="宋体" w:cs="宋体"/>
                <w:sz w:val="21"/>
                <w:szCs w:val="21"/>
              </w:rPr>
            </w:pPr>
          </w:p>
        </w:tc>
      </w:tr>
      <w:tr w14:paraId="47D5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70D63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DB15E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U型管压强计</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67F66E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C9AEE5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748" w:type="dxa"/>
            <w:tcBorders>
              <w:top w:val="single" w:color="auto" w:sz="4" w:space="0"/>
              <w:left w:val="single" w:color="auto" w:sz="4" w:space="0"/>
              <w:bottom w:val="single" w:color="auto" w:sz="4" w:space="0"/>
            </w:tcBorders>
            <w:noWrap w:val="0"/>
            <w:vAlign w:val="center"/>
          </w:tcPr>
          <w:p w14:paraId="6C2EBAD0">
            <w:pPr>
              <w:snapToGrid w:val="0"/>
              <w:spacing w:line="360" w:lineRule="exact"/>
              <w:jc w:val="center"/>
              <w:rPr>
                <w:rFonts w:hint="eastAsia" w:ascii="宋体" w:hAnsi="宋体" w:eastAsia="宋体" w:cs="宋体"/>
                <w:sz w:val="21"/>
                <w:szCs w:val="21"/>
              </w:rPr>
            </w:pPr>
          </w:p>
        </w:tc>
      </w:tr>
      <w:tr w14:paraId="0FD1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7E5AD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6F0B11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F光源（红光）</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DED05D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5CF11B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748" w:type="dxa"/>
            <w:tcBorders>
              <w:top w:val="single" w:color="auto" w:sz="4" w:space="0"/>
              <w:left w:val="single" w:color="auto" w:sz="4" w:space="0"/>
              <w:bottom w:val="single" w:color="auto" w:sz="4" w:space="0"/>
            </w:tcBorders>
            <w:noWrap w:val="0"/>
            <w:vAlign w:val="center"/>
          </w:tcPr>
          <w:p w14:paraId="76C7965B">
            <w:pPr>
              <w:snapToGrid w:val="0"/>
              <w:spacing w:line="360" w:lineRule="exact"/>
              <w:jc w:val="center"/>
              <w:rPr>
                <w:rFonts w:hint="eastAsia" w:ascii="宋体" w:hAnsi="宋体" w:eastAsia="宋体" w:cs="宋体"/>
                <w:sz w:val="21"/>
                <w:szCs w:val="21"/>
              </w:rPr>
            </w:pPr>
          </w:p>
        </w:tc>
      </w:tr>
      <w:tr w14:paraId="7B74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93C40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3531F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F光源（绿光）</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EC4556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84FEA4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748" w:type="dxa"/>
            <w:tcBorders>
              <w:top w:val="single" w:color="auto" w:sz="4" w:space="0"/>
              <w:left w:val="single" w:color="auto" w:sz="4" w:space="0"/>
              <w:bottom w:val="single" w:color="auto" w:sz="4" w:space="0"/>
            </w:tcBorders>
            <w:noWrap w:val="0"/>
            <w:vAlign w:val="center"/>
          </w:tcPr>
          <w:p w14:paraId="42D365AA">
            <w:pPr>
              <w:snapToGrid w:val="0"/>
              <w:spacing w:line="360" w:lineRule="exact"/>
              <w:jc w:val="center"/>
              <w:rPr>
                <w:rFonts w:hint="eastAsia" w:ascii="宋体" w:hAnsi="宋体" w:eastAsia="宋体" w:cs="宋体"/>
                <w:sz w:val="21"/>
                <w:szCs w:val="21"/>
              </w:rPr>
            </w:pPr>
          </w:p>
        </w:tc>
      </w:tr>
      <w:tr w14:paraId="7D9C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E0819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FEA8F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强磁铁</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13A92F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9F7C6B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748" w:type="dxa"/>
            <w:tcBorders>
              <w:top w:val="single" w:color="auto" w:sz="4" w:space="0"/>
              <w:left w:val="single" w:color="auto" w:sz="4" w:space="0"/>
              <w:bottom w:val="single" w:color="auto" w:sz="4" w:space="0"/>
            </w:tcBorders>
            <w:noWrap w:val="0"/>
            <w:vAlign w:val="center"/>
          </w:tcPr>
          <w:p w14:paraId="50095080">
            <w:pPr>
              <w:snapToGrid w:val="0"/>
              <w:spacing w:line="360" w:lineRule="exact"/>
              <w:jc w:val="center"/>
              <w:rPr>
                <w:rFonts w:hint="eastAsia" w:ascii="宋体" w:hAnsi="宋体" w:eastAsia="宋体" w:cs="宋体"/>
                <w:sz w:val="21"/>
                <w:szCs w:val="21"/>
              </w:rPr>
            </w:pPr>
          </w:p>
        </w:tc>
      </w:tr>
      <w:tr w14:paraId="2B4C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4E092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849FD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声传播实验器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146E97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C111CB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48" w:type="dxa"/>
            <w:tcBorders>
              <w:top w:val="single" w:color="auto" w:sz="4" w:space="0"/>
              <w:left w:val="single" w:color="auto" w:sz="4" w:space="0"/>
              <w:bottom w:val="single" w:color="auto" w:sz="4" w:space="0"/>
            </w:tcBorders>
            <w:noWrap w:val="0"/>
            <w:vAlign w:val="center"/>
          </w:tcPr>
          <w:p w14:paraId="33B12804">
            <w:pPr>
              <w:snapToGrid w:val="0"/>
              <w:spacing w:line="360" w:lineRule="exact"/>
              <w:jc w:val="center"/>
              <w:rPr>
                <w:rFonts w:hint="eastAsia" w:ascii="宋体" w:hAnsi="宋体" w:eastAsia="宋体" w:cs="宋体"/>
                <w:sz w:val="21"/>
                <w:szCs w:val="21"/>
              </w:rPr>
            </w:pPr>
          </w:p>
        </w:tc>
      </w:tr>
      <w:tr w14:paraId="4BF4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34DAE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27443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音叉</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41FDFB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98D16F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748" w:type="dxa"/>
            <w:tcBorders>
              <w:top w:val="single" w:color="auto" w:sz="4" w:space="0"/>
              <w:left w:val="single" w:color="auto" w:sz="4" w:space="0"/>
              <w:bottom w:val="single" w:color="auto" w:sz="4" w:space="0"/>
            </w:tcBorders>
            <w:noWrap w:val="0"/>
            <w:vAlign w:val="center"/>
          </w:tcPr>
          <w:p w14:paraId="0CACB620">
            <w:pPr>
              <w:snapToGrid w:val="0"/>
              <w:spacing w:line="360" w:lineRule="exact"/>
              <w:jc w:val="center"/>
              <w:rPr>
                <w:rFonts w:hint="eastAsia" w:ascii="宋体" w:hAnsi="宋体" w:eastAsia="宋体" w:cs="宋体"/>
                <w:sz w:val="21"/>
                <w:szCs w:val="21"/>
              </w:rPr>
            </w:pPr>
          </w:p>
        </w:tc>
      </w:tr>
      <w:tr w14:paraId="14D1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55EB30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4C96E4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音叉</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AB6890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53518C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748" w:type="dxa"/>
            <w:tcBorders>
              <w:top w:val="single" w:color="auto" w:sz="4" w:space="0"/>
              <w:left w:val="single" w:color="auto" w:sz="4" w:space="0"/>
              <w:bottom w:val="single" w:color="auto" w:sz="4" w:space="0"/>
            </w:tcBorders>
            <w:noWrap w:val="0"/>
            <w:vAlign w:val="center"/>
          </w:tcPr>
          <w:p w14:paraId="2FBD10BA">
            <w:pPr>
              <w:snapToGrid w:val="0"/>
              <w:spacing w:line="360" w:lineRule="exact"/>
              <w:jc w:val="center"/>
              <w:rPr>
                <w:rFonts w:hint="eastAsia" w:ascii="宋体" w:hAnsi="宋体" w:eastAsia="宋体" w:cs="宋体"/>
                <w:sz w:val="21"/>
                <w:szCs w:val="21"/>
              </w:rPr>
            </w:pPr>
          </w:p>
        </w:tc>
      </w:tr>
      <w:tr w14:paraId="0ADF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F5F24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F6D47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流体压强与流速关系演示器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0138B5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44EFA1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48" w:type="dxa"/>
            <w:tcBorders>
              <w:top w:val="single" w:color="auto" w:sz="4" w:space="0"/>
              <w:left w:val="single" w:color="auto" w:sz="4" w:space="0"/>
              <w:bottom w:val="single" w:color="auto" w:sz="4" w:space="0"/>
            </w:tcBorders>
            <w:noWrap w:val="0"/>
            <w:vAlign w:val="center"/>
          </w:tcPr>
          <w:p w14:paraId="32EE7B51">
            <w:pPr>
              <w:snapToGrid w:val="0"/>
              <w:spacing w:line="360" w:lineRule="exact"/>
              <w:jc w:val="center"/>
              <w:rPr>
                <w:rFonts w:hint="eastAsia" w:ascii="宋体" w:hAnsi="宋体" w:eastAsia="宋体" w:cs="宋体"/>
                <w:sz w:val="21"/>
                <w:szCs w:val="21"/>
              </w:rPr>
            </w:pPr>
          </w:p>
        </w:tc>
      </w:tr>
      <w:tr w14:paraId="70F6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0365BE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EB50B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马德堡半球</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A922AD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D535B1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48" w:type="dxa"/>
            <w:tcBorders>
              <w:top w:val="single" w:color="auto" w:sz="4" w:space="0"/>
              <w:left w:val="single" w:color="auto" w:sz="4" w:space="0"/>
              <w:bottom w:val="single" w:color="auto" w:sz="4" w:space="0"/>
            </w:tcBorders>
            <w:noWrap w:val="0"/>
            <w:vAlign w:val="center"/>
          </w:tcPr>
          <w:p w14:paraId="5C7BF0A0">
            <w:pPr>
              <w:snapToGrid w:val="0"/>
              <w:spacing w:line="360" w:lineRule="exact"/>
              <w:jc w:val="center"/>
              <w:rPr>
                <w:rFonts w:hint="eastAsia" w:ascii="宋体" w:hAnsi="宋体" w:eastAsia="宋体" w:cs="宋体"/>
                <w:sz w:val="21"/>
                <w:szCs w:val="21"/>
              </w:rPr>
            </w:pPr>
          </w:p>
        </w:tc>
      </w:tr>
      <w:tr w14:paraId="110D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C7ACC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1A75C7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连通器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34E7BB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697110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748" w:type="dxa"/>
            <w:tcBorders>
              <w:top w:val="single" w:color="auto" w:sz="4" w:space="0"/>
              <w:left w:val="single" w:color="auto" w:sz="4" w:space="0"/>
              <w:bottom w:val="single" w:color="auto" w:sz="4" w:space="0"/>
            </w:tcBorders>
            <w:noWrap w:val="0"/>
            <w:vAlign w:val="center"/>
          </w:tcPr>
          <w:p w14:paraId="5B001911">
            <w:pPr>
              <w:snapToGrid w:val="0"/>
              <w:spacing w:line="360" w:lineRule="exact"/>
              <w:jc w:val="center"/>
              <w:rPr>
                <w:rFonts w:hint="eastAsia" w:ascii="宋体" w:hAnsi="宋体" w:eastAsia="宋体" w:cs="宋体"/>
                <w:sz w:val="21"/>
                <w:szCs w:val="21"/>
              </w:rPr>
            </w:pPr>
          </w:p>
        </w:tc>
      </w:tr>
      <w:tr w14:paraId="2506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10650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CDEBA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数显式推拉力计</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7E45A1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498BAA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48" w:type="dxa"/>
            <w:tcBorders>
              <w:top w:val="single" w:color="auto" w:sz="4" w:space="0"/>
              <w:left w:val="single" w:color="auto" w:sz="4" w:space="0"/>
              <w:bottom w:val="single" w:color="auto" w:sz="4" w:space="0"/>
            </w:tcBorders>
            <w:noWrap w:val="0"/>
            <w:vAlign w:val="center"/>
          </w:tcPr>
          <w:p w14:paraId="6C343292">
            <w:pPr>
              <w:snapToGrid w:val="0"/>
              <w:spacing w:line="360" w:lineRule="exact"/>
              <w:jc w:val="center"/>
              <w:rPr>
                <w:rFonts w:hint="eastAsia" w:ascii="宋体" w:hAnsi="宋体" w:eastAsia="宋体" w:cs="宋体"/>
                <w:sz w:val="21"/>
                <w:szCs w:val="21"/>
              </w:rPr>
            </w:pPr>
          </w:p>
        </w:tc>
      </w:tr>
      <w:tr w14:paraId="6CB1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50829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7BE8C6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手提电子秤</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32A1B0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B792EA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748" w:type="dxa"/>
            <w:tcBorders>
              <w:top w:val="single" w:color="auto" w:sz="4" w:space="0"/>
              <w:left w:val="single" w:color="auto" w:sz="4" w:space="0"/>
              <w:bottom w:val="single" w:color="auto" w:sz="4" w:space="0"/>
            </w:tcBorders>
            <w:noWrap w:val="0"/>
            <w:vAlign w:val="center"/>
          </w:tcPr>
          <w:p w14:paraId="61B6A7FB">
            <w:pPr>
              <w:snapToGrid w:val="0"/>
              <w:spacing w:line="360" w:lineRule="exact"/>
              <w:jc w:val="center"/>
              <w:rPr>
                <w:rFonts w:hint="eastAsia" w:ascii="宋体" w:hAnsi="宋体" w:eastAsia="宋体" w:cs="宋体"/>
                <w:sz w:val="21"/>
                <w:szCs w:val="21"/>
              </w:rPr>
            </w:pPr>
          </w:p>
        </w:tc>
      </w:tr>
      <w:tr w14:paraId="29FC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CD863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3082B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台式小型克重秤</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0663F7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CAE89A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748" w:type="dxa"/>
            <w:tcBorders>
              <w:top w:val="single" w:color="auto" w:sz="4" w:space="0"/>
              <w:left w:val="single" w:color="auto" w:sz="4" w:space="0"/>
              <w:bottom w:val="single" w:color="auto" w:sz="4" w:space="0"/>
            </w:tcBorders>
            <w:noWrap w:val="0"/>
            <w:vAlign w:val="center"/>
          </w:tcPr>
          <w:p w14:paraId="7BDE3CB4">
            <w:pPr>
              <w:snapToGrid w:val="0"/>
              <w:spacing w:line="360" w:lineRule="exact"/>
              <w:jc w:val="center"/>
              <w:rPr>
                <w:rFonts w:hint="eastAsia" w:ascii="宋体" w:hAnsi="宋体" w:eastAsia="宋体" w:cs="宋体"/>
                <w:sz w:val="21"/>
                <w:szCs w:val="21"/>
              </w:rPr>
            </w:pPr>
          </w:p>
        </w:tc>
      </w:tr>
      <w:tr w14:paraId="7003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E8D5B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5F6BB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实验室透明水槽</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26C40E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405716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748" w:type="dxa"/>
            <w:tcBorders>
              <w:top w:val="single" w:color="auto" w:sz="4" w:space="0"/>
              <w:left w:val="single" w:color="auto" w:sz="4" w:space="0"/>
              <w:bottom w:val="single" w:color="auto" w:sz="4" w:space="0"/>
            </w:tcBorders>
            <w:noWrap w:val="0"/>
            <w:vAlign w:val="center"/>
          </w:tcPr>
          <w:p w14:paraId="1F2C444B">
            <w:pPr>
              <w:snapToGrid w:val="0"/>
              <w:spacing w:line="360" w:lineRule="exact"/>
              <w:jc w:val="center"/>
              <w:rPr>
                <w:rFonts w:hint="eastAsia" w:ascii="宋体" w:hAnsi="宋体" w:eastAsia="宋体" w:cs="宋体"/>
                <w:sz w:val="21"/>
                <w:szCs w:val="21"/>
              </w:rPr>
            </w:pPr>
          </w:p>
        </w:tc>
      </w:tr>
      <w:tr w14:paraId="39BD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9" w:type="dxa"/>
            <w:gridSpan w:val="5"/>
            <w:tcBorders>
              <w:top w:val="single" w:color="auto" w:sz="4" w:space="0"/>
              <w:left w:val="single" w:color="auto" w:sz="4" w:space="0"/>
              <w:bottom w:val="single" w:color="auto" w:sz="4" w:space="0"/>
            </w:tcBorders>
            <w:noWrap w:val="0"/>
            <w:vAlign w:val="center"/>
          </w:tcPr>
          <w:p w14:paraId="76393A07">
            <w:pPr>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高中生物器材</w:t>
            </w:r>
          </w:p>
        </w:tc>
      </w:tr>
      <w:tr w14:paraId="58BE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265E3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82272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生物显微镜</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9BF110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18747B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748" w:type="dxa"/>
            <w:tcBorders>
              <w:top w:val="single" w:color="auto" w:sz="4" w:space="0"/>
              <w:left w:val="single" w:color="auto" w:sz="4" w:space="0"/>
              <w:bottom w:val="single" w:color="auto" w:sz="4" w:space="0"/>
            </w:tcBorders>
            <w:noWrap w:val="0"/>
            <w:vAlign w:val="center"/>
          </w:tcPr>
          <w:p w14:paraId="3E4EB184">
            <w:pPr>
              <w:snapToGrid w:val="0"/>
              <w:spacing w:line="360" w:lineRule="exact"/>
              <w:jc w:val="center"/>
              <w:rPr>
                <w:rFonts w:hint="eastAsia" w:ascii="宋体" w:hAnsi="宋体" w:eastAsia="宋体" w:cs="宋体"/>
                <w:sz w:val="21"/>
                <w:szCs w:val="21"/>
              </w:rPr>
            </w:pPr>
          </w:p>
        </w:tc>
      </w:tr>
      <w:tr w14:paraId="06D4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7C2368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31A166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恒温水浴锅</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DDD878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D7F891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748" w:type="dxa"/>
            <w:tcBorders>
              <w:top w:val="single" w:color="auto" w:sz="4" w:space="0"/>
              <w:left w:val="single" w:color="auto" w:sz="4" w:space="0"/>
              <w:bottom w:val="single" w:color="auto" w:sz="4" w:space="0"/>
            </w:tcBorders>
            <w:noWrap w:val="0"/>
            <w:vAlign w:val="center"/>
          </w:tcPr>
          <w:p w14:paraId="7A840458">
            <w:pPr>
              <w:snapToGrid w:val="0"/>
              <w:spacing w:line="360" w:lineRule="exact"/>
              <w:jc w:val="center"/>
              <w:rPr>
                <w:rFonts w:hint="eastAsia" w:ascii="宋体" w:hAnsi="宋体" w:eastAsia="宋体" w:cs="宋体"/>
                <w:sz w:val="21"/>
                <w:szCs w:val="21"/>
              </w:rPr>
            </w:pPr>
          </w:p>
        </w:tc>
      </w:tr>
      <w:tr w14:paraId="5FED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6166CF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02B50F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无线智能气象传感器</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717F4C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18F1D2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48" w:type="dxa"/>
            <w:tcBorders>
              <w:top w:val="single" w:color="auto" w:sz="4" w:space="0"/>
              <w:left w:val="single" w:color="auto" w:sz="4" w:space="0"/>
              <w:bottom w:val="single" w:color="auto" w:sz="4" w:space="0"/>
            </w:tcBorders>
            <w:noWrap w:val="0"/>
            <w:vAlign w:val="center"/>
          </w:tcPr>
          <w:p w14:paraId="2619F8C5">
            <w:pPr>
              <w:snapToGrid w:val="0"/>
              <w:spacing w:line="360" w:lineRule="exact"/>
              <w:jc w:val="center"/>
              <w:rPr>
                <w:rFonts w:hint="eastAsia" w:ascii="宋体" w:hAnsi="宋体" w:eastAsia="宋体" w:cs="宋体"/>
                <w:sz w:val="21"/>
                <w:szCs w:val="21"/>
              </w:rPr>
            </w:pPr>
          </w:p>
        </w:tc>
      </w:tr>
      <w:tr w14:paraId="4878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2FAF01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609" w:type="dxa"/>
            <w:tcBorders>
              <w:top w:val="single" w:color="auto" w:sz="4" w:space="0"/>
              <w:left w:val="single" w:color="auto" w:sz="4" w:space="0"/>
              <w:bottom w:val="single" w:color="auto" w:sz="4" w:space="0"/>
              <w:right w:val="single" w:color="auto" w:sz="4" w:space="0"/>
            </w:tcBorders>
            <w:noWrap w:val="0"/>
            <w:vAlign w:val="center"/>
          </w:tcPr>
          <w:p w14:paraId="23001F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数字化实验系统</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44D6F2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74DA76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48" w:type="dxa"/>
            <w:tcBorders>
              <w:top w:val="single" w:color="auto" w:sz="4" w:space="0"/>
              <w:left w:val="single" w:color="auto" w:sz="4" w:space="0"/>
            </w:tcBorders>
            <w:noWrap w:val="0"/>
            <w:vAlign w:val="center"/>
          </w:tcPr>
          <w:p w14:paraId="585A9525">
            <w:pPr>
              <w:snapToGrid w:val="0"/>
              <w:spacing w:line="360" w:lineRule="exact"/>
              <w:jc w:val="center"/>
              <w:rPr>
                <w:rFonts w:hint="eastAsia" w:ascii="宋体" w:hAnsi="宋体" w:eastAsia="宋体" w:cs="宋体"/>
                <w:sz w:val="21"/>
                <w:szCs w:val="21"/>
              </w:rPr>
            </w:pPr>
          </w:p>
        </w:tc>
      </w:tr>
    </w:tbl>
    <w:p w14:paraId="056CAF8C">
      <w:pPr>
        <w:numPr>
          <w:ilvl w:val="0"/>
          <w:numId w:val="0"/>
        </w:numPr>
        <w:jc w:val="both"/>
        <w:rPr>
          <w:rFonts w:hint="eastAsia" w:ascii="宋体" w:hAnsi="宋体" w:eastAsia="宋体" w:cs="宋体"/>
          <w:sz w:val="24"/>
          <w:szCs w:val="24"/>
          <w:lang w:eastAsia="zh-CN"/>
        </w:rPr>
      </w:pPr>
    </w:p>
    <w:p w14:paraId="76DD127B">
      <w:pPr>
        <w:numPr>
          <w:ilvl w:val="0"/>
          <w:numId w:val="0"/>
        </w:numPr>
        <w:jc w:val="both"/>
        <w:rPr>
          <w:rFonts w:hint="eastAsia" w:ascii="宋体" w:hAnsi="宋体" w:eastAsia="宋体" w:cs="宋体"/>
          <w:sz w:val="24"/>
          <w:szCs w:val="24"/>
          <w:lang w:eastAsia="zh-CN"/>
        </w:rPr>
      </w:pPr>
    </w:p>
    <w:p w14:paraId="0315AFB8">
      <w:pPr>
        <w:numPr>
          <w:ilvl w:val="0"/>
          <w:numId w:val="0"/>
        </w:numPr>
        <w:jc w:val="both"/>
        <w:rPr>
          <w:rFonts w:hint="eastAsia" w:ascii="宋体" w:hAnsi="宋体" w:eastAsia="宋体" w:cs="宋体"/>
          <w:sz w:val="24"/>
          <w:szCs w:val="24"/>
          <w:lang w:eastAsia="zh-CN"/>
        </w:rPr>
      </w:pPr>
    </w:p>
    <w:p w14:paraId="69281D36">
      <w:pPr>
        <w:numPr>
          <w:ilvl w:val="0"/>
          <w:numId w:val="0"/>
        </w:numPr>
        <w:jc w:val="both"/>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eastAsia="宋体" w:cs="宋体"/>
          <w:sz w:val="24"/>
          <w:szCs w:val="24"/>
          <w:lang w:eastAsia="zh-CN"/>
        </w:rPr>
        <w:t>采购项目技术参数及质量要求</w:t>
      </w:r>
      <w:bookmarkEnd w:id="32"/>
    </w:p>
    <w:tbl>
      <w:tblPr>
        <w:tblStyle w:val="19"/>
        <w:tblW w:w="0" w:type="auto"/>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1430"/>
        <w:gridCol w:w="7405"/>
      </w:tblGrid>
      <w:tr w14:paraId="2D3C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CFC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3" w:name="_Toc16875"/>
            <w:bookmarkStart w:id="34" w:name="_Toc9838"/>
            <w:r>
              <w:rPr>
                <w:rFonts w:hint="eastAsia" w:ascii="宋体" w:hAnsi="宋体" w:eastAsia="宋体" w:cs="宋体"/>
                <w:b/>
                <w:bCs/>
                <w:i w:val="0"/>
                <w:iCs w:val="0"/>
                <w:color w:val="000000"/>
                <w:kern w:val="0"/>
                <w:sz w:val="21"/>
                <w:szCs w:val="21"/>
                <w:u w:val="none"/>
                <w:lang w:val="en-US" w:eastAsia="zh-CN" w:bidi="ar"/>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DC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器材名称</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656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r>
      <w:tr w14:paraId="6390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21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高中物理器材</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16EB">
            <w:pPr>
              <w:jc w:val="center"/>
              <w:rPr>
                <w:rFonts w:hint="eastAsia" w:ascii="宋体" w:hAnsi="宋体" w:eastAsia="宋体" w:cs="宋体"/>
                <w:b/>
                <w:bCs/>
                <w:i w:val="0"/>
                <w:iCs w:val="0"/>
                <w:color w:val="000000"/>
                <w:sz w:val="21"/>
                <w:szCs w:val="21"/>
                <w:u w:val="none"/>
              </w:rPr>
            </w:pPr>
          </w:p>
        </w:tc>
      </w:tr>
      <w:tr w14:paraId="4BC5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E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9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电阻定律实验器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46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电阻定律实验器（学生用）（54.2*15.2cm），由底板、3种金属导线（铜、铁、镍铬）、接线柱、连接片、支撑架等组成。</w:t>
            </w:r>
          </w:p>
        </w:tc>
      </w:tr>
      <w:tr w14:paraId="53B5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2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C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电阻定律演示器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75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电阻定律实验器（学生用）（104*12cm），由底板、3种金属导线（铜、铁、镍铬）、接线柱、连接片、支撑架等组成。</w:t>
            </w:r>
          </w:p>
        </w:tc>
      </w:tr>
      <w:tr w14:paraId="5881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3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5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库伦扭秤、库伦定律定律演示器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F6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悬丝、横杆、两个带电金属小球，1个平衡小球，1个移电小球、旋钮和电磁阻尼部分等组成。仪器封装在有机玻璃罩内，玻璃罩的下半部分做成可开合的门，以便清洁绝缘横杆和竖立支杆，调整绝缘横杆的水平，使金属小球带电等。仪器的底座上装有3个螺旋支脚，旋转支脚，可调底座水平。</w:t>
            </w:r>
          </w:p>
        </w:tc>
      </w:tr>
      <w:tr w14:paraId="7C89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8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8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范式起电机</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0A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由大金属壳、绝缘支架、传送带、转轮、尖端导体、接地导体板组成，电压可达数百万伏。</w:t>
            </w:r>
          </w:p>
        </w:tc>
      </w:tr>
      <w:tr w14:paraId="70D1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8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0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静电感应起电机</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82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起电盘、底座、莱顿瓶、集电杆、放电杆、电刷、电刷杆、皮带轮、连接片组成。起电盘上导电膜应采用铝箔和纸箔交替分布，电刷应采用束状磷铜线，导电膜与起电盘的90°剥离强度应≥8N，使用硅橡胶带。性能要求：在温度为20℃、相对湿度为65%±5%的环境中，摇柄转速120r/min，火花放电距离应≥55mm，在温度为5℃～30℃范围，相对湿度为85%±5%的条件下，仪器应正常工作，火花放电距离应≥30mm。</w:t>
            </w:r>
          </w:p>
        </w:tc>
      </w:tr>
      <w:tr w14:paraId="6FC1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4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3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摩擦起电</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7C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或有机玻棒(附丝绸)，丝绸面积≥350mm*350mm。在规定工作条件下，用丝绸裹住玻棒（或有机玻棒），做1次快速拉出，棒上所带的电荷用D－YDQ－Z－100型指针验电器检验张角≥30°（≥50°）。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或聚碳酸酯棒(附毛皮)，毛皮面积≥150mm*150mm。在规定工作条件下，用毛皮裹胶棒（或聚碳酸脂棒），做1次快速拉出，棒上所带的电荷用D－YDQ－Z－100型指针验电器检验张角≥30°（≥45°）。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圆形外壳、圆盘、导电杆、绝缘子、箔片、中位卡、接线柱和底座等组成。圆形外壳直径φ≥160mm，外壳应由不能带静电的材料制成，观察面应采用透明材料，透明材料透光率≥90%，箔片长度≥25mm。性能要求：相对湿度≤65%的环境，圆盘上加8kV直流高压，箔片张开与中位片角度≥45°。移去高压后，箔片张开角度保持30°以上的时间≥10min。</w:t>
            </w:r>
          </w:p>
        </w:tc>
      </w:tr>
      <w:tr w14:paraId="73C9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B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3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电容器充放电演示器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2E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1.材质：金属、电子配件；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2.结构：由充放电选择开关，电容器，电流表电压表以及放电指示灯等组成；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3.用途：根据新编高中物理教材《静电场电容器与电容》教学要求设计，通过实验让学生了解电容器的作用与充电放电过程。</w:t>
            </w:r>
          </w:p>
        </w:tc>
      </w:tr>
      <w:tr w14:paraId="730E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3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D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电容器电压与电荷量关系演示器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5F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1.材质：金属、电子配件；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2.结构：本仪器由两只相同的电容、两只数字电压表、选择开关及供电接线端子等组成；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3.用途：根据高中物理新编教材内容而设计，其结构简单，操作方便，便于学生观察理解与理解电容器电压与电荷量关系。</w:t>
            </w:r>
          </w:p>
        </w:tc>
      </w:tr>
      <w:tr w14:paraId="5826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F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4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数字式电压电流传感器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2D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1.内置蓝牙通信功能，可实现无线数据传输，与移动设备快速配对，满足多种测量环境需求；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2.传感器与数据采集终端(平板或手机)直接通过蓝牙无线连接，电脑需要通过局域网或者蓝牙的方式连接，支持多终端设备连接，能够在动态条件下实现电压电流测量，并适应各种实验场景中的数据采集；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3.电压电流采用差分测量方案，能够测量直流或者交流电压电流值，可精确测量不同电路中的直流或者交流电压电流值，广泛应用于物理电学实验、电路分析和教学科研；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4.电压量程:0~5V，电流量程:0-4A；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5.电压分辨率:0.001V，电流分辨率:0.0005A，可以测量正向和反向电压电流；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6.最大采样率:100Hz。</w:t>
            </w:r>
          </w:p>
        </w:tc>
      </w:tr>
      <w:tr w14:paraId="711E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D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8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安培力演示器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AD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由底座、磁极框架、磁铁、通电线框、接线柱、连接片、刻度盘支架、刻度盘、指针等组成。</w:t>
            </w:r>
          </w:p>
        </w:tc>
      </w:tr>
      <w:tr w14:paraId="30AB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7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安培力实验器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9B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由底座、磁极框架、磁铁、通电线框、接线柱、连接片、刻度盘支架、刻度盘、指针等组成。</w:t>
            </w:r>
          </w:p>
        </w:tc>
      </w:tr>
      <w:tr w14:paraId="60E4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7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B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气垫导轨实验套装</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0E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1.产品由导轨、导轨支座、滑行器及有关实验附件组成。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导轨采用铝合金型材制作，导轨工作面长度1200mm±0.5mm，表面喷砂氧化处理，导轨工作面夹角90°，两角度面经过高速铣床机精加工成形，导轨1侧斜面筋上设有刻度尺，刻度尺全长1200mm±0.5mm，最小分度值为1mm，每10mm标注刻度数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3.导轨脚距：2个支脚之间距离可调。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导轨进气口外径：φ30mm，导轨底部设有两个支座，1个支座为单脚支座，高度不可调；另1个为双脚支座，双脚支座上设有两只调节螺钉可调节导轨的纵向水平及横向水平，双脚支座材质为冷扎钢板冲压成形，再通过1次注塑包塑胶成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滑行器采用铝合金制作，长度100mm±0.5mm。实验附件包括：挡光片（100mm,50mm,30mm各2片）6片、挡光条（5mm）2个、紧固螺钉（M4×10mm）17只、滑轮2个、滑轮架1个、加重砝码（50g±0.5g，100g±1g各4个）、U形弹射器2个、圆形弹射器2个、挂钩架2个、牵引线3米、座架4个、砝码桶1个、振子弹簧2个、光电门架2个、起始板1个、钢丝针（φ0.5mm）2根、固定螺钉（M4×25mm）2个、橡皮筋4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6.仪器要求气源：风压＞1kPa。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7.纵向束直平面内的直线度全长误差不大于0.1mm，任意400mm误差不大于0.05mm。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8.气垫导轨在工作压强不小于1kPa，最大承载质量不小于两倍滑行器质量，气垫导轨与滑行器的浮高差≥0.015。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1.气源形状为六角多边形，下方设有2个支脚，左右壳体和出风口1次性注塑成型，材质ABS，设有手柄可提携，气源后方和下方装有橡胶减震垫，可横放或者竖放使用，并配有转换接头1个，波浪伸缩管约1米1根。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2.输入电压：AC22050Hz。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3.最小功率：80W最大功率：180W。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4.出气孔外径≥30mm，内径≥26mm。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5.气源气压大、中、小3挡可调，可通过调节按钮调档位，对应有3个红光指示灯指示档位，并设有电源总开关，气源出气孔接入标准负载，出气端的气压≥3KPa。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6.工作时间：可1直使用。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7.气源接入负载后噪音≤55db。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8.气源在额定功率下工作90分钟后绝缘电阻大于等于1MΩ。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9.气源接入负载后最大功率下工作90分钟后，外壳温升≤35℃。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10.气源长226*宽96*高140mm。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壳采用优质工程塑料1次注塑成型，带有可折多功能提手（可以作支架）。各个功能由轻触开关转换、指示灯亮灭指示当前功能，面板标示用不干胶，美观大方，字体及颜色清晰牢固。电源输入采用3芯带电源开关插座并附带保险丝，时标输出、光电门及自由落体接口位于在仪器的后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2.外观尺寸：260mm×250mm×100mm（±2mm）(长×宽×高）。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3.数码管：5位0.8英寸数码管显示。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4.计时精度：0.01毫秒。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5.供电电压：AC220V±10%，50Hz±5Hz。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6.数据存储：50组。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显示：10个挡光间隔时间、10周振动、n次振动时间总和、加速度计时3个时间、自由落体时间2个、2路光电门分别计时、2个挡光时间(对碰、追碰)、显示对应时间的平均速度、加速度、碰撞计时4个平均速度、电磁铁释放延时时间可调、挡光宽度可设定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8.接口：光电门、自由落体、时标输出和电磁铁接口及统1接口；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仪器具有1般计时器的功能外，与J2125型系列气垫导轨、J04271型自由落体实验仪、J04227型斜槽轨道等配合使用，还能测量速度、加速度、重力加速度、周期等物理量和碰撞等实验，并直接显示实验的速度和加速度的值。</w:t>
            </w:r>
          </w:p>
        </w:tc>
      </w:tr>
      <w:tr w14:paraId="3436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0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B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光的折射、全反射实验器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7C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包括能显示光路的透明材料制成的半圆玻砖、角度板、2个条形玻砖、2个半导体激光光源（不加扩束镜，1个为入射光源，1个提供法线）等，表盘直径≥300mm。</w:t>
            </w:r>
          </w:p>
        </w:tc>
      </w:tr>
      <w:tr w14:paraId="5A35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2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2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光的反射折射实验器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1E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包括演示屏、折射镜、光源、光源座、反射镜、底座、漫反射镜等。可折叠，演示屏半径≥130mm，半圆玻璃折射镜半径≥35mm。</w:t>
            </w:r>
          </w:p>
        </w:tc>
      </w:tr>
      <w:tr w14:paraId="1209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6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0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测定玻璃的折射率</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F4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半圆状玻璃砖。</w:t>
            </w:r>
          </w:p>
        </w:tc>
      </w:tr>
      <w:tr w14:paraId="559F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4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8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纵横波演示器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C7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由不锈钢杆、弹性片及支架等组成；演示波传播的过程中质点不随波迁移，1个周期波传播1个波长。</w:t>
            </w:r>
          </w:p>
        </w:tc>
      </w:tr>
      <w:tr w14:paraId="025B2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D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8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单摆实验器套装</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95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由摆球、摆线和单摆夹、支架组成；单摆夹和支架应由金属材料制成，夹口应为V形，单摆在摆动过程中摆线上的固定点应不变。</w:t>
            </w:r>
          </w:p>
        </w:tc>
      </w:tr>
      <w:tr w14:paraId="5ADB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1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5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受迫振动与共振演示器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16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改变策动摆摆长，可分别使5个摆长不同的单摆发生共振，用来演示驱动力周期和受迫振动周期相同时发生共振。</w:t>
            </w:r>
          </w:p>
        </w:tc>
      </w:tr>
      <w:tr w14:paraId="0603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C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5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弹簧振子</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DB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气垫式，带1台电动气源。</w:t>
            </w:r>
          </w:p>
        </w:tc>
      </w:tr>
      <w:tr w14:paraId="6451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D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0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摆的共振演示器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28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弹簧振子，电动机驱动。</w:t>
            </w:r>
          </w:p>
        </w:tc>
      </w:tr>
      <w:tr w14:paraId="0C38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B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C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光的干涉、衍射、偏振演示器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19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光光源（亮度和焦距可调）、光屏、光栅（3个，分别为80线/mm、300线/mm、600线/mm）、双缝2个、单缝3个、1对带刻度的偏振滤光片、泊松亮斑。性能要求：可以观察清晰的白光干涉条纹，加上滤光片后可以观察到5条以上明暗相干条纹。</w:t>
            </w:r>
          </w:p>
        </w:tc>
      </w:tr>
      <w:tr w14:paraId="150C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9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8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光导纤维演示器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AB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传光束、传像束、有机玻璃棒、通讯演示器（发射机和接收机）、字母板、放大屏等。视听距离≥6m，传光束长度≥400mm横截面≥2.55mm2，白光透过率≥50%，传像束长度≥350mm，传像工作面积≥100mm2。光线丝排列对应整齐，无错位，像元数不低于900个。</w:t>
            </w:r>
          </w:p>
        </w:tc>
      </w:tr>
      <w:tr w14:paraId="0BF3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4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C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激光教学演示器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5A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演示屏、圆形光盘、光源、分束器、光学零部件（扩束透镜、双凸柱面透镜、半圆柱面透镜、平凸柱面透镜、平凹柱面透镜、凹凸柱面反光镜、平面镜、漫反射镜、等边棱镜、等腰直角棱镜、光纤、光具架、移动尺等。演示屏长度≥350mm，宽度≥280mm；圆形光盘直径≥160mm。光盘面分为4个象限，分别刻有0°～90°刻度。激光束经分束器在演示屏上呈现的3条光束基本相同。</w:t>
            </w:r>
          </w:p>
        </w:tc>
      </w:tr>
      <w:tr w14:paraId="58D85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1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5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杨氏双缝干涉仪实验</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DB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12V双尖灯、红色和蓝色滤色器、彩色滤光片支架、双缝（标记双缝间距）、遮光筒（可以测得或标记双缝到光屏的距离）及测量头（带游标卡尺或螺旋测微器）；不加滤光片时可以方便地调出白光的干涉条纹，加上滤光片后可以清晰呈现5条以上干涉条纹。</w:t>
            </w:r>
          </w:p>
        </w:tc>
      </w:tr>
      <w:tr w14:paraId="69BD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4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E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安培力演示仪</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C8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由底座、磁极框架、磁铁、通电线框、接线柱、连接片、刻度盘支架、刻度盘、指针等组成。</w:t>
            </w:r>
          </w:p>
        </w:tc>
      </w:tr>
      <w:tr w14:paraId="7C365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0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8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示磁效应阴极射线管</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0D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磁偏转管，使用高压为60kV、负载电流为200μA的直流高压电源，阴极射线管应能工作，电子束轨迹的亮度应≥100cd/m2。</w:t>
            </w:r>
          </w:p>
        </w:tc>
      </w:tr>
      <w:tr w14:paraId="4F87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4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6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洛伦兹力演示仪</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E8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产品由线圈、电解槽、电流表、框架盒、换向开关等组成。产品外形尺寸约27.5×27.5×8cm，框架盒由塑料制成，电解槽直径约15cm，带两个电流表，3个换向开关，一个指示灯，红黑接线柱各一个。</w:t>
            </w:r>
          </w:p>
        </w:tc>
      </w:tr>
      <w:tr w14:paraId="4D0B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E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6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条形磁铁</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80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表面磁感应强度≥0.07T。</w:t>
            </w:r>
          </w:p>
        </w:tc>
      </w:tr>
      <w:tr w14:paraId="6963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6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3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蹄形磁铁</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B1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表面磁感应强度≥0.055T。</w:t>
            </w:r>
          </w:p>
        </w:tc>
      </w:tr>
      <w:tr w14:paraId="532E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0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2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小磁针</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75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在圆形底座中心立1支柱，柱顶装有针尖以支持磁针，磁针可绕竖直支柱自由转动。</w:t>
            </w:r>
          </w:p>
        </w:tc>
      </w:tr>
      <w:tr w14:paraId="2F94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E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2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通电螺线管</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77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透明底板，纯铜漆包线，单层绕线，线圈绕向清晰可见，宜附带手柄磁针。</w:t>
            </w:r>
          </w:p>
        </w:tc>
      </w:tr>
      <w:tr w14:paraId="1193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2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F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电磁感应演示器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A7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由能提供匀强磁场的磁体和带绝缘手柄的闭合矩形线框组成。性能要求：匀强磁场的磁感应强度应足够大，闭合矩形线框面积应小于匀强磁场区域的面积。部分切割或旋转时能够产生较大电流。</w:t>
            </w:r>
          </w:p>
        </w:tc>
      </w:tr>
      <w:tr w14:paraId="532F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E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E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手摇发电机</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70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定子、转子、整流器、集流环、电刷、灯座（带灯泡）、手摇驱动机构和底板等部分。定子应由永磁体和极靴组成，转子应由转轴、两极电枢铁芯、电枢线圈以及整流器和集流环等组成。整流器在任何位置不应将两电刷短路，电刷与整流器和集流环应使用弹性接触，转动灵活。转子转速为1600r/min空载时，输出端交流和直流电压均应不小于8V。接16Ω电阻负载时，输出端交流和直流电压均应不小于5V。不带皮带轮用作电动机使用时启动电压应不大于4V，电流应不大于0.4A</w:t>
            </w:r>
          </w:p>
        </w:tc>
      </w:tr>
      <w:tr w14:paraId="41F7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8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C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电磁阻尼与驱动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9D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由直流电源接线柱、矩形磁轭、支撑架、摆架、非阻尼摆、横梁、阻尼摆、线圈、底座等组成。</w:t>
            </w:r>
          </w:p>
        </w:tc>
      </w:tr>
      <w:tr w14:paraId="4906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9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C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自感与互感器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5F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小灯泡、灯座、变压器、电位器、单刀开关、旋钮开关、接线柱等组成。仪器面板分为“通电自感现象”和“断电自感现象”两部分。表面印有电路原理图并分别标有两部分的工作电压。导线采用暗线布置，内部接线应与面板上的原理图1致。性能：通电时，与自感线圈并联的小灯泡亮的时间应明显滞后于与滑动变阻器串联的小灯泡；断电时，与自感线圈并联的小灯泡应瞬间闪亮（亮度比断电前有明显增强）后熄灭，或持续亮片刻后再熄灭。</w:t>
            </w:r>
          </w:p>
        </w:tc>
      </w:tr>
      <w:tr w14:paraId="7EA1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4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A7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无线智能毫电压传感器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95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智能毫电压传感器无需连接数据采集器，通过蓝牙或USB直连电脑、手机或平板等终端可直接进行数据采集，在终端上实时显示并记录电压的变化，绘制电压-时间图像。可脱离终端而独立地记录所探测到的实验数据并加以保存，并随时供下载和分析。                           一、结构及外观：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主体正面有电源按钮、电源和蓝牙指示灯、传感器名称；背面有蓝牙编号；底部有Type-C接口；上端为导线插孔，附件红黑导线可一端接入传感器，另一端接入电路进行测量。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1.用于测量电路、电器两端的毫伏级别电压。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2.传感器内置蓝牙无线模块：使用蓝牙5.0技术，该技术拥有极低的运行和待机功耗。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3.传感器与数据采集终端（电脑、平板或手机）直接通过蓝牙无线连接，便于运动情况下的数据测量及各种实验环境中的数据采集，无需数据采集器。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4.可脱机进行数据采集。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5.传感器具有唯一蓝牙编号，便于数据终端选择性连接。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6.可实现校零功能。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7.连接方式：蓝牙无线或有线。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8.节能方式：传感器打开电源，但无连接或连接无活动，几分钟后自动关闭电源。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9.支持固件空中升级。10.支持平台：Windows、Android、iOS/iPadOS、MacOS、Linux、HarmonyOS、统信UOS等。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1.量程：-500mV~500mV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2.分辨率：0.3mV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3.精度：±1%F.S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4.采样速率：USB：10000次/秒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5.连续使用时间：≥30小时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6.通讯距离：≥30m（空旷无遮挡）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7.可充电锂电池，电池型号：3.7V250mAh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四、典型实验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水果电池；风力发电；导体切割磁感线产生电流；等实验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【提供有CMA/CNAS标志的检测报告加盖投标人公章佐证:内置蓝牙无线模块：使用蓝牙5.0技术，量程：-500mV~500mV】</w:t>
            </w:r>
          </w:p>
        </w:tc>
      </w:tr>
      <w:tr w14:paraId="07A2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F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C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可拆变压器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7D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单相芯式结构，铁芯以优质钢矽片冲制并经绝缘处理。线圈骨架用塑料压制，绕线匝数为了标记清晰可采用扩大倍数法标出。</w:t>
            </w:r>
          </w:p>
        </w:tc>
      </w:tr>
      <w:tr w14:paraId="1FCF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0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0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伽尔顿板</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16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固定速率，能利用小球堆积的包络线可模拟正态分布曲线，从而模拟统计规律</w:t>
            </w:r>
          </w:p>
        </w:tc>
      </w:tr>
      <w:tr w14:paraId="49BA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1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E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油膜试验器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3C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盛水板、计数板、滴液器、油酸稀释液（或油酸）、粉、粉盒等组成。盛水盘深度不小于20mm，中心点到边沿的最小距离不小于100mm，中心点应有明显标记。计数板需透明并印有正方形格子，格子边长5mm，计数板应能覆盖整个盘面。粉盒内滤粉网不小于300目，粉不溶于水。滴液器灵活好用，不漏液。</w:t>
            </w:r>
          </w:p>
        </w:tc>
      </w:tr>
      <w:tr w14:paraId="50ED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C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6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空气压缩引火仪</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9D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气缸、底座、端盖、活塞等部分组成。气缸用透明有机玻璃制作，内径Φ10mm，外径Φ25mm，长130mm，底座Φ65mm，手柄40mm，活塞杆Φ8mm。活塞体应使用弹性材料制成，活塞与气缸气密性应良好，连续压缩引火100次后密封圈性能不变。</w:t>
            </w:r>
          </w:p>
        </w:tc>
      </w:tr>
      <w:tr w14:paraId="31A8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0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C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气体定律实验器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71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可验证玻意耳-马路特定律、查理定律、盖吕萨克定律和理想气体状态方程等。产品由气柱（玻璃或者是塑料）、固定夹和挂钩板组成。</w:t>
            </w:r>
          </w:p>
        </w:tc>
      </w:tr>
      <w:tr w14:paraId="038D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7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C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液体表面张力演示器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AD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由圆形线框、凸环形线框、3角体线框、正方体线框、收缩线框、双环线框等组成。性能要求：各线框总高度≥170mm，线框中各圆形线框内径≥48mm，正方体线框与3角体线框的各边长≥45mm。</w:t>
            </w:r>
          </w:p>
        </w:tc>
      </w:tr>
      <w:tr w14:paraId="7A49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4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9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毛细现象演示器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73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由直立的毛细管组和玻璃连通装置两部分组成，分别固定于支架背板上。毛细管组由3根固定在支架上的毛细管组成，3根毛细管的内径分别为Φ0.3mm±0.1mm、Φ0.6mm±0.1mm和Φ0.9mm±0.1mm，管长为200mm±1mm。毛细管的外径、外观缺陷和内应力应符合JY/T0450。每套实验器应另配Φ0.3mm±0.1mm、Φ0.6mm±0.1mm、Φ0.9mm±0.1mm3种规格的毛细管各10支作为备件。毛细管的耐水性应达到HGB1级。</w:t>
            </w:r>
          </w:p>
        </w:tc>
      </w:tr>
      <w:tr w14:paraId="1DDB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F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2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气压微观解释演示器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88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由透明塑料气缸、活塞、钢球、振动器等组成，长宽高≥16.5cm*15.5cm*27.5cm。</w:t>
            </w:r>
          </w:p>
        </w:tc>
      </w:tr>
      <w:tr w14:paraId="417B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0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3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光电效应演示器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A5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由光电管及配套底座、滤光片（红色、绿色、蓝色）组成。</w:t>
            </w:r>
          </w:p>
        </w:tc>
      </w:tr>
      <w:tr w14:paraId="4BB3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E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E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轨道小车</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9C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拖纸带打点式；由轨道、1辆小车及配件组成，应配有打点纸带，应有调节轨道倾斜度的装置，轨道始端应有固定及释放小车的装置、固定计时器的平台，终端有捕捉小车的装置；轨道的有效运动长度≥600mm，轨道轨面的直线度误差不大于有效长度的0.03%；安装计时器后，记录纸带应能平行轨道运动；在倾斜度1:50的轨道上小车应能从静止开始运动。</w:t>
            </w:r>
          </w:p>
        </w:tc>
      </w:tr>
      <w:tr w14:paraId="2686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0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4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平抛运动实验器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2D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钢制演示板、3个电磁钢球释放机构、着陆垫、钢球、铝合金钢球轨道、多路专用速度计。钢球释放机构也作为开始计时的启动开关；着陆垫也作为停止计时开关。实验误差≤5%。小球从斜轨滚出做平抛运动，背板为金属制，能够用磁铁固定复写纸和白纸，小球落到挡板上，挤压复写纸，留下痕迹，挡板上下自由可调。</w:t>
            </w:r>
          </w:p>
        </w:tc>
      </w:tr>
      <w:tr w14:paraId="09DD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7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9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5E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脉宽计时；3位显示，小数点后2位；有晶振；带1个光电门，光电门跨度130mm±2mm。</w:t>
            </w:r>
          </w:p>
        </w:tc>
      </w:tr>
      <w:tr w14:paraId="7DA9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1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E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教师版电学演示实验箱</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23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观尺寸（mm）：650*360*160mm（±5mm）电学实验箱将电学实验元件安装在模块中，磁吸式设计，电路连接操作简单方便。同时，可以完成更多的与实际生活相关的实验，家庭楼梯灯电路、前后门铃电路等，增强了趣味性，贴近生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主要产品：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演示电流表（磁吸）：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由外壳、表盘、调零旋钮、香蕉插头接线柱等组成。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外形尺寸：335*315*60mm（±5mm）；材质工艺：ABS塑料精密注塑成型；量程：-0.2A～0.6A/-1A～3A双量程，功能描述：2.5级；磁吸式，内嵌磁铁，可调零，可以吸附在黑板，进行演示操作。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能够完成的教学演示：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测量直流电流强度；配合其他电学及电磁学器材进行电学及电磁学实验等。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演示电压表（磁吸）：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由外壳、表盘、调零旋钮、香蕉插头接线柱等组成。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外形尺寸：335*315*60mm（±5mm）；材质工艺：ABS塑料精密注塑成型；量程：-0.2A～0.6A/-1A～3A双量程，功能描述：2.5级；磁吸式，内嵌磁铁，可调零，可以吸附在黑板，进行演示操作。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能够完成的教学演示：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测量直流电流强度；配合其他电学及电磁学器材进行电学及电磁学实验等。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灯座（磁吸）：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由绝缘底座、灯座、香蕉插头接线柱等组成。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尺寸规格：115*57*30mm（±5mm）；材质工艺：ABS塑料精密注塑成型；功能描述：为整个器材提供牢固稳定的基座，内嵌磁铁，可以吸附在黑板，进行演示操作。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能够完成的教学演示：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配合小灯泡作为用电器与其他相关器材进行电学实验、电磁学实验及其他需要灯泡的实验。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单刀单掷开关（磁吸）：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由绝缘底座、开关闸刀、香蕉插头接线柱等组成。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尺寸规格：115*57*30mm（±5mm）；材质工艺：ABS塑料精密注塑成型；功能描述：为整个器材提供牢固稳定的基座，内嵌磁铁，可以吸附在黑板，进行演示操作。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能够完成的教学演示：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作为控制电路的开关与其他相关器材进行电学实验、电磁学实验及其他需要控制电路通断的实验。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单刀双掷开关（磁吸）：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由绝缘底座、开关闸刀、香蕉插头接线柱等组成。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尺寸规格：115*57*30mm（±5mm）；材质工艺：ABS塑料精密注塑成型；功能描述：为整个器材提供牢固稳定的基座，内嵌磁铁，可以吸附在黑板，进行演示操作。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能够完成的教学演示：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作为控制电路的开关与其他相关器材进行电学实验、电磁学实验及其他需要控制电路通断的实验。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滑动变阻器20Ω（磁吸）：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由金属丝、滑片、接线柱等组成。规格:20Ω2A；磁吸式，可放置在桌面或吸附在磁性材料上进行实验，能够连续改变接入电路的电阻值。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能够完成的教学演示：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电学实验；电磁学实验。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1号电池盒（磁吸）：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由壳体、弹簧、弹片、香蕉插头接线柱等组成。有串联接插口，电池装反时不能接通。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壳体：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尺寸规格：118*40*50mm（±5mm）；材质工艺：ABS塑料精密注塑成型；功能描述：为整个器材提供牢固稳定的基座，4面为卡扣设计，可以进行多个壳体的前后左右连接，内嵌磁铁，可以吸附在黑板，进行演示实验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能够完成的教学演示：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配合1号电池及其他相关器材进行电学实验、电磁学实验及其他需要提供直流电源的实验。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定值电阻（磁吸）：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由绝缘底座、电阻、香蕉插头接线柱等组成。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尺寸规格：115*57*30mm（±5mm）；材质工艺：ABS塑料精密注塑成型；功能描述：为整个器材提供牢固稳定的基座，内嵌磁铁，可以吸附在黑板，进行演示操作。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规格：5Ω、1.5A，10Ω、1.0A，15Ω、0.6A，20Ω、0.5A共4种规格。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能够完成的教学演示：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作为用电器与其他相关器材进行电学实验、电磁学实验及其他需要电阻的实验。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电阻定律实验器（磁吸）：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由绝缘底座、2种金属导线（康铜、镍铬）、接线柱、连接片、支撑架等组成；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尺寸规格：540*135*17mm（±5mm）；材质工艺：ABS塑料精密注塑成型；功能描述：为整个器材提供牢固稳定的基座，内嵌磁铁，可以吸附在黑板，进行演示操作。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规格：康铜导线2根（长均为500mm，直径分别为0.5mm、0.3mm）；镍铬线2根（长分别为500mm、300mm直径均为0.3mm）。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能够完成的教学演示：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作为用电器与其他相关器材进行电学实验、电磁学实验及其他需要电阻的实验。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电铃（磁吸）：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由电磁铁、衔铁、铁铃、衬板和底座组成。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壳体：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规格：120*57*30mm（±5mm）（±5mm）；材质工艺：ABS塑料精密注塑成型；功能描述：为整个器材提供牢固稳定的基座，4面为卡扣设计，可以进行多个壳体的前后左右连接，内嵌磁铁，可以吸附在黑板，进行演示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能够完成的教学演示：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配合1号电池及其他相关器材进行电学实验、电磁学实验及其他需要提供直流电源的实验。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还含有导线，发光2极管，电机、十字螺丝刀，铁粉盒、蹄形磁铁及条形磁铁等附件。</w:t>
            </w:r>
          </w:p>
        </w:tc>
      </w:tr>
      <w:tr w14:paraId="5602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9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1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F光源（红光）</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DE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距光源500mm处照度8001x～9001x；发光形状、亮度均可调，能形成F光源、T光源等发光形状</w:t>
            </w:r>
          </w:p>
        </w:tc>
      </w:tr>
      <w:tr w14:paraId="1F87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C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8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F光源（绿光）</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69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距光源500mm处照度8001x～9001x；发光形状、亮度均可调，能形成F光源、T光源等发光形状</w:t>
            </w:r>
          </w:p>
        </w:tc>
      </w:tr>
      <w:tr w14:paraId="523D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3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B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教师版光学演示实验箱</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89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观尺寸：890*340*160mm(±5mm）光学实验箱主要探究光的直线传播、光的折射和反射问题，凸透镜和凹透镜的成像光路问题，通过亚克力柱面镜研究人眼的成像光路，以及近视眼和远视眼的成像及纠正，各种光学仪器的成像原理光路，探究白光的色散和三原色问题。箱体材料：铝合金。箱体内部构造：采用珍珠棉隔离填充材料，每种实验器材有相对应插槽，每种实验器材设有固定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1.半圆凸透镜：尺寸为150mm（±2mm）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2.等边三角形透镜：尺寸为178*125mm（±2mm）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3.双凹透镜：尺寸为150*16*42mm（±2mm）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4.长焦凸透镜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5.平凹镜：150*16*35mm（±2mm）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6.短焦凹透镜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7.玻璃砖：非标规格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8.平凸透镜：150*16*35mm（±2mm）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9.凹凸面镜：尺寸为150*16*60mm（±2mm）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10.成像凸透镜：F=50mm（±2mm）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11.成像凸透镜：F=100mm（±2mm）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12.成像凸透镜：F=300mm（±2mm）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13.成像凹透镜：F=75mm（±2mm）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14.磁吸式底座：3个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15.激光笔:红光2个，长度为110mm（±2mm）,USB口，充电式。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16.激光笔：绿光1个，长度为110mm（±2mm）,USB口，充电式。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17.笔套（磁吸）：塑质，尺寸为60*21mm（±2mm）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18.光具盘:直径250mm（±2mm）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19.F灯：110*60*18mm（±2mm）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20.演示光屏：145*110*2mm（±2mm）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21.支撑杆：长度100mm,不锈钢材质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22.半圆水槽：直径205mm（±2mm），塑质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23.漫反射镜片：底板和反射镜片组成，底板尺寸150*28mm（±2mm），镜片尺寸90*16mm（±2mm）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24.反射平面镜：底板和平面镜片组成，底板尺寸150*20mm（±2mm），镜片尺寸114*25mm（±2mm）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25.毛玻璃支架：尺寸为80*44mm（±2mm）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26.毛玻璃片：112*78*2mm（±2mm）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27.附件收纳盒：高透塑质，尺寸为90*60mm（±2mm）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其他附件有：磁吸盘，磁柱，柱头螺丝，水槽螺丝等。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实验箱主要实现如下实验：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光的直线传播；2、探究光反射时的规律；3、镜面反射与漫反射；4、探究平面镜成像的特点；5、潜望镜；6、探究光折射时的特点；7、光的色散；8、探究透镜对光的作用；9、探究凸透镜成像的规律；10、探究正常眼的成像光路；11、探究近视眼的成像光路及其矫正；12、探究色光的混合；13、模拟望眼镜等。</w:t>
            </w:r>
          </w:p>
        </w:tc>
      </w:tr>
      <w:tr w14:paraId="1497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3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D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教师版力学演示实验箱</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36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相互作用与运动定律实验箱：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箱体规格：450×321×171mm(±5mm)。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炭黑色优质PC材料箱盖，橙色增强型ABS树脂材料箱体，紫色增强型尼龙材料活动卡扣；结构：整体采用加厚增强型扣盖卡扣式设计，箱体为上下面耦合卡槽定位，内置活动式上下双层内衬，嵌入式专槽定位，方便器材取用保管；叠加方式：既可叠加组合摆放，也可放置于仪器柜或货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主要配置及特征参数：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力的平行四边形定则演示仪（355*255*15mm，含平板、吸盘、橡皮筋、圆环等）1套、胡克定律实验仪（刻度板尺寸350×80×3mm；材质：铝合金、不锈钢；工艺：细喷砂本色阳极化，表面双色丝印处理）1套、X型支座（可拼接）1套、600mm支撑杆（2根/套，单根杆长300mm，杆与杆可以螺纹对接）1套、螺旋弹簧组（由拉力极限分别为4.9N、2.94N、1.96N、0.98N和0.49N的5种弹簧组成）1套、M4×45螺丝和蝶形螺母1套、钩码组（50g×10个）1盒、5N圆筒测力计2个、圆筒测力计夹（不锈钢，白色，带杆100mm*12mm）2个、钓鱼线1盒、剪刀1个、橡皮筋6个、绘图套尺（含量角器、三角尺、直尺）1套、图钉1盒、手紧螺丝M6×15mm2个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核心产品技术指标：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力的平行四边形定则演示仪：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平板、吸盘、橡皮筋、圆环等。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尺寸规格：355*255*15mm（±5mm）；材质工艺：优质橘黄色亚克力；功能描述：为整个器材提供牢固稳定的平台，安装吸盘，使得具备防滑的特点。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吸盘：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尺寸规格：m5，吸面38mm，（±5mm）；材质工艺：透明塑料；功能描述：增强仪器的防滑能力，避免在使用中仪器晃动。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胡克定律实验仪：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产品组成：刻度板、专用ABS固定件、指针弹簧组、弹簧调节螺丝、槽码钩、紧固件。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规格：刻度板尺寸350×80×3mm；材质：铝合金、不锈钢；工艺：细喷砂本色阳极化，表面双色丝印处理；功能描述：可选择5种不同的指针弹簧，探究弹簧伸长量跟力的关系。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X型支座：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黑色增强尼龙、镀锌圆钢，确保强度且耐酸耐碱；工艺：塑料注塑成型、表面镀锌处理；产品结构：90度角双臂，半轴长165.5mm，底座高度24mm，顶部带φ10扩展孔，匍氏耦合对接挂钩、φ10凹凸式双轨插孔，自锁紧双下压扣，多功能杆插孔、斜顶式M6螺丝锁紧孔,底部配重盖采用超声波焊接技术；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可完成实验：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探究物体做曲线运动的条件（必修二P4）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探究平抛运动的特点（必修二P10）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探究运动的合成与分解（必修二P6）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探究向心力大小与半径、角速度、质量的关系（必修二P28）</w:t>
            </w:r>
          </w:p>
        </w:tc>
      </w:tr>
      <w:tr w14:paraId="7F90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8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9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空气压缩引火仪</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D0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气缸、底座、端盖、活塞等部分组成。气缸用透明有机玻璃制作，内径Φ10mm，外径Φ25mm，长130mm，底座Φ65mm，手柄Φ40mm，活塞杆Φ8mm。活塞体应使用弹性材料制成，活塞与气缸气密性应良好，连续压缩引火100次后密封圈性能不变。</w:t>
            </w:r>
          </w:p>
        </w:tc>
      </w:tr>
      <w:tr w14:paraId="2F99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8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C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机械秒表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99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规格：60S，0.1S。</w:t>
            </w:r>
          </w:p>
        </w:tc>
      </w:tr>
      <w:tr w14:paraId="714F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7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9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U形管压强计</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4A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U形管、标度板、三通连接管、硅橡胶管、弹簧止水夹和连有塑料管的注射器组成；U形管外径6mm，高不小于380mm，能沿标度方向移动不小于10mm，能固定；标尺长300mm，0分度在中间，最小分度线为5mm；系统气密性好</w:t>
            </w:r>
          </w:p>
        </w:tc>
      </w:tr>
      <w:tr w14:paraId="4E38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6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2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连通器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F0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由粗直管、细直管、细弯折管、细带球管等组成，尺寸210mm×210mm×120mm，底座应平稳；粗管外径30mm，细管外径12mm，无色透明材料透光率≥90％。</w:t>
            </w:r>
          </w:p>
        </w:tc>
      </w:tr>
      <w:tr w14:paraId="39E3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9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D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旋片真空泵</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7E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相，油封旋片式直联泵2XZ-0.5型，底座采用2.5mm厚的钢板，铝合金机壳；进气口应为台阶口，外径8mm，配有内径6.3mm±0.75mm长2.0m的压缩空气用橡胶管。电气安全要求：Ⅰ类电器必须使用三极插头，外壳接保护接地线，电源与外壳抗电强度1500V；Ⅱ类电器必须使用二极插头，电源与外壳抗电强度3000V。</w:t>
            </w:r>
          </w:p>
        </w:tc>
      </w:tr>
      <w:tr w14:paraId="5FE5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9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4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红液温度计</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22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量程-20℃～100℃，分度值1℃，示值误差&lt;±1.5℃。</w:t>
            </w:r>
          </w:p>
        </w:tc>
      </w:tr>
      <w:tr w14:paraId="72C9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E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5号干电池盒</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9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R20（1＃）电池用，有接线柱，负极可用弹簧或弹性磷铜片，有串联接插口，电池装反时不能接通。</w:t>
            </w:r>
          </w:p>
        </w:tc>
      </w:tr>
      <w:tr w14:paraId="11E7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4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B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小灯泡灯座</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17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底座、接线柱和灯座等组成。底座应采用硬质绝缘材料制成，最高工作电压应为36V最大工作电流应为2.5A。灯座口圈应采用厚0.4mm～0.5mm的黄铜材料制作，中心触点应采用厚0.3mm～0.4mm的磷铜材料制作，中心电极应有弹性。两接线柱之间绝缘电阻应≥2MΩ。</w:t>
            </w:r>
          </w:p>
        </w:tc>
      </w:tr>
      <w:tr w14:paraId="362C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E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6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单刀开关</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55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工作电压36V，额定工作电流6A。开关闸刀、接线柱、垫片均为铜质。闸刀宽度≥7mm，闸刀厚度≥0.7mm。接线柱直径为4mm，有效行程≥4mm。通额定电流，导电部分允许温升≤35℃，操作手柄允许温升≤25℃。开关的绝缘强度应能承受1200V在额定直流电流工作条件下，接线两端直流电压降≤100mV。</w:t>
            </w:r>
          </w:p>
        </w:tc>
      </w:tr>
      <w:tr w14:paraId="49F3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0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0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FB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0.6A、3A双量程，2.5级，基本误差、升降变差、平衡误差不超过量程上限的2.5％。</w:t>
            </w:r>
          </w:p>
        </w:tc>
      </w:tr>
      <w:tr w14:paraId="7EF2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8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C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6C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3V、15V双量程，2.5级，基本误差、升降变差、平衡误差不超过量程上限的2.5％。</w:t>
            </w:r>
          </w:p>
        </w:tc>
      </w:tr>
      <w:tr w14:paraId="6AAF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8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B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滑动变阻器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EE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20Ω，2A误差应&lt;±10%；滑杆应采用正六边形、正四边形或正三角形截面，不应采用圆形截面；电阻丝采用康铜丝，接线柱应有防松动装置；额定电流工作30min温升≤300℃。</w:t>
            </w:r>
          </w:p>
        </w:tc>
      </w:tr>
      <w:tr w14:paraId="7EFA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4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B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滑动变阻器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7E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50Ω，1.5A误差应&lt;±10%；滑杆应采用正六边形、正四边形或正三角形截面，不应采用圆形截面；电阻丝采用康铜丝，接线柱应有防松动装置；额定电流工作30min温升≤300℃。</w:t>
            </w:r>
          </w:p>
        </w:tc>
      </w:tr>
      <w:tr w14:paraId="5B42C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7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3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定值电阻</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49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5Ω</w:t>
            </w:r>
          </w:p>
        </w:tc>
      </w:tr>
      <w:tr w14:paraId="4E65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B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4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定值电阻</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41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10Ω</w:t>
            </w:r>
          </w:p>
        </w:tc>
      </w:tr>
      <w:tr w14:paraId="59F8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D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E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定值电阻</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2E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15Ω</w:t>
            </w:r>
          </w:p>
        </w:tc>
      </w:tr>
      <w:tr w14:paraId="72AC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D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A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定值电阻</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68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20Ω</w:t>
            </w:r>
          </w:p>
        </w:tc>
      </w:tr>
      <w:tr w14:paraId="6DB0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E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7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体温计</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98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水银，量程35℃～42℃，分度值0.1℃，感温液柱不应中断、自流、难甩，应有“CCV”标志。</w:t>
            </w:r>
          </w:p>
        </w:tc>
      </w:tr>
      <w:tr w14:paraId="68E9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A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寒暑表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B6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量程-50℃～50℃，分度值1℃，允许误差±1℃；底板长200mm～300mm，温度计外径5mm～8mm，感温泡长8mm～15mm；当温度达到100℃时，安全泡应能容纳上升感温液，温度计不致胀破。</w:t>
            </w:r>
          </w:p>
        </w:tc>
      </w:tr>
      <w:tr w14:paraId="5B6B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0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A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玻棒(附丝绸)</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5A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或有机玻棒(附丝绸)，丝绸面积≥350mm×350mm。在规定工作条件下，用丝绸裹住玻棒(或有机玻棒)，做一次快速拉出，棒上所带的电荷用D-YDQ-Z-100型指针验电器检验张角≥30°(≥50°)。</w:t>
            </w:r>
          </w:p>
        </w:tc>
      </w:tr>
      <w:tr w14:paraId="5288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D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A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胶棒(附毛皮)</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4A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或聚碳酸酯棒(附毛皮)，毛皮面积≥150mm×150mm。在规定工作条件下，用毛皮裹胶棒(或聚碳酸脂棒)，做一次快速拉出，棒上所带的电荷用D-YDQ-Z-100型指针验电器检验张角≥30°(≥45°)。</w:t>
            </w:r>
          </w:p>
        </w:tc>
      </w:tr>
      <w:tr w14:paraId="02D3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C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B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汽油机模型</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47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四冲程，单缸，示结构原理。由进气管、进气阀、排气管、排气阀、气缸、活塞、连杆、曲轴、火花塞、齿轮凸轮总成、飞轮、挺杆等组成。手动转动，活塞运动压缩比6:1～8:1，整体高不小于300mm。</w:t>
            </w:r>
          </w:p>
        </w:tc>
      </w:tr>
      <w:tr w14:paraId="4536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6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7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柴油机模型</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00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四冲程，单缸，示结构原理。由进气管、进气阀、排气管、排气阀、气缸、活塞、连杆、曲轴、喷油嘴、齿轮凸轮总成、飞轮、挺杆组成。手动转动，活塞运动压缩比14∶1～16∶1，整体高不小于300mm。</w:t>
            </w:r>
          </w:p>
        </w:tc>
      </w:tr>
      <w:tr w14:paraId="567D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195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初中物理器材</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ACE4">
            <w:pPr>
              <w:jc w:val="left"/>
              <w:rPr>
                <w:rFonts w:hint="eastAsia" w:ascii="宋体" w:hAnsi="宋体" w:eastAsia="宋体" w:cs="宋体"/>
                <w:i w:val="0"/>
                <w:iCs w:val="0"/>
                <w:color w:val="000000"/>
                <w:sz w:val="21"/>
                <w:szCs w:val="21"/>
                <w:u w:val="none"/>
              </w:rPr>
            </w:pPr>
          </w:p>
        </w:tc>
      </w:tr>
      <w:tr w14:paraId="7A65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E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0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初中物理电学教学演示实验箱</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83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吸式，磁吸式电压表*1、磁吸式电流表*1、20欧滑动变阻器*1、50欧滑动变阻器*1、磁吸式灯座*3、磁吸式单刀单掷开关*3、磁吸式单刀双掷开关*2、磁吸式演示电动机*1、磁吸式5欧定值电阻*1、磁吸式10欧定值电阻*1、磁吸式15欧定值电阻*1、磁吸式20欧定值电阻*1、磁吸式电池盒*4、磁吸式电阻定律演示器*1、导线*10、加厚铝合金包装箱*1。</w:t>
            </w:r>
          </w:p>
        </w:tc>
      </w:tr>
      <w:tr w14:paraId="574B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1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7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初中物理力学教学演示实验箱</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63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吸式，2N演示测力计*1、5N演示测力计*1、双膜液体内部压强*1、演示用U型管压强计（磁吸式）*1、透明盛液筒*1、乳胶管*2、马德堡半球*2、阿基米德溢水杯*1、小水桶*1、浮体重物*1、金属钩码*10、磁吸式定滑轮*2、三滑轮（并）*2、三滑轮（串）*2、单滑轮*2、单滑轮（带轴承）*2、棉线*2、磁吸式大底座*1、铝质演示杠杆*1、针头*1、注射器*1、高档铝合金外箱*1、多功能轨道斜面（铝合金材质）*1。</w:t>
            </w:r>
          </w:p>
        </w:tc>
      </w:tr>
      <w:tr w14:paraId="5BB0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0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F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初中物理光学教学演示实验箱</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BA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吸式，玻璃砖*1、三角形玻璃砖*1、折射水槽*1、凸凹面镜*1、长焦凸透镜*1、双凸透镜*1、平凹透镜*1、双凹透镜*1、短焦凸透镜*1、半圆凸透镜*1、镜面/漫反射镜*1、红色激光手电*2、绿色激光手电*1、铁质圆光具盘*1、大圆盘水槽*1、三脚架*1、演示光具座*1、演示光屏*1、演示用小孔板*1、水槽水平调节托*1、磁吸激光托盘*1、激光分类器*2、成像凸透镜F=50mm*1、成像凸透镜F=300mm*1、成像凸透镜F=100mm*1、成像凹透镜F=-75mm*1、F光源*1、上字光源*1、三原色实验器*1、锂电池*3、充电器*1、磁扣*6、眼球纸*1。</w:t>
            </w:r>
          </w:p>
        </w:tc>
      </w:tr>
      <w:tr w14:paraId="7C26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A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4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空气压缩引火仪</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6F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气缸、底座、端盖、活塞等部分组成。气缸用透明有机玻璃制作，内径Φ10mm，外径Φ25mm，长130mm，底座Φ65mm，手柄40mm，活塞杆Φ8mm。活塞体应使用弹性材料制成，活塞与气缸气密性应良好，连续压缩引火100次后密封圈性能不变。</w:t>
            </w:r>
          </w:p>
        </w:tc>
      </w:tr>
      <w:tr w14:paraId="0EB1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2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6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U型管压强计</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8F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U形管、标度板、三通连接管、硅橡胶管、弹簧止水夹和连有塑料管的注射器组成；U形管外径6mm，高不小于380mm，能沿标度方向移动不小于10mm，能固定；标尺长300mm，0分度在中间，最小分度线为5mm；系统气密性好</w:t>
            </w:r>
          </w:p>
        </w:tc>
      </w:tr>
      <w:tr w14:paraId="66CE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A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8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F光源（红光）</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6D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距光源500mm处照度8001x～9001x；发光形状、亮度均可调，能形成F光源、T光源等发光形状。</w:t>
            </w:r>
          </w:p>
        </w:tc>
      </w:tr>
      <w:tr w14:paraId="4354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5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B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F光源（绿光）</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79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距光源500mm处照度8001x～9001x；发光形状、亮度均可调，能形成F光源、T光源等发光形状。</w:t>
            </w:r>
          </w:p>
        </w:tc>
      </w:tr>
      <w:tr w14:paraId="157E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D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F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强磁铁</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FD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直径20mm，厚度7mm，带拉环。</w:t>
            </w:r>
          </w:p>
        </w:tc>
      </w:tr>
      <w:tr w14:paraId="7D98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E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6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声传播实验器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D1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底盘、橡胶管接口、阀门、橡胶密封圈、钟罩、发声装置和橡胶管等构成；抽气口接口外径8mm，钟罩内配有可悬挂的发声装置密封性能：当压强达到－9.8*10－2MPa后停止抽气，关闭阀门，保持10min后钟罩内气压应不高于－9.0*10－2MPa。实验效果：未装入钟罩的发声装置发出的声强，在距发声装置0.5m处应不低于90dB，装入钟罩后抽气前的声强应不低于75dB，抽气后的声强应不大于45dB。</w:t>
            </w:r>
          </w:p>
        </w:tc>
      </w:tr>
      <w:tr w14:paraId="1C14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6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5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音叉</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25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256Hz±0.3Hz；由音叉、共鸣箱、音叉槌等组成；松木共鸣箱，尺寸300mm×80mm×40mm；在环境噪声不大于30dB的室内，用音叉槌敲击音叉，距音叉1000mm处声强应不小于90dB。</w:t>
            </w:r>
          </w:p>
        </w:tc>
      </w:tr>
      <w:tr w14:paraId="77B9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1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1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音叉</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3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512Hz±0.4Hz；由音叉、共鸣箱、音叉槌等组成；松木共鸣箱，尺寸140mm×80mm×40mm；在环境噪声不大于30dB的室内，用音叉槌敲击音叉，距音叉1000mm处声强应不小于90dB。</w:t>
            </w:r>
          </w:p>
        </w:tc>
      </w:tr>
      <w:tr w14:paraId="05E7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F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B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流体压强与流速关系演示器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32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气体式，由气体流动管道、气体接入部件、压强观测部件组成。</w:t>
            </w:r>
          </w:p>
        </w:tc>
      </w:tr>
      <w:tr w14:paraId="16AB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4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E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马德堡半球</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E0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由半球、拉手、气嘴、阀门、橡胶管2根以及底座等组成；球体外径应≥80mm，气嘴外径8mm。</w:t>
            </w:r>
          </w:p>
        </w:tc>
      </w:tr>
      <w:tr w14:paraId="283F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8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3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连通器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4E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由粗直管、细直管、细弯折管、细带球管等组成，尺寸210mm×210mm×120mm，底座应平稳；粗管外径30mm，细管外径12mm，无色透明材料透光率≥90%。</w:t>
            </w:r>
          </w:p>
        </w:tc>
      </w:tr>
      <w:tr w14:paraId="224D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0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1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数显式推拉力计</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DB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500N/50KG，精度±0.5%，无线数据传输。</w:t>
            </w:r>
          </w:p>
        </w:tc>
      </w:tr>
      <w:tr w14:paraId="31EE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7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1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手提电子秤</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DC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最大称重50kg。</w:t>
            </w:r>
          </w:p>
        </w:tc>
      </w:tr>
      <w:tr w14:paraId="77D0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A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5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台式小型克重秤</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38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称重范围500g/0.1g。</w:t>
            </w:r>
          </w:p>
        </w:tc>
      </w:tr>
      <w:tr w14:paraId="0EE4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A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B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实验室透明水槽</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26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规格：27cm*20cm*10cm，有机玻璃材质。</w:t>
            </w:r>
          </w:p>
        </w:tc>
      </w:tr>
      <w:tr w14:paraId="2FA0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D50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高中生物器材</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AAA5">
            <w:pPr>
              <w:jc w:val="left"/>
              <w:rPr>
                <w:rFonts w:hint="eastAsia" w:ascii="宋体" w:hAnsi="宋体" w:eastAsia="宋体" w:cs="宋体"/>
                <w:i w:val="0"/>
                <w:iCs w:val="0"/>
                <w:color w:val="000000"/>
                <w:sz w:val="21"/>
                <w:szCs w:val="21"/>
                <w:u w:val="none"/>
              </w:rPr>
            </w:pPr>
          </w:p>
        </w:tc>
      </w:tr>
      <w:tr w14:paraId="4A4C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9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2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生物显微镜</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92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1.规格：机身材料：金属，尺寸：37.5*28*14.5cm，载物台：机械载物台130*130mm；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2.放大倍数40X、100X、250X、400X、1000X、2500X；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3.聚光镜：1.25聚光镜；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4.电源：宽电压110-240V；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5.观察筒：铰链式双目30°观察头；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6.光源：LED冷光源；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7.目镜：10X/18mm，25X；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8.物镜：4X、10X、40X、100X。</w:t>
            </w:r>
          </w:p>
        </w:tc>
      </w:tr>
      <w:tr w14:paraId="00BD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3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7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恒温水浴锅</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25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1.规格：335*190*230mm；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2.工作孔位：2孔；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3.功率：600W；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4.显示方式：LCD液晶；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5.控温精度：±1℃；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6.温度显示精度：0.1℃；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7.控温范围：室温+5~100℃。</w:t>
            </w:r>
          </w:p>
        </w:tc>
      </w:tr>
      <w:tr w14:paraId="1C78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9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B0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无线智能气象传感器</w:t>
            </w:r>
          </w:p>
        </w:tc>
        <w:tc>
          <w:tcPr>
            <w:tcW w:w="7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2A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智能气象传感器内置风速、风向、环境温度、相对湿度、绝对湿度、露点、风寒指数、气压（压强）、亮度（光强）、紫外线指数、光合有效辐射、辐照、海拔、经纬度、速度、对地真北17种传感器模块，无需连接数据采集器，通过蓝牙5.0或USB直连电脑、手机或平板等终端可直接进行数据采集，在终端上实时显示并记录数据的变化，绘制相应图像。可脱离终端而独立地记录所探测到的实验数据并加以保存，并随时供下载和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一、结构及外观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由传感器主体正面有电源按钮、上下选择功能键、电源和蓝牙指示灯、传感器名称、1.44英寸显示屏；背面有蓝牙编号；底部有Type-C接口；主体前端设有风扇叶片；顶部设有紫外线探测窗口。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1.用于测量风速、风向、气压、湿度、环境温度、光强、紫外线、纬度、经度、高度和速度等物理量，并可计算得出露点、风向、风寒指数、绝对湿度和酷热指数等量。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2.传感器内置蓝牙无线模块，使用蓝牙5.0技术，低功耗运行和待机。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传感器与数据采集终端（电脑、平板或手机）直接通过蓝牙无线连接，便于运动情况下的数据测量及各种实验环境中的数据采集，无需数据采集器；多种传感器合一，可测量风速、风向、环境温度、相对湿度、绝对湿度、露点、风寒指数、气压（压强）、亮度（光强）、紫外线指数、光合有效辐射、辐照、海拔、经纬度、速度、对地真北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4.可脱机进行数据采集。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5.传感器具有唯一蓝牙编号，便于数据终端选择性连接。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6.无需校准，即连即用。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7.连接方式：蓝牙无线或有线。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8.节能方式：传感器打开电源，但无连接或连接无活动，几分钟后自动关闭电源。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9.支持固件空中升级。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10.支持平台：Windows、Android、iOS/iPadOS、MacOS、Linux、HarmonyOS、统信UOS、麒麟等。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1.量程：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速：2km/h~50km/h；风向：0°~360°，定向测量；环境温度：-40℃~125℃；相对湿度：0~100%；绝对湿度：0~600g/m³；露点：-10℃~40℃；风寒指数：-70℃~10℃；气压：45kPa~110kPa；亮度：0~128000Lux；紫外线指数：1~12；光合有效辐射：0~2400μmol/㎡/s；辐照：0~510W/㎡；海拔高度：-90m~180m；经度：-180°~180°；纬度：-90°~90°；速度：0~800km/h；对地真北：0°~360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速：0.1km/h；风向：1°；环境温度：0.01℃；相对湿度：0.1%；绝对湿度：0.01g/m³；露点：0.01℃；风寒指数：0.01℃；气压：0.01kPa；亮度：1Lux；紫外线指数：0.01；光合有效辐射：0.01μmol/㎡/s；辐照：0.1W/㎡；海拔高度：0.01m；经度：1″；纬度：1″；速度：0.1km/h；对地正北：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3.采样速率：最大5次/秒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4.连续使用时间：≥200小时(熄屏关GPS)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5.通讯距离：≥30m（空旷无遮挡）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6.可充电锂电池，电池型号：3.7V1000mAh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四、典型实验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气象分析-数字气象站等实验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有CMA/CNAS/标志的检测报告加盖投标人公章佐证:内置风速、风向、环境温度、相对湿度、绝对湿度、露点、风寒指数、气压（压强）、亮度（光强）、紫外线指数、光合有效辐射、辐照、海拔、经纬度、速度、对地真北17种传感器模块、内置蓝牙无线模块，使用蓝牙5.0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【提供该传感器实验数据采集界面及内置传感器数据显示功能截图加盖投标人公章佐证】</w:t>
            </w:r>
          </w:p>
        </w:tc>
      </w:tr>
      <w:tr w14:paraId="460F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D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ACD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数字化实验系统</w:t>
            </w:r>
          </w:p>
        </w:tc>
        <w:tc>
          <w:tcPr>
            <w:tcW w:w="7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E63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支持实验设计、数据采集和保存、数据分析计算等，是一款功能强大的教学用实验数据处理软件。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1.支持Windows、iOS、Android、MacOS操作系统。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2.支持有线连接，无线蓝牙连接。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3.支持传感器自动识别。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4.可连接多个采集器，并支持多个采集器同时工作。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5.可支持20个传感器同时采集。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6.通过坐标图像曲线、表格、数值、仪表盘等方式，实时、直观、精确显示实验数据。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7.根据实验需要，可进行公式（变量）编辑，自主添加实验变量（或增量等），并通过公式编辑实现不同物理量之间的转换。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8.可对数据图表操作，包括对图表内数据曲线的移动、缩放、改变曲线颜色及大小等，便于实验前后的数据分析处理，适合于教学中实验结果的精确测定与验证。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9.具有完善的数据处理功能，包含多种数据拟合：直线拟合、抛物线拟合、倒数拟合、积分、重叠显示等。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10.实验结果以图片等不同方式进行保存。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11.包含小学科学、初中物理、初中化学、初中生物、高中物理、高中生物、高中化学7个专用实验模块，超过150个实验专有模板，全定制化的实验界面及实验操作，贴合教学过程。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12.软件可关联“在线实验设计平台”，通过注册和登录，登录之后可使用“在线实验设计平台”，体验功能更为强大的实验自主设计软件。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13.通用界面支持多种功能风格显示，并且可自定义界面风格。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14、提供丰富完整的在线实验教学案例，资源数量不少于700个。【提供有CMA/CNAS标志的检测报告和相关网页截图材料加盖投标人公章佐证】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15、提供丰富的在线实验视频，视频数量不少于150个。【提供有CMA/CNAS标志的检测报告和相关网页截图材料加盖投标人公章佐证】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16、在线实验视频既可以通过自有平台浏览，同时也可以通过第三方平台浏览。【提供有CMA/CNAS标志的检测报告和相关网页截图材料加盖投标人公章佐证】</w:t>
            </w:r>
          </w:p>
        </w:tc>
      </w:tr>
    </w:tbl>
    <w:p w14:paraId="021E0788">
      <w:pPr>
        <w:pStyle w:val="7"/>
        <w:spacing w:line="560" w:lineRule="exact"/>
        <w:ind w:firstLine="562" w:firstLineChars="200"/>
        <w:jc w:val="left"/>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二</w:t>
      </w:r>
      <w:r>
        <w:rPr>
          <w:rFonts w:hint="eastAsia" w:ascii="宋体" w:hAnsi="宋体" w:eastAsia="宋体" w:cs="宋体"/>
          <w:b/>
          <w:bCs/>
          <w:color w:val="000000"/>
          <w:sz w:val="28"/>
          <w:szCs w:val="28"/>
        </w:rPr>
        <w:t>、</w:t>
      </w:r>
      <w:bookmarkEnd w:id="33"/>
      <w:bookmarkEnd w:id="34"/>
      <w:r>
        <w:rPr>
          <w:rFonts w:hint="eastAsia" w:ascii="宋体" w:hAnsi="宋体" w:eastAsia="宋体" w:cs="宋体"/>
          <w:b/>
          <w:bCs/>
          <w:color w:val="000000"/>
          <w:sz w:val="28"/>
          <w:szCs w:val="28"/>
          <w:lang w:eastAsia="zh-CN"/>
        </w:rPr>
        <w:t>其他要求</w:t>
      </w:r>
    </w:p>
    <w:p w14:paraId="705F872A">
      <w:pPr>
        <w:pStyle w:val="2"/>
        <w:jc w:val="left"/>
        <w:rPr>
          <w:rFonts w:hint="eastAsia" w:ascii="宋体" w:hAnsi="宋体" w:eastAsia="宋体" w:cs="宋体"/>
          <w:b w:val="0"/>
          <w:bCs w:val="0"/>
          <w:color w:val="000000" w:themeColor="text1"/>
          <w:sz w:val="28"/>
          <w:szCs w:val="28"/>
          <w14:textFill>
            <w14:solidFill>
              <w14:schemeClr w14:val="tx1"/>
            </w14:solidFill>
          </w14:textFill>
        </w:rPr>
      </w:pPr>
      <w:bookmarkStart w:id="35" w:name="_Toc12968"/>
      <w:bookmarkStart w:id="36" w:name="_Toc10635"/>
      <w:r>
        <w:rPr>
          <w:rFonts w:hint="eastAsia" w:ascii="宋体" w:hAnsi="宋体" w:eastAsia="宋体" w:cs="宋体"/>
          <w:b w:val="0"/>
          <w:bCs w:val="0"/>
          <w:color w:val="auto"/>
          <w:sz w:val="28"/>
          <w:szCs w:val="28"/>
          <w:lang w:val="en-US" w:eastAsia="zh-CN"/>
        </w:rPr>
        <w:t>采购</w:t>
      </w:r>
      <w:r>
        <w:rPr>
          <w:rFonts w:hint="eastAsia" w:ascii="宋体" w:hAnsi="宋体" w:eastAsia="宋体" w:cs="宋体"/>
          <w:b w:val="0"/>
          <w:bCs w:val="0"/>
          <w:color w:val="auto"/>
          <w:sz w:val="28"/>
          <w:szCs w:val="28"/>
        </w:rPr>
        <w:t>文件中</w:t>
      </w:r>
      <w:r>
        <w:rPr>
          <w:rFonts w:hint="eastAsia" w:ascii="宋体" w:hAnsi="宋体" w:eastAsia="宋体" w:cs="宋体"/>
          <w:b w:val="0"/>
          <w:bCs w:val="0"/>
          <w:color w:val="auto"/>
          <w:sz w:val="28"/>
          <w:szCs w:val="28"/>
          <w:lang w:val="en-US" w:eastAsia="zh-CN"/>
        </w:rPr>
        <w:t>技术参数及质量要求</w:t>
      </w:r>
      <w:r>
        <w:rPr>
          <w:rFonts w:hint="eastAsia" w:ascii="宋体" w:hAnsi="宋体" w:eastAsia="宋体" w:cs="宋体"/>
          <w:b w:val="0"/>
          <w:bCs w:val="0"/>
          <w:color w:val="auto"/>
          <w:sz w:val="28"/>
          <w:szCs w:val="28"/>
        </w:rPr>
        <w:t>部分要求提供的相关证明材料（含检测报告、证书等）按要求响应，采购人在签订合同时可要求对原件进行再次核验，未提供或提供不全采购人有权拒绝签订合同。</w:t>
      </w:r>
      <w:r>
        <w:rPr>
          <w:rFonts w:hint="eastAsia" w:ascii="宋体" w:hAnsi="宋体" w:eastAsia="宋体" w:cs="宋体"/>
          <w:b w:val="0"/>
          <w:bCs w:val="0"/>
          <w:kern w:val="2"/>
          <w:sz w:val="28"/>
          <w:szCs w:val="28"/>
          <w:lang w:val="en-US" w:eastAsia="zh-CN" w:bidi="ar-SA"/>
        </w:rPr>
        <w:t>。</w:t>
      </w:r>
    </w:p>
    <w:p w14:paraId="17C92C10">
      <w:pPr>
        <w:autoSpaceDE w:val="0"/>
        <w:autoSpaceDN w:val="0"/>
        <w:adjustRightInd w:val="0"/>
        <w:spacing w:line="460" w:lineRule="exact"/>
        <w:ind w:firstLine="562" w:firstLineChars="200"/>
        <w:outlineLvl w:val="0"/>
        <w:rPr>
          <w:rFonts w:ascii="宋体" w:hAnsi="宋体" w:cs="方正仿宋_GBK"/>
          <w:b/>
          <w:szCs w:val="28"/>
        </w:rPr>
      </w:pPr>
      <w:r>
        <w:rPr>
          <w:rFonts w:hint="eastAsia" w:ascii="宋体" w:hAnsi="宋体" w:cs="方正仿宋_GBK"/>
          <w:b/>
          <w:szCs w:val="28"/>
          <w:lang w:eastAsia="zh-CN"/>
        </w:rPr>
        <w:t>三、</w:t>
      </w:r>
      <w:r>
        <w:rPr>
          <w:rFonts w:hint="eastAsia" w:ascii="宋体" w:hAnsi="宋体" w:cs="方正仿宋_GBK"/>
          <w:b/>
          <w:szCs w:val="28"/>
        </w:rPr>
        <w:t>质量要求和技术标准</w:t>
      </w:r>
      <w:bookmarkEnd w:id="35"/>
      <w:bookmarkEnd w:id="36"/>
    </w:p>
    <w:p w14:paraId="138A57D4">
      <w:pPr>
        <w:autoSpaceDE w:val="0"/>
        <w:autoSpaceDN w:val="0"/>
        <w:adjustRightInd w:val="0"/>
        <w:spacing w:line="460" w:lineRule="exact"/>
        <w:ind w:firstLine="560" w:firstLineChars="200"/>
        <w:rPr>
          <w:rFonts w:ascii="宋体" w:hAnsi="宋体" w:cs="方正仿宋_GBK"/>
          <w:szCs w:val="28"/>
        </w:rPr>
      </w:pPr>
      <w:r>
        <w:rPr>
          <w:rFonts w:hint="eastAsia" w:ascii="宋体" w:hAnsi="宋体" w:cs="方正仿宋_GBK"/>
          <w:szCs w:val="28"/>
        </w:rPr>
        <w:t>供应商提供的商品必须是全新的，完全符合国家有关技术标准，供应商的质量保证及售后服务承诺如下：</w:t>
      </w:r>
    </w:p>
    <w:p w14:paraId="37A1BAAD">
      <w:pPr>
        <w:autoSpaceDE w:val="0"/>
        <w:autoSpaceDN w:val="0"/>
        <w:adjustRightInd w:val="0"/>
        <w:spacing w:line="460" w:lineRule="exact"/>
        <w:ind w:firstLine="560" w:firstLineChars="200"/>
        <w:rPr>
          <w:rFonts w:ascii="宋体" w:hAnsi="宋体" w:cs="方正仿宋_GBK"/>
          <w:szCs w:val="28"/>
        </w:rPr>
      </w:pPr>
      <w:r>
        <w:rPr>
          <w:rFonts w:hint="eastAsia" w:ascii="宋体" w:hAnsi="宋体" w:cs="方正仿宋_GBK"/>
          <w:szCs w:val="28"/>
        </w:rPr>
        <w:t>1.质保期限：自验收合格之日起，提供</w:t>
      </w:r>
      <w:r>
        <w:rPr>
          <w:rFonts w:hint="eastAsia" w:ascii="宋体" w:hAnsi="宋体" w:cs="方正仿宋_GBK"/>
          <w:szCs w:val="28"/>
          <w:lang w:val="en-US" w:eastAsia="zh-CN"/>
        </w:rPr>
        <w:t>一</w:t>
      </w:r>
      <w:r>
        <w:rPr>
          <w:rFonts w:hint="eastAsia" w:ascii="宋体" w:hAnsi="宋体" w:cs="方正仿宋_GBK"/>
          <w:szCs w:val="28"/>
        </w:rPr>
        <w:t>年免费服务。</w:t>
      </w:r>
    </w:p>
    <w:p w14:paraId="37854E0D">
      <w:pPr>
        <w:autoSpaceDE w:val="0"/>
        <w:autoSpaceDN w:val="0"/>
        <w:adjustRightInd w:val="0"/>
        <w:spacing w:line="460" w:lineRule="exact"/>
        <w:ind w:firstLine="560" w:firstLineChars="200"/>
        <w:rPr>
          <w:rFonts w:ascii="宋体" w:hAnsi="宋体" w:cs="方正仿宋_GBK"/>
          <w:szCs w:val="28"/>
        </w:rPr>
      </w:pPr>
      <w:r>
        <w:rPr>
          <w:rFonts w:hint="eastAsia" w:ascii="宋体" w:hAnsi="宋体" w:cs="方正仿宋_GBK"/>
          <w:szCs w:val="28"/>
        </w:rPr>
        <w:t>2.保修范围：按国家相应规定执行。</w:t>
      </w:r>
    </w:p>
    <w:p w14:paraId="6DE865E7">
      <w:pPr>
        <w:autoSpaceDE w:val="0"/>
        <w:autoSpaceDN w:val="0"/>
        <w:adjustRightInd w:val="0"/>
        <w:spacing w:line="460" w:lineRule="exact"/>
        <w:ind w:firstLine="560" w:firstLineChars="200"/>
        <w:rPr>
          <w:rFonts w:hint="eastAsia" w:ascii="宋体" w:hAnsi="宋体" w:cs="方正仿宋_GBK"/>
          <w:szCs w:val="28"/>
        </w:rPr>
      </w:pPr>
      <w:r>
        <w:rPr>
          <w:rFonts w:hint="eastAsia" w:ascii="宋体" w:hAnsi="宋体" w:cs="方正仿宋_GBK"/>
          <w:szCs w:val="28"/>
        </w:rPr>
        <w:t>3.服务措施：</w:t>
      </w:r>
    </w:p>
    <w:p w14:paraId="5A3FD6FF">
      <w:pPr>
        <w:snapToGrid w:val="0"/>
        <w:spacing w:line="520" w:lineRule="exact"/>
        <w:rPr>
          <w:rFonts w:hint="eastAsia"/>
          <w:color w:val="000000"/>
        </w:rPr>
      </w:pPr>
      <w:r>
        <w:rPr>
          <w:rFonts w:hint="eastAsia"/>
          <w:color w:val="000000"/>
        </w:rPr>
        <w:t>（1）投标人和制造商在质量保证期内应当为采购人提供以下技术支持和服务：电话咨询，中标人和制造商应当为采购人提供技术援助电话，解答采购人在使用中遇到的问题，及时为采购人提出解决问题的建议。现场响应，采购人遇到使用及技术问题，电话咨询不能解决的，中标人和制造商应在2小内到达现场（远郊区4小时内到达现场）进行处理，确保产品正常工作；无法在8小时内解决的，应在24小时内提供备用产品，使采购人能够正常使用。</w:t>
      </w:r>
    </w:p>
    <w:p w14:paraId="4202DAC7">
      <w:pPr>
        <w:snapToGrid w:val="0"/>
        <w:spacing w:line="520" w:lineRule="exac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（2）技术升级</w:t>
      </w:r>
      <w:r>
        <w:rPr>
          <w:rFonts w:hint="eastAsia" w:ascii="宋体" w:hAnsi="宋体" w:cs="宋体"/>
          <w:color w:val="000000" w:themeColor="text1"/>
          <w:szCs w:val="28"/>
          <w:lang w:eastAsia="zh-CN"/>
          <w14:textFill>
            <w14:solidFill>
              <w14:schemeClr w14:val="tx1"/>
            </w14:solidFill>
          </w14:textFill>
        </w:rPr>
        <w:t>：</w:t>
      </w:r>
      <w:r>
        <w:rPr>
          <w:rFonts w:hint="eastAsia" w:ascii="宋体" w:hAnsi="宋体" w:cs="宋体"/>
          <w:color w:val="000000" w:themeColor="text1"/>
          <w:szCs w:val="28"/>
          <w14:textFill>
            <w14:solidFill>
              <w14:schemeClr w14:val="tx1"/>
            </w14:solidFill>
          </w14:textFill>
        </w:rPr>
        <w:t>在质保期内，如果中标人和制造商的产品技术升级，供应商应及时通知采购人，如采购人有相应要求，中标人和制造商应对采购人购买的产品进行升级服务。</w:t>
      </w:r>
    </w:p>
    <w:p w14:paraId="343C89CB">
      <w:pPr>
        <w:snapToGrid w:val="0"/>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4.质保期服务要求</w:t>
      </w:r>
    </w:p>
    <w:p w14:paraId="1CB99FE9">
      <w:pPr>
        <w:snapToGrid w:val="0"/>
        <w:spacing w:line="520" w:lineRule="exac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（1）质保期内，所有商品维修要根据损坏情况由供货方不定期维修，维</w:t>
      </w:r>
    </w:p>
    <w:p w14:paraId="56016E25">
      <w:pPr>
        <w:snapToGrid w:val="0"/>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修所产生的一切费用由供货方自行承担。</w:t>
      </w:r>
    </w:p>
    <w:p w14:paraId="1EA1D049">
      <w:pPr>
        <w:snapToGrid w:val="0"/>
        <w:spacing w:line="520" w:lineRule="exac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（2）质量保证期过后，供应商和制造商应同样提供免费电话咨询服务，</w:t>
      </w:r>
    </w:p>
    <w:p w14:paraId="4329A684">
      <w:pPr>
        <w:snapToGrid w:val="0"/>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并应承诺提供产品上门维护服务。</w:t>
      </w:r>
    </w:p>
    <w:p w14:paraId="44676A7C">
      <w:pPr>
        <w:snapToGrid w:val="0"/>
        <w:spacing w:line="520" w:lineRule="exac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（3）质量保证期过后，采购人需要继续由原供应商和制造商提供售后服</w:t>
      </w:r>
    </w:p>
    <w:p w14:paraId="7DEA66D1">
      <w:pPr>
        <w:snapToGrid w:val="0"/>
        <w:spacing w:line="520" w:lineRule="exact"/>
        <w:ind w:firstLine="560" w:firstLineChars="200"/>
        <w:rPr>
          <w:rFonts w:hint="eastAsia" w:eastAsia="宋体"/>
          <w:lang w:val="en-US" w:eastAsia="zh-CN"/>
        </w:rPr>
      </w:pPr>
      <w:r>
        <w:rPr>
          <w:rFonts w:hint="eastAsia" w:ascii="宋体" w:hAnsi="宋体" w:cs="宋体"/>
          <w:color w:val="000000" w:themeColor="text1"/>
          <w:szCs w:val="28"/>
          <w14:textFill>
            <w14:solidFill>
              <w14:schemeClr w14:val="tx1"/>
            </w14:solidFill>
          </w14:textFill>
        </w:rPr>
        <w:t>务的，该供应商和制造商应以优惠价格提供售后服务。</w:t>
      </w:r>
    </w:p>
    <w:p w14:paraId="63BD05D1">
      <w:pPr>
        <w:pStyle w:val="6"/>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color w:val="000000" w:themeColor="text1"/>
          <w:sz w:val="30"/>
          <w:szCs w:val="30"/>
          <w:lang w:eastAsia="zh-CN"/>
          <w14:textFill>
            <w14:solidFill>
              <w14:schemeClr w14:val="tx1"/>
            </w14:solidFill>
          </w14:textFill>
        </w:rPr>
      </w:pPr>
      <w:bookmarkStart w:id="37" w:name="_Toc31796"/>
      <w:bookmarkStart w:id="38" w:name="_Toc11910"/>
      <w:bookmarkStart w:id="39" w:name="_Toc11951"/>
      <w:r>
        <w:rPr>
          <w:rFonts w:hint="eastAsia"/>
          <w:color w:val="000000" w:themeColor="text1"/>
          <w:sz w:val="30"/>
          <w:szCs w:val="30"/>
          <w14:textFill>
            <w14:solidFill>
              <w14:schemeClr w14:val="tx1"/>
            </w14:solidFill>
          </w14:textFill>
        </w:rPr>
        <w:t>第三篇 项目商务需求</w:t>
      </w:r>
      <w:bookmarkEnd w:id="37"/>
      <w:bookmarkEnd w:id="38"/>
      <w:bookmarkEnd w:id="39"/>
    </w:p>
    <w:p w14:paraId="083BD215">
      <w:pPr>
        <w:pStyle w:val="7"/>
        <w:spacing w:before="120"/>
        <w:ind w:firstLine="562"/>
      </w:pPr>
      <w:bookmarkStart w:id="40" w:name="_Toc498442539"/>
      <w:bookmarkStart w:id="41" w:name="_Toc344475120"/>
      <w:bookmarkStart w:id="42" w:name="_Toc480882274"/>
      <w:bookmarkStart w:id="43" w:name="_Toc24250"/>
      <w:bookmarkStart w:id="44" w:name="_Toc27758"/>
      <w:bookmarkStart w:id="45" w:name="_Toc3632"/>
      <w:bookmarkStart w:id="46" w:name="_Toc6013"/>
      <w:bookmarkStart w:id="47" w:name="_Toc15603"/>
      <w:bookmarkStart w:id="48" w:name="_Toc525658704"/>
      <w:bookmarkStart w:id="49" w:name="_Toc516231412"/>
      <w:r>
        <w:rPr>
          <w:rFonts w:hint="eastAsia"/>
          <w:b/>
          <w:bCs/>
        </w:rPr>
        <w:t>一、</w:t>
      </w:r>
      <w:r>
        <w:rPr>
          <w:rFonts w:hint="eastAsia"/>
          <w:b/>
          <w:bCs/>
          <w:lang w:eastAsia="zh-CN"/>
        </w:rPr>
        <w:t>交货</w:t>
      </w:r>
      <w:r>
        <w:rPr>
          <w:rFonts w:hint="eastAsia"/>
          <w:b/>
          <w:bCs/>
        </w:rPr>
        <w:t>时间及</w:t>
      </w:r>
      <w:bookmarkEnd w:id="40"/>
      <w:bookmarkEnd w:id="41"/>
      <w:bookmarkEnd w:id="42"/>
      <w:r>
        <w:rPr>
          <w:rFonts w:hint="eastAsia"/>
          <w:b/>
          <w:bCs/>
        </w:rPr>
        <w:t>验收方</w:t>
      </w:r>
      <w:r>
        <w:rPr>
          <w:rFonts w:hint="eastAsia"/>
        </w:rPr>
        <w:t>式</w:t>
      </w:r>
      <w:bookmarkEnd w:id="43"/>
      <w:bookmarkEnd w:id="44"/>
      <w:bookmarkEnd w:id="45"/>
      <w:bookmarkEnd w:id="46"/>
      <w:bookmarkEnd w:id="47"/>
    </w:p>
    <w:bookmarkEnd w:id="48"/>
    <w:bookmarkEnd w:id="49"/>
    <w:p w14:paraId="61D9B71B">
      <w:pPr>
        <w:pStyle w:val="7"/>
        <w:spacing w:before="120"/>
        <w:ind w:firstLine="562"/>
        <w:rPr>
          <w:rFonts w:ascii="宋体" w:hAnsi="宋体" w:cs="宋体"/>
          <w:bCs/>
          <w:color w:val="000000" w:themeColor="text1"/>
          <w14:textFill>
            <w14:solidFill>
              <w14:schemeClr w14:val="tx1"/>
            </w14:solidFill>
          </w14:textFill>
        </w:rPr>
      </w:pPr>
      <w:bookmarkStart w:id="50" w:name="_Toc26230"/>
      <w:bookmarkStart w:id="51" w:name="_Toc4223"/>
      <w:bookmarkStart w:id="52" w:name="_Toc24222"/>
      <w:bookmarkStart w:id="53" w:name="_Toc468720646"/>
      <w:bookmarkStart w:id="54" w:name="_Toc495226852"/>
      <w:bookmarkStart w:id="55" w:name="_Toc476131157"/>
      <w:r>
        <w:rPr>
          <w:rFonts w:hint="eastAsia" w:ascii="宋体" w:hAnsi="宋体" w:cs="宋体"/>
          <w:bCs/>
          <w:color w:val="000000" w:themeColor="text1"/>
          <w14:textFill>
            <w14:solidFill>
              <w14:schemeClr w14:val="tx1"/>
            </w14:solidFill>
          </w14:textFill>
        </w:rPr>
        <w:t>（一）</w:t>
      </w:r>
      <w:r>
        <w:rPr>
          <w:rFonts w:hint="eastAsia" w:cs="宋体"/>
          <w:bCs/>
          <w:color w:val="000000" w:themeColor="text1"/>
          <w:lang w:eastAsia="zh-CN"/>
          <w14:textFill>
            <w14:solidFill>
              <w14:schemeClr w14:val="tx1"/>
            </w14:solidFill>
          </w14:textFill>
        </w:rPr>
        <w:t>交货</w:t>
      </w:r>
      <w:r>
        <w:rPr>
          <w:rFonts w:hint="eastAsia" w:ascii="宋体" w:hAnsi="宋体" w:cs="宋体"/>
          <w:bCs/>
          <w:color w:val="000000" w:themeColor="text1"/>
          <w14:textFill>
            <w14:solidFill>
              <w14:schemeClr w14:val="tx1"/>
            </w14:solidFill>
          </w14:textFill>
        </w:rPr>
        <w:t>时间</w:t>
      </w:r>
      <w:bookmarkEnd w:id="50"/>
      <w:bookmarkEnd w:id="51"/>
      <w:bookmarkEnd w:id="52"/>
    </w:p>
    <w:p w14:paraId="30092FCF">
      <w:pPr>
        <w:snapToGrid w:val="0"/>
        <w:spacing w:line="480" w:lineRule="exact"/>
        <w:ind w:firstLine="482"/>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中标供应商自合同签订之日起</w:t>
      </w:r>
      <w:r>
        <w:rPr>
          <w:rFonts w:hint="eastAsia" w:ascii="宋体" w:hAnsi="宋体" w:cs="宋体"/>
          <w:color w:val="000000" w:themeColor="text1"/>
          <w:szCs w:val="28"/>
          <w:lang w:val="en-US" w:eastAsia="zh-CN"/>
          <w14:textFill>
            <w14:solidFill>
              <w14:schemeClr w14:val="tx1"/>
            </w14:solidFill>
          </w14:textFill>
        </w:rPr>
        <w:t>30</w:t>
      </w:r>
      <w:r>
        <w:rPr>
          <w:rFonts w:hint="eastAsia" w:ascii="宋体" w:hAnsi="宋体" w:cs="宋体"/>
          <w:color w:val="000000" w:themeColor="text1"/>
          <w:szCs w:val="28"/>
          <w14:textFill>
            <w14:solidFill>
              <w14:schemeClr w14:val="tx1"/>
            </w14:solidFill>
          </w14:textFill>
        </w:rPr>
        <w:t>个</w:t>
      </w:r>
      <w:r>
        <w:rPr>
          <w:rFonts w:hint="eastAsia" w:ascii="宋体" w:hAnsi="宋体" w:cs="宋体"/>
          <w:color w:val="000000" w:themeColor="text1"/>
          <w:szCs w:val="28"/>
          <w:lang w:eastAsia="zh-CN"/>
          <w14:textFill>
            <w14:solidFill>
              <w14:schemeClr w14:val="tx1"/>
            </w14:solidFill>
          </w14:textFill>
        </w:rPr>
        <w:t>工作日</w:t>
      </w:r>
      <w:r>
        <w:rPr>
          <w:rFonts w:hint="eastAsia" w:ascii="宋体" w:hAnsi="宋体" w:cs="宋体"/>
          <w:color w:val="000000" w:themeColor="text1"/>
          <w:szCs w:val="28"/>
          <w14:textFill>
            <w14:solidFill>
              <w14:schemeClr w14:val="tx1"/>
            </w14:solidFill>
          </w14:textFill>
        </w:rPr>
        <w:t>内完成送货安装。</w:t>
      </w:r>
    </w:p>
    <w:p w14:paraId="71D23ED8">
      <w:pPr>
        <w:snapToGrid w:val="0"/>
        <w:spacing w:line="480" w:lineRule="atLeast"/>
        <w:ind w:firstLine="482"/>
        <w:rPr>
          <w:rFonts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（二）</w:t>
      </w:r>
      <w:r>
        <w:rPr>
          <w:rFonts w:hint="eastAsia" w:ascii="宋体" w:hAnsi="宋体" w:cs="宋体"/>
          <w:b w:val="0"/>
          <w:bCs w:val="0"/>
          <w:color w:val="000000" w:themeColor="text1"/>
          <w:lang w:eastAsia="zh-CN"/>
          <w14:textFill>
            <w14:solidFill>
              <w14:schemeClr w14:val="tx1"/>
            </w14:solidFill>
          </w14:textFill>
        </w:rPr>
        <w:t>交货</w:t>
      </w:r>
      <w:r>
        <w:rPr>
          <w:rFonts w:hint="eastAsia" w:ascii="宋体" w:hAnsi="宋体" w:cs="宋体"/>
          <w:b w:val="0"/>
          <w:bCs w:val="0"/>
          <w:color w:val="000000" w:themeColor="text1"/>
          <w14:textFill>
            <w14:solidFill>
              <w14:schemeClr w14:val="tx1"/>
            </w14:solidFill>
          </w14:textFill>
        </w:rPr>
        <w:t>地点</w:t>
      </w:r>
    </w:p>
    <w:p w14:paraId="665C38D0">
      <w:pPr>
        <w:snapToGrid w:val="0"/>
        <w:spacing w:line="480" w:lineRule="exact"/>
        <w:ind w:firstLine="482"/>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重庆市两江中学校校内</w:t>
      </w:r>
      <w:r>
        <w:rPr>
          <w:rFonts w:hint="eastAsia" w:ascii="宋体" w:hAnsi="宋体" w:cs="宋体"/>
          <w:color w:val="000000" w:themeColor="text1"/>
          <w14:textFill>
            <w14:solidFill>
              <w14:schemeClr w14:val="tx1"/>
            </w14:solidFill>
          </w14:textFill>
        </w:rPr>
        <w:t>采购人指定地点。</w:t>
      </w:r>
    </w:p>
    <w:p w14:paraId="5F01B575">
      <w:pPr>
        <w:snapToGrid w:val="0"/>
        <w:spacing w:line="480" w:lineRule="exact"/>
        <w:ind w:firstLine="482"/>
        <w:rPr>
          <w:rFonts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（三）验收方式</w:t>
      </w:r>
    </w:p>
    <w:bookmarkEnd w:id="53"/>
    <w:bookmarkEnd w:id="54"/>
    <w:bookmarkEnd w:id="55"/>
    <w:p w14:paraId="2064A76B">
      <w:pPr>
        <w:snapToGrid w:val="0"/>
        <w:spacing w:line="520" w:lineRule="exact"/>
        <w:rPr>
          <w:rFonts w:hint="eastAsia" w:ascii="宋体" w:hAnsi="宋体" w:eastAsia="宋体" w:cs="宋体"/>
          <w:color w:val="000000" w:themeColor="text1"/>
          <w:szCs w:val="28"/>
          <w14:textFill>
            <w14:solidFill>
              <w14:schemeClr w14:val="tx1"/>
            </w14:solidFill>
          </w14:textFill>
        </w:rPr>
      </w:pPr>
      <w:bookmarkStart w:id="56" w:name="_Toc31330"/>
      <w:r>
        <w:rPr>
          <w:rFonts w:hint="eastAsia" w:ascii="宋体" w:hAnsi="宋体" w:eastAsia="宋体" w:cs="宋体"/>
          <w:color w:val="000000" w:themeColor="text1"/>
          <w:szCs w:val="28"/>
          <w14:textFill>
            <w14:solidFill>
              <w14:schemeClr w14:val="tx1"/>
            </w14:solidFill>
          </w14:textFill>
        </w:rPr>
        <w:t>1、货物到达现场后，中标人应在使用单位人员在场情况下当面开箱，共同清点、检查外观，作出开箱记录，双方签字确认。</w:t>
      </w:r>
    </w:p>
    <w:p w14:paraId="5EBFE2C2">
      <w:pPr>
        <w:snapToGrid w:val="0"/>
        <w:spacing w:line="520" w:lineRule="exact"/>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2、中标人应保证货物到达采购人所在地完好无损，如有缺漏、损坏，由供应商负责调换、补齐或赔偿。</w:t>
      </w:r>
    </w:p>
    <w:p w14:paraId="1FFB72BE">
      <w:pPr>
        <w:snapToGrid w:val="0"/>
        <w:spacing w:line="520" w:lineRule="exact"/>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3、中标人应提供完备的技术资料、装箱单和合格证等，并派遣专业技术人员进行现场安装调试。验收合格条件如下：</w:t>
      </w:r>
    </w:p>
    <w:p w14:paraId="487A35CE">
      <w:pPr>
        <w:snapToGrid w:val="0"/>
        <w:spacing w:line="520" w:lineRule="exact"/>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（1）设备技术参数与采购合同一致，性能指标达到规定的标准。</w:t>
      </w:r>
    </w:p>
    <w:p w14:paraId="7849A74E">
      <w:pPr>
        <w:snapToGrid w:val="0"/>
        <w:spacing w:line="520" w:lineRule="exact"/>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（2）货物技术资料、装箱单、合格证等资料齐全。</w:t>
      </w:r>
    </w:p>
    <w:p w14:paraId="34C5FF7F">
      <w:pPr>
        <w:snapToGrid w:val="0"/>
        <w:spacing w:line="520" w:lineRule="exact"/>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（3）在系统试运行期间所出现的问题得到解决，并运行正常。</w:t>
      </w:r>
    </w:p>
    <w:p w14:paraId="432EEBA7">
      <w:pPr>
        <w:snapToGrid w:val="0"/>
        <w:spacing w:line="520" w:lineRule="exact"/>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（4）在规定时间内完成交货并验收，并经采购人确认。</w:t>
      </w:r>
    </w:p>
    <w:p w14:paraId="5244F528">
      <w:pPr>
        <w:snapToGrid w:val="0"/>
        <w:spacing w:line="520" w:lineRule="exact"/>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4、产品在安装调试并试运行符合要求后，才作为最终验收。</w:t>
      </w:r>
    </w:p>
    <w:p w14:paraId="3DCFD841">
      <w:pPr>
        <w:snapToGrid w:val="0"/>
        <w:spacing w:line="520" w:lineRule="exact"/>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5、供应商提供的货物未达到招标文件规定要求，且对采购人造成损失的，由供应商承担一切责任，并赔偿所造成的损失。</w:t>
      </w:r>
    </w:p>
    <w:p w14:paraId="31058F2A">
      <w:pPr>
        <w:snapToGrid w:val="0"/>
        <w:spacing w:line="520" w:lineRule="exact"/>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6、大型或者复杂的政府采购项目，采购人应当邀请国家认可的质量检测机构参加验收工作。</w:t>
      </w:r>
    </w:p>
    <w:p w14:paraId="1C4109B2">
      <w:pPr>
        <w:snapToGrid w:val="0"/>
        <w:spacing w:line="520" w:lineRule="exact"/>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7、采购人需要制造商对中标人交付的产品（包括质量、技术参数等）进行确认的，制造商应予以配合，并出具书面意见。</w:t>
      </w:r>
    </w:p>
    <w:p w14:paraId="0123CB4F">
      <w:pPr>
        <w:snapToGrid w:val="0"/>
        <w:spacing w:line="520" w:lineRule="exact"/>
        <w:rPr>
          <w:rFonts w:ascii="宋体" w:hAnsi="宋体" w:cs="宋体"/>
          <w:color w:val="000000" w:themeColor="text1"/>
          <w14:textFill>
            <w14:solidFill>
              <w14:schemeClr w14:val="tx1"/>
            </w14:solidFill>
          </w14:textFill>
        </w:rPr>
      </w:pPr>
      <w:bookmarkStart w:id="57" w:name="_Toc25561"/>
      <w:bookmarkStart w:id="58" w:name="_Toc26920"/>
      <w:bookmarkStart w:id="59" w:name="_Toc13477"/>
      <w:bookmarkStart w:id="60" w:name="_Toc4060823"/>
      <w:bookmarkStart w:id="61" w:name="_Toc10897"/>
      <w:bookmarkStart w:id="62" w:name="_Toc76049411"/>
      <w:bookmarkStart w:id="63" w:name="_Toc24118"/>
      <w:bookmarkStart w:id="64" w:name="_Toc4061629"/>
      <w:r>
        <w:rPr>
          <w:rFonts w:hint="eastAsia" w:ascii="宋体" w:hAnsi="宋体" w:eastAsia="宋体" w:cs="宋体"/>
          <w:color w:val="000000" w:themeColor="text1"/>
          <w:szCs w:val="28"/>
          <w14:textFill>
            <w14:solidFill>
              <w14:schemeClr w14:val="tx1"/>
            </w14:solidFill>
          </w14:textFill>
        </w:rPr>
        <w:t>8、产品包装材料归采购人所有。</w:t>
      </w:r>
      <w:bookmarkEnd w:id="57"/>
      <w:bookmarkEnd w:id="58"/>
      <w:bookmarkEnd w:id="59"/>
      <w:bookmarkEnd w:id="60"/>
      <w:bookmarkEnd w:id="61"/>
      <w:bookmarkEnd w:id="62"/>
      <w:bookmarkEnd w:id="63"/>
      <w:bookmarkEnd w:id="64"/>
    </w:p>
    <w:p w14:paraId="5786660D">
      <w:pPr>
        <w:pStyle w:val="7"/>
        <w:spacing w:before="120"/>
        <w:ind w:firstLine="562"/>
        <w:rPr>
          <w:b/>
          <w:bCs/>
        </w:rPr>
      </w:pPr>
      <w:bookmarkStart w:id="65" w:name="_Toc19122"/>
      <w:bookmarkStart w:id="66" w:name="_Toc12171"/>
      <w:bookmarkStart w:id="67" w:name="_Toc10031"/>
      <w:bookmarkStart w:id="68" w:name="_Toc26212"/>
      <w:r>
        <w:rPr>
          <w:rFonts w:hint="eastAsia"/>
          <w:b/>
          <w:bCs/>
        </w:rPr>
        <w:t>二、报价要求</w:t>
      </w:r>
      <w:bookmarkEnd w:id="56"/>
      <w:bookmarkEnd w:id="65"/>
      <w:bookmarkEnd w:id="66"/>
      <w:bookmarkEnd w:id="67"/>
      <w:bookmarkEnd w:id="68"/>
    </w:p>
    <w:p w14:paraId="600DB141">
      <w:pPr>
        <w:snapToGrid w:val="0"/>
        <w:spacing w:line="480" w:lineRule="exact"/>
        <w:ind w:firstLine="482"/>
        <w:rPr>
          <w:rFonts w:ascii="宋体" w:hAnsi="宋体" w:cs="宋体"/>
          <w:bCs/>
          <w:color w:val="000000" w:themeColor="text1"/>
          <w:szCs w:val="28"/>
          <w14:textFill>
            <w14:solidFill>
              <w14:schemeClr w14:val="tx1"/>
            </w14:solidFill>
          </w14:textFill>
        </w:rPr>
      </w:pPr>
      <w:bookmarkStart w:id="69" w:name="_Toc8344"/>
      <w:r>
        <w:rPr>
          <w:rFonts w:hint="eastAsia" w:ascii="宋体" w:hAnsi="宋体" w:cs="宋体"/>
          <w:bCs/>
          <w:color w:val="000000" w:themeColor="text1"/>
          <w:szCs w:val="28"/>
          <w14:textFill>
            <w14:solidFill>
              <w14:schemeClr w14:val="tx1"/>
            </w14:solidFill>
          </w14:textFill>
        </w:rPr>
        <w:t>本次报价须为人民币报价，包含但不限于：服务费、人工费及提供服务所需的设备或货物购买（制造）费、辅材费、运输费、装卸费、税费、采购代理服务费等完成本项目所需的一切费用。因成交供应商自身原因造成漏报、少报皆由其自行承担责任，采购人不再补偿。</w:t>
      </w:r>
    </w:p>
    <w:p w14:paraId="57E27ECF">
      <w:pPr>
        <w:pStyle w:val="7"/>
        <w:spacing w:before="120"/>
        <w:ind w:firstLine="562"/>
        <w:rPr>
          <w:b/>
          <w:bCs/>
        </w:rPr>
      </w:pPr>
      <w:bookmarkStart w:id="70" w:name="_Toc7808"/>
      <w:bookmarkStart w:id="71" w:name="_Toc23297"/>
      <w:bookmarkStart w:id="72" w:name="_Toc19422"/>
      <w:bookmarkStart w:id="73" w:name="_Toc16551"/>
      <w:r>
        <w:rPr>
          <w:rFonts w:hint="eastAsia"/>
          <w:b/>
          <w:bCs/>
        </w:rPr>
        <w:t>三、付款方式</w:t>
      </w:r>
      <w:bookmarkEnd w:id="69"/>
      <w:bookmarkEnd w:id="70"/>
      <w:bookmarkEnd w:id="71"/>
      <w:bookmarkEnd w:id="72"/>
      <w:bookmarkEnd w:id="73"/>
    </w:p>
    <w:p w14:paraId="053A7F9E">
      <w:pPr>
        <w:snapToGrid w:val="0"/>
        <w:spacing w:line="480" w:lineRule="exact"/>
        <w:ind w:firstLine="482"/>
        <w:rPr>
          <w:rFonts w:hint="eastAsia" w:ascii="宋体" w:hAnsi="宋体" w:eastAsia="宋体" w:cs="宋体"/>
          <w:bCs/>
          <w:color w:val="000000" w:themeColor="text1"/>
          <w:szCs w:val="28"/>
          <w14:textFill>
            <w14:solidFill>
              <w14:schemeClr w14:val="tx1"/>
            </w14:solidFill>
          </w14:textFill>
        </w:rPr>
      </w:pPr>
      <w:r>
        <w:rPr>
          <w:rFonts w:hint="eastAsia" w:ascii="宋体" w:hAnsi="宋体" w:eastAsia="宋体" w:cs="宋体"/>
          <w:bCs/>
          <w:color w:val="000000" w:themeColor="text1"/>
          <w:szCs w:val="28"/>
          <w14:textFill>
            <w14:solidFill>
              <w14:schemeClr w14:val="tx1"/>
            </w14:solidFill>
          </w14:textFill>
        </w:rPr>
        <w:t>1、成交供应商按合同供货完毕，经验收合格后采购人出具</w:t>
      </w:r>
      <w:r>
        <w:rPr>
          <w:rFonts w:hint="eastAsia" w:ascii="宋体" w:hAnsi="宋体" w:cs="宋体"/>
          <w:bCs/>
          <w:color w:val="000000" w:themeColor="text1"/>
          <w:szCs w:val="28"/>
          <w:lang w:val="en-US" w:eastAsia="zh-CN"/>
          <w14:textFill>
            <w14:solidFill>
              <w14:schemeClr w14:val="tx1"/>
            </w14:solidFill>
          </w14:textFill>
        </w:rPr>
        <w:t>合格的</w:t>
      </w:r>
      <w:r>
        <w:rPr>
          <w:rFonts w:hint="eastAsia" w:ascii="宋体" w:hAnsi="宋体" w:eastAsia="宋体" w:cs="宋体"/>
          <w:bCs/>
          <w:color w:val="000000" w:themeColor="text1"/>
          <w:szCs w:val="28"/>
          <w14:textFill>
            <w14:solidFill>
              <w14:schemeClr w14:val="tx1"/>
            </w14:solidFill>
          </w14:textFill>
        </w:rPr>
        <w:t>验收报告；</w:t>
      </w:r>
    </w:p>
    <w:p w14:paraId="5588B8D4">
      <w:pPr>
        <w:snapToGrid w:val="0"/>
        <w:spacing w:line="480" w:lineRule="exact"/>
        <w:ind w:firstLine="482"/>
        <w:rPr>
          <w:rFonts w:hint="eastAsia" w:ascii="宋体" w:hAnsi="宋体" w:eastAsia="宋体" w:cs="宋体"/>
          <w:bCs/>
          <w:color w:val="000000" w:themeColor="text1"/>
          <w:szCs w:val="28"/>
          <w14:textFill>
            <w14:solidFill>
              <w14:schemeClr w14:val="tx1"/>
            </w14:solidFill>
          </w14:textFill>
        </w:rPr>
      </w:pPr>
      <w:r>
        <w:rPr>
          <w:rFonts w:hint="eastAsia" w:ascii="宋体" w:hAnsi="宋体" w:eastAsia="宋体" w:cs="宋体"/>
          <w:bCs/>
          <w:color w:val="000000" w:themeColor="text1"/>
          <w:szCs w:val="28"/>
          <w14:textFill>
            <w14:solidFill>
              <w14:schemeClr w14:val="tx1"/>
            </w14:solidFill>
          </w14:textFill>
        </w:rPr>
        <w:t>2、</w:t>
      </w:r>
      <w:r>
        <w:rPr>
          <w:rFonts w:hint="eastAsia" w:ascii="宋体" w:hAnsi="宋体" w:cs="宋体"/>
          <w:bCs/>
          <w:color w:val="000000" w:themeColor="text1"/>
          <w:szCs w:val="28"/>
          <w:lang w:eastAsia="zh-CN"/>
          <w14:textFill>
            <w14:solidFill>
              <w14:schemeClr w14:val="tx1"/>
            </w14:solidFill>
          </w14:textFill>
        </w:rPr>
        <w:t>供应商</w:t>
      </w:r>
      <w:r>
        <w:rPr>
          <w:rFonts w:hint="eastAsia" w:ascii="宋体" w:hAnsi="宋体" w:eastAsia="宋体" w:cs="宋体"/>
          <w:bCs/>
          <w:color w:val="000000" w:themeColor="text1"/>
          <w:szCs w:val="28"/>
          <w14:textFill>
            <w14:solidFill>
              <w14:schemeClr w14:val="tx1"/>
            </w14:solidFill>
          </w14:textFill>
        </w:rPr>
        <w:t>向</w:t>
      </w:r>
      <w:r>
        <w:rPr>
          <w:rFonts w:hint="eastAsia" w:ascii="宋体" w:hAnsi="宋体" w:cs="宋体"/>
          <w:bCs/>
          <w:color w:val="000000" w:themeColor="text1"/>
          <w:szCs w:val="28"/>
          <w:lang w:eastAsia="zh-CN"/>
          <w14:textFill>
            <w14:solidFill>
              <w14:schemeClr w14:val="tx1"/>
            </w14:solidFill>
          </w14:textFill>
        </w:rPr>
        <w:t>采购人</w:t>
      </w:r>
      <w:r>
        <w:rPr>
          <w:rFonts w:hint="eastAsia" w:ascii="宋体" w:hAnsi="宋体" w:eastAsia="宋体" w:cs="宋体"/>
          <w:bCs/>
          <w:color w:val="000000" w:themeColor="text1"/>
          <w:szCs w:val="28"/>
          <w14:textFill>
            <w14:solidFill>
              <w14:schemeClr w14:val="tx1"/>
            </w14:solidFill>
          </w14:textFill>
        </w:rPr>
        <w:t>开具发票，提交采购合同、验收报告等材料，向</w:t>
      </w:r>
      <w:r>
        <w:rPr>
          <w:rFonts w:hint="eastAsia" w:ascii="宋体" w:hAnsi="宋体" w:cs="宋体"/>
          <w:bCs/>
          <w:color w:val="000000" w:themeColor="text1"/>
          <w:szCs w:val="28"/>
          <w:lang w:eastAsia="zh-CN"/>
          <w14:textFill>
            <w14:solidFill>
              <w14:schemeClr w14:val="tx1"/>
            </w14:solidFill>
          </w14:textFill>
        </w:rPr>
        <w:t>采购人</w:t>
      </w:r>
      <w:r>
        <w:rPr>
          <w:rFonts w:hint="eastAsia" w:ascii="宋体" w:hAnsi="宋体" w:eastAsia="宋体" w:cs="宋体"/>
          <w:bCs/>
          <w:color w:val="000000" w:themeColor="text1"/>
          <w:szCs w:val="28"/>
          <w14:textFill>
            <w14:solidFill>
              <w14:schemeClr w14:val="tx1"/>
            </w14:solidFill>
          </w14:textFill>
        </w:rPr>
        <w:t>申请付款</w:t>
      </w:r>
      <w:r>
        <w:rPr>
          <w:rFonts w:hint="eastAsia" w:ascii="宋体" w:hAnsi="宋体" w:eastAsia="宋体" w:cs="宋体"/>
          <w:bCs/>
          <w:color w:val="000000" w:themeColor="text1"/>
          <w:szCs w:val="28"/>
          <w:lang w:eastAsia="zh-CN"/>
          <w14:textFill>
            <w14:solidFill>
              <w14:schemeClr w14:val="tx1"/>
            </w14:solidFill>
          </w14:textFill>
        </w:rPr>
        <w:t>，</w:t>
      </w:r>
      <w:r>
        <w:rPr>
          <w:rFonts w:hint="eastAsia" w:ascii="宋体" w:hAnsi="宋体" w:cs="宋体"/>
          <w:bCs/>
          <w:color w:val="000000" w:themeColor="text1"/>
          <w:szCs w:val="28"/>
          <w14:textFill>
            <w14:solidFill>
              <w14:schemeClr w14:val="tx1"/>
            </w14:solidFill>
          </w14:textFill>
        </w:rPr>
        <w:t>待渝北区财政</w:t>
      </w:r>
      <w:r>
        <w:rPr>
          <w:rFonts w:hint="eastAsia" w:ascii="宋体" w:hAnsi="宋体" w:cs="宋体"/>
          <w:bCs/>
          <w:color w:val="000000" w:themeColor="text1"/>
          <w:szCs w:val="28"/>
          <w:lang w:val="en-US" w:eastAsia="zh-CN"/>
          <w14:textFill>
            <w14:solidFill>
              <w14:schemeClr w14:val="tx1"/>
            </w14:solidFill>
          </w14:textFill>
        </w:rPr>
        <w:t>预算</w:t>
      </w:r>
      <w:r>
        <w:rPr>
          <w:rFonts w:hint="eastAsia" w:ascii="宋体" w:hAnsi="宋体" w:cs="宋体"/>
          <w:bCs/>
          <w:color w:val="000000" w:themeColor="text1"/>
          <w:szCs w:val="28"/>
          <w14:textFill>
            <w14:solidFill>
              <w14:schemeClr w14:val="tx1"/>
            </w14:solidFill>
          </w14:textFill>
        </w:rPr>
        <w:t>经费到达采购人账户后15个工作日内支付</w:t>
      </w:r>
      <w:r>
        <w:rPr>
          <w:rFonts w:hint="eastAsia" w:ascii="宋体" w:hAnsi="宋体" w:cs="宋体"/>
          <w:bCs/>
          <w:color w:val="000000" w:themeColor="text1"/>
          <w:szCs w:val="28"/>
          <w:lang w:val="en-US" w:eastAsia="zh-CN"/>
          <w14:textFill>
            <w14:solidFill>
              <w14:schemeClr w14:val="tx1"/>
            </w14:solidFill>
          </w14:textFill>
        </w:rPr>
        <w:t>合同金额的全部货款</w:t>
      </w:r>
      <w:r>
        <w:rPr>
          <w:rFonts w:hint="eastAsia" w:ascii="宋体" w:hAnsi="宋体" w:cs="宋体"/>
          <w:bCs/>
          <w:color w:val="000000" w:themeColor="text1"/>
          <w:szCs w:val="28"/>
          <w14:textFill>
            <w14:solidFill>
              <w14:schemeClr w14:val="tx1"/>
            </w14:solidFill>
          </w14:textFill>
        </w:rPr>
        <w:t>。</w:t>
      </w:r>
    </w:p>
    <w:p w14:paraId="41C63D9B">
      <w:pPr>
        <w:pStyle w:val="7"/>
        <w:spacing w:before="120"/>
        <w:ind w:firstLine="562"/>
        <w:rPr>
          <w:b/>
          <w:bCs/>
        </w:rPr>
      </w:pPr>
      <w:bookmarkStart w:id="74" w:name="_Toc1384"/>
      <w:bookmarkStart w:id="75" w:name="_Toc7901"/>
      <w:bookmarkStart w:id="76" w:name="_Toc5393"/>
      <w:bookmarkStart w:id="77" w:name="_Toc22006"/>
      <w:bookmarkStart w:id="78" w:name="_Toc26868"/>
      <w:r>
        <w:rPr>
          <w:rFonts w:hint="eastAsia"/>
          <w:b/>
          <w:bCs/>
        </w:rPr>
        <w:t>四、知识产权</w:t>
      </w:r>
      <w:bookmarkEnd w:id="74"/>
      <w:bookmarkEnd w:id="75"/>
      <w:bookmarkEnd w:id="76"/>
      <w:bookmarkEnd w:id="77"/>
      <w:bookmarkEnd w:id="78"/>
    </w:p>
    <w:p w14:paraId="341C54F5">
      <w:pPr>
        <w:wordWrap w:val="0"/>
        <w:spacing w:line="480" w:lineRule="atLeast"/>
        <w:ind w:firstLine="482"/>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A78D64F">
      <w:pPr>
        <w:pStyle w:val="7"/>
        <w:spacing w:before="120"/>
        <w:ind w:firstLine="562"/>
        <w:rPr>
          <w:b/>
          <w:bCs/>
        </w:rPr>
      </w:pPr>
      <w:bookmarkStart w:id="79" w:name="_Toc28205"/>
      <w:bookmarkStart w:id="80" w:name="_Toc25992"/>
      <w:bookmarkStart w:id="81" w:name="_Toc28377"/>
      <w:bookmarkStart w:id="82" w:name="_Toc22391"/>
      <w:bookmarkStart w:id="83" w:name="_Toc7513"/>
      <w:r>
        <w:rPr>
          <w:rFonts w:hint="eastAsia"/>
          <w:b/>
          <w:bCs/>
        </w:rPr>
        <w:t>五、</w:t>
      </w:r>
      <w:bookmarkStart w:id="84" w:name="_Toc101794313"/>
      <w:r>
        <w:rPr>
          <w:rFonts w:hint="eastAsia"/>
          <w:b/>
          <w:bCs/>
        </w:rPr>
        <w:t>培训</w:t>
      </w:r>
      <w:bookmarkEnd w:id="79"/>
      <w:bookmarkEnd w:id="80"/>
      <w:bookmarkEnd w:id="81"/>
      <w:bookmarkEnd w:id="82"/>
      <w:bookmarkEnd w:id="84"/>
    </w:p>
    <w:p w14:paraId="548BC5FA">
      <w:pPr>
        <w:wordWrap w:val="0"/>
        <w:spacing w:line="480" w:lineRule="atLeast"/>
        <w:ind w:firstLine="48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供应商对其提供产品的使用和操作应尽培训义务。供应商应提供对采购人的免费培训，使采购人使用人员能够正常操作。</w:t>
      </w:r>
    </w:p>
    <w:p w14:paraId="4DFED1AC">
      <w:pPr>
        <w:pStyle w:val="7"/>
        <w:spacing w:before="120"/>
        <w:ind w:firstLine="562"/>
        <w:rPr>
          <w:b/>
          <w:bCs/>
        </w:rPr>
      </w:pPr>
      <w:bookmarkStart w:id="85" w:name="_Toc11977"/>
      <w:bookmarkStart w:id="86" w:name="_Toc17673"/>
      <w:bookmarkStart w:id="87" w:name="_Toc3109"/>
      <w:bookmarkStart w:id="88" w:name="_Toc28548"/>
      <w:r>
        <w:rPr>
          <w:rFonts w:hint="eastAsia"/>
          <w:b/>
          <w:bCs/>
        </w:rPr>
        <w:t>六、其他</w:t>
      </w:r>
      <w:bookmarkEnd w:id="83"/>
      <w:bookmarkEnd w:id="85"/>
      <w:bookmarkEnd w:id="86"/>
      <w:bookmarkEnd w:id="87"/>
      <w:bookmarkEnd w:id="88"/>
    </w:p>
    <w:p w14:paraId="19703BE1">
      <w:pPr>
        <w:wordWrap w:val="0"/>
        <w:spacing w:line="480" w:lineRule="atLeast"/>
        <w:ind w:firstLine="48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（一）供应商必须在响应文件中对以上条款和服务承诺明确列出，承诺内容必须达到本篇及采购文件其他条款的要求。</w:t>
      </w:r>
    </w:p>
    <w:p w14:paraId="41C810CE">
      <w:pPr>
        <w:wordWrap w:val="0"/>
        <w:spacing w:line="480" w:lineRule="atLeast"/>
        <w:ind w:firstLine="48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（二）其他未尽事宜，</w:t>
      </w:r>
      <w:r>
        <w:rPr>
          <w:rFonts w:hint="eastAsia" w:ascii="宋体" w:hAnsi="宋体" w:cs="宋体"/>
          <w:color w:val="000000" w:themeColor="text1"/>
          <w:szCs w:val="28"/>
          <w14:textFill>
            <w14:solidFill>
              <w14:schemeClr w14:val="tx1"/>
            </w14:solidFill>
          </w14:textFill>
        </w:rPr>
        <w:t>供需双方在采购合同中详细约定。</w:t>
      </w:r>
      <w:r>
        <w:rPr>
          <w:rFonts w:hint="eastAsia" w:ascii="宋体" w:hAnsi="宋体" w:cs="宋体"/>
          <w:color w:val="000000" w:themeColor="text1"/>
          <w14:textFill>
            <w14:solidFill>
              <w14:schemeClr w14:val="tx1"/>
            </w14:solidFill>
          </w14:textFill>
        </w:rPr>
        <w:t>。</w:t>
      </w:r>
    </w:p>
    <w:p w14:paraId="0C7E1CFA">
      <w:pPr>
        <w:wordWrap w:val="0"/>
        <w:spacing w:line="480" w:lineRule="atLeast"/>
        <w:ind w:firstLine="480"/>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成交供应商不能履行或不能完全履行合同的，将按照采购人所认定的违约行为承担相应违约责任。</w:t>
      </w:r>
    </w:p>
    <w:p w14:paraId="4485191E">
      <w:pPr>
        <w:jc w:val="center"/>
        <w:outlineLvl w:val="0"/>
        <w:rPr>
          <w:rFonts w:ascii="宋体" w:hAnsi="宋体" w:cs="宋体"/>
          <w:b/>
          <w:bCs/>
          <w:color w:val="000000" w:themeColor="text1"/>
          <w:sz w:val="30"/>
          <w:szCs w:val="30"/>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89" w:name="_Toc22783"/>
      <w:bookmarkStart w:id="90" w:name="_Toc28449"/>
      <w:bookmarkStart w:id="91" w:name="_Toc6031"/>
      <w:r>
        <w:rPr>
          <w:rFonts w:hint="eastAsia"/>
          <w:b/>
          <w:bCs/>
          <w:color w:val="000000" w:themeColor="text1"/>
          <w:sz w:val="30"/>
          <w:szCs w:val="30"/>
          <w14:textFill>
            <w14:solidFill>
              <w14:schemeClr w14:val="tx1"/>
            </w14:solidFill>
          </w14:textFill>
        </w:rPr>
        <w:t>第四篇 资格审查及评审办法</w:t>
      </w:r>
      <w:bookmarkEnd w:id="89"/>
      <w:bookmarkEnd w:id="90"/>
      <w:bookmarkEnd w:id="91"/>
    </w:p>
    <w:p w14:paraId="7E4F8A75">
      <w:pPr>
        <w:pStyle w:val="7"/>
        <w:spacing w:before="120"/>
        <w:ind w:firstLine="562"/>
        <w:rPr>
          <w:color w:val="000000" w:themeColor="text1"/>
          <w14:textFill>
            <w14:solidFill>
              <w14:schemeClr w14:val="tx1"/>
            </w14:solidFill>
          </w14:textFill>
        </w:rPr>
      </w:pPr>
      <w:bookmarkStart w:id="92" w:name="_Toc26309"/>
      <w:bookmarkStart w:id="93" w:name="_Toc21859"/>
      <w:bookmarkStart w:id="94" w:name="_Toc12641"/>
      <w:bookmarkStart w:id="95" w:name="_Toc27081"/>
      <w:bookmarkStart w:id="96" w:name="_Toc29755"/>
      <w:bookmarkStart w:id="97" w:name="_Toc75793518"/>
      <w:bookmarkStart w:id="98" w:name="_Toc14564"/>
      <w:bookmarkStart w:id="99" w:name="_Toc23973"/>
      <w:bookmarkStart w:id="100" w:name="_Toc20541"/>
      <w:bookmarkStart w:id="101" w:name="_Toc28903"/>
      <w:bookmarkStart w:id="102" w:name="_Toc28360"/>
      <w:bookmarkStart w:id="103" w:name="_Toc1497"/>
      <w:bookmarkStart w:id="104" w:name="_Toc8983"/>
      <w:bookmarkStart w:id="105" w:name="_Toc4071"/>
      <w:bookmarkStart w:id="106" w:name="_Toc25971"/>
      <w:bookmarkStart w:id="107" w:name="_Toc15440"/>
      <w:bookmarkStart w:id="108" w:name="_Toc106030394"/>
      <w:bookmarkStart w:id="109" w:name="_Toc24241"/>
      <w:bookmarkStart w:id="110" w:name="_Toc29233"/>
      <w:bookmarkStart w:id="111" w:name="_Toc433"/>
      <w:r>
        <w:rPr>
          <w:rFonts w:hint="eastAsia"/>
          <w:color w:val="000000" w:themeColor="text1"/>
          <w14:textFill>
            <w14:solidFill>
              <w14:schemeClr w14:val="tx1"/>
            </w14:solidFill>
          </w14:textFill>
        </w:rPr>
        <w:t>一、资格审查</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color w:val="000000" w:themeColor="text1"/>
          <w14:textFill>
            <w14:solidFill>
              <w14:schemeClr w14:val="tx1"/>
            </w14:solidFill>
          </w14:textFill>
        </w:rPr>
        <w:t>及符合性审查</w:t>
      </w:r>
      <w:bookmarkEnd w:id="107"/>
      <w:bookmarkEnd w:id="108"/>
      <w:bookmarkEnd w:id="109"/>
      <w:bookmarkEnd w:id="110"/>
      <w:bookmarkEnd w:id="111"/>
    </w:p>
    <w:p w14:paraId="04FC12B0">
      <w:pPr>
        <w:snapToGrid w:val="0"/>
        <w:spacing w:line="480" w:lineRule="atLeast"/>
        <w:ind w:firstLine="560" w:firstLineChars="200"/>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若未通过资格审查及符合性审查的响应文件，不进入评审环节。</w:t>
      </w:r>
    </w:p>
    <w:p w14:paraId="223175EB">
      <w:pPr>
        <w:snapToGrid w:val="0"/>
        <w:spacing w:line="480" w:lineRule="atLeast"/>
        <w:ind w:firstLine="560" w:firstLineChars="200"/>
        <w:outlineLvl w:val="0"/>
        <w:rPr>
          <w:rFonts w:ascii="宋体" w:hAnsi="宋体" w:cs="宋体"/>
          <w:b/>
          <w:color w:val="000000" w:themeColor="text1"/>
          <w:szCs w:val="28"/>
          <w14:textFill>
            <w14:solidFill>
              <w14:schemeClr w14:val="tx1"/>
            </w14:solidFill>
          </w14:textFill>
        </w:rPr>
      </w:pPr>
      <w:bookmarkStart w:id="112" w:name="_Toc14172"/>
      <w:bookmarkStart w:id="113" w:name="_Toc7094"/>
      <w:r>
        <w:rPr>
          <w:rFonts w:hint="eastAsia" w:ascii="宋体" w:hAnsi="宋体" w:cs="宋体"/>
          <w:b w:val="0"/>
          <w:bCs/>
          <w:color w:val="000000" w:themeColor="text1"/>
          <w:szCs w:val="28"/>
          <w14:textFill>
            <w14:solidFill>
              <w14:schemeClr w14:val="tx1"/>
            </w14:solidFill>
          </w14:textFill>
        </w:rPr>
        <w:t>（一）资格审查</w:t>
      </w:r>
      <w:bookmarkEnd w:id="112"/>
      <w:bookmarkEnd w:id="113"/>
    </w:p>
    <w:p w14:paraId="610AFA21">
      <w:pPr>
        <w:snapToGrid w:val="0"/>
        <w:spacing w:line="480" w:lineRule="atLeast"/>
        <w:ind w:firstLine="560" w:firstLineChars="200"/>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依据政府采购相关法律法规规定，由采购人对响应文件中的资格证明文件进行审查。资格审查资料表如下：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CE2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F16B1AB">
            <w:pPr>
              <w:spacing w:line="480" w:lineRule="atLeast"/>
              <w:jc w:val="center"/>
              <w:rPr>
                <w:rFonts w:ascii="宋体" w:hAnsi="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14:textFill>
                  <w14:solidFill>
                    <w14:schemeClr w14:val="tx1"/>
                  </w14:solidFill>
                </w14:textFill>
              </w:rPr>
              <w:t>序号</w:t>
            </w:r>
          </w:p>
        </w:tc>
        <w:tc>
          <w:tcPr>
            <w:tcW w:w="3827" w:type="dxa"/>
            <w:gridSpan w:val="2"/>
            <w:vAlign w:val="center"/>
          </w:tcPr>
          <w:p w14:paraId="4AE79B0A">
            <w:pPr>
              <w:spacing w:line="480" w:lineRule="atLeast"/>
              <w:jc w:val="center"/>
              <w:rPr>
                <w:rFonts w:ascii="宋体" w:hAnsi="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14:textFill>
                  <w14:solidFill>
                    <w14:schemeClr w14:val="tx1"/>
                  </w14:solidFill>
                </w14:textFill>
              </w:rPr>
              <w:t>检查因素</w:t>
            </w:r>
          </w:p>
        </w:tc>
        <w:tc>
          <w:tcPr>
            <w:tcW w:w="4984" w:type="dxa"/>
            <w:vAlign w:val="center"/>
          </w:tcPr>
          <w:p w14:paraId="4B64465C">
            <w:pPr>
              <w:spacing w:line="480" w:lineRule="atLeast"/>
              <w:jc w:val="center"/>
              <w:rPr>
                <w:rFonts w:ascii="宋体" w:hAnsi="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14:textFill>
                  <w14:solidFill>
                    <w14:schemeClr w14:val="tx1"/>
                  </w14:solidFill>
                </w14:textFill>
              </w:rPr>
              <w:t>检查内容</w:t>
            </w:r>
          </w:p>
        </w:tc>
      </w:tr>
      <w:tr w14:paraId="2B1A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9CD4906">
            <w:pPr>
              <w:spacing w:line="480" w:lineRule="atLeas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p>
        </w:tc>
        <w:tc>
          <w:tcPr>
            <w:tcW w:w="709" w:type="dxa"/>
            <w:vMerge w:val="restart"/>
            <w:vAlign w:val="center"/>
          </w:tcPr>
          <w:p w14:paraId="3C055E1E">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《中华人民共和国政府采购法》第二十二条规定</w:t>
            </w:r>
          </w:p>
        </w:tc>
        <w:tc>
          <w:tcPr>
            <w:tcW w:w="3118" w:type="dxa"/>
            <w:vAlign w:val="center"/>
          </w:tcPr>
          <w:p w14:paraId="3E2109FB">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w:t>
            </w:r>
          </w:p>
        </w:tc>
        <w:tc>
          <w:tcPr>
            <w:tcW w:w="4984" w:type="dxa"/>
            <w:vAlign w:val="center"/>
          </w:tcPr>
          <w:p w14:paraId="2728DD1F">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3446EA9F">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2.供应商法定代表人身份证明和法定代表人授权代表委托书。</w:t>
            </w:r>
          </w:p>
        </w:tc>
      </w:tr>
      <w:tr w14:paraId="1D30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4D2FEBA">
            <w:pPr>
              <w:spacing w:line="480" w:lineRule="atLeast"/>
              <w:jc w:val="center"/>
              <w:rPr>
                <w:rFonts w:ascii="宋体" w:hAnsi="宋体" w:cs="宋体"/>
                <w:color w:val="000000" w:themeColor="text1"/>
                <w:sz w:val="24"/>
                <w:szCs w:val="24"/>
                <w14:textFill>
                  <w14:solidFill>
                    <w14:schemeClr w14:val="tx1"/>
                  </w14:solidFill>
                </w14:textFill>
              </w:rPr>
            </w:pPr>
          </w:p>
        </w:tc>
        <w:tc>
          <w:tcPr>
            <w:tcW w:w="709" w:type="dxa"/>
            <w:vMerge w:val="continue"/>
            <w:vAlign w:val="center"/>
          </w:tcPr>
          <w:p w14:paraId="3CA857ED">
            <w:pPr>
              <w:rPr>
                <w:rFonts w:ascii="宋体" w:hAnsi="宋体" w:cs="宋体"/>
                <w:color w:val="000000" w:themeColor="text1"/>
                <w:sz w:val="24"/>
                <w:szCs w:val="24"/>
                <w:lang w:val="zh-CN"/>
                <w14:textFill>
                  <w14:solidFill>
                    <w14:schemeClr w14:val="tx1"/>
                  </w14:solidFill>
                </w14:textFill>
              </w:rPr>
            </w:pPr>
          </w:p>
        </w:tc>
        <w:tc>
          <w:tcPr>
            <w:tcW w:w="3118" w:type="dxa"/>
            <w:vAlign w:val="center"/>
          </w:tcPr>
          <w:p w14:paraId="2D99D93E">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4984" w:type="dxa"/>
            <w:vMerge w:val="restart"/>
            <w:vAlign w:val="center"/>
          </w:tcPr>
          <w:p w14:paraId="1F63F8E9">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供应商提供“基本资格条件承诺函”（格式详见第六篇）</w:t>
            </w:r>
          </w:p>
          <w:p w14:paraId="52486A30">
            <w:pPr>
              <w:rPr>
                <w:rFonts w:ascii="宋体" w:hAnsi="宋体" w:cs="宋体"/>
                <w:b/>
                <w:color w:val="000000" w:themeColor="text1"/>
                <w:sz w:val="24"/>
                <w:szCs w:val="24"/>
                <w14:textFill>
                  <w14:solidFill>
                    <w14:schemeClr w14:val="tx1"/>
                  </w14:solidFill>
                </w14:textFill>
              </w:rPr>
            </w:pPr>
          </w:p>
        </w:tc>
      </w:tr>
      <w:tr w14:paraId="247B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0641132">
            <w:pPr>
              <w:spacing w:line="480" w:lineRule="atLeast"/>
              <w:jc w:val="center"/>
              <w:rPr>
                <w:rFonts w:ascii="宋体" w:hAnsi="宋体" w:cs="宋体"/>
                <w:color w:val="000000" w:themeColor="text1"/>
                <w:sz w:val="24"/>
                <w:szCs w:val="24"/>
                <w14:textFill>
                  <w14:solidFill>
                    <w14:schemeClr w14:val="tx1"/>
                  </w14:solidFill>
                </w14:textFill>
              </w:rPr>
            </w:pPr>
          </w:p>
        </w:tc>
        <w:tc>
          <w:tcPr>
            <w:tcW w:w="709" w:type="dxa"/>
            <w:vMerge w:val="continue"/>
            <w:vAlign w:val="center"/>
          </w:tcPr>
          <w:p w14:paraId="016E845E">
            <w:pPr>
              <w:rPr>
                <w:rFonts w:ascii="宋体" w:hAnsi="宋体" w:cs="宋体"/>
                <w:color w:val="000000" w:themeColor="text1"/>
                <w:sz w:val="24"/>
                <w:szCs w:val="24"/>
                <w:lang w:val="zh-CN"/>
                <w14:textFill>
                  <w14:solidFill>
                    <w14:schemeClr w14:val="tx1"/>
                  </w14:solidFill>
                </w14:textFill>
              </w:rPr>
            </w:pPr>
          </w:p>
        </w:tc>
        <w:tc>
          <w:tcPr>
            <w:tcW w:w="3118" w:type="dxa"/>
            <w:vAlign w:val="center"/>
          </w:tcPr>
          <w:p w14:paraId="14940528">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3.具有履行合同所必需的设备和专业技术能力</w:t>
            </w:r>
          </w:p>
        </w:tc>
        <w:tc>
          <w:tcPr>
            <w:tcW w:w="4984" w:type="dxa"/>
            <w:vMerge w:val="continue"/>
            <w:vAlign w:val="center"/>
          </w:tcPr>
          <w:p w14:paraId="1A1F2698">
            <w:pPr>
              <w:rPr>
                <w:rFonts w:ascii="宋体" w:hAnsi="宋体" w:cs="宋体"/>
                <w:color w:val="000000" w:themeColor="text1"/>
                <w:sz w:val="24"/>
                <w:szCs w:val="24"/>
                <w14:textFill>
                  <w14:solidFill>
                    <w14:schemeClr w14:val="tx1"/>
                  </w14:solidFill>
                </w14:textFill>
              </w:rPr>
            </w:pPr>
          </w:p>
        </w:tc>
      </w:tr>
      <w:tr w14:paraId="7166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DF3C30C">
            <w:pPr>
              <w:spacing w:line="480" w:lineRule="atLeast"/>
              <w:jc w:val="center"/>
              <w:rPr>
                <w:rFonts w:ascii="宋体" w:hAnsi="宋体" w:cs="宋体"/>
                <w:color w:val="000000" w:themeColor="text1"/>
                <w:sz w:val="24"/>
                <w:szCs w:val="24"/>
                <w14:textFill>
                  <w14:solidFill>
                    <w14:schemeClr w14:val="tx1"/>
                  </w14:solidFill>
                </w14:textFill>
              </w:rPr>
            </w:pPr>
          </w:p>
        </w:tc>
        <w:tc>
          <w:tcPr>
            <w:tcW w:w="709" w:type="dxa"/>
            <w:vMerge w:val="continue"/>
            <w:vAlign w:val="center"/>
          </w:tcPr>
          <w:p w14:paraId="041A747C">
            <w:pPr>
              <w:rPr>
                <w:rFonts w:ascii="宋体" w:hAnsi="宋体" w:cs="宋体"/>
                <w:color w:val="000000" w:themeColor="text1"/>
                <w:sz w:val="24"/>
                <w:szCs w:val="24"/>
                <w:lang w:val="zh-CN"/>
                <w14:textFill>
                  <w14:solidFill>
                    <w14:schemeClr w14:val="tx1"/>
                  </w14:solidFill>
                </w14:textFill>
              </w:rPr>
            </w:pPr>
          </w:p>
        </w:tc>
        <w:tc>
          <w:tcPr>
            <w:tcW w:w="3118" w:type="dxa"/>
            <w:vAlign w:val="center"/>
          </w:tcPr>
          <w:p w14:paraId="78CE6406">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4.有依法缴纳税收和社会保障金的良好记录</w:t>
            </w:r>
          </w:p>
        </w:tc>
        <w:tc>
          <w:tcPr>
            <w:tcW w:w="4984" w:type="dxa"/>
            <w:vMerge w:val="continue"/>
            <w:vAlign w:val="center"/>
          </w:tcPr>
          <w:p w14:paraId="00AEE953">
            <w:pPr>
              <w:rPr>
                <w:rFonts w:ascii="宋体" w:hAnsi="宋体" w:cs="宋体"/>
                <w:color w:val="000000" w:themeColor="text1"/>
                <w:sz w:val="24"/>
                <w:szCs w:val="24"/>
                <w14:textFill>
                  <w14:solidFill>
                    <w14:schemeClr w14:val="tx1"/>
                  </w14:solidFill>
                </w14:textFill>
              </w:rPr>
            </w:pPr>
          </w:p>
        </w:tc>
      </w:tr>
      <w:tr w14:paraId="708D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9DDDB3D">
            <w:pPr>
              <w:spacing w:line="480" w:lineRule="atLeast"/>
              <w:jc w:val="center"/>
              <w:rPr>
                <w:rFonts w:ascii="宋体" w:hAnsi="宋体" w:cs="宋体"/>
                <w:color w:val="000000" w:themeColor="text1"/>
                <w:sz w:val="24"/>
                <w:szCs w:val="24"/>
                <w14:textFill>
                  <w14:solidFill>
                    <w14:schemeClr w14:val="tx1"/>
                  </w14:solidFill>
                </w14:textFill>
              </w:rPr>
            </w:pPr>
          </w:p>
        </w:tc>
        <w:tc>
          <w:tcPr>
            <w:tcW w:w="709" w:type="dxa"/>
            <w:vMerge w:val="continue"/>
            <w:vAlign w:val="center"/>
          </w:tcPr>
          <w:p w14:paraId="7E294E67">
            <w:pPr>
              <w:rPr>
                <w:rFonts w:ascii="宋体" w:hAnsi="宋体" w:cs="宋体"/>
                <w:color w:val="000000" w:themeColor="text1"/>
                <w:sz w:val="24"/>
                <w:szCs w:val="24"/>
                <w:lang w:val="zh-CN"/>
                <w14:textFill>
                  <w14:solidFill>
                    <w14:schemeClr w14:val="tx1"/>
                  </w14:solidFill>
                </w14:textFill>
              </w:rPr>
            </w:pPr>
          </w:p>
        </w:tc>
        <w:tc>
          <w:tcPr>
            <w:tcW w:w="3118" w:type="dxa"/>
            <w:vAlign w:val="center"/>
          </w:tcPr>
          <w:p w14:paraId="289F8295">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5.参加政府采购活动前三年内，在经营活动中没有重大违法记录（注</w:t>
            </w:r>
            <w:r>
              <w:rPr>
                <w:rFonts w:hint="eastAsia" w:ascii="宋体" w:hAnsi="宋体" w:cs="宋体"/>
                <w:color w:val="000000" w:themeColor="text1"/>
                <w:sz w:val="21"/>
                <w:szCs w:val="21"/>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EQ \o\ac(</w:instrText>
            </w:r>
            <w:r>
              <w:rPr>
                <w:rFonts w:hint="eastAsia" w:ascii="宋体" w:hAnsi="宋体" w:cs="宋体"/>
                <w:color w:val="000000" w:themeColor="text1"/>
                <w:position w:val="-4"/>
                <w:sz w:val="31"/>
                <w:szCs w:val="21"/>
                <w14:textFill>
                  <w14:solidFill>
                    <w14:schemeClr w14:val="tx1"/>
                  </w14:solidFill>
                </w14:textFill>
              </w:rPr>
              <w:instrText xml:space="preserve">○</w:instrText>
            </w:r>
            <w:r>
              <w:rPr>
                <w:rFonts w:hint="eastAsia" w:ascii="宋体" w:hAnsi="宋体" w:cs="宋体"/>
                <w:color w:val="000000" w:themeColor="text1"/>
                <w:sz w:val="21"/>
                <w:szCs w:val="21"/>
                <w14:textFill>
                  <w14:solidFill>
                    <w14:schemeClr w14:val="tx1"/>
                  </w14:solidFill>
                </w14:textFill>
              </w:rPr>
              <w:instrText xml:space="preserve">,1)</w:instrText>
            </w:r>
            <w:r>
              <w:rPr>
                <w:rFonts w:hint="eastAsia" w:ascii="宋体" w:hAnsi="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w:t>
            </w:r>
          </w:p>
        </w:tc>
        <w:tc>
          <w:tcPr>
            <w:tcW w:w="4984" w:type="dxa"/>
            <w:vMerge w:val="continue"/>
            <w:vAlign w:val="center"/>
          </w:tcPr>
          <w:p w14:paraId="2C4339B8">
            <w:pPr>
              <w:rPr>
                <w:rFonts w:ascii="宋体" w:hAnsi="宋体" w:cs="宋体"/>
                <w:b/>
                <w:color w:val="000000" w:themeColor="text1"/>
                <w:sz w:val="24"/>
                <w:szCs w:val="24"/>
                <w14:textFill>
                  <w14:solidFill>
                    <w14:schemeClr w14:val="tx1"/>
                  </w14:solidFill>
                </w14:textFill>
              </w:rPr>
            </w:pPr>
          </w:p>
        </w:tc>
      </w:tr>
      <w:tr w14:paraId="0AEE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B092995">
            <w:pPr>
              <w:spacing w:line="480" w:lineRule="atLeast"/>
              <w:jc w:val="center"/>
              <w:rPr>
                <w:rFonts w:ascii="宋体" w:hAnsi="宋体" w:cs="宋体"/>
                <w:color w:val="000000" w:themeColor="text1"/>
                <w:sz w:val="24"/>
                <w:szCs w:val="24"/>
                <w14:textFill>
                  <w14:solidFill>
                    <w14:schemeClr w14:val="tx1"/>
                  </w14:solidFill>
                </w14:textFill>
              </w:rPr>
            </w:pPr>
          </w:p>
        </w:tc>
        <w:tc>
          <w:tcPr>
            <w:tcW w:w="709" w:type="dxa"/>
            <w:vMerge w:val="continue"/>
            <w:vAlign w:val="center"/>
          </w:tcPr>
          <w:p w14:paraId="45CDAA95">
            <w:pPr>
              <w:rPr>
                <w:rFonts w:ascii="宋体" w:hAnsi="宋体" w:cs="宋体"/>
                <w:color w:val="000000" w:themeColor="text1"/>
                <w:sz w:val="24"/>
                <w:szCs w:val="24"/>
                <w14:textFill>
                  <w14:solidFill>
                    <w14:schemeClr w14:val="tx1"/>
                  </w14:solidFill>
                </w14:textFill>
              </w:rPr>
            </w:pPr>
          </w:p>
        </w:tc>
        <w:tc>
          <w:tcPr>
            <w:tcW w:w="3118" w:type="dxa"/>
            <w:vAlign w:val="center"/>
          </w:tcPr>
          <w:p w14:paraId="08325033">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tc>
        <w:tc>
          <w:tcPr>
            <w:tcW w:w="4984" w:type="dxa"/>
            <w:vAlign w:val="center"/>
          </w:tcPr>
          <w:p w14:paraId="2FA02D20">
            <w:pPr>
              <w:rPr>
                <w:rFonts w:ascii="宋体" w:hAnsi="宋体" w:cs="宋体"/>
                <w:color w:val="000000" w:themeColor="text1"/>
                <w:sz w:val="24"/>
                <w:szCs w:val="24"/>
                <w14:textFill>
                  <w14:solidFill>
                    <w14:schemeClr w14:val="tx1"/>
                  </w14:solidFill>
                </w14:textFill>
              </w:rPr>
            </w:pPr>
          </w:p>
        </w:tc>
      </w:tr>
      <w:tr w14:paraId="6F0A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817" w:type="dxa"/>
            <w:vMerge w:val="continue"/>
            <w:vAlign w:val="center"/>
          </w:tcPr>
          <w:p w14:paraId="1E8735BF">
            <w:pPr>
              <w:spacing w:line="480" w:lineRule="atLeast"/>
              <w:jc w:val="center"/>
              <w:rPr>
                <w:rFonts w:ascii="宋体" w:hAnsi="宋体" w:cs="宋体"/>
                <w:color w:val="000000" w:themeColor="text1"/>
                <w:sz w:val="24"/>
                <w:szCs w:val="24"/>
                <w14:textFill>
                  <w14:solidFill>
                    <w14:schemeClr w14:val="tx1"/>
                  </w14:solidFill>
                </w14:textFill>
              </w:rPr>
            </w:pPr>
          </w:p>
        </w:tc>
        <w:tc>
          <w:tcPr>
            <w:tcW w:w="709" w:type="dxa"/>
            <w:vMerge w:val="continue"/>
            <w:vAlign w:val="center"/>
          </w:tcPr>
          <w:p w14:paraId="68ECCA72">
            <w:pPr>
              <w:rPr>
                <w:rFonts w:ascii="宋体" w:hAnsi="宋体" w:cs="宋体"/>
                <w:color w:val="000000" w:themeColor="text1"/>
                <w:sz w:val="24"/>
                <w:szCs w:val="24"/>
                <w14:textFill>
                  <w14:solidFill>
                    <w14:schemeClr w14:val="tx1"/>
                  </w14:solidFill>
                </w14:textFill>
              </w:rPr>
            </w:pPr>
          </w:p>
        </w:tc>
        <w:tc>
          <w:tcPr>
            <w:tcW w:w="3118" w:type="dxa"/>
            <w:vAlign w:val="center"/>
          </w:tcPr>
          <w:p w14:paraId="61B91B65">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7.本项目的特定资格要求</w:t>
            </w:r>
          </w:p>
        </w:tc>
        <w:tc>
          <w:tcPr>
            <w:tcW w:w="4984" w:type="dxa"/>
            <w:vAlign w:val="center"/>
          </w:tcPr>
          <w:p w14:paraId="2916BF5F">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按“第一篇二、资格条件（二）本项目的特定资格要求”的要求提交（如果有）。</w:t>
            </w:r>
          </w:p>
        </w:tc>
      </w:tr>
    </w:tbl>
    <w:p w14:paraId="69826628">
      <w:pPr>
        <w:snapToGrid w:val="0"/>
        <w:spacing w:line="480" w:lineRule="atLeast"/>
        <w:ind w:firstLine="560" w:firstLineChars="200"/>
        <w:rPr>
          <w:rFonts w:hint="eastAsia" w:ascii="宋体" w:hAnsi="宋体" w:cs="宋体"/>
          <w:kern w:val="0"/>
          <w:szCs w:val="28"/>
        </w:rPr>
      </w:pPr>
      <w:r>
        <w:rPr>
          <w:rFonts w:hint="eastAsia" w:ascii="宋体" w:hAnsi="宋体" w:cs="宋体"/>
          <w:color w:val="000000" w:themeColor="text1"/>
          <w:kern w:val="0"/>
          <w:szCs w:val="28"/>
          <w14:textFill>
            <w14:solidFill>
              <w14:schemeClr w14:val="tx1"/>
            </w14:solidFill>
          </w14:textFill>
        </w:rPr>
        <w:t>注：</w:t>
      </w:r>
      <w:r>
        <w:rPr>
          <w:rFonts w:hint="eastAsia" w:ascii="宋体" w:hAnsi="宋体" w:cs="宋体"/>
          <w:color w:val="000000" w:themeColor="text1"/>
          <w:sz w:val="21"/>
          <w:szCs w:val="21"/>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EQ \o\ac(</w:instrText>
      </w:r>
      <w:r>
        <w:rPr>
          <w:rFonts w:hint="eastAsia" w:ascii="宋体" w:hAnsi="宋体" w:cs="宋体"/>
          <w:color w:val="000000" w:themeColor="text1"/>
          <w:position w:val="-4"/>
          <w:sz w:val="31"/>
          <w:szCs w:val="21"/>
          <w14:textFill>
            <w14:solidFill>
              <w14:schemeClr w14:val="tx1"/>
            </w14:solidFill>
          </w14:textFill>
        </w:rPr>
        <w:instrText xml:space="preserve">○</w:instrText>
      </w:r>
      <w:r>
        <w:rPr>
          <w:rFonts w:hint="eastAsia" w:ascii="宋体" w:hAnsi="宋体" w:cs="宋体"/>
          <w:color w:val="000000" w:themeColor="text1"/>
          <w:sz w:val="21"/>
          <w:szCs w:val="21"/>
          <w14:textFill>
            <w14:solidFill>
              <w14:schemeClr w14:val="tx1"/>
            </w14:solidFill>
          </w14:textFill>
        </w:rPr>
        <w:instrText xml:space="preserve">,1)</w:instrText>
      </w:r>
      <w:r>
        <w:rPr>
          <w:rFonts w:hint="eastAsia" w:ascii="宋体" w:hAnsi="宋体" w:cs="宋体"/>
          <w:color w:val="000000" w:themeColor="text1"/>
          <w:sz w:val="21"/>
          <w:szCs w:val="21"/>
          <w14:textFill>
            <w14:solidFill>
              <w14:schemeClr w14:val="tx1"/>
            </w14:solidFill>
          </w14:textFill>
        </w:rPr>
        <w:fldChar w:fldCharType="end"/>
      </w:r>
      <w:r>
        <w:rPr>
          <w:rFonts w:hint="eastAsia" w:ascii="宋体" w:hAnsi="宋体" w:cs="宋体"/>
          <w:kern w:val="0"/>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p>
    <w:p w14:paraId="2F206873">
      <w:pPr>
        <w:pStyle w:val="2"/>
      </w:pPr>
    </w:p>
    <w:p w14:paraId="64489352">
      <w:pPr>
        <w:pStyle w:val="2"/>
      </w:pPr>
    </w:p>
    <w:p w14:paraId="3CA6AD7D">
      <w:pPr>
        <w:pStyle w:val="2"/>
      </w:pPr>
    </w:p>
    <w:p w14:paraId="4B808D8B">
      <w:pPr>
        <w:pStyle w:val="2"/>
      </w:pPr>
    </w:p>
    <w:p w14:paraId="7A486945">
      <w:pPr>
        <w:snapToGrid w:val="0"/>
        <w:spacing w:line="480" w:lineRule="atLeast"/>
        <w:ind w:firstLine="560" w:firstLineChars="200"/>
        <w:outlineLvl w:val="0"/>
        <w:rPr>
          <w:rFonts w:ascii="宋体" w:hAnsi="宋体" w:cs="宋体"/>
          <w:b w:val="0"/>
          <w:bCs/>
          <w:color w:val="000000" w:themeColor="text1"/>
          <w:szCs w:val="28"/>
          <w14:textFill>
            <w14:solidFill>
              <w14:schemeClr w14:val="tx1"/>
            </w14:solidFill>
          </w14:textFill>
        </w:rPr>
      </w:pPr>
      <w:bookmarkStart w:id="114" w:name="_Toc1719"/>
      <w:bookmarkStart w:id="115" w:name="_Toc27857"/>
      <w:r>
        <w:rPr>
          <w:rFonts w:hint="eastAsia" w:ascii="宋体" w:hAnsi="宋体" w:cs="宋体"/>
          <w:b w:val="0"/>
          <w:bCs/>
          <w:color w:val="000000" w:themeColor="text1"/>
          <w:szCs w:val="28"/>
          <w14:textFill>
            <w14:solidFill>
              <w14:schemeClr w14:val="tx1"/>
            </w14:solidFill>
          </w14:textFill>
        </w:rPr>
        <w:t>（二）符合性审查</w:t>
      </w:r>
      <w:bookmarkEnd w:id="114"/>
      <w:bookmarkEnd w:id="115"/>
    </w:p>
    <w:p w14:paraId="0E493E04">
      <w:pPr>
        <w:snapToGrid w:val="0"/>
        <w:spacing w:line="480" w:lineRule="atLeast"/>
        <w:ind w:firstLine="560" w:firstLineChars="200"/>
        <w:rPr>
          <w:rFonts w:ascii="宋体" w:hAnsi="宋体" w:cs="宋体"/>
          <w:b w:val="0"/>
          <w:bCs/>
          <w:color w:val="000000" w:themeColor="text1"/>
          <w:kern w:val="0"/>
          <w:szCs w:val="28"/>
          <w14:textFill>
            <w14:solidFill>
              <w14:schemeClr w14:val="tx1"/>
            </w14:solidFill>
          </w14:textFill>
        </w:rPr>
      </w:pPr>
      <w:r>
        <w:rPr>
          <w:rFonts w:hint="eastAsia" w:ascii="宋体" w:hAnsi="宋体" w:cs="宋体"/>
          <w:b w:val="0"/>
          <w:bCs/>
          <w:color w:val="000000" w:themeColor="text1"/>
          <w:kern w:val="0"/>
          <w:szCs w:val="28"/>
          <w:lang w:eastAsia="zh-CN"/>
          <w14:textFill>
            <w14:solidFill>
              <w14:schemeClr w14:val="tx1"/>
            </w14:solidFill>
          </w14:textFill>
        </w:rPr>
        <w:t>采购人</w:t>
      </w:r>
      <w:r>
        <w:rPr>
          <w:rFonts w:hint="eastAsia" w:ascii="宋体" w:hAnsi="宋体" w:cs="宋体"/>
          <w:b w:val="0"/>
          <w:bCs/>
          <w:color w:val="000000" w:themeColor="text1"/>
          <w:kern w:val="0"/>
          <w:szCs w:val="28"/>
          <w14:textFill>
            <w14:solidFill>
              <w14:schemeClr w14:val="tx1"/>
            </w14:solidFill>
          </w14:textFill>
        </w:rPr>
        <w:t>应当对符合资格的供应商的响应文件进行符合性审查，以确定其是否满足采购文件的实质性要求。符合性审查资料表如下：</w:t>
      </w:r>
    </w:p>
    <w:tbl>
      <w:tblPr>
        <w:tblStyle w:val="19"/>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28"/>
        <w:gridCol w:w="1702"/>
        <w:gridCol w:w="5691"/>
      </w:tblGrid>
      <w:tr w14:paraId="33C2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09" w:type="dxa"/>
            <w:vAlign w:val="center"/>
          </w:tcPr>
          <w:p w14:paraId="0CB8CB0E">
            <w:pPr>
              <w:jc w:val="center"/>
              <w:rPr>
                <w:rFonts w:ascii="宋体" w:hAnsi="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14:textFill>
                  <w14:solidFill>
                    <w14:schemeClr w14:val="tx1"/>
                  </w14:solidFill>
                </w14:textFill>
              </w:rPr>
              <w:t>序号</w:t>
            </w:r>
          </w:p>
        </w:tc>
        <w:tc>
          <w:tcPr>
            <w:tcW w:w="3130" w:type="dxa"/>
            <w:gridSpan w:val="2"/>
            <w:vAlign w:val="center"/>
          </w:tcPr>
          <w:p w14:paraId="253396CD">
            <w:pPr>
              <w:jc w:val="center"/>
              <w:rPr>
                <w:rFonts w:ascii="宋体" w:hAnsi="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14:textFill>
                  <w14:solidFill>
                    <w14:schemeClr w14:val="tx1"/>
                  </w14:solidFill>
                </w14:textFill>
              </w:rPr>
              <w:t>评审因素</w:t>
            </w:r>
          </w:p>
        </w:tc>
        <w:tc>
          <w:tcPr>
            <w:tcW w:w="5691" w:type="dxa"/>
            <w:vAlign w:val="center"/>
          </w:tcPr>
          <w:p w14:paraId="480AF88C">
            <w:pPr>
              <w:jc w:val="center"/>
              <w:rPr>
                <w:rFonts w:ascii="宋体" w:hAnsi="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14:textFill>
                  <w14:solidFill>
                    <w14:schemeClr w14:val="tx1"/>
                  </w14:solidFill>
                </w14:textFill>
              </w:rPr>
              <w:t>评审标准</w:t>
            </w:r>
          </w:p>
        </w:tc>
      </w:tr>
      <w:tr w14:paraId="3979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9" w:type="dxa"/>
            <w:vMerge w:val="restart"/>
            <w:vAlign w:val="center"/>
          </w:tcPr>
          <w:p w14:paraId="49E182B9">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428" w:type="dxa"/>
            <w:vMerge w:val="restart"/>
            <w:vAlign w:val="center"/>
          </w:tcPr>
          <w:p w14:paraId="4B40C247">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有效性审查</w:t>
            </w:r>
          </w:p>
        </w:tc>
        <w:tc>
          <w:tcPr>
            <w:tcW w:w="1702" w:type="dxa"/>
            <w:vAlign w:val="center"/>
          </w:tcPr>
          <w:p w14:paraId="662B52F1">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响应文件签署或盖章</w:t>
            </w:r>
          </w:p>
        </w:tc>
        <w:tc>
          <w:tcPr>
            <w:tcW w:w="5691" w:type="dxa"/>
            <w:vAlign w:val="center"/>
          </w:tcPr>
          <w:p w14:paraId="08A9C253">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响应文件上法定代表人（或其授权代表）或自然人（供应商为自然人）的签署或盖章齐全。</w:t>
            </w:r>
          </w:p>
        </w:tc>
      </w:tr>
      <w:tr w14:paraId="59A8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9" w:type="dxa"/>
            <w:vMerge w:val="continue"/>
            <w:vAlign w:val="center"/>
          </w:tcPr>
          <w:p w14:paraId="02395E83">
            <w:pPr>
              <w:jc w:val="center"/>
              <w:rPr>
                <w:rFonts w:ascii="宋体" w:hAnsi="宋体" w:cs="宋体"/>
                <w:color w:val="000000" w:themeColor="text1"/>
                <w:kern w:val="0"/>
                <w:sz w:val="24"/>
                <w:szCs w:val="24"/>
                <w14:textFill>
                  <w14:solidFill>
                    <w14:schemeClr w14:val="tx1"/>
                  </w14:solidFill>
                </w14:textFill>
              </w:rPr>
            </w:pPr>
          </w:p>
        </w:tc>
        <w:tc>
          <w:tcPr>
            <w:tcW w:w="1428" w:type="dxa"/>
            <w:vMerge w:val="continue"/>
            <w:vAlign w:val="center"/>
          </w:tcPr>
          <w:p w14:paraId="3564021F">
            <w:pPr>
              <w:rPr>
                <w:rFonts w:ascii="宋体" w:hAnsi="宋体" w:cs="宋体"/>
                <w:color w:val="000000" w:themeColor="text1"/>
                <w:kern w:val="0"/>
                <w:sz w:val="24"/>
                <w:szCs w:val="24"/>
                <w14:textFill>
                  <w14:solidFill>
                    <w14:schemeClr w14:val="tx1"/>
                  </w14:solidFill>
                </w14:textFill>
              </w:rPr>
            </w:pPr>
          </w:p>
        </w:tc>
        <w:tc>
          <w:tcPr>
            <w:tcW w:w="1702" w:type="dxa"/>
            <w:vAlign w:val="center"/>
          </w:tcPr>
          <w:p w14:paraId="3AFF57AC">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方案</w:t>
            </w:r>
          </w:p>
        </w:tc>
        <w:tc>
          <w:tcPr>
            <w:tcW w:w="5691" w:type="dxa"/>
            <w:vAlign w:val="center"/>
          </w:tcPr>
          <w:p w14:paraId="4840AC87">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每个包只能有一个</w:t>
            </w: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方案。</w:t>
            </w:r>
          </w:p>
        </w:tc>
      </w:tr>
      <w:tr w14:paraId="5349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9" w:type="dxa"/>
            <w:vMerge w:val="continue"/>
            <w:vAlign w:val="center"/>
          </w:tcPr>
          <w:p w14:paraId="18709034">
            <w:pPr>
              <w:jc w:val="center"/>
              <w:rPr>
                <w:rFonts w:ascii="宋体" w:hAnsi="宋体" w:cs="宋体"/>
                <w:color w:val="000000" w:themeColor="text1"/>
                <w:kern w:val="0"/>
                <w:sz w:val="24"/>
                <w:szCs w:val="24"/>
                <w14:textFill>
                  <w14:solidFill>
                    <w14:schemeClr w14:val="tx1"/>
                  </w14:solidFill>
                </w14:textFill>
              </w:rPr>
            </w:pPr>
          </w:p>
        </w:tc>
        <w:tc>
          <w:tcPr>
            <w:tcW w:w="1428" w:type="dxa"/>
            <w:vMerge w:val="continue"/>
            <w:vAlign w:val="center"/>
          </w:tcPr>
          <w:p w14:paraId="67B22C44">
            <w:pPr>
              <w:rPr>
                <w:rFonts w:ascii="宋体" w:hAnsi="宋体" w:cs="宋体"/>
                <w:color w:val="000000" w:themeColor="text1"/>
                <w:kern w:val="0"/>
                <w:sz w:val="24"/>
                <w:szCs w:val="24"/>
                <w14:textFill>
                  <w14:solidFill>
                    <w14:schemeClr w14:val="tx1"/>
                  </w14:solidFill>
                </w14:textFill>
              </w:rPr>
            </w:pPr>
          </w:p>
        </w:tc>
        <w:tc>
          <w:tcPr>
            <w:tcW w:w="1702" w:type="dxa"/>
            <w:vAlign w:val="center"/>
          </w:tcPr>
          <w:p w14:paraId="7DC624FF">
            <w:pP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报价唯一</w:t>
            </w:r>
          </w:p>
        </w:tc>
        <w:tc>
          <w:tcPr>
            <w:tcW w:w="5691" w:type="dxa"/>
            <w:vAlign w:val="center"/>
          </w:tcPr>
          <w:p w14:paraId="0A6C15EB">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只能在预算金额和限价内报价，</w:t>
            </w:r>
            <w:r>
              <w:rPr>
                <w:rFonts w:hint="eastAsia" w:ascii="宋体" w:hAnsi="宋体" w:cs="宋体"/>
                <w:color w:val="000000" w:themeColor="text1"/>
                <w:sz w:val="24"/>
                <w:szCs w:val="24"/>
                <w14:textFill>
                  <w14:solidFill>
                    <w14:schemeClr w14:val="tx1"/>
                  </w14:solidFill>
                </w14:textFill>
              </w:rPr>
              <w:t>只能有一个有效报价，不得提交选择性报价。</w:t>
            </w:r>
          </w:p>
        </w:tc>
      </w:tr>
      <w:tr w14:paraId="7E5D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9" w:type="dxa"/>
            <w:vAlign w:val="center"/>
          </w:tcPr>
          <w:p w14:paraId="639F99EF">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1428" w:type="dxa"/>
            <w:vAlign w:val="center"/>
          </w:tcPr>
          <w:p w14:paraId="68F9419C">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完整性审查</w:t>
            </w:r>
          </w:p>
        </w:tc>
        <w:tc>
          <w:tcPr>
            <w:tcW w:w="1702" w:type="dxa"/>
            <w:vAlign w:val="center"/>
          </w:tcPr>
          <w:p w14:paraId="3854DF1A">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响应文件份数</w:t>
            </w:r>
          </w:p>
        </w:tc>
        <w:tc>
          <w:tcPr>
            <w:tcW w:w="5691" w:type="dxa"/>
            <w:vAlign w:val="center"/>
          </w:tcPr>
          <w:p w14:paraId="46CFFB43">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响应文件正、副本数量（含电子文档）符合采购文件要求。</w:t>
            </w:r>
          </w:p>
        </w:tc>
      </w:tr>
      <w:tr w14:paraId="59B8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9" w:type="dxa"/>
            <w:vAlign w:val="center"/>
          </w:tcPr>
          <w:p w14:paraId="0F99310F">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1428" w:type="dxa"/>
            <w:vAlign w:val="center"/>
          </w:tcPr>
          <w:p w14:paraId="01FAC1C1">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技术部分</w:t>
            </w:r>
          </w:p>
        </w:tc>
        <w:tc>
          <w:tcPr>
            <w:tcW w:w="1702" w:type="dxa"/>
            <w:vAlign w:val="center"/>
          </w:tcPr>
          <w:p w14:paraId="2DD018EF">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响应文件内容</w:t>
            </w:r>
          </w:p>
        </w:tc>
        <w:tc>
          <w:tcPr>
            <w:tcW w:w="5691" w:type="dxa"/>
            <w:vAlign w:val="center"/>
          </w:tcPr>
          <w:p w14:paraId="4B01AC51">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本采购文件第二篇全部内容。</w:t>
            </w:r>
          </w:p>
        </w:tc>
      </w:tr>
      <w:tr w14:paraId="169A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09" w:type="dxa"/>
            <w:vAlign w:val="center"/>
          </w:tcPr>
          <w:p w14:paraId="088EA1DF">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p>
        </w:tc>
        <w:tc>
          <w:tcPr>
            <w:tcW w:w="1428" w:type="dxa"/>
            <w:vAlign w:val="center"/>
          </w:tcPr>
          <w:p w14:paraId="0201CADE">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商务部分</w:t>
            </w:r>
          </w:p>
        </w:tc>
        <w:tc>
          <w:tcPr>
            <w:tcW w:w="1702" w:type="dxa"/>
            <w:vAlign w:val="center"/>
          </w:tcPr>
          <w:p w14:paraId="389A2591">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响应文件内容</w:t>
            </w:r>
          </w:p>
        </w:tc>
        <w:tc>
          <w:tcPr>
            <w:tcW w:w="5691" w:type="dxa"/>
            <w:vAlign w:val="center"/>
          </w:tcPr>
          <w:p w14:paraId="2CC15026">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本采购文件第三篇全部内容。</w:t>
            </w:r>
          </w:p>
        </w:tc>
      </w:tr>
      <w:tr w14:paraId="7CB3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9" w:type="dxa"/>
            <w:vAlign w:val="center"/>
          </w:tcPr>
          <w:p w14:paraId="6BCC1588">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w:t>
            </w:r>
          </w:p>
        </w:tc>
        <w:tc>
          <w:tcPr>
            <w:tcW w:w="1428" w:type="dxa"/>
            <w:vAlign w:val="center"/>
          </w:tcPr>
          <w:p w14:paraId="380477B2">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竞采</w:t>
            </w:r>
            <w:r>
              <w:rPr>
                <w:rFonts w:hint="eastAsia" w:ascii="宋体" w:hAnsi="宋体" w:cs="宋体"/>
                <w:color w:val="000000" w:themeColor="text1"/>
                <w:kern w:val="0"/>
                <w:sz w:val="24"/>
                <w:szCs w:val="24"/>
                <w14:textFill>
                  <w14:solidFill>
                    <w14:schemeClr w14:val="tx1"/>
                  </w14:solidFill>
                </w14:textFill>
              </w:rPr>
              <w:t>有效期</w:t>
            </w:r>
          </w:p>
        </w:tc>
        <w:tc>
          <w:tcPr>
            <w:tcW w:w="1702" w:type="dxa"/>
            <w:vAlign w:val="center"/>
          </w:tcPr>
          <w:p w14:paraId="6FEE31D0">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响应文件内容</w:t>
            </w:r>
          </w:p>
        </w:tc>
        <w:tc>
          <w:tcPr>
            <w:tcW w:w="5691" w:type="dxa"/>
            <w:vAlign w:val="center"/>
          </w:tcPr>
          <w:p w14:paraId="5140D70D">
            <w:p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竞采</w:t>
            </w:r>
            <w:r>
              <w:rPr>
                <w:rFonts w:hint="eastAsia" w:ascii="宋体" w:hAnsi="宋体" w:cs="宋体"/>
                <w:color w:val="000000" w:themeColor="text1"/>
                <w:kern w:val="0"/>
                <w:sz w:val="24"/>
                <w:szCs w:val="24"/>
                <w14:textFill>
                  <w14:solidFill>
                    <w14:schemeClr w14:val="tx1"/>
                  </w14:solidFill>
                </w14:textFill>
              </w:rPr>
              <w:t>有效期为</w:t>
            </w:r>
            <w:r>
              <w:rPr>
                <w:rFonts w:hint="eastAsia" w:ascii="宋体" w:hAnsi="宋体" w:cs="宋体"/>
                <w:color w:val="000000" w:themeColor="text1"/>
                <w:kern w:val="0"/>
                <w:sz w:val="24"/>
                <w:szCs w:val="24"/>
                <w:lang w:val="en-US" w:eastAsia="zh-CN"/>
                <w14:textFill>
                  <w14:solidFill>
                    <w14:schemeClr w14:val="tx1"/>
                  </w14:solidFill>
                </w14:textFill>
              </w:rPr>
              <w:t>竞采</w:t>
            </w:r>
            <w:r>
              <w:rPr>
                <w:rFonts w:hint="eastAsia" w:ascii="宋体" w:hAnsi="宋体" w:cs="宋体"/>
                <w:color w:val="000000" w:themeColor="text1"/>
                <w:kern w:val="0"/>
                <w:sz w:val="24"/>
                <w:szCs w:val="24"/>
                <w14:textFill>
                  <w14:solidFill>
                    <w14:schemeClr w14:val="tx1"/>
                  </w14:solidFill>
                </w14:textFill>
              </w:rPr>
              <w:t>截止时间起90天。</w:t>
            </w:r>
          </w:p>
        </w:tc>
      </w:tr>
    </w:tbl>
    <w:p w14:paraId="478DD5DF">
      <w:pPr>
        <w:spacing w:line="480" w:lineRule="exact"/>
        <w:ind w:firstLine="560" w:firstLineChars="200"/>
        <w:outlineLvl w:val="0"/>
        <w:rPr>
          <w:rFonts w:ascii="宋体" w:hAnsi="宋体" w:cs="宋体"/>
          <w:b w:val="0"/>
          <w:bCs w:val="0"/>
          <w:color w:val="000000" w:themeColor="text1"/>
          <w14:textFill>
            <w14:solidFill>
              <w14:schemeClr w14:val="tx1"/>
            </w14:solidFill>
          </w14:textFill>
        </w:rPr>
      </w:pPr>
      <w:bookmarkStart w:id="116" w:name="_Toc11652"/>
      <w:bookmarkStart w:id="117" w:name="_Toc7969"/>
      <w:bookmarkStart w:id="118" w:name="_Toc13354"/>
      <w:bookmarkStart w:id="119" w:name="_Toc20471"/>
      <w:bookmarkStart w:id="120" w:name="_Toc28929"/>
      <w:bookmarkStart w:id="121" w:name="_Toc342913394"/>
      <w:bookmarkStart w:id="122" w:name="_Toc102227320"/>
      <w:r>
        <w:rPr>
          <w:rFonts w:hint="eastAsia" w:ascii="宋体" w:hAnsi="宋体" w:cs="宋体"/>
          <w:b w:val="0"/>
          <w:bCs w:val="0"/>
          <w:color w:val="000000" w:themeColor="text1"/>
          <w14:textFill>
            <w14:solidFill>
              <w14:schemeClr w14:val="tx1"/>
            </w14:solidFill>
          </w14:textFill>
        </w:rPr>
        <w:t>（三）评审依据</w:t>
      </w:r>
      <w:bookmarkEnd w:id="116"/>
      <w:bookmarkEnd w:id="117"/>
      <w:bookmarkEnd w:id="118"/>
      <w:bookmarkEnd w:id="119"/>
      <w:bookmarkEnd w:id="120"/>
    </w:p>
    <w:p w14:paraId="11FE9274">
      <w:pPr>
        <w:spacing w:line="480" w:lineRule="exact"/>
        <w:ind w:firstLine="56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评审的依据为采购文件和响应文件（含有效的补充文件）。</w:t>
      </w:r>
      <w:r>
        <w:rPr>
          <w:rFonts w:hint="eastAsia" w:ascii="宋体" w:hAnsi="宋体" w:cs="宋体"/>
          <w:color w:val="000000" w:themeColor="text1"/>
          <w:lang w:val="en-US" w:eastAsia="zh-CN"/>
          <w14:textFill>
            <w14:solidFill>
              <w14:schemeClr w14:val="tx1"/>
            </w14:solidFill>
          </w14:textFill>
        </w:rPr>
        <w:t>采购</w:t>
      </w:r>
      <w:r>
        <w:rPr>
          <w:rFonts w:hint="eastAsia" w:ascii="宋体" w:hAnsi="宋体" w:cs="宋体"/>
          <w:color w:val="000000" w:themeColor="text1"/>
          <w14:textFill>
            <w14:solidFill>
              <w14:schemeClr w14:val="tx1"/>
            </w14:solidFill>
          </w14:textFill>
        </w:rPr>
        <w:t>小组判断响应文件对采购文件的响应，仅基于响应文件本身而不靠外部证据。</w:t>
      </w:r>
    </w:p>
    <w:p w14:paraId="0340E4A9">
      <w:pPr>
        <w:spacing w:line="480" w:lineRule="exact"/>
        <w:ind w:firstLine="560" w:firstLineChars="200"/>
        <w:outlineLvl w:val="0"/>
        <w:rPr>
          <w:rFonts w:ascii="宋体" w:hAnsi="宋体" w:cs="宋体"/>
          <w:b w:val="0"/>
          <w:bCs w:val="0"/>
          <w:color w:val="000000" w:themeColor="text1"/>
          <w14:textFill>
            <w14:solidFill>
              <w14:schemeClr w14:val="tx1"/>
            </w14:solidFill>
          </w14:textFill>
        </w:rPr>
      </w:pPr>
      <w:bookmarkStart w:id="123" w:name="_Toc7288"/>
      <w:bookmarkStart w:id="124" w:name="_Toc29980"/>
      <w:r>
        <w:rPr>
          <w:rFonts w:hint="eastAsia" w:ascii="宋体" w:hAnsi="宋体" w:cs="宋体"/>
          <w:b w:val="0"/>
          <w:bCs w:val="0"/>
          <w:color w:val="000000" w:themeColor="text1"/>
          <w14:textFill>
            <w14:solidFill>
              <w14:schemeClr w14:val="tx1"/>
            </w14:solidFill>
          </w14:textFill>
        </w:rPr>
        <w:t>（四）成交标准</w:t>
      </w:r>
      <w:bookmarkEnd w:id="123"/>
      <w:bookmarkEnd w:id="124"/>
    </w:p>
    <w:bookmarkEnd w:id="121"/>
    <w:bookmarkEnd w:id="122"/>
    <w:p w14:paraId="4977E8BF">
      <w:pPr>
        <w:spacing w:line="480" w:lineRule="exact"/>
        <w:ind w:firstLine="56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（1）采购人将依照本</w:t>
      </w:r>
      <w:r>
        <w:rPr>
          <w:rFonts w:hint="eastAsia" w:ascii="宋体" w:hAnsi="宋体" w:cs="宋体"/>
          <w:color w:val="000000" w:themeColor="text1"/>
          <w:lang w:eastAsia="zh-CN"/>
          <w14:textFill>
            <w14:solidFill>
              <w14:schemeClr w14:val="tx1"/>
            </w14:solidFill>
          </w14:textFill>
        </w:rPr>
        <w:t>采购文件</w:t>
      </w:r>
      <w:r>
        <w:rPr>
          <w:rFonts w:hint="eastAsia" w:ascii="宋体" w:hAnsi="宋体" w:cs="宋体"/>
          <w:color w:val="000000" w:themeColor="text1"/>
          <w14:textFill>
            <w14:solidFill>
              <w14:schemeClr w14:val="tx1"/>
            </w14:solidFill>
          </w14:textFill>
        </w:rPr>
        <w:t>相关规定对技术（质量）和服务均能满足实质性响应要求的供应商，按照报价由低到高的顺序提出3名以上成交候选人。其中，报价最低的供应商为成交供应商。</w:t>
      </w:r>
    </w:p>
    <w:p w14:paraId="54606067">
      <w:pPr>
        <w:snapToGrid w:val="0"/>
        <w:spacing w:line="480" w:lineRule="atLeast"/>
        <w:ind w:firstLine="46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（2）若报价最低的供应商数量大于或等于2家的，按照供应商在云平台网上</w:t>
      </w:r>
      <w:r>
        <w:rPr>
          <w:rFonts w:hint="eastAsia" w:ascii="宋体" w:hAnsi="宋体" w:cs="宋体"/>
          <w:color w:val="000000" w:themeColor="text1"/>
          <w:lang w:val="en-US" w:eastAsia="zh-CN"/>
          <w14:textFill>
            <w14:solidFill>
              <w14:schemeClr w14:val="tx1"/>
            </w14:solidFill>
          </w14:textFill>
        </w:rPr>
        <w:t>上传的报价文件内容</w:t>
      </w:r>
      <w:r>
        <w:rPr>
          <w:rFonts w:hint="eastAsia" w:ascii="宋体" w:hAnsi="宋体" w:cs="宋体"/>
          <w:color w:val="000000" w:themeColor="text1"/>
          <w14:textFill>
            <w14:solidFill>
              <w14:schemeClr w14:val="tx1"/>
            </w14:solidFill>
          </w14:textFill>
        </w:rPr>
        <w:t>，以</w:t>
      </w:r>
      <w:r>
        <w:rPr>
          <w:rFonts w:hint="eastAsia" w:ascii="宋体" w:hAnsi="宋体" w:cs="宋体"/>
          <w:color w:val="000000" w:themeColor="text1"/>
          <w:lang w:val="en-US" w:eastAsia="zh-CN"/>
          <w14:textFill>
            <w14:solidFill>
              <w14:schemeClr w14:val="tx1"/>
            </w14:solidFill>
          </w14:textFill>
        </w:rPr>
        <w:t>技术参数及服务质量最优</w:t>
      </w:r>
      <w:r>
        <w:rPr>
          <w:rFonts w:hint="eastAsia" w:ascii="宋体" w:hAnsi="宋体" w:cs="宋体"/>
          <w:color w:val="000000" w:themeColor="text1"/>
          <w14:textFill>
            <w14:solidFill>
              <w14:schemeClr w14:val="tx1"/>
            </w14:solidFill>
          </w14:textFill>
        </w:rPr>
        <w:t>的供应商作为第一候选人。</w:t>
      </w:r>
    </w:p>
    <w:p w14:paraId="6479467E">
      <w:pPr>
        <w:snapToGrid w:val="0"/>
        <w:spacing w:line="480" w:lineRule="atLeast"/>
        <w:ind w:firstLine="465"/>
        <w:rPr>
          <w:rFonts w:hint="eastAsia" w:ascii="宋体" w:hAnsi="宋体" w:cs="宋体"/>
          <w:szCs w:val="28"/>
        </w:rPr>
      </w:pPr>
      <w:r>
        <w:rPr>
          <w:rFonts w:hint="eastAsia" w:ascii="宋体" w:hAnsi="宋体" w:cs="宋体"/>
          <w:szCs w:val="28"/>
        </w:rPr>
        <w:t>说明：</w:t>
      </w:r>
      <w:r>
        <w:rPr>
          <w:rFonts w:hint="eastAsia" w:ascii="宋体" w:hAnsi="宋体" w:cs="宋体"/>
          <w:szCs w:val="28"/>
          <w:lang w:val="en-US" w:eastAsia="zh-CN"/>
        </w:rPr>
        <w:t>采购</w:t>
      </w:r>
      <w:r>
        <w:rPr>
          <w:rFonts w:hint="eastAsia" w:ascii="宋体" w:hAnsi="宋体" w:cs="宋体"/>
          <w:szCs w:val="28"/>
        </w:rPr>
        <w:t>小组认为供应商的报价明显低于其他通过符合性审查供应商的报价，有可能影响产品质量或者不能诚信履约的，应当要求其在合理的时间内提供书面说明，必要时提交相关证明材料；供应商不能证明其报价合理性的，</w:t>
      </w:r>
      <w:r>
        <w:rPr>
          <w:rFonts w:hint="eastAsia" w:ascii="宋体" w:hAnsi="宋体" w:cs="宋体"/>
          <w:szCs w:val="28"/>
          <w:lang w:val="en-US" w:eastAsia="zh-CN"/>
        </w:rPr>
        <w:t>采购</w:t>
      </w:r>
      <w:r>
        <w:rPr>
          <w:rFonts w:hint="eastAsia" w:ascii="宋体" w:hAnsi="宋体" w:cs="宋体"/>
          <w:szCs w:val="28"/>
        </w:rPr>
        <w:t>小组应当将其作为无效响应处理。</w:t>
      </w:r>
    </w:p>
    <w:p w14:paraId="4E797E44">
      <w:pPr>
        <w:pStyle w:val="7"/>
        <w:spacing w:before="120"/>
        <w:ind w:firstLine="562"/>
        <w:rPr>
          <w:rFonts w:ascii="宋体" w:hAnsi="宋体" w:cs="宋体"/>
          <w:b/>
          <w:bCs/>
        </w:rPr>
      </w:pPr>
      <w:bookmarkStart w:id="125" w:name="_Toc10060"/>
      <w:bookmarkStart w:id="126" w:name="_Toc5010"/>
      <w:bookmarkStart w:id="127" w:name="_Toc7612"/>
      <w:bookmarkStart w:id="128" w:name="_Toc29586"/>
      <w:bookmarkStart w:id="129" w:name="_Toc26747"/>
      <w:bookmarkStart w:id="130" w:name="_Toc18716"/>
      <w:bookmarkStart w:id="131" w:name="_Toc10923"/>
      <w:bookmarkStart w:id="132" w:name="_Toc75793521"/>
      <w:bookmarkStart w:id="133" w:name="_Toc27926"/>
      <w:bookmarkStart w:id="134" w:name="_Toc4045"/>
      <w:bookmarkStart w:id="135" w:name="_Toc13232"/>
      <w:bookmarkStart w:id="136" w:name="_Toc22167"/>
      <w:bookmarkStart w:id="137" w:name="_Toc15200"/>
      <w:bookmarkStart w:id="138" w:name="_Toc30659"/>
      <w:bookmarkStart w:id="139" w:name="_Toc12283"/>
      <w:bookmarkStart w:id="140" w:name="_Toc20423"/>
      <w:bookmarkStart w:id="141" w:name="_Toc17065"/>
      <w:bookmarkStart w:id="142" w:name="_Toc13045"/>
      <w:bookmarkStart w:id="143" w:name="_Toc25587"/>
      <w:bookmarkStart w:id="144" w:name="_Toc16622"/>
      <w:bookmarkStart w:id="145" w:name="_Toc106030397"/>
      <w:r>
        <w:rPr>
          <w:rFonts w:hint="eastAsia" w:ascii="宋体" w:hAnsi="宋体" w:cs="宋体"/>
          <w:b/>
          <w:bCs/>
        </w:rPr>
        <w:t>二、无效响应条款</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7381778">
      <w:pPr>
        <w:snapToGrid w:val="0"/>
        <w:spacing w:line="480" w:lineRule="atLeast"/>
        <w:ind w:firstLine="560" w:firstLineChars="200"/>
        <w:rPr>
          <w:rFonts w:ascii="宋体" w:hAnsi="宋体" w:cs="宋体"/>
          <w:szCs w:val="28"/>
        </w:rPr>
      </w:pPr>
      <w:r>
        <w:rPr>
          <w:rFonts w:hint="eastAsia" w:ascii="宋体" w:hAnsi="宋体" w:cs="宋体"/>
          <w:szCs w:val="28"/>
        </w:rPr>
        <w:t>供应商或其响应文件出现下列情况之一者，应为无效响应：</w:t>
      </w:r>
    </w:p>
    <w:p w14:paraId="4ED8B526">
      <w:pPr>
        <w:snapToGrid w:val="0"/>
        <w:spacing w:line="480" w:lineRule="atLeast"/>
        <w:ind w:firstLine="560" w:firstLineChars="200"/>
        <w:rPr>
          <w:rFonts w:ascii="宋体" w:hAnsi="宋体" w:cs="宋体"/>
          <w:szCs w:val="28"/>
        </w:rPr>
      </w:pPr>
      <w:r>
        <w:rPr>
          <w:rFonts w:hint="eastAsia" w:ascii="宋体" w:hAnsi="宋体" w:cs="宋体"/>
          <w:szCs w:val="28"/>
        </w:rPr>
        <w:t>（一）供应商不符合规定的资格条件的；</w:t>
      </w:r>
    </w:p>
    <w:p w14:paraId="6AEF7974">
      <w:pPr>
        <w:snapToGrid w:val="0"/>
        <w:spacing w:line="480" w:lineRule="atLeast"/>
        <w:ind w:firstLine="560" w:firstLineChars="200"/>
        <w:rPr>
          <w:rFonts w:ascii="宋体" w:hAnsi="宋体" w:cs="宋体"/>
          <w:szCs w:val="28"/>
        </w:rPr>
      </w:pPr>
      <w:r>
        <w:rPr>
          <w:rFonts w:hint="eastAsia" w:ascii="宋体" w:hAnsi="宋体" w:cs="宋体"/>
          <w:szCs w:val="28"/>
        </w:rPr>
        <w:t>（</w:t>
      </w:r>
      <w:r>
        <w:rPr>
          <w:rFonts w:hint="eastAsia" w:ascii="宋体" w:hAnsi="宋体" w:cs="宋体"/>
          <w:szCs w:val="28"/>
          <w:lang w:eastAsia="zh-CN"/>
        </w:rPr>
        <w:t>二</w:t>
      </w:r>
      <w:r>
        <w:rPr>
          <w:rFonts w:hint="eastAsia" w:ascii="宋体" w:hAnsi="宋体" w:cs="宋体"/>
          <w:szCs w:val="28"/>
        </w:rPr>
        <w:t>）供应商所提交的响应文件不按“第六篇响应文件格式”要求签署或盖章；</w:t>
      </w:r>
    </w:p>
    <w:p w14:paraId="75588CD3">
      <w:pPr>
        <w:snapToGrid w:val="0"/>
        <w:spacing w:line="480" w:lineRule="atLeast"/>
        <w:ind w:firstLine="560" w:firstLineChars="200"/>
        <w:rPr>
          <w:rFonts w:ascii="宋体" w:hAnsi="宋体" w:cs="宋体"/>
          <w:szCs w:val="28"/>
        </w:rPr>
      </w:pPr>
      <w:r>
        <w:rPr>
          <w:rFonts w:hint="eastAsia" w:ascii="宋体" w:hAnsi="宋体" w:cs="宋体"/>
          <w:szCs w:val="28"/>
        </w:rPr>
        <w:t>（</w:t>
      </w:r>
      <w:r>
        <w:rPr>
          <w:rFonts w:hint="eastAsia" w:ascii="宋体" w:hAnsi="宋体" w:cs="宋体"/>
          <w:szCs w:val="28"/>
          <w:lang w:eastAsia="zh-CN"/>
        </w:rPr>
        <w:t>三</w:t>
      </w:r>
      <w:r>
        <w:rPr>
          <w:rFonts w:hint="eastAsia" w:ascii="宋体" w:hAnsi="宋体" w:cs="宋体"/>
          <w:szCs w:val="28"/>
        </w:rPr>
        <w:t>）供应商的响应报价超过采购预算或最高限价的；</w:t>
      </w:r>
    </w:p>
    <w:p w14:paraId="7ABB40E9">
      <w:pPr>
        <w:snapToGrid w:val="0"/>
        <w:spacing w:line="480" w:lineRule="atLeast"/>
        <w:ind w:firstLine="560" w:firstLineChars="200"/>
        <w:rPr>
          <w:rFonts w:ascii="宋体" w:hAnsi="宋体" w:cs="宋体"/>
          <w:szCs w:val="28"/>
        </w:rPr>
      </w:pPr>
      <w:r>
        <w:rPr>
          <w:rFonts w:hint="eastAsia" w:ascii="宋体" w:hAnsi="宋体" w:cs="宋体"/>
          <w:szCs w:val="28"/>
        </w:rPr>
        <w:t>（</w:t>
      </w:r>
      <w:r>
        <w:rPr>
          <w:rFonts w:hint="eastAsia" w:ascii="宋体" w:hAnsi="宋体" w:cs="宋体"/>
          <w:szCs w:val="28"/>
          <w:lang w:eastAsia="zh-CN"/>
        </w:rPr>
        <w:t>四</w:t>
      </w:r>
      <w:r>
        <w:rPr>
          <w:rFonts w:hint="eastAsia" w:ascii="宋体" w:hAnsi="宋体" w:cs="宋体"/>
          <w:szCs w:val="28"/>
        </w:rPr>
        <w:t>）法定代表人为同一个人的两个及两个以上法人，母公司、全资子公司及其控股公司，在同一包采购中同时参与</w:t>
      </w:r>
      <w:r>
        <w:rPr>
          <w:rFonts w:hint="eastAsia" w:ascii="宋体" w:hAnsi="宋体" w:cs="宋体"/>
          <w:szCs w:val="28"/>
          <w:lang w:eastAsia="zh-CN"/>
        </w:rPr>
        <w:t>投标</w:t>
      </w:r>
      <w:r>
        <w:rPr>
          <w:rFonts w:hint="eastAsia" w:ascii="宋体" w:hAnsi="宋体" w:cs="宋体"/>
          <w:szCs w:val="28"/>
        </w:rPr>
        <w:t>；</w:t>
      </w:r>
    </w:p>
    <w:p w14:paraId="5B7FAF4E">
      <w:pPr>
        <w:snapToGrid w:val="0"/>
        <w:spacing w:line="480" w:lineRule="atLeast"/>
        <w:ind w:firstLine="560" w:firstLineChars="200"/>
        <w:rPr>
          <w:rFonts w:ascii="宋体" w:hAnsi="宋体" w:cs="宋体"/>
          <w:szCs w:val="28"/>
        </w:rPr>
      </w:pPr>
      <w:r>
        <w:rPr>
          <w:rFonts w:hint="eastAsia" w:ascii="宋体" w:hAnsi="宋体" w:cs="宋体"/>
          <w:szCs w:val="28"/>
        </w:rPr>
        <w:t>（</w:t>
      </w:r>
      <w:r>
        <w:rPr>
          <w:rFonts w:hint="eastAsia" w:ascii="宋体" w:hAnsi="宋体" w:cs="宋体"/>
          <w:szCs w:val="28"/>
          <w:lang w:eastAsia="zh-CN"/>
        </w:rPr>
        <w:t>五</w:t>
      </w:r>
      <w:r>
        <w:rPr>
          <w:rFonts w:hint="eastAsia" w:ascii="宋体" w:hAnsi="宋体" w:cs="宋体"/>
          <w:szCs w:val="28"/>
        </w:rPr>
        <w:t>）供应商响应文件内容有与国家现行法律法规相违背的内容，或附有采购人无法接受的条件；</w:t>
      </w:r>
    </w:p>
    <w:p w14:paraId="123A6827">
      <w:pPr>
        <w:snapToGrid w:val="0"/>
        <w:spacing w:line="480" w:lineRule="atLeast"/>
        <w:ind w:firstLine="560" w:firstLineChars="200"/>
        <w:rPr>
          <w:rFonts w:ascii="宋体" w:hAnsi="宋体" w:cs="宋体"/>
          <w:szCs w:val="28"/>
        </w:rPr>
      </w:pPr>
      <w:r>
        <w:rPr>
          <w:rFonts w:hint="eastAsia" w:ascii="宋体" w:hAnsi="宋体" w:cs="宋体"/>
          <w:szCs w:val="28"/>
        </w:rPr>
        <w:t>（</w:t>
      </w:r>
      <w:r>
        <w:rPr>
          <w:rFonts w:hint="eastAsia" w:ascii="宋体" w:hAnsi="宋体" w:cs="宋体"/>
          <w:szCs w:val="28"/>
          <w:lang w:eastAsia="zh-CN"/>
        </w:rPr>
        <w:t>六</w:t>
      </w:r>
      <w:r>
        <w:rPr>
          <w:rFonts w:hint="eastAsia" w:ascii="宋体" w:hAnsi="宋体" w:cs="宋体"/>
          <w:szCs w:val="28"/>
        </w:rPr>
        <w:t>）法律、法规和</w:t>
      </w:r>
      <w:r>
        <w:rPr>
          <w:rFonts w:hint="eastAsia" w:ascii="宋体" w:hAnsi="宋体" w:cs="宋体"/>
          <w:szCs w:val="28"/>
          <w:lang w:val="en-US" w:eastAsia="zh-CN"/>
        </w:rPr>
        <w:t>竞采</w:t>
      </w:r>
      <w:r>
        <w:rPr>
          <w:rFonts w:hint="eastAsia" w:ascii="宋体" w:hAnsi="宋体" w:cs="宋体"/>
          <w:szCs w:val="28"/>
        </w:rPr>
        <w:t>文件规定的其他无效情形。</w:t>
      </w:r>
    </w:p>
    <w:p w14:paraId="3F345970">
      <w:pPr>
        <w:pStyle w:val="7"/>
        <w:spacing w:before="120"/>
        <w:ind w:firstLine="562"/>
        <w:rPr>
          <w:rFonts w:ascii="宋体" w:hAnsi="宋体" w:cs="宋体"/>
          <w:b/>
          <w:bCs/>
        </w:rPr>
      </w:pPr>
      <w:bookmarkStart w:id="146" w:name="_Toc20005"/>
      <w:bookmarkStart w:id="147" w:name="_Toc25549"/>
      <w:bookmarkStart w:id="148" w:name="_Toc25960"/>
      <w:bookmarkStart w:id="149" w:name="_Toc6956"/>
      <w:bookmarkStart w:id="150" w:name="_Toc75793522"/>
      <w:bookmarkStart w:id="151" w:name="_Toc5127"/>
      <w:bookmarkStart w:id="152" w:name="_Toc21946"/>
      <w:bookmarkStart w:id="153" w:name="_Toc23533"/>
      <w:bookmarkStart w:id="154" w:name="_Toc6719"/>
      <w:bookmarkStart w:id="155" w:name="_Toc27180"/>
      <w:bookmarkStart w:id="156" w:name="_Toc14355"/>
      <w:bookmarkStart w:id="157" w:name="_Toc4422"/>
      <w:bookmarkStart w:id="158" w:name="_Toc27133"/>
      <w:bookmarkStart w:id="159" w:name="_Toc30605"/>
      <w:bookmarkStart w:id="160" w:name="_Toc6605"/>
      <w:bookmarkStart w:id="161" w:name="_Toc12843"/>
      <w:bookmarkStart w:id="162" w:name="_Toc6204"/>
      <w:bookmarkStart w:id="163" w:name="_Toc7802"/>
      <w:bookmarkStart w:id="164" w:name="_Toc11293"/>
      <w:bookmarkStart w:id="165" w:name="_Toc106030398"/>
      <w:bookmarkStart w:id="166" w:name="_Toc9494"/>
      <w:r>
        <w:rPr>
          <w:rFonts w:hint="eastAsia" w:ascii="宋体" w:hAnsi="宋体" w:cs="宋体"/>
          <w:b/>
          <w:bCs/>
        </w:rPr>
        <w:t>三、采购终止条款</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5B211C5">
      <w:pPr>
        <w:snapToGrid w:val="0"/>
        <w:spacing w:line="480" w:lineRule="atLeast"/>
        <w:ind w:firstLine="560" w:firstLineChars="200"/>
        <w:rPr>
          <w:rFonts w:ascii="宋体" w:hAnsi="宋体" w:cs="宋体"/>
          <w:szCs w:val="28"/>
        </w:rPr>
      </w:pPr>
      <w:r>
        <w:rPr>
          <w:rFonts w:hint="eastAsia" w:ascii="宋体" w:hAnsi="宋体" w:cs="宋体"/>
          <w:szCs w:val="28"/>
        </w:rPr>
        <w:t>在采购中，出现下列情形之一的，应予采购终止：</w:t>
      </w:r>
    </w:p>
    <w:p w14:paraId="6A057A7A">
      <w:pPr>
        <w:snapToGrid w:val="0"/>
        <w:spacing w:line="480" w:lineRule="atLeast"/>
        <w:ind w:firstLine="560" w:firstLineChars="200"/>
        <w:rPr>
          <w:rFonts w:ascii="宋体" w:hAnsi="宋体" w:cs="宋体"/>
          <w:szCs w:val="28"/>
        </w:rPr>
      </w:pPr>
      <w:r>
        <w:rPr>
          <w:rFonts w:hint="eastAsia" w:ascii="宋体" w:hAnsi="宋体" w:cs="宋体"/>
          <w:szCs w:val="28"/>
        </w:rPr>
        <w:t>（一）符合专业条件的供应商或者对采购文件作实质响应的供应商不足</w:t>
      </w:r>
      <w:r>
        <w:rPr>
          <w:rFonts w:hint="eastAsia" w:ascii="宋体" w:hAnsi="宋体" w:cs="宋体"/>
          <w:szCs w:val="28"/>
          <w:lang w:eastAsia="zh-CN"/>
        </w:rPr>
        <w:t>三</w:t>
      </w:r>
      <w:r>
        <w:rPr>
          <w:rFonts w:hint="eastAsia" w:ascii="宋体" w:hAnsi="宋体" w:cs="宋体"/>
          <w:szCs w:val="28"/>
        </w:rPr>
        <w:t>家的；</w:t>
      </w:r>
    </w:p>
    <w:p w14:paraId="69531006">
      <w:pPr>
        <w:snapToGrid w:val="0"/>
        <w:spacing w:line="480" w:lineRule="atLeast"/>
        <w:ind w:firstLine="560" w:firstLineChars="200"/>
        <w:rPr>
          <w:rFonts w:ascii="宋体" w:hAnsi="宋体" w:cs="宋体"/>
          <w:szCs w:val="28"/>
        </w:rPr>
      </w:pPr>
      <w:r>
        <w:rPr>
          <w:rFonts w:hint="eastAsia" w:ascii="宋体" w:hAnsi="宋体" w:cs="宋体"/>
          <w:szCs w:val="28"/>
        </w:rPr>
        <w:t>（二）供应商的报价均超过了采购预算，采购人不能支付的；</w:t>
      </w:r>
    </w:p>
    <w:p w14:paraId="2DB06409">
      <w:pPr>
        <w:snapToGrid w:val="0"/>
        <w:spacing w:line="480" w:lineRule="atLeast"/>
        <w:ind w:firstLine="560" w:firstLineChars="200"/>
        <w:rPr>
          <w:rFonts w:ascii="宋体" w:hAnsi="宋体" w:cs="宋体"/>
          <w:szCs w:val="28"/>
        </w:rPr>
      </w:pPr>
      <w:r>
        <w:rPr>
          <w:rFonts w:hint="eastAsia" w:ascii="宋体" w:hAnsi="宋体" w:cs="宋体"/>
          <w:szCs w:val="28"/>
        </w:rPr>
        <w:t>（三）出现影响采购公正的违法、违规行为的；</w:t>
      </w:r>
    </w:p>
    <w:p w14:paraId="5D99482E">
      <w:pPr>
        <w:snapToGrid w:val="0"/>
        <w:spacing w:line="480" w:lineRule="atLeast"/>
        <w:ind w:firstLine="560" w:firstLineChars="200"/>
        <w:rPr>
          <w:rFonts w:ascii="宋体" w:hAnsi="宋体" w:cs="宋体"/>
          <w:szCs w:val="28"/>
        </w:rPr>
      </w:pPr>
      <w:r>
        <w:rPr>
          <w:rFonts w:hint="eastAsia" w:ascii="宋体" w:hAnsi="宋体" w:cs="宋体"/>
          <w:szCs w:val="28"/>
        </w:rPr>
        <w:t>（四）因重大变故，采购任务取消的。</w:t>
      </w:r>
    </w:p>
    <w:p w14:paraId="27200385">
      <w:pPr>
        <w:snapToGrid w:val="0"/>
        <w:spacing w:line="480" w:lineRule="atLeast"/>
        <w:ind w:firstLine="560" w:firstLineChars="200"/>
      </w:pPr>
      <w:r>
        <w:rPr>
          <w:rFonts w:hint="eastAsia" w:ascii="宋体" w:hAnsi="宋体" w:cs="宋体"/>
          <w:szCs w:val="28"/>
        </w:rPr>
        <w:t>采购终止后，除采购任务取消情形外，应当重新组织采购。</w:t>
      </w:r>
    </w:p>
    <w:p w14:paraId="2673931F">
      <w:pPr>
        <w:snapToGrid w:val="0"/>
        <w:spacing w:line="520" w:lineRule="exact"/>
        <w:ind w:firstLine="562" w:firstLineChars="200"/>
        <w:outlineLvl w:val="0"/>
        <w:rPr>
          <w:rFonts w:ascii="宋体" w:hAnsi="宋体" w:cs="宋体"/>
          <w:b/>
          <w:bCs/>
          <w:color w:val="000000" w:themeColor="text1"/>
          <w:szCs w:val="28"/>
          <w14:textFill>
            <w14:solidFill>
              <w14:schemeClr w14:val="tx1"/>
            </w14:solidFill>
          </w14:textFill>
        </w:rPr>
      </w:pPr>
      <w:bookmarkStart w:id="167" w:name="_Toc2312"/>
      <w:r>
        <w:rPr>
          <w:rFonts w:hint="eastAsia" w:ascii="宋体" w:hAnsi="宋体" w:cs="宋体"/>
          <w:b/>
          <w:bCs/>
          <w:color w:val="000000" w:themeColor="text1"/>
          <w:szCs w:val="28"/>
          <w:lang w:eastAsia="zh-CN"/>
          <w14:textFill>
            <w14:solidFill>
              <w14:schemeClr w14:val="tx1"/>
            </w14:solidFill>
          </w14:textFill>
        </w:rPr>
        <w:t>四</w:t>
      </w:r>
      <w:r>
        <w:rPr>
          <w:rFonts w:hint="eastAsia" w:ascii="宋体" w:hAnsi="宋体" w:cs="宋体"/>
          <w:b/>
          <w:bCs/>
          <w:color w:val="000000" w:themeColor="text1"/>
          <w:szCs w:val="28"/>
          <w14:textFill>
            <w14:solidFill>
              <w14:schemeClr w14:val="tx1"/>
            </w14:solidFill>
          </w14:textFill>
        </w:rPr>
        <w:t>、供应商提交响应文件</w:t>
      </w:r>
      <w:bookmarkEnd w:id="167"/>
    </w:p>
    <w:p w14:paraId="62A618B5">
      <w:pPr>
        <w:snapToGrid w:val="0"/>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1.供应商线上报名、报价时需上传盖章后的PDF格式电子文档一份。</w:t>
      </w:r>
    </w:p>
    <w:p w14:paraId="3A25B605">
      <w:pPr>
        <w:snapToGrid w:val="0"/>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2.采购人将以平台的线上资料作为评判依据。</w:t>
      </w:r>
    </w:p>
    <w:p w14:paraId="7BB0EF3A">
      <w:pPr>
        <w:snapToGrid w:val="0"/>
        <w:spacing w:line="520" w:lineRule="exact"/>
        <w:ind w:firstLine="560" w:firstLineChars="200"/>
        <w:rPr>
          <w:rFonts w:hint="eastAsia" w:ascii="宋体" w:hAnsi="宋体" w:eastAsia="宋体" w:cs="宋体"/>
          <w:b/>
          <w:bCs/>
          <w:color w:val="000000" w:themeColor="text1"/>
          <w:szCs w:val="28"/>
          <w:lang w:eastAsia="zh-CN"/>
          <w14:textFill>
            <w14:solidFill>
              <w14:schemeClr w14:val="tx1"/>
            </w14:solidFill>
          </w14:textFill>
        </w:rPr>
      </w:pPr>
      <w:r>
        <w:rPr>
          <w:rFonts w:hint="eastAsia" w:ascii="宋体" w:hAnsi="宋体" w:cs="宋体"/>
          <w:color w:val="000000" w:themeColor="text1"/>
          <w:szCs w:val="28"/>
          <w14:textFill>
            <w14:solidFill>
              <w14:schemeClr w14:val="tx1"/>
            </w14:solidFill>
          </w14:textFill>
        </w:rPr>
        <w:t>3.供应商制作的响应文件电子文档，须按照要求制作，规定签字、盖章的地方必须按其规定签字、盖章，未按要求制作响应文件的进行废标处理。</w:t>
      </w:r>
      <w:r>
        <w:rPr>
          <w:rFonts w:hint="eastAsia" w:ascii="宋体" w:hAnsi="宋体" w:cs="宋体"/>
          <w:color w:val="000000" w:themeColor="text1"/>
          <w:szCs w:val="28"/>
          <w:lang w:val="en-US" w:eastAsia="zh-CN"/>
          <w14:textFill>
            <w14:solidFill>
              <w14:schemeClr w14:val="tx1"/>
            </w14:solidFill>
          </w14:textFill>
        </w:rPr>
        <w:t xml:space="preserve">     </w:t>
      </w:r>
    </w:p>
    <w:p w14:paraId="51D2DDCD">
      <w:pPr>
        <w:snapToGrid w:val="0"/>
        <w:spacing w:line="520" w:lineRule="exact"/>
        <w:ind w:firstLine="562" w:firstLineChars="200"/>
        <w:outlineLvl w:val="0"/>
        <w:rPr>
          <w:rFonts w:hint="eastAsia" w:ascii="宋体" w:hAnsi="宋体" w:cs="宋体"/>
          <w:b/>
          <w:bCs/>
          <w:color w:val="000000" w:themeColor="text1"/>
          <w:szCs w:val="28"/>
          <w:lang w:eastAsia="zh-CN"/>
          <w14:textFill>
            <w14:solidFill>
              <w14:schemeClr w14:val="tx1"/>
            </w14:solidFill>
          </w14:textFill>
        </w:rPr>
      </w:pPr>
      <w:bookmarkStart w:id="168" w:name="_Toc29031"/>
      <w:r>
        <w:rPr>
          <w:rFonts w:hint="eastAsia" w:ascii="宋体" w:hAnsi="宋体" w:cs="宋体"/>
          <w:b/>
          <w:bCs/>
          <w:color w:val="000000" w:themeColor="text1"/>
          <w:szCs w:val="28"/>
          <w:lang w:eastAsia="zh-CN"/>
          <w14:textFill>
            <w14:solidFill>
              <w14:schemeClr w14:val="tx1"/>
            </w14:solidFill>
          </w14:textFill>
        </w:rPr>
        <w:t>五、其他</w:t>
      </w:r>
      <w:bookmarkEnd w:id="168"/>
    </w:p>
    <w:p w14:paraId="2848677A">
      <w:pPr>
        <w:snapToGrid w:val="0"/>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1.供应商应当按照采购文件的要求编制响应文件，并对采购文件提出的要求和条件作出实质性响应。</w:t>
      </w:r>
    </w:p>
    <w:p w14:paraId="3C6F4AD5">
      <w:pPr>
        <w:snapToGrid w:val="0"/>
        <w:spacing w:line="520" w:lineRule="exact"/>
        <w:ind w:firstLine="560" w:firstLineChars="200"/>
        <w:rPr>
          <w:rFonts w:hint="eastAsia" w:ascii="宋体" w:hAnsi="宋体" w:cs="宋体"/>
          <w:color w:val="000000" w:themeColor="text1"/>
          <w:szCs w:val="28"/>
          <w:lang w:eastAsia="zh-CN"/>
          <w14:textFill>
            <w14:solidFill>
              <w14:schemeClr w14:val="tx1"/>
            </w14:solidFill>
          </w14:textFill>
        </w:rPr>
      </w:pPr>
      <w:r>
        <w:rPr>
          <w:rFonts w:hint="eastAsia" w:ascii="宋体" w:hAnsi="宋体" w:cs="宋体"/>
          <w:color w:val="000000" w:themeColor="text1"/>
          <w:szCs w:val="28"/>
          <w14:textFill>
            <w14:solidFill>
              <w14:schemeClr w14:val="tx1"/>
            </w14:solidFill>
          </w14:textFill>
        </w:rPr>
        <w:t>2.</w:t>
      </w:r>
      <w:r>
        <w:rPr>
          <w:rFonts w:hint="eastAsia" w:ascii="宋体" w:hAnsi="宋体" w:cs="宋体"/>
          <w:color w:val="000000" w:themeColor="text1"/>
          <w:szCs w:val="28"/>
          <w:lang w:val="en-US" w:eastAsia="zh-CN"/>
          <w14:textFill>
            <w14:solidFill>
              <w14:schemeClr w14:val="tx1"/>
            </w14:solidFill>
          </w14:textFill>
        </w:rPr>
        <w:t>竞采</w:t>
      </w:r>
      <w:r>
        <w:rPr>
          <w:rFonts w:hint="eastAsia" w:ascii="宋体" w:hAnsi="宋体" w:cs="宋体"/>
          <w:color w:val="000000" w:themeColor="text1"/>
          <w:szCs w:val="28"/>
          <w14:textFill>
            <w14:solidFill>
              <w14:schemeClr w14:val="tx1"/>
            </w14:solidFill>
          </w14:textFill>
        </w:rPr>
        <w:t>有效期为</w:t>
      </w:r>
      <w:r>
        <w:rPr>
          <w:rFonts w:hint="eastAsia" w:ascii="宋体" w:hAnsi="宋体" w:cs="宋体"/>
          <w:color w:val="000000" w:themeColor="text1"/>
          <w:szCs w:val="28"/>
          <w:lang w:val="en-US" w:eastAsia="zh-CN"/>
          <w14:textFill>
            <w14:solidFill>
              <w14:schemeClr w14:val="tx1"/>
            </w14:solidFill>
          </w14:textFill>
        </w:rPr>
        <w:t>竞采</w:t>
      </w:r>
      <w:r>
        <w:rPr>
          <w:rFonts w:hint="eastAsia" w:ascii="宋体" w:hAnsi="宋体" w:cs="宋体"/>
          <w:color w:val="000000" w:themeColor="text1"/>
          <w:szCs w:val="28"/>
          <w14:textFill>
            <w14:solidFill>
              <w14:schemeClr w14:val="tx1"/>
            </w14:solidFill>
          </w14:textFill>
        </w:rPr>
        <w:t>截止时间起90天</w:t>
      </w:r>
      <w:r>
        <w:rPr>
          <w:rFonts w:hint="eastAsia" w:ascii="宋体" w:hAnsi="宋体" w:cs="宋体"/>
          <w:color w:val="000000" w:themeColor="text1"/>
          <w:szCs w:val="28"/>
          <w:lang w:eastAsia="zh-CN"/>
          <w14:textFill>
            <w14:solidFill>
              <w14:schemeClr w14:val="tx1"/>
            </w14:solidFill>
          </w14:textFill>
        </w:rPr>
        <w:t>。</w:t>
      </w:r>
    </w:p>
    <w:p w14:paraId="352AC2C1">
      <w:pPr>
        <w:snapToGrid w:val="0"/>
        <w:spacing w:line="520" w:lineRule="exact"/>
        <w:ind w:firstLine="560" w:firstLineChars="200"/>
        <w:rPr>
          <w:rFonts w:hint="eastAsia" w:ascii="宋体" w:hAnsi="宋体" w:cs="宋体"/>
          <w:color w:val="000000" w:themeColor="text1"/>
          <w:szCs w:val="28"/>
          <w:lang w:eastAsia="zh-CN"/>
          <w14:textFill>
            <w14:solidFill>
              <w14:schemeClr w14:val="tx1"/>
            </w14:solidFill>
          </w14:textFill>
        </w:rPr>
      </w:pPr>
      <w:r>
        <w:rPr>
          <w:rFonts w:hint="eastAsia" w:ascii="宋体" w:hAnsi="宋体" w:cs="宋体"/>
          <w:color w:val="000000" w:themeColor="text1"/>
          <w:szCs w:val="28"/>
          <w:lang w:val="en-US" w:eastAsia="zh-CN"/>
          <w14:textFill>
            <w14:solidFill>
              <w14:schemeClr w14:val="tx1"/>
            </w14:solidFill>
          </w14:textFill>
        </w:rPr>
        <w:t>3.</w:t>
      </w:r>
      <w:r>
        <w:rPr>
          <w:rFonts w:hint="eastAsia" w:ascii="宋体" w:hAnsi="宋体" w:cs="宋体"/>
          <w:color w:val="000000" w:themeColor="text1"/>
          <w:szCs w:val="28"/>
          <w14:textFill>
            <w14:solidFill>
              <w14:schemeClr w14:val="tx1"/>
            </w14:solidFill>
          </w14:textFill>
        </w:rPr>
        <w:t>采购人依法确定成交供应商后，采购人以进行结果公示</w:t>
      </w:r>
      <w:r>
        <w:rPr>
          <w:rFonts w:hint="eastAsia" w:ascii="宋体" w:hAnsi="宋体" w:cs="宋体"/>
          <w:color w:val="000000" w:themeColor="text1"/>
          <w:szCs w:val="28"/>
          <w:lang w:eastAsia="zh-CN"/>
          <w14:textFill>
            <w14:solidFill>
              <w14:schemeClr w14:val="tx1"/>
            </w14:solidFill>
          </w14:textFill>
        </w:rPr>
        <w:t>，</w:t>
      </w:r>
      <w:r>
        <w:rPr>
          <w:rFonts w:hint="eastAsia" w:ascii="宋体" w:hAnsi="宋体" w:cs="宋体"/>
          <w:color w:val="000000" w:themeColor="text1"/>
          <w:szCs w:val="28"/>
          <w14:textFill>
            <w14:solidFill>
              <w14:schemeClr w14:val="tx1"/>
            </w14:solidFill>
          </w14:textFill>
        </w:rPr>
        <w:t>结果公示后成交供应商如放弃成交，应当承担相应的法律责任</w:t>
      </w:r>
      <w:r>
        <w:rPr>
          <w:rFonts w:hint="eastAsia" w:ascii="宋体" w:hAnsi="宋体" w:cs="宋体"/>
          <w:color w:val="000000" w:themeColor="text1"/>
          <w:szCs w:val="28"/>
          <w:lang w:eastAsia="zh-CN"/>
          <w14:textFill>
            <w14:solidFill>
              <w14:schemeClr w14:val="tx1"/>
            </w14:solidFill>
          </w14:textFill>
        </w:rPr>
        <w:t>。</w:t>
      </w:r>
    </w:p>
    <w:p w14:paraId="6748F3D8">
      <w:pPr>
        <w:spacing w:line="480" w:lineRule="atLeast"/>
        <w:ind w:firstLine="560" w:firstLineChars="200"/>
        <w:rPr>
          <w:rFonts w:hint="eastAsia"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lang w:val="en-US" w:eastAsia="zh-CN"/>
          <w14:textFill>
            <w14:solidFill>
              <w14:schemeClr w14:val="tx1"/>
            </w14:solidFill>
          </w14:textFill>
        </w:rPr>
        <w:t>4.</w:t>
      </w:r>
      <w:r>
        <w:rPr>
          <w:rFonts w:hint="eastAsia" w:ascii="宋体" w:hAnsi="宋体" w:cs="宋体"/>
          <w:color w:val="000000" w:themeColor="text1"/>
          <w:szCs w:val="28"/>
          <w14:textFill>
            <w14:solidFill>
              <w14:schemeClr w14:val="tx1"/>
            </w14:solidFill>
          </w14:textFill>
        </w:rPr>
        <w:t>采购文件、成交供应商的响应文件及澄清文件等，均为签订采购合同的依据。</w:t>
      </w:r>
    </w:p>
    <w:p w14:paraId="76257D96">
      <w:pPr>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lang w:val="en-US" w:eastAsia="zh-CN"/>
          <w14:textFill>
            <w14:solidFill>
              <w14:schemeClr w14:val="tx1"/>
            </w14:solidFill>
          </w14:textFill>
        </w:rPr>
        <w:t>5.</w:t>
      </w:r>
      <w:r>
        <w:rPr>
          <w:rFonts w:hint="eastAsia" w:ascii="宋体" w:hAnsi="宋体" w:cs="宋体"/>
          <w:color w:val="000000" w:themeColor="text1"/>
          <w:szCs w:val="28"/>
          <w14:textFill>
            <w14:solidFill>
              <w14:schemeClr w14:val="tx1"/>
            </w14:solidFill>
          </w14:textFill>
        </w:rPr>
        <w:t>成交供应商无故不得拒签合同，且须严格按照合同约定的时间内完成配送和验收服务工作，需要提供产品检测报告或相关证明材料的，供应商承诺提供的材料真实、准确、合法并加盖供应商公章，否则视为无效响应，采购方有权取消供应商的中标资格，并顺延到下一位成交候选人签订合同或者重新组织采购。</w:t>
      </w:r>
    </w:p>
    <w:p w14:paraId="5A2F5345">
      <w:pPr>
        <w:snapToGrid w:val="0"/>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lang w:val="en-US" w:eastAsia="zh-CN"/>
          <w14:textFill>
            <w14:solidFill>
              <w14:schemeClr w14:val="tx1"/>
            </w14:solidFill>
          </w14:textFill>
        </w:rPr>
        <w:t>6</w:t>
      </w:r>
      <w:r>
        <w:rPr>
          <w:rFonts w:hint="eastAsia" w:ascii="宋体" w:hAnsi="宋体" w:cs="宋体"/>
          <w:color w:val="000000" w:themeColor="text1"/>
          <w:szCs w:val="28"/>
          <w14:textFill>
            <w14:solidFill>
              <w14:schemeClr w14:val="tx1"/>
            </w14:solidFill>
          </w14:textFill>
        </w:rPr>
        <w:t>.供应商在送货、搬运、安装调试过程中应做好安全防护，因供应商安全防护措施不力造成的一切人、才、物及第三方安全责任均由供应商承担。</w:t>
      </w:r>
    </w:p>
    <w:p w14:paraId="51FD7630">
      <w:pPr>
        <w:widowControl/>
        <w:spacing w:line="520" w:lineRule="exact"/>
        <w:jc w:val="center"/>
        <w:rPr>
          <w:rFonts w:ascii="宋体" w:hAnsi="宋体" w:cs="宋体"/>
          <w:b/>
          <w:szCs w:val="28"/>
        </w:rPr>
        <w:sectPr>
          <w:footerReference r:id="rId5" w:type="default"/>
          <w:pgSz w:w="11850" w:h="16783"/>
          <w:pgMar w:top="1134" w:right="1191" w:bottom="1134" w:left="1304" w:header="851" w:footer="992" w:gutter="0"/>
          <w:pgNumType w:start="1"/>
          <w:cols w:space="720" w:num="1"/>
          <w:docGrid w:linePitch="380" w:charSpace="-5735"/>
        </w:sectPr>
      </w:pPr>
    </w:p>
    <w:bookmarkEnd w:id="10"/>
    <w:bookmarkEnd w:id="11"/>
    <w:bookmarkEnd w:id="12"/>
    <w:bookmarkEnd w:id="13"/>
    <w:bookmarkEnd w:id="14"/>
    <w:p w14:paraId="25597A3A">
      <w:pPr>
        <w:pStyle w:val="6"/>
        <w:pageBreakBefore w:val="0"/>
        <w:widowControl w:val="0"/>
        <w:kinsoku/>
        <w:wordWrap/>
        <w:overflowPunct/>
        <w:topLinePunct w:val="0"/>
        <w:autoSpaceDE/>
        <w:autoSpaceDN/>
        <w:bidi w:val="0"/>
        <w:spacing w:line="440" w:lineRule="exact"/>
        <w:jc w:val="center"/>
        <w:textAlignment w:val="auto"/>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pPr>
      <w:bookmarkStart w:id="169" w:name="_Toc6070"/>
      <w:bookmarkStart w:id="170" w:name="_Toc24661"/>
      <w:bookmarkStart w:id="171" w:name="_Toc9710"/>
      <w:bookmarkStart w:id="172" w:name="_Toc3562"/>
      <w:bookmarkStart w:id="173" w:name="_Toc27481"/>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 xml:space="preserve">第五篇 </w:t>
      </w:r>
      <w:bookmarkEnd w:id="169"/>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响应文件格式</w:t>
      </w:r>
      <w:bookmarkEnd w:id="170"/>
      <w:bookmarkEnd w:id="171"/>
      <w:bookmarkEnd w:id="172"/>
      <w:bookmarkEnd w:id="173"/>
    </w:p>
    <w:p w14:paraId="5873040C">
      <w:pPr>
        <w:pStyle w:val="7"/>
        <w:pageBreakBefore w:val="0"/>
        <w:widowControl w:val="0"/>
        <w:kinsoku/>
        <w:wordWrap/>
        <w:overflowPunct/>
        <w:topLinePunct w:val="0"/>
        <w:autoSpaceDE/>
        <w:autoSpaceDN/>
        <w:bidi w:val="0"/>
        <w:spacing w:before="120" w:line="440" w:lineRule="exact"/>
        <w:textAlignment w:val="auto"/>
        <w:rPr>
          <w:color w:val="000000" w:themeColor="text1"/>
          <w14:textFill>
            <w14:solidFill>
              <w14:schemeClr w14:val="tx1"/>
            </w14:solidFill>
          </w14:textFill>
        </w:rPr>
      </w:pPr>
      <w:bookmarkStart w:id="174" w:name="_Toc15251"/>
      <w:bookmarkStart w:id="175" w:name="_Toc22811"/>
      <w:bookmarkStart w:id="176" w:name="_Toc30939"/>
      <w:bookmarkStart w:id="177" w:name="_Toc9790"/>
      <w:bookmarkStart w:id="178" w:name="_Toc217"/>
      <w:bookmarkStart w:id="179" w:name="_Toc13959"/>
      <w:bookmarkStart w:id="180" w:name="_Toc32545"/>
      <w:r>
        <w:rPr>
          <w:rFonts w:hint="eastAsia"/>
          <w:color w:val="000000" w:themeColor="text1"/>
          <w14:textFill>
            <w14:solidFill>
              <w14:schemeClr w14:val="tx1"/>
            </w14:solidFill>
          </w14:textFill>
        </w:rPr>
        <w:t>一、经济</w:t>
      </w:r>
      <w:bookmarkEnd w:id="174"/>
      <w:bookmarkEnd w:id="175"/>
      <w:bookmarkEnd w:id="176"/>
      <w:bookmarkEnd w:id="177"/>
      <w:r>
        <w:rPr>
          <w:rFonts w:hint="eastAsia"/>
          <w:color w:val="000000" w:themeColor="text1"/>
          <w14:textFill>
            <w14:solidFill>
              <w14:schemeClr w14:val="tx1"/>
            </w14:solidFill>
          </w14:textFill>
        </w:rPr>
        <w:t>文件</w:t>
      </w:r>
      <w:bookmarkEnd w:id="178"/>
      <w:bookmarkEnd w:id="179"/>
      <w:bookmarkEnd w:id="180"/>
    </w:p>
    <w:p w14:paraId="15C23771">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（一）报价一览表</w:t>
      </w:r>
    </w:p>
    <w:p w14:paraId="664F7150">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（二）报价明细表</w:t>
      </w:r>
    </w:p>
    <w:p w14:paraId="6768D696">
      <w:pPr>
        <w:pStyle w:val="7"/>
        <w:pageBreakBefore w:val="0"/>
        <w:widowControl w:val="0"/>
        <w:kinsoku/>
        <w:wordWrap/>
        <w:overflowPunct/>
        <w:topLinePunct w:val="0"/>
        <w:autoSpaceDE/>
        <w:autoSpaceDN/>
        <w:bidi w:val="0"/>
        <w:spacing w:before="120" w:line="440" w:lineRule="exact"/>
        <w:textAlignment w:val="auto"/>
        <w:rPr>
          <w:color w:val="000000" w:themeColor="text1"/>
          <w14:textFill>
            <w14:solidFill>
              <w14:schemeClr w14:val="tx1"/>
            </w14:solidFill>
          </w14:textFill>
        </w:rPr>
      </w:pPr>
      <w:bookmarkStart w:id="181" w:name="_Toc254"/>
      <w:bookmarkStart w:id="182" w:name="_Toc26419"/>
      <w:bookmarkStart w:id="183" w:name="_Toc18890"/>
      <w:bookmarkStart w:id="184" w:name="_Toc26002"/>
      <w:bookmarkStart w:id="185" w:name="_Toc19239"/>
      <w:bookmarkStart w:id="186" w:name="_Toc15510"/>
      <w:bookmarkStart w:id="187" w:name="_Toc29538"/>
      <w:r>
        <w:rPr>
          <w:rFonts w:hint="eastAsia"/>
          <w:color w:val="000000" w:themeColor="text1"/>
          <w14:textFill>
            <w14:solidFill>
              <w14:schemeClr w14:val="tx1"/>
            </w14:solidFill>
          </w14:textFill>
        </w:rPr>
        <w:t>二、资格</w:t>
      </w:r>
      <w:bookmarkEnd w:id="181"/>
      <w:bookmarkEnd w:id="182"/>
      <w:bookmarkEnd w:id="183"/>
      <w:bookmarkEnd w:id="184"/>
      <w:r>
        <w:rPr>
          <w:rFonts w:hint="eastAsia"/>
          <w:color w:val="000000" w:themeColor="text1"/>
          <w14:textFill>
            <w14:solidFill>
              <w14:schemeClr w14:val="tx1"/>
            </w14:solidFill>
          </w14:textFill>
        </w:rPr>
        <w:t>文件</w:t>
      </w:r>
      <w:bookmarkEnd w:id="185"/>
      <w:bookmarkEnd w:id="186"/>
      <w:bookmarkEnd w:id="187"/>
    </w:p>
    <w:p w14:paraId="48302C5D">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（一）法人营业执照（副本）或事业单位法人证书（副本）或个体工商户营业执照或有效的自然人身份证明或社会团体法人登记证书复印件</w:t>
      </w:r>
    </w:p>
    <w:p w14:paraId="1FCEA18F">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（二）法定代表人身份证明书（格式）</w:t>
      </w:r>
    </w:p>
    <w:p w14:paraId="36E56764">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（三）法定代表人授权委托书（格式）</w:t>
      </w:r>
    </w:p>
    <w:p w14:paraId="492C4C37">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（四）基本资格条件承诺函（格式）</w:t>
      </w:r>
    </w:p>
    <w:p w14:paraId="59AC1128">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（五）特定资格条件（如有）</w:t>
      </w:r>
    </w:p>
    <w:p w14:paraId="07B0F24C">
      <w:pPr>
        <w:pStyle w:val="7"/>
        <w:pageBreakBefore w:val="0"/>
        <w:widowControl w:val="0"/>
        <w:kinsoku/>
        <w:wordWrap/>
        <w:overflowPunct/>
        <w:topLinePunct w:val="0"/>
        <w:autoSpaceDE/>
        <w:autoSpaceDN/>
        <w:bidi w:val="0"/>
        <w:spacing w:before="120" w:line="440" w:lineRule="exact"/>
        <w:textAlignment w:val="auto"/>
        <w:rPr>
          <w:color w:val="000000" w:themeColor="text1"/>
          <w14:textFill>
            <w14:solidFill>
              <w14:schemeClr w14:val="tx1"/>
            </w14:solidFill>
          </w14:textFill>
        </w:rPr>
      </w:pPr>
      <w:bookmarkStart w:id="188" w:name="_Toc16080"/>
      <w:bookmarkStart w:id="189" w:name="_Toc7698"/>
      <w:bookmarkStart w:id="190" w:name="_Toc19972"/>
      <w:bookmarkStart w:id="191" w:name="_Toc6114"/>
      <w:bookmarkStart w:id="192" w:name="_Toc25028"/>
      <w:bookmarkStart w:id="193" w:name="_Toc11800"/>
      <w:bookmarkStart w:id="194" w:name="_Toc17746"/>
      <w:r>
        <w:rPr>
          <w:rFonts w:hint="eastAsia"/>
          <w:color w:val="000000" w:themeColor="text1"/>
          <w14:textFill>
            <w14:solidFill>
              <w14:schemeClr w14:val="tx1"/>
            </w14:solidFill>
          </w14:textFill>
        </w:rPr>
        <w:t>三、技术服务</w:t>
      </w:r>
      <w:bookmarkEnd w:id="188"/>
      <w:bookmarkEnd w:id="189"/>
      <w:bookmarkEnd w:id="190"/>
      <w:bookmarkEnd w:id="191"/>
      <w:r>
        <w:rPr>
          <w:rFonts w:hint="eastAsia"/>
          <w:color w:val="000000" w:themeColor="text1"/>
          <w14:textFill>
            <w14:solidFill>
              <w14:schemeClr w14:val="tx1"/>
            </w14:solidFill>
          </w14:textFill>
        </w:rPr>
        <w:t>文件</w:t>
      </w:r>
      <w:bookmarkEnd w:id="192"/>
      <w:bookmarkEnd w:id="193"/>
      <w:bookmarkEnd w:id="194"/>
    </w:p>
    <w:p w14:paraId="41979B60">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（一）服务条款差异表</w:t>
      </w:r>
    </w:p>
    <w:p w14:paraId="75613F82">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（二）技术服务方案</w:t>
      </w:r>
    </w:p>
    <w:p w14:paraId="4A6668A9">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（三）技术部分相关证明材料</w:t>
      </w:r>
    </w:p>
    <w:p w14:paraId="6CF57BFB">
      <w:pPr>
        <w:pStyle w:val="7"/>
        <w:pageBreakBefore w:val="0"/>
        <w:widowControl w:val="0"/>
        <w:kinsoku/>
        <w:wordWrap/>
        <w:overflowPunct/>
        <w:topLinePunct w:val="0"/>
        <w:autoSpaceDE/>
        <w:autoSpaceDN/>
        <w:bidi w:val="0"/>
        <w:spacing w:before="120" w:line="440" w:lineRule="exact"/>
        <w:textAlignment w:val="auto"/>
        <w:rPr>
          <w:color w:val="000000" w:themeColor="text1"/>
          <w14:textFill>
            <w14:solidFill>
              <w14:schemeClr w14:val="tx1"/>
            </w14:solidFill>
          </w14:textFill>
        </w:rPr>
      </w:pPr>
      <w:bookmarkStart w:id="195" w:name="_Toc15817"/>
      <w:bookmarkStart w:id="196" w:name="_Toc29209"/>
      <w:bookmarkStart w:id="197" w:name="_Toc8479"/>
      <w:bookmarkStart w:id="198" w:name="_Toc32049"/>
      <w:bookmarkStart w:id="199" w:name="_Toc24783"/>
      <w:bookmarkStart w:id="200" w:name="_Toc3286"/>
      <w:bookmarkStart w:id="201" w:name="_Toc19184"/>
      <w:r>
        <w:rPr>
          <w:rFonts w:hint="eastAsia"/>
          <w:color w:val="000000" w:themeColor="text1"/>
          <w14:textFill>
            <w14:solidFill>
              <w14:schemeClr w14:val="tx1"/>
            </w14:solidFill>
          </w14:textFill>
        </w:rPr>
        <w:t>四、商务</w:t>
      </w:r>
      <w:bookmarkEnd w:id="195"/>
      <w:bookmarkEnd w:id="196"/>
      <w:bookmarkEnd w:id="197"/>
      <w:bookmarkEnd w:id="198"/>
      <w:r>
        <w:rPr>
          <w:rFonts w:hint="eastAsia"/>
          <w:color w:val="000000" w:themeColor="text1"/>
          <w14:textFill>
            <w14:solidFill>
              <w14:schemeClr w14:val="tx1"/>
            </w14:solidFill>
          </w14:textFill>
        </w:rPr>
        <w:t>文件</w:t>
      </w:r>
      <w:bookmarkEnd w:id="199"/>
      <w:bookmarkEnd w:id="200"/>
      <w:bookmarkEnd w:id="201"/>
    </w:p>
    <w:p w14:paraId="3B55B398">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（一）响应函</w:t>
      </w:r>
    </w:p>
    <w:p w14:paraId="2A86C3DB">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（二）商务条款差异表</w:t>
      </w:r>
    </w:p>
    <w:p w14:paraId="6BAB712F">
      <w:pPr>
        <w:pageBreakBefore w:val="0"/>
        <w:widowControl w:val="0"/>
        <w:kinsoku/>
        <w:wordWrap/>
        <w:overflowPunct/>
        <w:topLinePunct w:val="0"/>
        <w:autoSpaceDE/>
        <w:autoSpaceDN/>
        <w:bidi w:val="0"/>
        <w:spacing w:line="440" w:lineRule="exact"/>
        <w:textAlignment w:val="auto"/>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（三）商务部分相关证明材料</w:t>
      </w:r>
    </w:p>
    <w:p w14:paraId="3556EC59">
      <w:pPr>
        <w:pStyle w:val="7"/>
        <w:pageBreakBefore w:val="0"/>
        <w:widowControl w:val="0"/>
        <w:kinsoku/>
        <w:wordWrap/>
        <w:overflowPunct/>
        <w:topLinePunct w:val="0"/>
        <w:autoSpaceDE/>
        <w:autoSpaceDN/>
        <w:bidi w:val="0"/>
        <w:spacing w:before="120" w:line="440" w:lineRule="exact"/>
        <w:textAlignment w:val="auto"/>
        <w:rPr>
          <w:color w:val="000000" w:themeColor="text1"/>
          <w14:textFill>
            <w14:solidFill>
              <w14:schemeClr w14:val="tx1"/>
            </w14:solidFill>
          </w14:textFill>
        </w:rPr>
      </w:pPr>
      <w:bookmarkStart w:id="202" w:name="_Toc19746"/>
      <w:bookmarkStart w:id="203" w:name="_Toc28431"/>
      <w:bookmarkStart w:id="204" w:name="_Toc8893"/>
      <w:bookmarkStart w:id="205" w:name="_Toc29564"/>
      <w:bookmarkStart w:id="206" w:name="_Toc12930"/>
      <w:bookmarkStart w:id="207" w:name="_Toc18681"/>
      <w:bookmarkStart w:id="208" w:name="_Toc16957"/>
      <w:r>
        <w:rPr>
          <w:rFonts w:hint="eastAsia"/>
          <w:color w:val="000000" w:themeColor="text1"/>
          <w14:textFill>
            <w14:solidFill>
              <w14:schemeClr w14:val="tx1"/>
            </w14:solidFill>
          </w14:textFill>
        </w:rPr>
        <w:t>五、</w:t>
      </w:r>
      <w:bookmarkEnd w:id="202"/>
      <w:bookmarkEnd w:id="203"/>
      <w:bookmarkEnd w:id="204"/>
      <w:r>
        <w:rPr>
          <w:rFonts w:hint="eastAsia"/>
          <w:color w:val="000000" w:themeColor="text1"/>
          <w14:textFill>
            <w14:solidFill>
              <w14:schemeClr w14:val="tx1"/>
            </w14:solidFill>
          </w14:textFill>
        </w:rPr>
        <w:t>其他与项目有关的</w:t>
      </w:r>
      <w:bookmarkEnd w:id="205"/>
      <w:r>
        <w:rPr>
          <w:rFonts w:hint="eastAsia"/>
          <w:color w:val="000000" w:themeColor="text1"/>
          <w14:textFill>
            <w14:solidFill>
              <w14:schemeClr w14:val="tx1"/>
            </w14:solidFill>
          </w14:textFill>
        </w:rPr>
        <w:t>资料</w:t>
      </w:r>
      <w:bookmarkEnd w:id="206"/>
      <w:bookmarkEnd w:id="207"/>
      <w:bookmarkEnd w:id="208"/>
    </w:p>
    <w:p w14:paraId="6996DB0C">
      <w:pPr>
        <w:pStyle w:val="16"/>
        <w:pageBreakBefore w:val="0"/>
        <w:widowControl w:val="0"/>
        <w:kinsoku/>
        <w:wordWrap/>
        <w:overflowPunct/>
        <w:topLinePunct w:val="0"/>
        <w:autoSpaceDE/>
        <w:autoSpaceDN/>
        <w:bidi w:val="0"/>
        <w:spacing w:line="440" w:lineRule="exact"/>
        <w:textAlignment w:val="auto"/>
        <w:rPr>
          <w:rFonts w:cs="宋体"/>
          <w:color w:val="000000" w:themeColor="text1"/>
          <w14:textFill>
            <w14:solidFill>
              <w14:schemeClr w14:val="tx1"/>
            </w14:solidFill>
          </w14:textFill>
        </w:rPr>
      </w:pPr>
    </w:p>
    <w:p w14:paraId="7AB3D701">
      <w:pPr>
        <w:pStyle w:val="16"/>
        <w:pageBreakBefore w:val="0"/>
        <w:widowControl w:val="0"/>
        <w:kinsoku/>
        <w:wordWrap/>
        <w:overflowPunct/>
        <w:topLinePunct w:val="0"/>
        <w:autoSpaceDE/>
        <w:autoSpaceDN/>
        <w:bidi w:val="0"/>
        <w:spacing w:line="440" w:lineRule="exact"/>
        <w:textAlignment w:val="auto"/>
        <w:rPr>
          <w:rFonts w:cs="宋体"/>
          <w:b/>
          <w:bCs/>
          <w:color w:val="000000" w:themeColor="text1"/>
          <w14:textFill>
            <w14:solidFill>
              <w14:schemeClr w14:val="tx1"/>
            </w14:solidFill>
          </w14:textFill>
        </w:rPr>
      </w:pPr>
    </w:p>
    <w:p w14:paraId="3364E42B">
      <w:pPr>
        <w:pageBreakBefore w:val="0"/>
        <w:widowControl w:val="0"/>
        <w:kinsoku/>
        <w:wordWrap/>
        <w:overflowPunct/>
        <w:topLinePunct w:val="0"/>
        <w:autoSpaceDE/>
        <w:autoSpaceDN/>
        <w:bidi w:val="0"/>
        <w:spacing w:line="440" w:lineRule="exact"/>
        <w:textAlignment w:val="auto"/>
        <w:rPr>
          <w:rFonts w:ascii="宋体" w:hAnsi="宋体" w:cs="宋体"/>
          <w:b/>
          <w:bCs/>
          <w:color w:val="000000" w:themeColor="text1"/>
          <w14:textFill>
            <w14:solidFill>
              <w14:schemeClr w14:val="tx1"/>
            </w14:solidFill>
          </w14:textFill>
        </w:rPr>
      </w:pPr>
    </w:p>
    <w:p w14:paraId="213FD97C">
      <w:pPr>
        <w:pageBreakBefore w:val="0"/>
        <w:widowControl w:val="0"/>
        <w:kinsoku/>
        <w:wordWrap/>
        <w:overflowPunct/>
        <w:topLinePunct w:val="0"/>
        <w:autoSpaceDE/>
        <w:autoSpaceDN/>
        <w:bidi w:val="0"/>
        <w:spacing w:line="440" w:lineRule="exact"/>
        <w:textAlignment w:val="auto"/>
        <w:rPr>
          <w:rFonts w:ascii="宋体" w:hAnsi="宋体" w:cs="宋体"/>
          <w:b/>
          <w:color w:val="000000" w:themeColor="text1"/>
          <w:szCs w:val="28"/>
          <w14:textFill>
            <w14:solidFill>
              <w14:schemeClr w14:val="tx1"/>
            </w14:solidFill>
          </w14:textFill>
        </w:rPr>
      </w:pPr>
      <w:bookmarkStart w:id="209" w:name="_Toc14552"/>
      <w:bookmarkStart w:id="210" w:name="_Toc14568"/>
      <w:bookmarkStart w:id="211" w:name="_Toc429584884"/>
      <w:bookmarkStart w:id="212" w:name="_Toc27612"/>
      <w:bookmarkStart w:id="213" w:name="_Toc27943"/>
      <w:bookmarkStart w:id="214" w:name="_Toc13547"/>
      <w:bookmarkStart w:id="215" w:name="_Toc10124"/>
      <w:bookmarkStart w:id="216" w:name="_Toc15893"/>
      <w:bookmarkStart w:id="217" w:name="_Toc21561"/>
      <w:bookmarkStart w:id="218" w:name="_Toc31914"/>
      <w:bookmarkStart w:id="219" w:name="_Toc23361"/>
      <w:bookmarkStart w:id="220" w:name="_Toc106030417"/>
      <w:bookmarkStart w:id="221" w:name="_Toc75793540"/>
      <w:bookmarkStart w:id="222" w:name="_Toc29821"/>
      <w:bookmarkStart w:id="223" w:name="_Toc25659"/>
      <w:bookmarkStart w:id="224" w:name="_Toc31828"/>
      <w:bookmarkStart w:id="225" w:name="_Toc17074"/>
      <w:r>
        <w:rPr>
          <w:rFonts w:hint="eastAsia" w:ascii="宋体" w:hAnsi="宋体" w:cs="宋体"/>
          <w:b/>
          <w:color w:val="000000" w:themeColor="text1"/>
          <w:szCs w:val="28"/>
          <w14:textFill>
            <w14:solidFill>
              <w14:schemeClr w14:val="tx1"/>
            </w14:solidFill>
          </w14:textFill>
        </w:rPr>
        <w:br w:type="page"/>
      </w:r>
    </w:p>
    <w:p w14:paraId="04765530">
      <w:pPr>
        <w:pStyle w:val="7"/>
        <w:spacing w:before="120"/>
        <w:ind w:firstLine="562"/>
        <w:rPr>
          <w:rFonts w:ascii="宋体" w:hAnsi="宋体" w:cs="宋体"/>
          <w:color w:val="000000" w:themeColor="text1"/>
          <w14:textFill>
            <w14:solidFill>
              <w14:schemeClr w14:val="tx1"/>
            </w14:solidFill>
          </w14:textFill>
        </w:rPr>
      </w:pPr>
      <w:bookmarkStart w:id="226" w:name="_Toc19635"/>
      <w:bookmarkStart w:id="227" w:name="_Toc23145"/>
      <w:bookmarkStart w:id="228" w:name="_Toc27722"/>
      <w:bookmarkStart w:id="229" w:name="_Toc11398"/>
      <w:bookmarkStart w:id="230" w:name="_Toc24224"/>
      <w:bookmarkStart w:id="231" w:name="_Toc10425"/>
      <w:r>
        <w:rPr>
          <w:rFonts w:hint="eastAsia" w:ascii="宋体" w:hAnsi="宋体" w:cs="宋体"/>
          <w:color w:val="000000" w:themeColor="text1"/>
          <w14:textFill>
            <w14:solidFill>
              <w14:schemeClr w14:val="tx1"/>
            </w14:solidFill>
          </w14:textFill>
        </w:rPr>
        <w:t>一、经济文件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6"/>
      <w:bookmarkEnd w:id="227"/>
      <w:bookmarkEnd w:id="228"/>
      <w:bookmarkEnd w:id="229"/>
      <w:bookmarkEnd w:id="230"/>
      <w:bookmarkEnd w:id="231"/>
    </w:p>
    <w:p w14:paraId="71975FF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（一）报价一览表</w:t>
      </w:r>
    </w:p>
    <w:p w14:paraId="0CDDFF55">
      <w:pPr>
        <w:snapToGrid w:val="0"/>
        <w:spacing w:line="400" w:lineRule="exact"/>
        <w:ind w:firstLine="56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项目名称：</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093"/>
        <w:gridCol w:w="1987"/>
        <w:gridCol w:w="4760"/>
      </w:tblGrid>
      <w:tr w14:paraId="6218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4D696A0F">
            <w:pPr>
              <w:spacing w:line="500" w:lineRule="exact"/>
              <w:jc w:val="center"/>
              <w:rPr>
                <w:rFonts w:ascii="宋体" w:hAnsi="宋体" w:cs="宋体"/>
                <w:color w:val="000000" w:themeColor="text1"/>
                <w:szCs w:val="40"/>
                <w14:textFill>
                  <w14:solidFill>
                    <w14:schemeClr w14:val="tx1"/>
                  </w14:solidFill>
                </w14:textFill>
              </w:rPr>
            </w:pPr>
            <w:r>
              <w:rPr>
                <w:rFonts w:hint="eastAsia" w:ascii="宋体" w:hAnsi="宋体" w:cs="宋体"/>
                <w:color w:val="000000" w:themeColor="text1"/>
                <w:szCs w:val="40"/>
                <w14:textFill>
                  <w14:solidFill>
                    <w14:schemeClr w14:val="tx1"/>
                  </w14:solidFill>
                </w14:textFill>
              </w:rPr>
              <w:t>供应商名称</w:t>
            </w:r>
          </w:p>
        </w:tc>
        <w:tc>
          <w:tcPr>
            <w:tcW w:w="7840" w:type="dxa"/>
            <w:gridSpan w:val="3"/>
            <w:vAlign w:val="center"/>
          </w:tcPr>
          <w:p w14:paraId="78B39CBA">
            <w:pPr>
              <w:spacing w:line="500" w:lineRule="exact"/>
              <w:jc w:val="center"/>
              <w:rPr>
                <w:rFonts w:ascii="宋体" w:hAnsi="宋体" w:cs="宋体"/>
                <w:color w:val="000000" w:themeColor="text1"/>
                <w:szCs w:val="40"/>
                <w14:textFill>
                  <w14:solidFill>
                    <w14:schemeClr w14:val="tx1"/>
                  </w14:solidFill>
                </w14:textFill>
              </w:rPr>
            </w:pPr>
          </w:p>
        </w:tc>
      </w:tr>
      <w:tr w14:paraId="52F2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881" w:type="dxa"/>
            <w:gridSpan w:val="2"/>
            <w:vAlign w:val="center"/>
          </w:tcPr>
          <w:p w14:paraId="4F0B3289">
            <w:pPr>
              <w:spacing w:line="500" w:lineRule="exact"/>
              <w:jc w:val="center"/>
              <w:rPr>
                <w:rFonts w:ascii="宋体" w:hAnsi="宋体" w:cs="宋体"/>
                <w:color w:val="000000" w:themeColor="text1"/>
                <w:szCs w:val="40"/>
                <w14:textFill>
                  <w14:solidFill>
                    <w14:schemeClr w14:val="tx1"/>
                  </w14:solidFill>
                </w14:textFill>
              </w:rPr>
            </w:pPr>
            <w:r>
              <w:rPr>
                <w:rFonts w:hint="eastAsia" w:ascii="宋体" w:hAnsi="宋体" w:cs="宋体"/>
                <w:color w:val="000000" w:themeColor="text1"/>
                <w:szCs w:val="40"/>
                <w14:textFill>
                  <w14:solidFill>
                    <w14:schemeClr w14:val="tx1"/>
                  </w14:solidFill>
                </w14:textFill>
              </w:rPr>
              <w:t>项目名称</w:t>
            </w:r>
          </w:p>
        </w:tc>
        <w:tc>
          <w:tcPr>
            <w:tcW w:w="1987" w:type="dxa"/>
            <w:vAlign w:val="center"/>
          </w:tcPr>
          <w:p w14:paraId="5CB61BE1">
            <w:pPr>
              <w:spacing w:line="500" w:lineRule="exact"/>
              <w:jc w:val="center"/>
              <w:rPr>
                <w:rFonts w:ascii="宋体" w:hAnsi="宋体" w:cs="宋体"/>
                <w:color w:val="000000" w:themeColor="text1"/>
                <w:szCs w:val="40"/>
                <w14:textFill>
                  <w14:solidFill>
                    <w14:schemeClr w14:val="tx1"/>
                  </w14:solidFill>
                </w14:textFill>
              </w:rPr>
            </w:pPr>
            <w:r>
              <w:rPr>
                <w:rFonts w:hint="eastAsia" w:ascii="宋体" w:hAnsi="宋体" w:cs="宋体"/>
                <w:color w:val="000000" w:themeColor="text1"/>
                <w:szCs w:val="40"/>
                <w14:textFill>
                  <w14:solidFill>
                    <w14:schemeClr w14:val="tx1"/>
                  </w14:solidFill>
                </w14:textFill>
              </w:rPr>
              <w:t>数量</w:t>
            </w:r>
          </w:p>
        </w:tc>
        <w:tc>
          <w:tcPr>
            <w:tcW w:w="4760" w:type="dxa"/>
            <w:vAlign w:val="center"/>
          </w:tcPr>
          <w:p w14:paraId="11536D10">
            <w:pPr>
              <w:spacing w:line="500" w:lineRule="exact"/>
              <w:jc w:val="center"/>
              <w:rPr>
                <w:rFonts w:ascii="宋体" w:hAnsi="宋体" w:cs="宋体"/>
                <w:color w:val="000000" w:themeColor="text1"/>
                <w:szCs w:val="40"/>
                <w14:textFill>
                  <w14:solidFill>
                    <w14:schemeClr w14:val="tx1"/>
                  </w14:solidFill>
                </w14:textFill>
              </w:rPr>
            </w:pPr>
            <w:r>
              <w:rPr>
                <w:rFonts w:hint="eastAsia" w:ascii="宋体" w:hAnsi="宋体" w:cs="宋体"/>
                <w:color w:val="000000" w:themeColor="text1"/>
                <w:szCs w:val="40"/>
                <w14:textFill>
                  <w14:solidFill>
                    <w14:schemeClr w14:val="tx1"/>
                  </w14:solidFill>
                </w14:textFill>
              </w:rPr>
              <w:t>报价（小写）</w:t>
            </w:r>
          </w:p>
        </w:tc>
      </w:tr>
      <w:tr w14:paraId="3FF2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881" w:type="dxa"/>
            <w:gridSpan w:val="2"/>
            <w:tcBorders>
              <w:bottom w:val="single" w:color="auto" w:sz="4" w:space="0"/>
            </w:tcBorders>
            <w:vAlign w:val="center"/>
          </w:tcPr>
          <w:p w14:paraId="5A6F8955">
            <w:pPr>
              <w:spacing w:line="500" w:lineRule="exact"/>
              <w:rPr>
                <w:rFonts w:ascii="宋体" w:hAnsi="宋体" w:cs="宋体"/>
                <w:color w:val="000000" w:themeColor="text1"/>
                <w:szCs w:val="40"/>
                <w14:textFill>
                  <w14:solidFill>
                    <w14:schemeClr w14:val="tx1"/>
                  </w14:solidFill>
                </w14:textFill>
              </w:rPr>
            </w:pPr>
          </w:p>
        </w:tc>
        <w:tc>
          <w:tcPr>
            <w:tcW w:w="1987" w:type="dxa"/>
            <w:tcBorders>
              <w:bottom w:val="single" w:color="auto" w:sz="4" w:space="0"/>
            </w:tcBorders>
          </w:tcPr>
          <w:p w14:paraId="51615404">
            <w:pPr>
              <w:spacing w:line="500" w:lineRule="exact"/>
              <w:rPr>
                <w:rFonts w:ascii="宋体" w:hAnsi="宋体" w:cs="宋体"/>
                <w:color w:val="000000" w:themeColor="text1"/>
                <w:szCs w:val="40"/>
                <w14:textFill>
                  <w14:solidFill>
                    <w14:schemeClr w14:val="tx1"/>
                  </w14:solidFill>
                </w14:textFill>
              </w:rPr>
            </w:pPr>
          </w:p>
        </w:tc>
        <w:tc>
          <w:tcPr>
            <w:tcW w:w="4760" w:type="dxa"/>
            <w:tcBorders>
              <w:bottom w:val="single" w:color="auto" w:sz="4" w:space="0"/>
            </w:tcBorders>
          </w:tcPr>
          <w:p w14:paraId="7048D419">
            <w:pPr>
              <w:spacing w:line="500" w:lineRule="exact"/>
              <w:rPr>
                <w:rFonts w:ascii="宋体" w:hAnsi="宋体" w:cs="宋体"/>
                <w:color w:val="000000" w:themeColor="text1"/>
                <w:szCs w:val="40"/>
                <w14:textFill>
                  <w14:solidFill>
                    <w14:schemeClr w14:val="tx1"/>
                  </w14:solidFill>
                </w14:textFill>
              </w:rPr>
            </w:pPr>
          </w:p>
        </w:tc>
      </w:tr>
      <w:tr w14:paraId="3562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427ACD35">
            <w:pPr>
              <w:spacing w:line="560" w:lineRule="exact"/>
              <w:rPr>
                <w:rFonts w:ascii="宋体" w:hAnsi="宋体" w:cs="宋体"/>
                <w:color w:val="000000" w:themeColor="text1"/>
                <w:szCs w:val="40"/>
                <w14:textFill>
                  <w14:solidFill>
                    <w14:schemeClr w14:val="tx1"/>
                  </w14:solidFill>
                </w14:textFill>
              </w:rPr>
            </w:pPr>
            <w:r>
              <w:rPr>
                <w:rFonts w:hint="eastAsia" w:ascii="宋体" w:hAnsi="宋体" w:cs="宋体"/>
                <w:color w:val="000000" w:themeColor="text1"/>
                <w:szCs w:val="40"/>
                <w14:textFill>
                  <w14:solidFill>
                    <w14:schemeClr w14:val="tx1"/>
                  </w14:solidFill>
                </w14:textFill>
              </w:rPr>
              <w:t xml:space="preserve">报价（大写）：                           </w:t>
            </w:r>
          </w:p>
        </w:tc>
      </w:tr>
      <w:tr w14:paraId="79E8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0E9856AD">
            <w:pPr>
              <w:pStyle w:val="12"/>
              <w:spacing w:line="500" w:lineRule="exact"/>
              <w:rPr>
                <w:rFonts w:ascii="宋体" w:hAnsi="宋体" w:cs="宋体"/>
                <w:color w:val="000000" w:themeColor="text1"/>
                <w:szCs w:val="40"/>
                <w14:textFill>
                  <w14:solidFill>
                    <w14:schemeClr w14:val="tx1"/>
                  </w14:solidFill>
                </w14:textFill>
              </w:rPr>
            </w:pPr>
            <w:r>
              <w:rPr>
                <w:rFonts w:hint="eastAsia" w:ascii="宋体" w:hAnsi="宋体" w:cs="宋体"/>
                <w:color w:val="000000" w:themeColor="text1"/>
                <w:szCs w:val="40"/>
                <w14:textFill>
                  <w14:solidFill>
                    <w14:schemeClr w14:val="tx1"/>
                  </w14:solidFill>
                </w14:textFill>
              </w:rPr>
              <w:t>备注：</w:t>
            </w:r>
          </w:p>
        </w:tc>
      </w:tr>
    </w:tbl>
    <w:p w14:paraId="297C2A32">
      <w:pPr>
        <w:pStyle w:val="12"/>
        <w:spacing w:line="500" w:lineRule="exact"/>
        <w:rPr>
          <w:rFonts w:ascii="宋体" w:hAnsi="宋体" w:cs="宋体"/>
          <w:color w:val="000000" w:themeColor="text1"/>
          <w:szCs w:val="32"/>
          <w14:textFill>
            <w14:solidFill>
              <w14:schemeClr w14:val="tx1"/>
            </w14:solidFill>
          </w14:textFill>
        </w:rPr>
      </w:pPr>
    </w:p>
    <w:p w14:paraId="3002CEA0">
      <w:pPr>
        <w:rPr>
          <w:rFonts w:ascii="宋体" w:hAnsi="宋体" w:cs="宋体"/>
          <w:color w:val="000000" w:themeColor="text1"/>
          <w:sz w:val="32"/>
          <w:szCs w:val="21"/>
          <w14:textFill>
            <w14:solidFill>
              <w14:schemeClr w14:val="tx1"/>
            </w14:solidFill>
          </w14:textFill>
        </w:rPr>
      </w:pPr>
    </w:p>
    <w:p w14:paraId="4B6740F1">
      <w:pPr>
        <w:spacing w:line="500" w:lineRule="exact"/>
        <w:rPr>
          <w:rFonts w:ascii="宋体" w:hAnsi="宋体" w:cs="宋体"/>
          <w:color w:val="000000" w:themeColor="text1"/>
          <w:szCs w:val="32"/>
          <w14:textFill>
            <w14:solidFill>
              <w14:schemeClr w14:val="tx1"/>
            </w14:solidFill>
          </w14:textFill>
        </w:rPr>
      </w:pPr>
    </w:p>
    <w:p w14:paraId="4B1663AC">
      <w:pPr>
        <w:spacing w:line="500" w:lineRule="exact"/>
        <w:ind w:firstLine="56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供应商：           法定代表人（或法定代表人授权代表）或自然人：</w:t>
      </w:r>
    </w:p>
    <w:p w14:paraId="2C02B65A">
      <w:pPr>
        <w:spacing w:line="500" w:lineRule="exact"/>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 xml:space="preserve">  （供应商公章）                        （签署或盖章）</w:t>
      </w:r>
    </w:p>
    <w:p w14:paraId="1B27F669">
      <w:pPr>
        <w:spacing w:line="500" w:lineRule="exact"/>
        <w:rPr>
          <w:rFonts w:ascii="宋体" w:hAnsi="宋体" w:cs="宋体"/>
          <w:color w:val="000000" w:themeColor="text1"/>
          <w:szCs w:val="32"/>
          <w14:textFill>
            <w14:solidFill>
              <w14:schemeClr w14:val="tx1"/>
            </w14:solidFill>
          </w14:textFill>
        </w:rPr>
      </w:pPr>
    </w:p>
    <w:p w14:paraId="7A9D1AA5">
      <w:pPr>
        <w:spacing w:line="500" w:lineRule="exact"/>
        <w:rPr>
          <w:rFonts w:ascii="宋体" w:hAnsi="宋体" w:cs="宋体"/>
          <w:color w:val="000000" w:themeColor="text1"/>
          <w:szCs w:val="32"/>
          <w14:textFill>
            <w14:solidFill>
              <w14:schemeClr w14:val="tx1"/>
            </w14:solidFill>
          </w14:textFill>
        </w:rPr>
      </w:pPr>
    </w:p>
    <w:p w14:paraId="62189AAD">
      <w:pPr>
        <w:spacing w:line="500" w:lineRule="exact"/>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 xml:space="preserve">                                            年   月    日</w:t>
      </w:r>
    </w:p>
    <w:p w14:paraId="4ADBA7E6">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p>
    <w:p w14:paraId="7BD13555">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p>
    <w:p w14:paraId="1C7360C9">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p>
    <w:p w14:paraId="1A73CC4E">
      <w:pPr>
        <w:snapToGrid w:val="0"/>
        <w:spacing w:line="500" w:lineRule="exact"/>
        <w:ind w:firstLine="56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说明：</w:t>
      </w:r>
    </w:p>
    <w:p w14:paraId="49A426BD">
      <w:pPr>
        <w:snapToGrid w:val="0"/>
        <w:spacing w:line="500" w:lineRule="exact"/>
        <w:ind w:firstLine="56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1.报价一览表按格式填列；</w:t>
      </w:r>
    </w:p>
    <w:p w14:paraId="7BCE9D99">
      <w:pPr>
        <w:snapToGrid w:val="0"/>
        <w:spacing w:line="500" w:lineRule="exact"/>
        <w:ind w:firstLine="56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2.报价一览表务必填写清楚，准确无误；</w:t>
      </w:r>
    </w:p>
    <w:p w14:paraId="71099B7F">
      <w:pP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br w:type="page"/>
      </w:r>
    </w:p>
    <w:p w14:paraId="31F17D71">
      <w:pPr>
        <w:rPr>
          <w:color w:val="000000" w:themeColor="text1"/>
          <w14:textFill>
            <w14:solidFill>
              <w14:schemeClr w14:val="tx1"/>
            </w14:solidFill>
          </w14:textFill>
        </w:rPr>
      </w:pPr>
      <w:bookmarkStart w:id="232" w:name="_Toc17887"/>
      <w:bookmarkStart w:id="233" w:name="_Toc23238"/>
      <w:r>
        <w:rPr>
          <w:rFonts w:hint="eastAsia"/>
          <w:color w:val="000000" w:themeColor="text1"/>
          <w14:textFill>
            <w14:solidFill>
              <w14:schemeClr w14:val="tx1"/>
            </w14:solidFill>
          </w14:textFill>
        </w:rPr>
        <w:t>（二）明细报价表</w:t>
      </w:r>
      <w:bookmarkEnd w:id="232"/>
      <w:bookmarkEnd w:id="233"/>
    </w:p>
    <w:p w14:paraId="771EDD24">
      <w:pPr>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                           </w:t>
      </w:r>
    </w:p>
    <w:p w14:paraId="4D610FAE">
      <w:pPr>
        <w:spacing w:line="480" w:lineRule="atLeast"/>
        <w:ind w:firstLine="840" w:firstLineChars="300"/>
        <w:rPr>
          <w:rFonts w:ascii="宋体" w:hAnsi="宋体" w:cs="宋体"/>
          <w:color w:val="000000" w:themeColor="text1"/>
          <w:szCs w:val="28"/>
          <w:u w:val="single"/>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项目名称： </w:t>
      </w:r>
    </w:p>
    <w:tbl>
      <w:tblPr>
        <w:tblStyle w:val="19"/>
        <w:tblpPr w:leftFromText="180" w:rightFromText="180" w:vertAnchor="text" w:tblpXSpec="center" w:tblpY="1"/>
        <w:tblOverlap w:val="never"/>
        <w:tblW w:w="92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7"/>
        <w:gridCol w:w="1443"/>
        <w:gridCol w:w="1866"/>
        <w:gridCol w:w="1331"/>
        <w:gridCol w:w="1181"/>
        <w:gridCol w:w="1098"/>
        <w:gridCol w:w="1340"/>
      </w:tblGrid>
      <w:tr w14:paraId="384B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36A0D723">
            <w:pPr>
              <w:tabs>
                <w:tab w:val="left" w:pos="2895"/>
              </w:tabs>
              <w:snapToGrid w:val="0"/>
              <w:spacing w:line="312" w:lineRule="auto"/>
              <w:ind w:firstLine="240" w:firstLineChars="100"/>
              <w:rPr>
                <w:rStyle w:val="45"/>
                <w:rFonts w:ascii="宋体" w:hAnsi="宋体" w:cs="宋体"/>
                <w:sz w:val="24"/>
                <w:szCs w:val="24"/>
              </w:rPr>
            </w:pPr>
            <w:r>
              <w:rPr>
                <w:rStyle w:val="45"/>
                <w:rFonts w:hint="eastAsia" w:ascii="宋体" w:hAnsi="宋体" w:cs="宋体"/>
                <w:sz w:val="24"/>
                <w:szCs w:val="24"/>
              </w:rPr>
              <w:t>序号</w:t>
            </w:r>
          </w:p>
        </w:tc>
        <w:tc>
          <w:tcPr>
            <w:tcW w:w="1443" w:type="dxa"/>
            <w:tcBorders>
              <w:top w:val="single" w:color="000000" w:sz="4" w:space="0"/>
              <w:left w:val="single" w:color="000000" w:sz="4" w:space="0"/>
              <w:bottom w:val="single" w:color="000000" w:sz="4" w:space="0"/>
              <w:right w:val="single" w:color="000000" w:sz="4" w:space="0"/>
            </w:tcBorders>
            <w:vAlign w:val="center"/>
          </w:tcPr>
          <w:p w14:paraId="7BB029AF">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名称</w:t>
            </w:r>
          </w:p>
        </w:tc>
        <w:tc>
          <w:tcPr>
            <w:tcW w:w="1866" w:type="dxa"/>
            <w:tcBorders>
              <w:top w:val="single" w:color="000000" w:sz="4" w:space="0"/>
              <w:left w:val="single" w:color="000000" w:sz="4" w:space="0"/>
              <w:bottom w:val="single" w:color="000000" w:sz="4" w:space="0"/>
              <w:right w:val="single" w:color="000000" w:sz="4" w:space="0"/>
            </w:tcBorders>
            <w:vAlign w:val="center"/>
          </w:tcPr>
          <w:p w14:paraId="08B94078">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规格或型号</w:t>
            </w:r>
          </w:p>
        </w:tc>
        <w:tc>
          <w:tcPr>
            <w:tcW w:w="1331" w:type="dxa"/>
            <w:tcBorders>
              <w:top w:val="single" w:color="000000" w:sz="4" w:space="0"/>
              <w:left w:val="single" w:color="000000" w:sz="4" w:space="0"/>
              <w:bottom w:val="single" w:color="000000" w:sz="4" w:space="0"/>
              <w:right w:val="single" w:color="000000" w:sz="4" w:space="0"/>
            </w:tcBorders>
            <w:vAlign w:val="center"/>
          </w:tcPr>
          <w:p w14:paraId="62E9C1C0">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品牌</w:t>
            </w:r>
          </w:p>
        </w:tc>
        <w:tc>
          <w:tcPr>
            <w:tcW w:w="1181" w:type="dxa"/>
            <w:tcBorders>
              <w:top w:val="single" w:color="000000" w:sz="4" w:space="0"/>
              <w:left w:val="single" w:color="000000" w:sz="4" w:space="0"/>
              <w:bottom w:val="single" w:color="000000" w:sz="4" w:space="0"/>
              <w:right w:val="single" w:color="000000" w:sz="4" w:space="0"/>
            </w:tcBorders>
            <w:vAlign w:val="center"/>
          </w:tcPr>
          <w:p w14:paraId="4165F3A1">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数量</w:t>
            </w:r>
          </w:p>
        </w:tc>
        <w:tc>
          <w:tcPr>
            <w:tcW w:w="1098" w:type="dxa"/>
            <w:tcBorders>
              <w:top w:val="single" w:color="000000" w:sz="4" w:space="0"/>
              <w:left w:val="single" w:color="000000" w:sz="4" w:space="0"/>
              <w:bottom w:val="single" w:color="000000" w:sz="4" w:space="0"/>
              <w:right w:val="single" w:color="000000" w:sz="4" w:space="0"/>
            </w:tcBorders>
            <w:vAlign w:val="center"/>
          </w:tcPr>
          <w:p w14:paraId="661CBC7B">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单价</w:t>
            </w:r>
          </w:p>
        </w:tc>
        <w:tc>
          <w:tcPr>
            <w:tcW w:w="1340" w:type="dxa"/>
            <w:tcBorders>
              <w:top w:val="single" w:color="000000" w:sz="4" w:space="0"/>
              <w:left w:val="single" w:color="000000" w:sz="4" w:space="0"/>
              <w:bottom w:val="single" w:color="000000" w:sz="4" w:space="0"/>
              <w:right w:val="single" w:color="000000" w:sz="4" w:space="0"/>
            </w:tcBorders>
            <w:vAlign w:val="center"/>
          </w:tcPr>
          <w:p w14:paraId="755E409A">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合计</w:t>
            </w:r>
          </w:p>
        </w:tc>
      </w:tr>
      <w:tr w14:paraId="1F71A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280DDE69">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1</w:t>
            </w:r>
          </w:p>
        </w:tc>
        <w:tc>
          <w:tcPr>
            <w:tcW w:w="1443" w:type="dxa"/>
            <w:tcBorders>
              <w:top w:val="single" w:color="000000" w:sz="4" w:space="0"/>
              <w:left w:val="single" w:color="000000" w:sz="4" w:space="0"/>
              <w:bottom w:val="single" w:color="000000" w:sz="4" w:space="0"/>
              <w:right w:val="single" w:color="000000" w:sz="4" w:space="0"/>
            </w:tcBorders>
            <w:vAlign w:val="center"/>
          </w:tcPr>
          <w:p w14:paraId="64FB4953">
            <w:pPr>
              <w:tabs>
                <w:tab w:val="left" w:pos="2895"/>
              </w:tabs>
              <w:snapToGrid w:val="0"/>
              <w:spacing w:line="312" w:lineRule="auto"/>
              <w:ind w:firstLine="480" w:firstLineChars="200"/>
              <w:rPr>
                <w:rStyle w:val="45"/>
                <w:rFonts w:ascii="宋体" w:hAnsi="宋体" w:cs="宋体"/>
                <w:sz w:val="24"/>
                <w:szCs w:val="24"/>
              </w:rPr>
            </w:pPr>
          </w:p>
        </w:tc>
        <w:tc>
          <w:tcPr>
            <w:tcW w:w="1866" w:type="dxa"/>
            <w:tcBorders>
              <w:top w:val="single" w:color="000000" w:sz="4" w:space="0"/>
              <w:left w:val="single" w:color="000000" w:sz="4" w:space="0"/>
              <w:bottom w:val="single" w:color="000000" w:sz="4" w:space="0"/>
              <w:right w:val="single" w:color="000000" w:sz="4" w:space="0"/>
            </w:tcBorders>
          </w:tcPr>
          <w:p w14:paraId="49036CB8">
            <w:pPr>
              <w:tabs>
                <w:tab w:val="left" w:pos="2895"/>
              </w:tabs>
              <w:snapToGrid w:val="0"/>
              <w:spacing w:line="312" w:lineRule="auto"/>
              <w:ind w:firstLine="480" w:firstLineChars="200"/>
              <w:rPr>
                <w:rStyle w:val="45"/>
                <w:rFonts w:ascii="宋体" w:hAnsi="宋体" w:cs="宋体"/>
                <w:sz w:val="24"/>
                <w:szCs w:val="24"/>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42F71C67">
            <w:pPr>
              <w:tabs>
                <w:tab w:val="left" w:pos="2895"/>
              </w:tabs>
              <w:snapToGrid w:val="0"/>
              <w:spacing w:line="312" w:lineRule="auto"/>
              <w:ind w:firstLine="480" w:firstLineChars="200"/>
              <w:rPr>
                <w:rStyle w:val="45"/>
                <w:rFonts w:ascii="宋体" w:hAnsi="宋体" w:cs="宋体"/>
                <w:sz w:val="24"/>
                <w:szCs w:val="24"/>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16274E1F">
            <w:pPr>
              <w:tabs>
                <w:tab w:val="left" w:pos="2895"/>
              </w:tabs>
              <w:snapToGrid w:val="0"/>
              <w:spacing w:line="312" w:lineRule="auto"/>
              <w:ind w:firstLine="480" w:firstLineChars="200"/>
              <w:rPr>
                <w:rStyle w:val="45"/>
                <w:rFonts w:ascii="宋体" w:hAnsi="宋体" w:cs="宋体"/>
                <w:sz w:val="24"/>
                <w:szCs w:val="24"/>
              </w:rPr>
            </w:pPr>
          </w:p>
        </w:tc>
        <w:tc>
          <w:tcPr>
            <w:tcW w:w="1098" w:type="dxa"/>
            <w:tcBorders>
              <w:top w:val="single" w:color="000000" w:sz="4" w:space="0"/>
              <w:left w:val="single" w:color="000000" w:sz="4" w:space="0"/>
              <w:bottom w:val="single" w:color="000000" w:sz="4" w:space="0"/>
              <w:right w:val="single" w:color="000000" w:sz="4" w:space="0"/>
            </w:tcBorders>
          </w:tcPr>
          <w:p w14:paraId="6EE772E6">
            <w:pPr>
              <w:tabs>
                <w:tab w:val="left" w:pos="2895"/>
              </w:tabs>
              <w:snapToGrid w:val="0"/>
              <w:spacing w:line="312" w:lineRule="auto"/>
              <w:ind w:firstLine="480" w:firstLineChars="200"/>
              <w:rPr>
                <w:rStyle w:val="45"/>
                <w:rFonts w:ascii="宋体" w:hAnsi="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Pr>
          <w:p w14:paraId="4C3EE182">
            <w:pPr>
              <w:tabs>
                <w:tab w:val="left" w:pos="2895"/>
              </w:tabs>
              <w:snapToGrid w:val="0"/>
              <w:spacing w:line="312" w:lineRule="auto"/>
              <w:ind w:firstLine="480" w:firstLineChars="200"/>
              <w:rPr>
                <w:rStyle w:val="45"/>
                <w:rFonts w:ascii="宋体" w:hAnsi="宋体" w:cs="宋体"/>
                <w:sz w:val="24"/>
                <w:szCs w:val="24"/>
              </w:rPr>
            </w:pPr>
          </w:p>
        </w:tc>
      </w:tr>
      <w:tr w14:paraId="5ABB5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778F0FF6">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2</w:t>
            </w:r>
          </w:p>
        </w:tc>
        <w:tc>
          <w:tcPr>
            <w:tcW w:w="1443" w:type="dxa"/>
            <w:tcBorders>
              <w:top w:val="single" w:color="000000" w:sz="4" w:space="0"/>
              <w:left w:val="single" w:color="000000" w:sz="4" w:space="0"/>
              <w:bottom w:val="single" w:color="000000" w:sz="4" w:space="0"/>
              <w:right w:val="single" w:color="000000" w:sz="4" w:space="0"/>
            </w:tcBorders>
            <w:vAlign w:val="center"/>
          </w:tcPr>
          <w:p w14:paraId="53F9A1EE">
            <w:pPr>
              <w:tabs>
                <w:tab w:val="left" w:pos="2895"/>
              </w:tabs>
              <w:snapToGrid w:val="0"/>
              <w:spacing w:line="312" w:lineRule="auto"/>
              <w:ind w:firstLine="480" w:firstLineChars="200"/>
              <w:rPr>
                <w:rStyle w:val="45"/>
                <w:rFonts w:ascii="宋体" w:hAnsi="宋体" w:cs="宋体"/>
                <w:sz w:val="24"/>
                <w:szCs w:val="24"/>
              </w:rPr>
            </w:pPr>
          </w:p>
        </w:tc>
        <w:tc>
          <w:tcPr>
            <w:tcW w:w="1866" w:type="dxa"/>
            <w:tcBorders>
              <w:top w:val="single" w:color="000000" w:sz="4" w:space="0"/>
              <w:left w:val="single" w:color="000000" w:sz="4" w:space="0"/>
              <w:bottom w:val="single" w:color="000000" w:sz="4" w:space="0"/>
              <w:right w:val="single" w:color="000000" w:sz="4" w:space="0"/>
            </w:tcBorders>
          </w:tcPr>
          <w:p w14:paraId="52B9D160">
            <w:pPr>
              <w:tabs>
                <w:tab w:val="left" w:pos="2895"/>
              </w:tabs>
              <w:snapToGrid w:val="0"/>
              <w:spacing w:line="312" w:lineRule="auto"/>
              <w:ind w:firstLine="480" w:firstLineChars="200"/>
              <w:rPr>
                <w:rStyle w:val="45"/>
                <w:rFonts w:ascii="宋体" w:hAnsi="宋体" w:cs="宋体"/>
                <w:sz w:val="24"/>
                <w:szCs w:val="24"/>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63269593">
            <w:pPr>
              <w:tabs>
                <w:tab w:val="left" w:pos="2895"/>
              </w:tabs>
              <w:snapToGrid w:val="0"/>
              <w:spacing w:line="312" w:lineRule="auto"/>
              <w:ind w:firstLine="480" w:firstLineChars="200"/>
              <w:rPr>
                <w:rStyle w:val="45"/>
                <w:rFonts w:ascii="宋体" w:hAnsi="宋体" w:cs="宋体"/>
                <w:sz w:val="24"/>
                <w:szCs w:val="24"/>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17327572">
            <w:pPr>
              <w:tabs>
                <w:tab w:val="left" w:pos="2895"/>
              </w:tabs>
              <w:snapToGrid w:val="0"/>
              <w:spacing w:line="312" w:lineRule="auto"/>
              <w:ind w:firstLine="480" w:firstLineChars="200"/>
              <w:rPr>
                <w:rStyle w:val="45"/>
                <w:rFonts w:ascii="宋体" w:hAnsi="宋体" w:cs="宋体"/>
                <w:sz w:val="24"/>
                <w:szCs w:val="24"/>
              </w:rPr>
            </w:pPr>
          </w:p>
        </w:tc>
        <w:tc>
          <w:tcPr>
            <w:tcW w:w="1098" w:type="dxa"/>
            <w:tcBorders>
              <w:top w:val="single" w:color="000000" w:sz="4" w:space="0"/>
              <w:left w:val="single" w:color="000000" w:sz="4" w:space="0"/>
              <w:bottom w:val="single" w:color="000000" w:sz="4" w:space="0"/>
              <w:right w:val="single" w:color="000000" w:sz="4" w:space="0"/>
            </w:tcBorders>
          </w:tcPr>
          <w:p w14:paraId="3C334312">
            <w:pPr>
              <w:tabs>
                <w:tab w:val="left" w:pos="2895"/>
              </w:tabs>
              <w:snapToGrid w:val="0"/>
              <w:spacing w:line="312" w:lineRule="auto"/>
              <w:ind w:firstLine="480" w:firstLineChars="200"/>
              <w:rPr>
                <w:rStyle w:val="45"/>
                <w:rFonts w:ascii="宋体" w:hAnsi="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Pr>
          <w:p w14:paraId="75FC194F">
            <w:pPr>
              <w:tabs>
                <w:tab w:val="left" w:pos="2895"/>
              </w:tabs>
              <w:snapToGrid w:val="0"/>
              <w:spacing w:line="312" w:lineRule="auto"/>
              <w:ind w:firstLine="480" w:firstLineChars="200"/>
              <w:rPr>
                <w:rStyle w:val="45"/>
                <w:rFonts w:ascii="宋体" w:hAnsi="宋体" w:cs="宋体"/>
                <w:sz w:val="24"/>
                <w:szCs w:val="24"/>
              </w:rPr>
            </w:pPr>
          </w:p>
        </w:tc>
      </w:tr>
      <w:tr w14:paraId="36D54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464E5FEB">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3</w:t>
            </w:r>
          </w:p>
        </w:tc>
        <w:tc>
          <w:tcPr>
            <w:tcW w:w="1443" w:type="dxa"/>
            <w:tcBorders>
              <w:top w:val="single" w:color="000000" w:sz="4" w:space="0"/>
              <w:left w:val="single" w:color="000000" w:sz="4" w:space="0"/>
              <w:bottom w:val="single" w:color="000000" w:sz="4" w:space="0"/>
              <w:right w:val="single" w:color="000000" w:sz="4" w:space="0"/>
            </w:tcBorders>
            <w:vAlign w:val="center"/>
          </w:tcPr>
          <w:p w14:paraId="5D1F9FF0">
            <w:pPr>
              <w:tabs>
                <w:tab w:val="left" w:pos="2895"/>
              </w:tabs>
              <w:snapToGrid w:val="0"/>
              <w:spacing w:line="312" w:lineRule="auto"/>
              <w:ind w:firstLine="480" w:firstLineChars="200"/>
              <w:rPr>
                <w:rStyle w:val="45"/>
                <w:rFonts w:ascii="宋体" w:hAnsi="宋体" w:cs="宋体"/>
                <w:sz w:val="24"/>
                <w:szCs w:val="24"/>
              </w:rPr>
            </w:pPr>
          </w:p>
        </w:tc>
        <w:tc>
          <w:tcPr>
            <w:tcW w:w="1866" w:type="dxa"/>
            <w:tcBorders>
              <w:top w:val="single" w:color="000000" w:sz="4" w:space="0"/>
              <w:left w:val="single" w:color="000000" w:sz="4" w:space="0"/>
              <w:bottom w:val="single" w:color="000000" w:sz="4" w:space="0"/>
              <w:right w:val="single" w:color="000000" w:sz="4" w:space="0"/>
            </w:tcBorders>
          </w:tcPr>
          <w:p w14:paraId="4B96C7DA">
            <w:pPr>
              <w:tabs>
                <w:tab w:val="left" w:pos="2895"/>
              </w:tabs>
              <w:snapToGrid w:val="0"/>
              <w:spacing w:line="312" w:lineRule="auto"/>
              <w:ind w:firstLine="480" w:firstLineChars="200"/>
              <w:rPr>
                <w:rStyle w:val="45"/>
                <w:rFonts w:ascii="宋体" w:hAnsi="宋体" w:cs="宋体"/>
                <w:sz w:val="24"/>
                <w:szCs w:val="24"/>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09A9B044">
            <w:pPr>
              <w:tabs>
                <w:tab w:val="left" w:pos="2895"/>
              </w:tabs>
              <w:snapToGrid w:val="0"/>
              <w:spacing w:line="312" w:lineRule="auto"/>
              <w:ind w:firstLine="480" w:firstLineChars="200"/>
              <w:rPr>
                <w:rStyle w:val="45"/>
                <w:rFonts w:ascii="宋体" w:hAnsi="宋体" w:cs="宋体"/>
                <w:sz w:val="24"/>
                <w:szCs w:val="24"/>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0D9A671A">
            <w:pPr>
              <w:tabs>
                <w:tab w:val="left" w:pos="2895"/>
              </w:tabs>
              <w:snapToGrid w:val="0"/>
              <w:spacing w:line="312" w:lineRule="auto"/>
              <w:ind w:firstLine="480" w:firstLineChars="200"/>
              <w:rPr>
                <w:rStyle w:val="45"/>
                <w:rFonts w:ascii="宋体" w:hAnsi="宋体" w:cs="宋体"/>
                <w:sz w:val="24"/>
                <w:szCs w:val="24"/>
              </w:rPr>
            </w:pPr>
          </w:p>
        </w:tc>
        <w:tc>
          <w:tcPr>
            <w:tcW w:w="1098" w:type="dxa"/>
            <w:tcBorders>
              <w:top w:val="single" w:color="000000" w:sz="4" w:space="0"/>
              <w:left w:val="single" w:color="000000" w:sz="4" w:space="0"/>
              <w:bottom w:val="single" w:color="000000" w:sz="4" w:space="0"/>
              <w:right w:val="single" w:color="000000" w:sz="4" w:space="0"/>
            </w:tcBorders>
          </w:tcPr>
          <w:p w14:paraId="643A3E91">
            <w:pPr>
              <w:tabs>
                <w:tab w:val="left" w:pos="2895"/>
              </w:tabs>
              <w:snapToGrid w:val="0"/>
              <w:spacing w:line="312" w:lineRule="auto"/>
              <w:ind w:firstLine="480" w:firstLineChars="200"/>
              <w:rPr>
                <w:rStyle w:val="45"/>
                <w:rFonts w:ascii="宋体" w:hAnsi="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Pr>
          <w:p w14:paraId="6D9D51FE">
            <w:pPr>
              <w:tabs>
                <w:tab w:val="left" w:pos="2895"/>
              </w:tabs>
              <w:snapToGrid w:val="0"/>
              <w:spacing w:line="312" w:lineRule="auto"/>
              <w:ind w:firstLine="480" w:firstLineChars="200"/>
              <w:rPr>
                <w:rStyle w:val="45"/>
                <w:rFonts w:ascii="宋体" w:hAnsi="宋体" w:cs="宋体"/>
                <w:sz w:val="24"/>
                <w:szCs w:val="24"/>
              </w:rPr>
            </w:pPr>
          </w:p>
        </w:tc>
      </w:tr>
      <w:tr w14:paraId="3BB1E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6E1F7E1C">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4</w:t>
            </w:r>
          </w:p>
        </w:tc>
        <w:tc>
          <w:tcPr>
            <w:tcW w:w="1443" w:type="dxa"/>
            <w:tcBorders>
              <w:top w:val="single" w:color="000000" w:sz="4" w:space="0"/>
              <w:left w:val="single" w:color="000000" w:sz="4" w:space="0"/>
              <w:bottom w:val="single" w:color="000000" w:sz="4" w:space="0"/>
              <w:right w:val="single" w:color="000000" w:sz="4" w:space="0"/>
            </w:tcBorders>
            <w:vAlign w:val="center"/>
          </w:tcPr>
          <w:p w14:paraId="5EF2A28C">
            <w:pPr>
              <w:tabs>
                <w:tab w:val="left" w:pos="2895"/>
              </w:tabs>
              <w:snapToGrid w:val="0"/>
              <w:spacing w:line="312" w:lineRule="auto"/>
              <w:ind w:firstLine="480" w:firstLineChars="200"/>
              <w:rPr>
                <w:rStyle w:val="45"/>
                <w:rFonts w:ascii="宋体" w:hAnsi="宋体" w:cs="宋体"/>
                <w:sz w:val="24"/>
                <w:szCs w:val="24"/>
              </w:rPr>
            </w:pPr>
          </w:p>
        </w:tc>
        <w:tc>
          <w:tcPr>
            <w:tcW w:w="1866" w:type="dxa"/>
            <w:tcBorders>
              <w:top w:val="single" w:color="000000" w:sz="4" w:space="0"/>
              <w:left w:val="single" w:color="000000" w:sz="4" w:space="0"/>
              <w:bottom w:val="single" w:color="000000" w:sz="4" w:space="0"/>
              <w:right w:val="single" w:color="000000" w:sz="4" w:space="0"/>
            </w:tcBorders>
          </w:tcPr>
          <w:p w14:paraId="2A332F5A">
            <w:pPr>
              <w:tabs>
                <w:tab w:val="left" w:pos="2895"/>
              </w:tabs>
              <w:snapToGrid w:val="0"/>
              <w:spacing w:line="312" w:lineRule="auto"/>
              <w:ind w:firstLine="480" w:firstLineChars="200"/>
              <w:rPr>
                <w:rStyle w:val="45"/>
                <w:rFonts w:ascii="宋体" w:hAnsi="宋体" w:cs="宋体"/>
                <w:sz w:val="24"/>
                <w:szCs w:val="24"/>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5A7E0F1A">
            <w:pPr>
              <w:tabs>
                <w:tab w:val="left" w:pos="2895"/>
              </w:tabs>
              <w:snapToGrid w:val="0"/>
              <w:spacing w:line="312" w:lineRule="auto"/>
              <w:ind w:firstLine="480" w:firstLineChars="200"/>
              <w:rPr>
                <w:rStyle w:val="45"/>
                <w:rFonts w:ascii="宋体" w:hAnsi="宋体" w:cs="宋体"/>
                <w:sz w:val="24"/>
                <w:szCs w:val="24"/>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75936626">
            <w:pPr>
              <w:tabs>
                <w:tab w:val="left" w:pos="2895"/>
              </w:tabs>
              <w:snapToGrid w:val="0"/>
              <w:spacing w:line="312" w:lineRule="auto"/>
              <w:ind w:firstLine="480" w:firstLineChars="200"/>
              <w:rPr>
                <w:rStyle w:val="45"/>
                <w:rFonts w:ascii="宋体" w:hAnsi="宋体" w:cs="宋体"/>
                <w:sz w:val="24"/>
                <w:szCs w:val="24"/>
              </w:rPr>
            </w:pPr>
          </w:p>
        </w:tc>
        <w:tc>
          <w:tcPr>
            <w:tcW w:w="1098" w:type="dxa"/>
            <w:tcBorders>
              <w:top w:val="single" w:color="000000" w:sz="4" w:space="0"/>
              <w:left w:val="single" w:color="000000" w:sz="4" w:space="0"/>
              <w:bottom w:val="single" w:color="000000" w:sz="4" w:space="0"/>
              <w:right w:val="single" w:color="000000" w:sz="4" w:space="0"/>
            </w:tcBorders>
          </w:tcPr>
          <w:p w14:paraId="14ABE6E5">
            <w:pPr>
              <w:tabs>
                <w:tab w:val="left" w:pos="2895"/>
              </w:tabs>
              <w:snapToGrid w:val="0"/>
              <w:spacing w:line="312" w:lineRule="auto"/>
              <w:ind w:firstLine="480" w:firstLineChars="200"/>
              <w:rPr>
                <w:rStyle w:val="45"/>
                <w:rFonts w:ascii="宋体" w:hAnsi="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Pr>
          <w:p w14:paraId="51A65485">
            <w:pPr>
              <w:tabs>
                <w:tab w:val="left" w:pos="2895"/>
              </w:tabs>
              <w:snapToGrid w:val="0"/>
              <w:spacing w:line="312" w:lineRule="auto"/>
              <w:ind w:firstLine="480" w:firstLineChars="200"/>
              <w:rPr>
                <w:rStyle w:val="45"/>
                <w:rFonts w:ascii="宋体" w:hAnsi="宋体" w:cs="宋体"/>
                <w:sz w:val="24"/>
                <w:szCs w:val="24"/>
              </w:rPr>
            </w:pPr>
          </w:p>
        </w:tc>
      </w:tr>
      <w:tr w14:paraId="2E9CB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1F0C2A6B">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5</w:t>
            </w:r>
          </w:p>
        </w:tc>
        <w:tc>
          <w:tcPr>
            <w:tcW w:w="1443" w:type="dxa"/>
            <w:tcBorders>
              <w:top w:val="single" w:color="000000" w:sz="4" w:space="0"/>
              <w:left w:val="single" w:color="000000" w:sz="4" w:space="0"/>
              <w:bottom w:val="single" w:color="000000" w:sz="4" w:space="0"/>
              <w:right w:val="single" w:color="000000" w:sz="4" w:space="0"/>
            </w:tcBorders>
            <w:vAlign w:val="center"/>
          </w:tcPr>
          <w:p w14:paraId="3C35272D">
            <w:pPr>
              <w:tabs>
                <w:tab w:val="left" w:pos="2895"/>
              </w:tabs>
              <w:snapToGrid w:val="0"/>
              <w:spacing w:line="312" w:lineRule="auto"/>
              <w:ind w:firstLine="480" w:firstLineChars="200"/>
              <w:rPr>
                <w:rStyle w:val="45"/>
                <w:rFonts w:ascii="宋体" w:hAnsi="宋体" w:cs="宋体"/>
                <w:sz w:val="24"/>
                <w:szCs w:val="24"/>
              </w:rPr>
            </w:pPr>
          </w:p>
        </w:tc>
        <w:tc>
          <w:tcPr>
            <w:tcW w:w="1866" w:type="dxa"/>
            <w:tcBorders>
              <w:top w:val="single" w:color="000000" w:sz="4" w:space="0"/>
              <w:left w:val="single" w:color="000000" w:sz="4" w:space="0"/>
              <w:bottom w:val="single" w:color="000000" w:sz="4" w:space="0"/>
              <w:right w:val="single" w:color="000000" w:sz="4" w:space="0"/>
            </w:tcBorders>
          </w:tcPr>
          <w:p w14:paraId="1085B933">
            <w:pPr>
              <w:tabs>
                <w:tab w:val="left" w:pos="2895"/>
              </w:tabs>
              <w:snapToGrid w:val="0"/>
              <w:spacing w:line="312" w:lineRule="auto"/>
              <w:ind w:firstLine="480" w:firstLineChars="200"/>
              <w:rPr>
                <w:rStyle w:val="45"/>
                <w:rFonts w:ascii="宋体" w:hAnsi="宋体" w:cs="宋体"/>
                <w:sz w:val="24"/>
                <w:szCs w:val="24"/>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26FEDBB2">
            <w:pPr>
              <w:tabs>
                <w:tab w:val="left" w:pos="2895"/>
              </w:tabs>
              <w:snapToGrid w:val="0"/>
              <w:spacing w:line="312" w:lineRule="auto"/>
              <w:ind w:firstLine="480" w:firstLineChars="200"/>
              <w:rPr>
                <w:rStyle w:val="45"/>
                <w:rFonts w:ascii="宋体" w:hAnsi="宋体" w:cs="宋体"/>
                <w:sz w:val="24"/>
                <w:szCs w:val="24"/>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590BC590">
            <w:pPr>
              <w:tabs>
                <w:tab w:val="left" w:pos="2895"/>
              </w:tabs>
              <w:snapToGrid w:val="0"/>
              <w:spacing w:line="312" w:lineRule="auto"/>
              <w:ind w:firstLine="480" w:firstLineChars="200"/>
              <w:rPr>
                <w:rStyle w:val="45"/>
                <w:rFonts w:ascii="宋体" w:hAnsi="宋体" w:cs="宋体"/>
                <w:sz w:val="24"/>
                <w:szCs w:val="24"/>
              </w:rPr>
            </w:pPr>
          </w:p>
        </w:tc>
        <w:tc>
          <w:tcPr>
            <w:tcW w:w="1098" w:type="dxa"/>
            <w:tcBorders>
              <w:top w:val="single" w:color="000000" w:sz="4" w:space="0"/>
              <w:left w:val="single" w:color="000000" w:sz="4" w:space="0"/>
              <w:bottom w:val="single" w:color="000000" w:sz="4" w:space="0"/>
              <w:right w:val="single" w:color="000000" w:sz="4" w:space="0"/>
            </w:tcBorders>
          </w:tcPr>
          <w:p w14:paraId="43F610EB">
            <w:pPr>
              <w:tabs>
                <w:tab w:val="left" w:pos="2895"/>
              </w:tabs>
              <w:snapToGrid w:val="0"/>
              <w:spacing w:line="312" w:lineRule="auto"/>
              <w:ind w:firstLine="480" w:firstLineChars="200"/>
              <w:rPr>
                <w:rStyle w:val="45"/>
                <w:rFonts w:ascii="宋体" w:hAnsi="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Pr>
          <w:p w14:paraId="2F0B15A1">
            <w:pPr>
              <w:tabs>
                <w:tab w:val="left" w:pos="2895"/>
              </w:tabs>
              <w:snapToGrid w:val="0"/>
              <w:spacing w:line="312" w:lineRule="auto"/>
              <w:ind w:firstLine="480" w:firstLineChars="200"/>
              <w:rPr>
                <w:rStyle w:val="45"/>
                <w:rFonts w:ascii="宋体" w:hAnsi="宋体" w:cs="宋体"/>
                <w:sz w:val="24"/>
                <w:szCs w:val="24"/>
              </w:rPr>
            </w:pPr>
          </w:p>
        </w:tc>
      </w:tr>
      <w:tr w14:paraId="62FC1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564F25DA">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6</w:t>
            </w:r>
          </w:p>
        </w:tc>
        <w:tc>
          <w:tcPr>
            <w:tcW w:w="1443" w:type="dxa"/>
            <w:tcBorders>
              <w:top w:val="single" w:color="000000" w:sz="4" w:space="0"/>
              <w:left w:val="single" w:color="000000" w:sz="4" w:space="0"/>
              <w:bottom w:val="single" w:color="000000" w:sz="4" w:space="0"/>
              <w:right w:val="single" w:color="000000" w:sz="4" w:space="0"/>
            </w:tcBorders>
            <w:vAlign w:val="center"/>
          </w:tcPr>
          <w:p w14:paraId="2239DD55">
            <w:pPr>
              <w:tabs>
                <w:tab w:val="left" w:pos="2895"/>
              </w:tabs>
              <w:snapToGrid w:val="0"/>
              <w:spacing w:line="312" w:lineRule="auto"/>
              <w:ind w:firstLine="480" w:firstLineChars="200"/>
              <w:rPr>
                <w:rStyle w:val="45"/>
                <w:rFonts w:ascii="宋体" w:hAnsi="宋体" w:cs="宋体"/>
                <w:sz w:val="24"/>
                <w:szCs w:val="24"/>
              </w:rPr>
            </w:pPr>
          </w:p>
        </w:tc>
        <w:tc>
          <w:tcPr>
            <w:tcW w:w="1866" w:type="dxa"/>
            <w:tcBorders>
              <w:top w:val="single" w:color="000000" w:sz="4" w:space="0"/>
              <w:left w:val="single" w:color="000000" w:sz="4" w:space="0"/>
              <w:bottom w:val="single" w:color="000000" w:sz="4" w:space="0"/>
              <w:right w:val="single" w:color="000000" w:sz="4" w:space="0"/>
            </w:tcBorders>
          </w:tcPr>
          <w:p w14:paraId="364CD365">
            <w:pPr>
              <w:tabs>
                <w:tab w:val="left" w:pos="2895"/>
              </w:tabs>
              <w:snapToGrid w:val="0"/>
              <w:spacing w:line="312" w:lineRule="auto"/>
              <w:ind w:firstLine="480" w:firstLineChars="200"/>
              <w:rPr>
                <w:rStyle w:val="45"/>
                <w:rFonts w:ascii="宋体" w:hAnsi="宋体" w:cs="宋体"/>
                <w:sz w:val="24"/>
                <w:szCs w:val="24"/>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05A3E2F3">
            <w:pPr>
              <w:tabs>
                <w:tab w:val="left" w:pos="2895"/>
              </w:tabs>
              <w:snapToGrid w:val="0"/>
              <w:spacing w:line="312" w:lineRule="auto"/>
              <w:ind w:firstLine="480" w:firstLineChars="200"/>
              <w:rPr>
                <w:rStyle w:val="45"/>
                <w:rFonts w:ascii="宋体" w:hAnsi="宋体" w:cs="宋体"/>
                <w:sz w:val="24"/>
                <w:szCs w:val="24"/>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0DF81E32">
            <w:pPr>
              <w:tabs>
                <w:tab w:val="left" w:pos="2895"/>
              </w:tabs>
              <w:snapToGrid w:val="0"/>
              <w:spacing w:line="312" w:lineRule="auto"/>
              <w:ind w:firstLine="480" w:firstLineChars="200"/>
              <w:rPr>
                <w:rStyle w:val="45"/>
                <w:rFonts w:ascii="宋体" w:hAnsi="宋体" w:cs="宋体"/>
                <w:sz w:val="24"/>
                <w:szCs w:val="24"/>
              </w:rPr>
            </w:pPr>
          </w:p>
        </w:tc>
        <w:tc>
          <w:tcPr>
            <w:tcW w:w="1098" w:type="dxa"/>
            <w:tcBorders>
              <w:top w:val="single" w:color="000000" w:sz="4" w:space="0"/>
              <w:left w:val="single" w:color="000000" w:sz="4" w:space="0"/>
              <w:bottom w:val="single" w:color="000000" w:sz="4" w:space="0"/>
              <w:right w:val="single" w:color="000000" w:sz="4" w:space="0"/>
            </w:tcBorders>
          </w:tcPr>
          <w:p w14:paraId="10D71972">
            <w:pPr>
              <w:tabs>
                <w:tab w:val="left" w:pos="2895"/>
              </w:tabs>
              <w:snapToGrid w:val="0"/>
              <w:spacing w:line="312" w:lineRule="auto"/>
              <w:ind w:firstLine="480" w:firstLineChars="200"/>
              <w:rPr>
                <w:rStyle w:val="45"/>
                <w:rFonts w:ascii="宋体" w:hAnsi="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Pr>
          <w:p w14:paraId="1BE10BF9">
            <w:pPr>
              <w:tabs>
                <w:tab w:val="left" w:pos="2895"/>
              </w:tabs>
              <w:snapToGrid w:val="0"/>
              <w:spacing w:line="312" w:lineRule="auto"/>
              <w:ind w:firstLine="480" w:firstLineChars="200"/>
              <w:rPr>
                <w:rStyle w:val="45"/>
                <w:rFonts w:ascii="宋体" w:hAnsi="宋体" w:cs="宋体"/>
                <w:sz w:val="24"/>
                <w:szCs w:val="24"/>
              </w:rPr>
            </w:pPr>
          </w:p>
        </w:tc>
      </w:tr>
      <w:tr w14:paraId="3FC77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47D9840B">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7</w:t>
            </w:r>
          </w:p>
        </w:tc>
        <w:tc>
          <w:tcPr>
            <w:tcW w:w="1443" w:type="dxa"/>
            <w:tcBorders>
              <w:top w:val="single" w:color="000000" w:sz="4" w:space="0"/>
              <w:left w:val="single" w:color="000000" w:sz="4" w:space="0"/>
              <w:bottom w:val="single" w:color="000000" w:sz="4" w:space="0"/>
              <w:right w:val="single" w:color="000000" w:sz="4" w:space="0"/>
            </w:tcBorders>
            <w:vAlign w:val="center"/>
          </w:tcPr>
          <w:p w14:paraId="0A2015A8">
            <w:pPr>
              <w:tabs>
                <w:tab w:val="left" w:pos="2895"/>
              </w:tabs>
              <w:snapToGrid w:val="0"/>
              <w:spacing w:line="312" w:lineRule="auto"/>
              <w:ind w:firstLine="480" w:firstLineChars="200"/>
              <w:rPr>
                <w:rStyle w:val="45"/>
                <w:rFonts w:ascii="宋体" w:hAnsi="宋体" w:cs="宋体"/>
                <w:sz w:val="24"/>
                <w:szCs w:val="24"/>
              </w:rPr>
            </w:pPr>
          </w:p>
        </w:tc>
        <w:tc>
          <w:tcPr>
            <w:tcW w:w="1866" w:type="dxa"/>
            <w:tcBorders>
              <w:top w:val="single" w:color="000000" w:sz="4" w:space="0"/>
              <w:left w:val="single" w:color="000000" w:sz="4" w:space="0"/>
              <w:bottom w:val="single" w:color="000000" w:sz="4" w:space="0"/>
              <w:right w:val="single" w:color="000000" w:sz="4" w:space="0"/>
            </w:tcBorders>
          </w:tcPr>
          <w:p w14:paraId="268BDCCA">
            <w:pPr>
              <w:tabs>
                <w:tab w:val="left" w:pos="2895"/>
              </w:tabs>
              <w:snapToGrid w:val="0"/>
              <w:spacing w:line="312" w:lineRule="auto"/>
              <w:ind w:firstLine="480" w:firstLineChars="200"/>
              <w:rPr>
                <w:rStyle w:val="45"/>
                <w:rFonts w:ascii="宋体" w:hAnsi="宋体" w:cs="宋体"/>
                <w:sz w:val="24"/>
                <w:szCs w:val="24"/>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7A17A781">
            <w:pPr>
              <w:tabs>
                <w:tab w:val="left" w:pos="2895"/>
              </w:tabs>
              <w:snapToGrid w:val="0"/>
              <w:spacing w:line="312" w:lineRule="auto"/>
              <w:ind w:firstLine="480" w:firstLineChars="200"/>
              <w:rPr>
                <w:rStyle w:val="45"/>
                <w:rFonts w:ascii="宋体" w:hAnsi="宋体" w:cs="宋体"/>
                <w:sz w:val="24"/>
                <w:szCs w:val="24"/>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47D4E8CF">
            <w:pPr>
              <w:tabs>
                <w:tab w:val="left" w:pos="2895"/>
              </w:tabs>
              <w:snapToGrid w:val="0"/>
              <w:spacing w:line="312" w:lineRule="auto"/>
              <w:ind w:firstLine="480" w:firstLineChars="200"/>
              <w:rPr>
                <w:rStyle w:val="45"/>
                <w:rFonts w:ascii="宋体" w:hAnsi="宋体" w:cs="宋体"/>
                <w:sz w:val="24"/>
                <w:szCs w:val="24"/>
              </w:rPr>
            </w:pPr>
          </w:p>
        </w:tc>
        <w:tc>
          <w:tcPr>
            <w:tcW w:w="1098" w:type="dxa"/>
            <w:tcBorders>
              <w:top w:val="single" w:color="000000" w:sz="4" w:space="0"/>
              <w:left w:val="single" w:color="000000" w:sz="4" w:space="0"/>
              <w:bottom w:val="single" w:color="000000" w:sz="4" w:space="0"/>
              <w:right w:val="single" w:color="000000" w:sz="4" w:space="0"/>
            </w:tcBorders>
          </w:tcPr>
          <w:p w14:paraId="5172080F">
            <w:pPr>
              <w:tabs>
                <w:tab w:val="left" w:pos="2895"/>
              </w:tabs>
              <w:snapToGrid w:val="0"/>
              <w:spacing w:line="312" w:lineRule="auto"/>
              <w:ind w:firstLine="480" w:firstLineChars="200"/>
              <w:rPr>
                <w:rStyle w:val="45"/>
                <w:rFonts w:ascii="宋体" w:hAnsi="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Pr>
          <w:p w14:paraId="6932470C">
            <w:pPr>
              <w:tabs>
                <w:tab w:val="left" w:pos="2895"/>
              </w:tabs>
              <w:snapToGrid w:val="0"/>
              <w:spacing w:line="312" w:lineRule="auto"/>
              <w:ind w:firstLine="480" w:firstLineChars="200"/>
              <w:rPr>
                <w:rStyle w:val="45"/>
                <w:rFonts w:ascii="宋体" w:hAnsi="宋体" w:cs="宋体"/>
                <w:sz w:val="24"/>
                <w:szCs w:val="24"/>
              </w:rPr>
            </w:pPr>
          </w:p>
        </w:tc>
      </w:tr>
      <w:tr w14:paraId="2017D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3A5D9D8A">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8</w:t>
            </w:r>
          </w:p>
        </w:tc>
        <w:tc>
          <w:tcPr>
            <w:tcW w:w="1443" w:type="dxa"/>
            <w:tcBorders>
              <w:top w:val="single" w:color="000000" w:sz="4" w:space="0"/>
              <w:left w:val="single" w:color="000000" w:sz="4" w:space="0"/>
              <w:bottom w:val="single" w:color="000000" w:sz="4" w:space="0"/>
              <w:right w:val="single" w:color="000000" w:sz="4" w:space="0"/>
            </w:tcBorders>
            <w:vAlign w:val="center"/>
          </w:tcPr>
          <w:p w14:paraId="35701806">
            <w:pPr>
              <w:tabs>
                <w:tab w:val="left" w:pos="2895"/>
              </w:tabs>
              <w:snapToGrid w:val="0"/>
              <w:spacing w:line="312" w:lineRule="auto"/>
              <w:ind w:firstLine="480" w:firstLineChars="200"/>
              <w:rPr>
                <w:rStyle w:val="45"/>
                <w:rFonts w:ascii="宋体" w:hAnsi="宋体" w:cs="宋体"/>
                <w:sz w:val="24"/>
                <w:szCs w:val="24"/>
              </w:rPr>
            </w:pPr>
          </w:p>
        </w:tc>
        <w:tc>
          <w:tcPr>
            <w:tcW w:w="1866" w:type="dxa"/>
            <w:tcBorders>
              <w:top w:val="single" w:color="000000" w:sz="4" w:space="0"/>
              <w:left w:val="single" w:color="000000" w:sz="4" w:space="0"/>
              <w:bottom w:val="single" w:color="000000" w:sz="4" w:space="0"/>
              <w:right w:val="single" w:color="000000" w:sz="4" w:space="0"/>
            </w:tcBorders>
          </w:tcPr>
          <w:p w14:paraId="6F02267C">
            <w:pPr>
              <w:tabs>
                <w:tab w:val="left" w:pos="2895"/>
              </w:tabs>
              <w:snapToGrid w:val="0"/>
              <w:spacing w:line="312" w:lineRule="auto"/>
              <w:ind w:firstLine="480" w:firstLineChars="200"/>
              <w:rPr>
                <w:rStyle w:val="45"/>
                <w:rFonts w:ascii="宋体" w:hAnsi="宋体" w:cs="宋体"/>
                <w:sz w:val="24"/>
                <w:szCs w:val="24"/>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7E478AA5">
            <w:pPr>
              <w:tabs>
                <w:tab w:val="left" w:pos="2895"/>
              </w:tabs>
              <w:snapToGrid w:val="0"/>
              <w:spacing w:line="312" w:lineRule="auto"/>
              <w:ind w:firstLine="480" w:firstLineChars="200"/>
              <w:rPr>
                <w:rStyle w:val="45"/>
                <w:rFonts w:ascii="宋体" w:hAnsi="宋体" w:cs="宋体"/>
                <w:sz w:val="24"/>
                <w:szCs w:val="24"/>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10F88D2A">
            <w:pPr>
              <w:tabs>
                <w:tab w:val="left" w:pos="2895"/>
              </w:tabs>
              <w:snapToGrid w:val="0"/>
              <w:spacing w:line="312" w:lineRule="auto"/>
              <w:ind w:firstLine="480" w:firstLineChars="200"/>
              <w:rPr>
                <w:rStyle w:val="45"/>
                <w:rFonts w:ascii="宋体" w:hAnsi="宋体" w:cs="宋体"/>
                <w:sz w:val="24"/>
                <w:szCs w:val="24"/>
              </w:rPr>
            </w:pPr>
          </w:p>
        </w:tc>
        <w:tc>
          <w:tcPr>
            <w:tcW w:w="1098" w:type="dxa"/>
            <w:tcBorders>
              <w:top w:val="single" w:color="000000" w:sz="4" w:space="0"/>
              <w:left w:val="single" w:color="000000" w:sz="4" w:space="0"/>
              <w:bottom w:val="single" w:color="000000" w:sz="4" w:space="0"/>
              <w:right w:val="single" w:color="000000" w:sz="4" w:space="0"/>
            </w:tcBorders>
          </w:tcPr>
          <w:p w14:paraId="3056850F">
            <w:pPr>
              <w:tabs>
                <w:tab w:val="left" w:pos="2895"/>
              </w:tabs>
              <w:snapToGrid w:val="0"/>
              <w:spacing w:line="312" w:lineRule="auto"/>
              <w:ind w:firstLine="480" w:firstLineChars="200"/>
              <w:rPr>
                <w:rStyle w:val="45"/>
                <w:rFonts w:ascii="宋体" w:hAnsi="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Pr>
          <w:p w14:paraId="3C8EC7C8">
            <w:pPr>
              <w:tabs>
                <w:tab w:val="left" w:pos="2895"/>
              </w:tabs>
              <w:snapToGrid w:val="0"/>
              <w:spacing w:line="312" w:lineRule="auto"/>
              <w:ind w:firstLine="480" w:firstLineChars="200"/>
              <w:rPr>
                <w:rStyle w:val="45"/>
                <w:rFonts w:ascii="宋体" w:hAnsi="宋体" w:cs="宋体"/>
                <w:sz w:val="24"/>
                <w:szCs w:val="24"/>
              </w:rPr>
            </w:pPr>
          </w:p>
        </w:tc>
      </w:tr>
      <w:tr w14:paraId="094C9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4DAAB618">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9</w:t>
            </w:r>
          </w:p>
        </w:tc>
        <w:tc>
          <w:tcPr>
            <w:tcW w:w="1443" w:type="dxa"/>
            <w:tcBorders>
              <w:top w:val="single" w:color="000000" w:sz="4" w:space="0"/>
              <w:left w:val="single" w:color="000000" w:sz="4" w:space="0"/>
              <w:bottom w:val="single" w:color="000000" w:sz="4" w:space="0"/>
              <w:right w:val="single" w:color="000000" w:sz="4" w:space="0"/>
            </w:tcBorders>
            <w:vAlign w:val="center"/>
          </w:tcPr>
          <w:p w14:paraId="7AE94CA0">
            <w:pPr>
              <w:tabs>
                <w:tab w:val="left" w:pos="2895"/>
              </w:tabs>
              <w:snapToGrid w:val="0"/>
              <w:spacing w:line="312" w:lineRule="auto"/>
              <w:ind w:firstLine="480" w:firstLineChars="200"/>
              <w:rPr>
                <w:rStyle w:val="45"/>
                <w:rFonts w:ascii="宋体" w:hAnsi="宋体" w:cs="宋体"/>
                <w:sz w:val="24"/>
                <w:szCs w:val="24"/>
              </w:rPr>
            </w:pPr>
          </w:p>
        </w:tc>
        <w:tc>
          <w:tcPr>
            <w:tcW w:w="1866" w:type="dxa"/>
            <w:tcBorders>
              <w:top w:val="single" w:color="000000" w:sz="4" w:space="0"/>
              <w:left w:val="single" w:color="000000" w:sz="4" w:space="0"/>
              <w:bottom w:val="single" w:color="000000" w:sz="4" w:space="0"/>
              <w:right w:val="single" w:color="000000" w:sz="4" w:space="0"/>
            </w:tcBorders>
          </w:tcPr>
          <w:p w14:paraId="6B8F60B6">
            <w:pPr>
              <w:tabs>
                <w:tab w:val="left" w:pos="2895"/>
              </w:tabs>
              <w:snapToGrid w:val="0"/>
              <w:spacing w:line="312" w:lineRule="auto"/>
              <w:ind w:firstLine="480" w:firstLineChars="200"/>
              <w:rPr>
                <w:rStyle w:val="45"/>
                <w:rFonts w:ascii="宋体" w:hAnsi="宋体" w:cs="宋体"/>
                <w:sz w:val="24"/>
                <w:szCs w:val="24"/>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4ABC6C8F">
            <w:pPr>
              <w:tabs>
                <w:tab w:val="left" w:pos="2895"/>
              </w:tabs>
              <w:snapToGrid w:val="0"/>
              <w:spacing w:line="312" w:lineRule="auto"/>
              <w:ind w:firstLine="480" w:firstLineChars="200"/>
              <w:rPr>
                <w:rStyle w:val="45"/>
                <w:rFonts w:ascii="宋体" w:hAnsi="宋体" w:cs="宋体"/>
                <w:sz w:val="24"/>
                <w:szCs w:val="24"/>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59D0E425">
            <w:pPr>
              <w:tabs>
                <w:tab w:val="left" w:pos="2895"/>
              </w:tabs>
              <w:snapToGrid w:val="0"/>
              <w:spacing w:line="312" w:lineRule="auto"/>
              <w:ind w:firstLine="480" w:firstLineChars="200"/>
              <w:rPr>
                <w:rStyle w:val="45"/>
                <w:rFonts w:ascii="宋体" w:hAnsi="宋体" w:cs="宋体"/>
                <w:sz w:val="24"/>
                <w:szCs w:val="24"/>
              </w:rPr>
            </w:pPr>
          </w:p>
        </w:tc>
        <w:tc>
          <w:tcPr>
            <w:tcW w:w="1098" w:type="dxa"/>
            <w:tcBorders>
              <w:top w:val="single" w:color="000000" w:sz="4" w:space="0"/>
              <w:left w:val="single" w:color="000000" w:sz="4" w:space="0"/>
              <w:bottom w:val="single" w:color="000000" w:sz="4" w:space="0"/>
              <w:right w:val="single" w:color="000000" w:sz="4" w:space="0"/>
            </w:tcBorders>
          </w:tcPr>
          <w:p w14:paraId="5E8C21CB">
            <w:pPr>
              <w:tabs>
                <w:tab w:val="left" w:pos="2895"/>
              </w:tabs>
              <w:snapToGrid w:val="0"/>
              <w:spacing w:line="312" w:lineRule="auto"/>
              <w:ind w:firstLine="480" w:firstLineChars="200"/>
              <w:rPr>
                <w:rStyle w:val="45"/>
                <w:rFonts w:ascii="宋体" w:hAnsi="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Pr>
          <w:p w14:paraId="62A0F440">
            <w:pPr>
              <w:tabs>
                <w:tab w:val="left" w:pos="2895"/>
              </w:tabs>
              <w:snapToGrid w:val="0"/>
              <w:spacing w:line="312" w:lineRule="auto"/>
              <w:ind w:firstLine="480" w:firstLineChars="200"/>
              <w:rPr>
                <w:rStyle w:val="45"/>
                <w:rFonts w:ascii="宋体" w:hAnsi="宋体" w:cs="宋体"/>
                <w:sz w:val="24"/>
                <w:szCs w:val="24"/>
              </w:rPr>
            </w:pPr>
          </w:p>
        </w:tc>
      </w:tr>
      <w:tr w14:paraId="68CE6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21324801">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10</w:t>
            </w:r>
          </w:p>
        </w:tc>
        <w:tc>
          <w:tcPr>
            <w:tcW w:w="1443" w:type="dxa"/>
            <w:tcBorders>
              <w:top w:val="single" w:color="000000" w:sz="4" w:space="0"/>
              <w:left w:val="single" w:color="000000" w:sz="4" w:space="0"/>
              <w:bottom w:val="single" w:color="000000" w:sz="4" w:space="0"/>
              <w:right w:val="single" w:color="000000" w:sz="4" w:space="0"/>
            </w:tcBorders>
            <w:vAlign w:val="center"/>
          </w:tcPr>
          <w:p w14:paraId="48BBA29E">
            <w:pPr>
              <w:tabs>
                <w:tab w:val="left" w:pos="2895"/>
              </w:tabs>
              <w:snapToGrid w:val="0"/>
              <w:spacing w:line="312" w:lineRule="auto"/>
              <w:ind w:firstLine="480" w:firstLineChars="200"/>
              <w:rPr>
                <w:rStyle w:val="45"/>
                <w:rFonts w:ascii="宋体" w:hAnsi="宋体" w:cs="宋体"/>
                <w:sz w:val="24"/>
                <w:szCs w:val="24"/>
              </w:rPr>
            </w:pPr>
          </w:p>
        </w:tc>
        <w:tc>
          <w:tcPr>
            <w:tcW w:w="1866" w:type="dxa"/>
            <w:tcBorders>
              <w:top w:val="single" w:color="000000" w:sz="4" w:space="0"/>
              <w:left w:val="single" w:color="000000" w:sz="4" w:space="0"/>
              <w:bottom w:val="single" w:color="000000" w:sz="4" w:space="0"/>
              <w:right w:val="single" w:color="000000" w:sz="4" w:space="0"/>
            </w:tcBorders>
          </w:tcPr>
          <w:p w14:paraId="52BA6D59">
            <w:pPr>
              <w:tabs>
                <w:tab w:val="left" w:pos="2895"/>
              </w:tabs>
              <w:snapToGrid w:val="0"/>
              <w:spacing w:line="312" w:lineRule="auto"/>
              <w:ind w:firstLine="480" w:firstLineChars="200"/>
              <w:rPr>
                <w:rStyle w:val="45"/>
                <w:rFonts w:ascii="宋体" w:hAnsi="宋体" w:cs="宋体"/>
                <w:sz w:val="24"/>
                <w:szCs w:val="24"/>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7AB0FFA9">
            <w:pPr>
              <w:tabs>
                <w:tab w:val="left" w:pos="2895"/>
              </w:tabs>
              <w:snapToGrid w:val="0"/>
              <w:spacing w:line="312" w:lineRule="auto"/>
              <w:ind w:firstLine="480" w:firstLineChars="200"/>
              <w:rPr>
                <w:rStyle w:val="45"/>
                <w:rFonts w:ascii="宋体" w:hAnsi="宋体" w:cs="宋体"/>
                <w:sz w:val="24"/>
                <w:szCs w:val="24"/>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29AAB2A5">
            <w:pPr>
              <w:tabs>
                <w:tab w:val="left" w:pos="2895"/>
              </w:tabs>
              <w:snapToGrid w:val="0"/>
              <w:spacing w:line="312" w:lineRule="auto"/>
              <w:ind w:firstLine="480" w:firstLineChars="200"/>
              <w:rPr>
                <w:rStyle w:val="45"/>
                <w:rFonts w:ascii="宋体" w:hAnsi="宋体" w:cs="宋体"/>
                <w:sz w:val="24"/>
                <w:szCs w:val="24"/>
              </w:rPr>
            </w:pPr>
          </w:p>
        </w:tc>
        <w:tc>
          <w:tcPr>
            <w:tcW w:w="1098" w:type="dxa"/>
            <w:tcBorders>
              <w:top w:val="single" w:color="000000" w:sz="4" w:space="0"/>
              <w:left w:val="single" w:color="000000" w:sz="4" w:space="0"/>
              <w:bottom w:val="single" w:color="000000" w:sz="4" w:space="0"/>
              <w:right w:val="single" w:color="000000" w:sz="4" w:space="0"/>
            </w:tcBorders>
          </w:tcPr>
          <w:p w14:paraId="7071CB69">
            <w:pPr>
              <w:tabs>
                <w:tab w:val="left" w:pos="2895"/>
              </w:tabs>
              <w:snapToGrid w:val="0"/>
              <w:spacing w:line="312" w:lineRule="auto"/>
              <w:ind w:firstLine="480" w:firstLineChars="200"/>
              <w:rPr>
                <w:rStyle w:val="45"/>
                <w:rFonts w:ascii="宋体" w:hAnsi="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Pr>
          <w:p w14:paraId="1CF0B594">
            <w:pPr>
              <w:tabs>
                <w:tab w:val="left" w:pos="2895"/>
              </w:tabs>
              <w:snapToGrid w:val="0"/>
              <w:spacing w:line="312" w:lineRule="auto"/>
              <w:ind w:firstLine="480" w:firstLineChars="200"/>
              <w:rPr>
                <w:rStyle w:val="45"/>
                <w:rFonts w:ascii="宋体" w:hAnsi="宋体" w:cs="宋体"/>
                <w:sz w:val="24"/>
                <w:szCs w:val="24"/>
              </w:rPr>
            </w:pPr>
          </w:p>
        </w:tc>
      </w:tr>
      <w:tr w14:paraId="58C74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73F457A7">
            <w:pPr>
              <w:tabs>
                <w:tab w:val="left" w:pos="2895"/>
              </w:tabs>
              <w:snapToGrid w:val="0"/>
              <w:spacing w:line="312" w:lineRule="auto"/>
              <w:ind w:firstLine="480" w:firstLineChars="200"/>
              <w:jc w:val="left"/>
              <w:rPr>
                <w:rStyle w:val="45"/>
                <w:rFonts w:ascii="宋体" w:hAnsi="宋体" w:cs="宋体"/>
                <w:sz w:val="24"/>
                <w:szCs w:val="24"/>
              </w:rPr>
            </w:pPr>
            <w:r>
              <w:rPr>
                <w:rStyle w:val="45"/>
                <w:rFonts w:hint="eastAsia" w:ascii="宋体" w:hAnsi="宋体" w:cs="宋体"/>
                <w:sz w:val="24"/>
                <w:szCs w:val="24"/>
              </w:rPr>
              <w:t>11</w:t>
            </w:r>
          </w:p>
        </w:tc>
        <w:tc>
          <w:tcPr>
            <w:tcW w:w="1443" w:type="dxa"/>
            <w:tcBorders>
              <w:top w:val="single" w:color="000000" w:sz="4" w:space="0"/>
              <w:left w:val="single" w:color="000000" w:sz="4" w:space="0"/>
              <w:bottom w:val="single" w:color="000000" w:sz="4" w:space="0"/>
              <w:right w:val="single" w:color="000000" w:sz="4" w:space="0"/>
            </w:tcBorders>
            <w:vAlign w:val="center"/>
          </w:tcPr>
          <w:p w14:paraId="2B613F28">
            <w:pPr>
              <w:tabs>
                <w:tab w:val="left" w:pos="2895"/>
              </w:tabs>
              <w:snapToGrid w:val="0"/>
              <w:spacing w:line="312" w:lineRule="auto"/>
              <w:ind w:firstLine="480" w:firstLineChars="200"/>
              <w:rPr>
                <w:rStyle w:val="45"/>
                <w:rFonts w:ascii="宋体" w:hAnsi="宋体" w:cs="宋体"/>
                <w:sz w:val="24"/>
                <w:szCs w:val="24"/>
              </w:rPr>
            </w:pPr>
          </w:p>
        </w:tc>
        <w:tc>
          <w:tcPr>
            <w:tcW w:w="1866" w:type="dxa"/>
            <w:tcBorders>
              <w:top w:val="single" w:color="000000" w:sz="4" w:space="0"/>
              <w:left w:val="single" w:color="000000" w:sz="4" w:space="0"/>
              <w:bottom w:val="single" w:color="000000" w:sz="4" w:space="0"/>
              <w:right w:val="single" w:color="000000" w:sz="4" w:space="0"/>
            </w:tcBorders>
          </w:tcPr>
          <w:p w14:paraId="4B3B57B5">
            <w:pPr>
              <w:tabs>
                <w:tab w:val="left" w:pos="2895"/>
              </w:tabs>
              <w:snapToGrid w:val="0"/>
              <w:spacing w:line="312" w:lineRule="auto"/>
              <w:ind w:firstLine="480" w:firstLineChars="200"/>
              <w:rPr>
                <w:rStyle w:val="45"/>
                <w:rFonts w:ascii="宋体" w:hAnsi="宋体" w:cs="宋体"/>
                <w:sz w:val="24"/>
                <w:szCs w:val="24"/>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4D01C8DE">
            <w:pPr>
              <w:tabs>
                <w:tab w:val="left" w:pos="2895"/>
              </w:tabs>
              <w:snapToGrid w:val="0"/>
              <w:spacing w:line="312" w:lineRule="auto"/>
              <w:ind w:firstLine="480" w:firstLineChars="200"/>
              <w:rPr>
                <w:rStyle w:val="45"/>
                <w:rFonts w:ascii="宋体" w:hAnsi="宋体" w:cs="宋体"/>
                <w:sz w:val="24"/>
                <w:szCs w:val="24"/>
              </w:rPr>
            </w:pPr>
          </w:p>
        </w:tc>
        <w:tc>
          <w:tcPr>
            <w:tcW w:w="1181" w:type="dxa"/>
            <w:tcBorders>
              <w:top w:val="single" w:color="000000" w:sz="4" w:space="0"/>
              <w:left w:val="single" w:color="000000" w:sz="4" w:space="0"/>
              <w:bottom w:val="single" w:color="000000" w:sz="4" w:space="0"/>
              <w:right w:val="single" w:color="000000" w:sz="4" w:space="0"/>
            </w:tcBorders>
            <w:vAlign w:val="center"/>
          </w:tcPr>
          <w:p w14:paraId="67B774A1">
            <w:pPr>
              <w:tabs>
                <w:tab w:val="left" w:pos="2895"/>
              </w:tabs>
              <w:snapToGrid w:val="0"/>
              <w:spacing w:line="312" w:lineRule="auto"/>
              <w:ind w:firstLine="480" w:firstLineChars="200"/>
              <w:rPr>
                <w:rStyle w:val="45"/>
                <w:rFonts w:ascii="宋体" w:hAnsi="宋体" w:cs="宋体"/>
                <w:sz w:val="24"/>
                <w:szCs w:val="24"/>
              </w:rPr>
            </w:pPr>
          </w:p>
        </w:tc>
        <w:tc>
          <w:tcPr>
            <w:tcW w:w="1098" w:type="dxa"/>
            <w:tcBorders>
              <w:top w:val="single" w:color="000000" w:sz="4" w:space="0"/>
              <w:left w:val="single" w:color="000000" w:sz="4" w:space="0"/>
              <w:bottom w:val="single" w:color="000000" w:sz="4" w:space="0"/>
              <w:right w:val="single" w:color="000000" w:sz="4" w:space="0"/>
            </w:tcBorders>
          </w:tcPr>
          <w:p w14:paraId="1DE0271B">
            <w:pPr>
              <w:tabs>
                <w:tab w:val="left" w:pos="2895"/>
              </w:tabs>
              <w:snapToGrid w:val="0"/>
              <w:spacing w:line="312" w:lineRule="auto"/>
              <w:ind w:firstLine="480" w:firstLineChars="200"/>
              <w:rPr>
                <w:rStyle w:val="45"/>
                <w:rFonts w:ascii="宋体" w:hAnsi="宋体" w:cs="宋体"/>
                <w:sz w:val="24"/>
                <w:szCs w:val="24"/>
              </w:rPr>
            </w:pPr>
          </w:p>
        </w:tc>
        <w:tc>
          <w:tcPr>
            <w:tcW w:w="1340" w:type="dxa"/>
            <w:tcBorders>
              <w:top w:val="single" w:color="000000" w:sz="4" w:space="0"/>
              <w:left w:val="single" w:color="000000" w:sz="4" w:space="0"/>
              <w:bottom w:val="single" w:color="000000" w:sz="4" w:space="0"/>
              <w:right w:val="single" w:color="000000" w:sz="4" w:space="0"/>
            </w:tcBorders>
          </w:tcPr>
          <w:p w14:paraId="738757B3">
            <w:pPr>
              <w:tabs>
                <w:tab w:val="left" w:pos="2895"/>
              </w:tabs>
              <w:snapToGrid w:val="0"/>
              <w:spacing w:line="312" w:lineRule="auto"/>
              <w:ind w:firstLine="480" w:firstLineChars="200"/>
              <w:rPr>
                <w:rStyle w:val="45"/>
                <w:rFonts w:ascii="宋体" w:hAnsi="宋体" w:cs="宋体"/>
                <w:sz w:val="24"/>
                <w:szCs w:val="24"/>
              </w:rPr>
            </w:pPr>
          </w:p>
        </w:tc>
      </w:tr>
      <w:tr w14:paraId="64067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967" w:type="dxa"/>
            <w:tcBorders>
              <w:top w:val="single" w:color="000000" w:sz="4" w:space="0"/>
              <w:left w:val="single" w:color="000000" w:sz="4" w:space="0"/>
              <w:bottom w:val="single" w:color="000000" w:sz="4" w:space="0"/>
              <w:right w:val="single" w:color="000000" w:sz="4" w:space="0"/>
            </w:tcBorders>
            <w:vAlign w:val="center"/>
          </w:tcPr>
          <w:p w14:paraId="330E17ED">
            <w:pPr>
              <w:tabs>
                <w:tab w:val="left" w:pos="2895"/>
              </w:tabs>
              <w:snapToGrid w:val="0"/>
              <w:spacing w:line="312" w:lineRule="auto"/>
              <w:ind w:firstLine="480" w:firstLineChars="200"/>
              <w:jc w:val="left"/>
              <w:rPr>
                <w:rStyle w:val="45"/>
                <w:rFonts w:ascii="宋体" w:hAnsi="宋体" w:cs="宋体"/>
                <w:sz w:val="24"/>
                <w:szCs w:val="24"/>
              </w:rPr>
            </w:pPr>
          </w:p>
        </w:tc>
        <w:tc>
          <w:tcPr>
            <w:tcW w:w="1443" w:type="dxa"/>
            <w:tcBorders>
              <w:top w:val="single" w:color="000000" w:sz="4" w:space="0"/>
              <w:left w:val="single" w:color="000000" w:sz="4" w:space="0"/>
              <w:bottom w:val="single" w:color="000000" w:sz="4" w:space="0"/>
              <w:right w:val="single" w:color="000000" w:sz="4" w:space="0"/>
            </w:tcBorders>
            <w:vAlign w:val="center"/>
          </w:tcPr>
          <w:p w14:paraId="5ECC9BEA">
            <w:pPr>
              <w:tabs>
                <w:tab w:val="left" w:pos="2895"/>
              </w:tabs>
              <w:snapToGrid w:val="0"/>
              <w:spacing w:line="312" w:lineRule="auto"/>
              <w:ind w:firstLine="480" w:firstLineChars="200"/>
              <w:rPr>
                <w:rStyle w:val="45"/>
                <w:rFonts w:ascii="宋体" w:hAnsi="宋体" w:cs="宋体"/>
                <w:sz w:val="24"/>
                <w:szCs w:val="24"/>
              </w:rPr>
            </w:pPr>
            <w:r>
              <w:rPr>
                <w:rStyle w:val="45"/>
                <w:rFonts w:hint="eastAsia" w:ascii="宋体" w:hAnsi="宋体" w:cs="宋体"/>
                <w:sz w:val="24"/>
                <w:szCs w:val="24"/>
              </w:rPr>
              <w:t>总计</w:t>
            </w:r>
          </w:p>
        </w:tc>
        <w:tc>
          <w:tcPr>
            <w:tcW w:w="6816" w:type="dxa"/>
            <w:gridSpan w:val="5"/>
            <w:tcBorders>
              <w:top w:val="single" w:color="000000" w:sz="4" w:space="0"/>
              <w:left w:val="single" w:color="000000" w:sz="4" w:space="0"/>
              <w:bottom w:val="single" w:color="000000" w:sz="4" w:space="0"/>
              <w:right w:val="single" w:color="000000" w:sz="4" w:space="0"/>
            </w:tcBorders>
          </w:tcPr>
          <w:p w14:paraId="52FA9B0F">
            <w:pPr>
              <w:tabs>
                <w:tab w:val="left" w:pos="2895"/>
              </w:tabs>
              <w:snapToGrid w:val="0"/>
              <w:spacing w:line="312" w:lineRule="auto"/>
              <w:ind w:firstLine="480" w:firstLineChars="200"/>
              <w:rPr>
                <w:rStyle w:val="45"/>
                <w:rFonts w:ascii="宋体" w:hAnsi="宋体" w:cs="宋体"/>
                <w:sz w:val="24"/>
                <w:szCs w:val="24"/>
              </w:rPr>
            </w:pPr>
          </w:p>
        </w:tc>
      </w:tr>
    </w:tbl>
    <w:p w14:paraId="652005F0">
      <w:pPr>
        <w:snapToGrid w:val="0"/>
        <w:spacing w:line="480" w:lineRule="atLeast"/>
        <w:ind w:firstLine="560" w:firstLineChars="200"/>
        <w:rPr>
          <w:rFonts w:ascii="宋体" w:hAnsi="宋体" w:cs="宋体"/>
          <w:color w:val="000000" w:themeColor="text1"/>
          <w:szCs w:val="28"/>
          <w14:textFill>
            <w14:solidFill>
              <w14:schemeClr w14:val="tx1"/>
            </w14:solidFill>
          </w14:textFill>
        </w:rPr>
      </w:pPr>
    </w:p>
    <w:p w14:paraId="39A6C315">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注：1.该表可扩展</w:t>
      </w:r>
      <w:bookmarkStart w:id="234" w:name="OLE_LINK1"/>
      <w:bookmarkStart w:id="235" w:name="OLE_LINK2"/>
      <w:r>
        <w:rPr>
          <w:rFonts w:hint="eastAsia" w:ascii="宋体" w:hAnsi="宋体" w:cs="宋体"/>
          <w:color w:val="000000" w:themeColor="text1"/>
          <w:szCs w:val="28"/>
          <w14:textFill>
            <w14:solidFill>
              <w14:schemeClr w14:val="tx1"/>
            </w14:solidFill>
          </w14:textFill>
        </w:rPr>
        <w:t>。</w:t>
      </w:r>
      <w:bookmarkEnd w:id="234"/>
      <w:bookmarkEnd w:id="235"/>
    </w:p>
    <w:p w14:paraId="605A55CD">
      <w:pPr>
        <w:snapToGrid w:val="0"/>
        <w:spacing w:line="480" w:lineRule="atLeast"/>
        <w:ind w:firstLine="1120" w:firstLineChars="4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2.供应商可根据项目的具体情况改写明细报价表。</w:t>
      </w:r>
    </w:p>
    <w:p w14:paraId="51075B0A">
      <w:pPr>
        <w:spacing w:line="480" w:lineRule="atLeast"/>
        <w:ind w:firstLine="480"/>
        <w:jc w:val="center"/>
        <w:rPr>
          <w:rFonts w:ascii="宋体" w:hAnsi="宋体" w:cs="宋体"/>
          <w:color w:val="000000" w:themeColor="text1"/>
          <w:sz w:val="30"/>
          <w14:textFill>
            <w14:solidFill>
              <w14:schemeClr w14:val="tx1"/>
            </w14:solidFill>
          </w14:textFill>
        </w:rPr>
      </w:pPr>
    </w:p>
    <w:p w14:paraId="456208A1">
      <w:pPr>
        <w:spacing w:line="480" w:lineRule="atLeast"/>
        <w:rPr>
          <w:rFonts w:ascii="宋体" w:hAnsi="宋体" w:cs="宋体"/>
          <w:color w:val="000000" w:themeColor="text1"/>
          <w14:textFill>
            <w14:solidFill>
              <w14:schemeClr w14:val="tx1"/>
            </w14:solidFill>
          </w14:textFill>
        </w:rPr>
      </w:pPr>
    </w:p>
    <w:p w14:paraId="2294F522">
      <w:pPr>
        <w:pStyle w:val="16"/>
        <w:rPr>
          <w:rFonts w:cs="宋体"/>
          <w:color w:val="000000" w:themeColor="text1"/>
          <w14:textFill>
            <w14:solidFill>
              <w14:schemeClr w14:val="tx1"/>
            </w14:solidFill>
          </w14:textFill>
        </w:rPr>
      </w:pPr>
    </w:p>
    <w:p w14:paraId="2E349893">
      <w:pPr>
        <w:rPr>
          <w:rFonts w:ascii="宋体" w:hAnsi="宋体" w:cs="宋体"/>
          <w:color w:val="000000" w:themeColor="text1"/>
          <w14:textFill>
            <w14:solidFill>
              <w14:schemeClr w14:val="tx1"/>
            </w14:solidFill>
          </w14:textFill>
        </w:rPr>
      </w:pPr>
    </w:p>
    <w:p w14:paraId="292656C7">
      <w:pPr>
        <w:spacing w:line="480" w:lineRule="atLeast"/>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t>供应商名称（公章）或自然人签署：</w:t>
      </w:r>
    </w:p>
    <w:p w14:paraId="721EDE98">
      <w:pPr>
        <w:spacing w:line="480" w:lineRule="atLeast"/>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   月   日</w:t>
      </w:r>
    </w:p>
    <w:p w14:paraId="65B2E944">
      <w:pPr>
        <w:spacing w:line="480" w:lineRule="atLeast"/>
        <w:ind w:firstLine="420"/>
        <w:rPr>
          <w:rFonts w:ascii="宋体" w:hAnsi="宋体" w:cs="宋体"/>
          <w:b/>
          <w:color w:val="000000" w:themeColor="text1"/>
          <w:szCs w:val="28"/>
          <w14:textFill>
            <w14:solidFill>
              <w14:schemeClr w14:val="tx1"/>
            </w14:solidFill>
          </w14:textFill>
        </w:rPr>
      </w:pPr>
    </w:p>
    <w:p w14:paraId="6B3AE202">
      <w:pPr>
        <w:spacing w:line="480" w:lineRule="atLeast"/>
        <w:rPr>
          <w:rFonts w:ascii="宋体" w:hAnsi="宋体" w:cs="宋体"/>
          <w:color w:val="000000" w:themeColor="text1"/>
          <w14:textFill>
            <w14:solidFill>
              <w14:schemeClr w14:val="tx1"/>
            </w14:solidFill>
          </w14:textFill>
        </w:rPr>
        <w:sectPr>
          <w:footerReference r:id="rId6" w:type="default"/>
          <w:pgSz w:w="11907" w:h="16840"/>
          <w:pgMar w:top="1134" w:right="1418" w:bottom="1134" w:left="1418" w:header="850" w:footer="992" w:gutter="0"/>
          <w:cols w:space="720" w:num="1"/>
          <w:docGrid w:linePitch="312" w:charSpace="0"/>
        </w:sectPr>
      </w:pPr>
    </w:p>
    <w:p w14:paraId="6914A7A3">
      <w:pPr>
        <w:pStyle w:val="7"/>
        <w:spacing w:before="156"/>
        <w:ind w:firstLine="562"/>
        <w:rPr>
          <w:rFonts w:ascii="宋体" w:hAnsi="宋体" w:cs="宋体"/>
          <w:color w:val="000000" w:themeColor="text1"/>
          <w14:textFill>
            <w14:solidFill>
              <w14:schemeClr w14:val="tx1"/>
            </w14:solidFill>
          </w14:textFill>
        </w:rPr>
      </w:pPr>
      <w:bookmarkStart w:id="236" w:name="_Toc18310"/>
      <w:bookmarkStart w:id="237" w:name="_Toc447"/>
      <w:bookmarkStart w:id="238" w:name="_Toc14140"/>
      <w:bookmarkStart w:id="239" w:name="_Toc23499"/>
      <w:bookmarkStart w:id="240" w:name="_Toc18485"/>
      <w:bookmarkStart w:id="241" w:name="_Toc30995"/>
      <w:bookmarkStart w:id="242" w:name="_Toc6124"/>
      <w:bookmarkStart w:id="243" w:name="_Toc553"/>
      <w:bookmarkStart w:id="244" w:name="_Toc18832"/>
      <w:bookmarkStart w:id="245" w:name="_Toc4271"/>
      <w:r>
        <w:rPr>
          <w:rFonts w:hint="eastAsia" w:ascii="宋体" w:hAnsi="宋体" w:cs="宋体"/>
          <w:color w:val="000000" w:themeColor="text1"/>
          <w14:textFill>
            <w14:solidFill>
              <w14:schemeClr w14:val="tx1"/>
            </w14:solidFill>
          </w14:textFill>
        </w:rPr>
        <w:t>二、资格条件及其他</w:t>
      </w:r>
      <w:bookmarkEnd w:id="236"/>
      <w:bookmarkEnd w:id="237"/>
      <w:bookmarkEnd w:id="238"/>
      <w:bookmarkEnd w:id="239"/>
      <w:bookmarkEnd w:id="240"/>
      <w:bookmarkEnd w:id="241"/>
      <w:bookmarkEnd w:id="242"/>
      <w:bookmarkEnd w:id="243"/>
      <w:bookmarkEnd w:id="244"/>
      <w:bookmarkEnd w:id="245"/>
    </w:p>
    <w:p w14:paraId="2931DED4">
      <w:pPr>
        <w:tabs>
          <w:tab w:val="left" w:pos="6300"/>
        </w:tabs>
        <w:snapToGrid w:val="0"/>
        <w:spacing w:line="480" w:lineRule="atLeast"/>
        <w:ind w:firstLine="570"/>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（一）法人营业执照（副本）或事业单位法人证书（副本）或个体工商户营业执照或有效的自然人身份证明或社会团体法人登记证书复印件</w:t>
      </w:r>
    </w:p>
    <w:p w14:paraId="5CE0BE74">
      <w:pPr>
        <w:spacing w:line="480" w:lineRule="atLeast"/>
        <w:jc w:val="center"/>
        <w:rPr>
          <w:rFonts w:ascii="宋体" w:hAnsi="宋体" w:cs="宋体"/>
          <w:color w:val="000000" w:themeColor="text1"/>
          <w:u w:val="single"/>
          <w14:textFill>
            <w14:solidFill>
              <w14:schemeClr w14:val="tx1"/>
            </w14:solidFill>
          </w14:textFill>
        </w:rPr>
      </w:pPr>
    </w:p>
    <w:p w14:paraId="21E58B85">
      <w:pPr>
        <w:rPr>
          <w:rFonts w:ascii="宋体" w:hAnsi="宋体" w:cs="宋体"/>
          <w:color w:val="000000" w:themeColor="text1"/>
          <w14:textFill>
            <w14:solidFill>
              <w14:schemeClr w14:val="tx1"/>
            </w14:solidFill>
          </w14:textFill>
        </w:rPr>
      </w:pPr>
    </w:p>
    <w:p w14:paraId="2223B1ED">
      <w:pPr>
        <w:rPr>
          <w:rFonts w:ascii="宋体" w:hAnsi="宋体" w:cs="宋体"/>
          <w:color w:val="000000" w:themeColor="text1"/>
          <w14:textFill>
            <w14:solidFill>
              <w14:schemeClr w14:val="tx1"/>
            </w14:solidFill>
          </w14:textFill>
        </w:rPr>
      </w:pPr>
    </w:p>
    <w:p w14:paraId="1DC8394B">
      <w:pPr>
        <w:rPr>
          <w:rFonts w:ascii="宋体" w:hAnsi="宋体" w:cs="宋体"/>
          <w:color w:val="000000" w:themeColor="text1"/>
          <w14:textFill>
            <w14:solidFill>
              <w14:schemeClr w14:val="tx1"/>
            </w14:solidFill>
          </w14:textFill>
        </w:rPr>
      </w:pPr>
    </w:p>
    <w:p w14:paraId="5CF42EE5">
      <w:pPr>
        <w:rPr>
          <w:rFonts w:ascii="宋体" w:hAnsi="宋体" w:cs="宋体"/>
          <w:color w:val="000000" w:themeColor="text1"/>
          <w14:textFill>
            <w14:solidFill>
              <w14:schemeClr w14:val="tx1"/>
            </w14:solidFill>
          </w14:textFill>
        </w:rPr>
      </w:pPr>
    </w:p>
    <w:p w14:paraId="622724E9">
      <w:pPr>
        <w:rPr>
          <w:rFonts w:ascii="宋体" w:hAnsi="宋体" w:cs="宋体"/>
          <w:color w:val="000000" w:themeColor="text1"/>
          <w14:textFill>
            <w14:solidFill>
              <w14:schemeClr w14:val="tx1"/>
            </w14:solidFill>
          </w14:textFill>
        </w:rPr>
      </w:pPr>
    </w:p>
    <w:p w14:paraId="30FF6FE3">
      <w:pPr>
        <w:rPr>
          <w:rFonts w:ascii="宋体" w:hAnsi="宋体" w:cs="宋体"/>
          <w:color w:val="000000" w:themeColor="text1"/>
          <w14:textFill>
            <w14:solidFill>
              <w14:schemeClr w14:val="tx1"/>
            </w14:solidFill>
          </w14:textFill>
        </w:rPr>
      </w:pPr>
    </w:p>
    <w:p w14:paraId="0CF42A39">
      <w:pPr>
        <w:rPr>
          <w:rFonts w:ascii="宋体" w:hAnsi="宋体" w:cs="宋体"/>
          <w:color w:val="000000" w:themeColor="text1"/>
          <w14:textFill>
            <w14:solidFill>
              <w14:schemeClr w14:val="tx1"/>
            </w14:solidFill>
          </w14:textFill>
        </w:rPr>
      </w:pPr>
    </w:p>
    <w:p w14:paraId="150D922F">
      <w:pPr>
        <w:rPr>
          <w:rFonts w:ascii="宋体" w:hAnsi="宋体" w:cs="宋体"/>
          <w:color w:val="000000" w:themeColor="text1"/>
          <w14:textFill>
            <w14:solidFill>
              <w14:schemeClr w14:val="tx1"/>
            </w14:solidFill>
          </w14:textFill>
        </w:rPr>
      </w:pPr>
    </w:p>
    <w:p w14:paraId="132CFC9C">
      <w:pPr>
        <w:rPr>
          <w:rFonts w:ascii="宋体" w:hAnsi="宋体" w:cs="宋体"/>
          <w:color w:val="000000" w:themeColor="text1"/>
          <w14:textFill>
            <w14:solidFill>
              <w14:schemeClr w14:val="tx1"/>
            </w14:solidFill>
          </w14:textFill>
        </w:rPr>
      </w:pPr>
    </w:p>
    <w:p w14:paraId="3C7F5494">
      <w:pPr>
        <w:rPr>
          <w:rFonts w:ascii="宋体" w:hAnsi="宋体" w:cs="宋体"/>
          <w:color w:val="000000" w:themeColor="text1"/>
          <w14:textFill>
            <w14:solidFill>
              <w14:schemeClr w14:val="tx1"/>
            </w14:solidFill>
          </w14:textFill>
        </w:rPr>
      </w:pPr>
    </w:p>
    <w:p w14:paraId="2A2CE49D">
      <w:pPr>
        <w:rPr>
          <w:rFonts w:ascii="宋体" w:hAnsi="宋体" w:cs="宋体"/>
          <w:color w:val="000000" w:themeColor="text1"/>
          <w14:textFill>
            <w14:solidFill>
              <w14:schemeClr w14:val="tx1"/>
            </w14:solidFill>
          </w14:textFill>
        </w:rPr>
      </w:pPr>
    </w:p>
    <w:p w14:paraId="5E0493E6">
      <w:pPr>
        <w:rPr>
          <w:rFonts w:ascii="宋体" w:hAnsi="宋体" w:cs="宋体"/>
          <w:color w:val="000000" w:themeColor="text1"/>
          <w14:textFill>
            <w14:solidFill>
              <w14:schemeClr w14:val="tx1"/>
            </w14:solidFill>
          </w14:textFill>
        </w:rPr>
      </w:pPr>
    </w:p>
    <w:p w14:paraId="5D626038">
      <w:pPr>
        <w:rPr>
          <w:rFonts w:ascii="宋体" w:hAnsi="宋体" w:cs="宋体"/>
          <w:color w:val="000000" w:themeColor="text1"/>
          <w14:textFill>
            <w14:solidFill>
              <w14:schemeClr w14:val="tx1"/>
            </w14:solidFill>
          </w14:textFill>
        </w:rPr>
      </w:pPr>
    </w:p>
    <w:p w14:paraId="4BD08977">
      <w:pPr>
        <w:rPr>
          <w:rFonts w:ascii="宋体" w:hAnsi="宋体" w:cs="宋体"/>
          <w:color w:val="000000" w:themeColor="text1"/>
          <w14:textFill>
            <w14:solidFill>
              <w14:schemeClr w14:val="tx1"/>
            </w14:solidFill>
          </w14:textFill>
        </w:rPr>
      </w:pPr>
    </w:p>
    <w:p w14:paraId="24B784E4">
      <w:pPr>
        <w:rPr>
          <w:rFonts w:ascii="宋体" w:hAnsi="宋体" w:cs="宋体"/>
          <w:color w:val="000000" w:themeColor="text1"/>
          <w14:textFill>
            <w14:solidFill>
              <w14:schemeClr w14:val="tx1"/>
            </w14:solidFill>
          </w14:textFill>
        </w:rPr>
      </w:pPr>
    </w:p>
    <w:p w14:paraId="00C234C3">
      <w:pPr>
        <w:rPr>
          <w:rFonts w:ascii="宋体" w:hAnsi="宋体" w:cs="宋体"/>
          <w:color w:val="000000" w:themeColor="text1"/>
          <w14:textFill>
            <w14:solidFill>
              <w14:schemeClr w14:val="tx1"/>
            </w14:solidFill>
          </w14:textFill>
        </w:rPr>
      </w:pPr>
    </w:p>
    <w:p w14:paraId="2BE8F48C">
      <w:pPr>
        <w:ind w:firstLine="560" w:firstLineChars="200"/>
        <w:jc w:val="left"/>
        <w:rPr>
          <w:rFonts w:ascii="宋体" w:hAnsi="宋体" w:cs="宋体"/>
          <w:b/>
          <w:color w:val="000000" w:themeColor="text1"/>
          <w:sz w:val="2"/>
          <w:szCs w:val="2"/>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246" w:name="_Toc13155"/>
      <w:bookmarkStart w:id="247" w:name="_Toc15489"/>
      <w:bookmarkStart w:id="248" w:name="_Toc22071"/>
      <w:bookmarkStart w:id="249" w:name="_Toc16414"/>
      <w:r>
        <w:rPr>
          <w:rFonts w:hint="eastAsia" w:ascii="宋体" w:hAnsi="宋体" w:cs="宋体"/>
          <w:b/>
          <w:bCs/>
          <w:color w:val="000000" w:themeColor="text1"/>
          <w14:textFill>
            <w14:solidFill>
              <w14:schemeClr w14:val="tx1"/>
            </w14:solidFill>
          </w14:textFill>
        </w:rPr>
        <w:t>（二）法定代表人身份证明书</w:t>
      </w:r>
      <w:bookmarkEnd w:id="246"/>
      <w:r>
        <w:rPr>
          <w:rFonts w:hint="eastAsia" w:ascii="宋体" w:hAnsi="宋体" w:cs="宋体"/>
          <w:b/>
          <w:bCs/>
          <w:color w:val="000000" w:themeColor="text1"/>
          <w14:textFill>
            <w14:solidFill>
              <w14:schemeClr w14:val="tx1"/>
            </w14:solidFill>
          </w14:textFill>
        </w:rPr>
        <w:t>（格式）</w:t>
      </w:r>
      <w:bookmarkEnd w:id="247"/>
      <w:bookmarkEnd w:id="248"/>
      <w:bookmarkEnd w:id="249"/>
    </w:p>
    <w:p w14:paraId="72F296F6">
      <w:pPr>
        <w:tabs>
          <w:tab w:val="left" w:pos="6300"/>
        </w:tabs>
        <w:snapToGrid w:val="0"/>
        <w:spacing w:line="480" w:lineRule="atLeast"/>
        <w:ind w:firstLine="480"/>
        <w:rPr>
          <w:rFonts w:ascii="宋体" w:hAnsi="宋体" w:cs="宋体"/>
          <w:color w:val="000000" w:themeColor="text1"/>
          <w14:textFill>
            <w14:solidFill>
              <w14:schemeClr w14:val="tx1"/>
            </w14:solidFill>
          </w14:textFill>
        </w:rPr>
      </w:pPr>
    </w:p>
    <w:p w14:paraId="1A8690F3">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项目名称：</w:t>
      </w:r>
      <w:r>
        <w:rPr>
          <w:rFonts w:hint="eastAsia" w:ascii="宋体" w:hAnsi="宋体" w:cs="宋体"/>
          <w:color w:val="000000" w:themeColor="text1"/>
          <w:szCs w:val="28"/>
          <w:u w:val="single"/>
          <w14:textFill>
            <w14:solidFill>
              <w14:schemeClr w14:val="tx1"/>
            </w14:solidFill>
          </w14:textFill>
        </w:rPr>
        <w:t xml:space="preserve">                                                </w:t>
      </w:r>
    </w:p>
    <w:p w14:paraId="26C0AACA">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p>
    <w:p w14:paraId="79A5B546">
      <w:pPr>
        <w:tabs>
          <w:tab w:val="left" w:pos="6300"/>
        </w:tabs>
        <w:snapToGrid w:val="0"/>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致：</w:t>
      </w: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（采购人名称）：</w:t>
      </w:r>
    </w:p>
    <w:p w14:paraId="54658006">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（法定代表人姓名）在</w:t>
      </w: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（供应商名称）任</w:t>
      </w: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（职务名称）职务，是</w:t>
      </w: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（供应商名称）的法定代表人。</w:t>
      </w:r>
    </w:p>
    <w:p w14:paraId="2AD3A0C9">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p>
    <w:p w14:paraId="78FF2B46">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特此证明。</w:t>
      </w:r>
    </w:p>
    <w:p w14:paraId="2BE85134">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p>
    <w:p w14:paraId="6B15B724">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p>
    <w:p w14:paraId="5CAF7DED">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p>
    <w:p w14:paraId="145694DC">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                                             （供应商公章）</w:t>
      </w:r>
    </w:p>
    <w:p w14:paraId="3B34B276">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p>
    <w:p w14:paraId="60E095F5">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                                             年   月   日</w:t>
      </w:r>
    </w:p>
    <w:p w14:paraId="69F910C7">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法定代表人电话：XXXXXXX      电子邮箱：XXXXXX@XXXXX（若授权他人办理并签署响应文件的可不填写）</w:t>
      </w:r>
    </w:p>
    <w:p w14:paraId="708257E8">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（附：法定代表人身份证正反面复印件）</w:t>
      </w:r>
    </w:p>
    <w:p w14:paraId="017EBA26">
      <w:pPr>
        <w:spacing w:line="480" w:lineRule="atLeast"/>
        <w:rPr>
          <w:rFonts w:ascii="宋体" w:hAnsi="宋体" w:cs="宋体"/>
          <w:b/>
          <w:bCs/>
          <w:color w:val="000000" w:themeColor="text1"/>
          <w14:textFill>
            <w14:solidFill>
              <w14:schemeClr w14:val="tx1"/>
            </w14:solidFill>
          </w14:textFill>
        </w:rPr>
      </w:pPr>
    </w:p>
    <w:p w14:paraId="37453A53">
      <w:pPr>
        <w:spacing w:line="480" w:lineRule="atLeast"/>
        <w:rPr>
          <w:rFonts w:ascii="宋体" w:hAnsi="宋体" w:cs="宋体"/>
          <w:color w:val="000000" w:themeColor="text1"/>
          <w14:textFill>
            <w14:solidFill>
              <w14:schemeClr w14:val="tx1"/>
            </w14:solidFill>
          </w14:textFill>
        </w:rPr>
      </w:pPr>
    </w:p>
    <w:p w14:paraId="743060B1">
      <w:pPr>
        <w:spacing w:line="480" w:lineRule="atLeast"/>
        <w:rPr>
          <w:rFonts w:ascii="宋体" w:hAnsi="宋体" w:cs="宋体"/>
          <w:b/>
          <w:color w:val="000000" w:themeColor="text1"/>
          <w14:textFill>
            <w14:solidFill>
              <w14:schemeClr w14:val="tx1"/>
            </w14:solidFill>
          </w14:textFill>
        </w:rPr>
      </w:pPr>
    </w:p>
    <w:p w14:paraId="4851ACA2">
      <w:pPr>
        <w:spacing w:line="480" w:lineRule="atLeast"/>
        <w:rPr>
          <w:rFonts w:ascii="宋体" w:hAnsi="宋体" w:cs="宋体"/>
          <w:b/>
          <w:color w:val="000000" w:themeColor="text1"/>
          <w14:textFill>
            <w14:solidFill>
              <w14:schemeClr w14:val="tx1"/>
            </w14:solidFill>
          </w14:textFill>
        </w:rPr>
      </w:pPr>
    </w:p>
    <w:p w14:paraId="3F17E2B2">
      <w:pPr>
        <w:tabs>
          <w:tab w:val="left" w:pos="6300"/>
        </w:tabs>
        <w:snapToGrid w:val="0"/>
        <w:spacing w:line="480" w:lineRule="atLeast"/>
        <w:ind w:right="480" w:firstLine="570"/>
        <w:jc w:val="left"/>
        <w:rPr>
          <w:rFonts w:ascii="宋体" w:hAnsi="宋体" w:cs="宋体"/>
          <w:color w:val="000000" w:themeColor="text1"/>
          <w:szCs w:val="28"/>
          <w14:textFill>
            <w14:solidFill>
              <w14:schemeClr w14:val="tx1"/>
            </w14:solidFill>
          </w14:textFill>
        </w:rPr>
      </w:pPr>
    </w:p>
    <w:p w14:paraId="7D82094A">
      <w:pPr>
        <w:tabs>
          <w:tab w:val="left" w:pos="6300"/>
        </w:tabs>
        <w:snapToGrid w:val="0"/>
        <w:spacing w:line="480" w:lineRule="atLeast"/>
        <w:ind w:right="480" w:firstLine="570"/>
        <w:jc w:val="left"/>
        <w:rPr>
          <w:rFonts w:ascii="宋体" w:hAnsi="宋体" w:cs="宋体"/>
          <w:color w:val="000000" w:themeColor="text1"/>
          <w:szCs w:val="28"/>
          <w14:textFill>
            <w14:solidFill>
              <w14:schemeClr w14:val="tx1"/>
            </w14:solidFill>
          </w14:textFill>
        </w:rPr>
      </w:pPr>
    </w:p>
    <w:p w14:paraId="00F8EBCD">
      <w:pPr>
        <w:tabs>
          <w:tab w:val="left" w:pos="6300"/>
        </w:tabs>
        <w:snapToGrid w:val="0"/>
        <w:spacing w:line="480" w:lineRule="atLeast"/>
        <w:ind w:right="480" w:firstLine="570"/>
        <w:jc w:val="left"/>
        <w:rPr>
          <w:rFonts w:ascii="宋体" w:hAnsi="宋体" w:cs="宋体"/>
          <w:color w:val="000000" w:themeColor="text1"/>
          <w:szCs w:val="28"/>
          <w14:textFill>
            <w14:solidFill>
              <w14:schemeClr w14:val="tx1"/>
            </w14:solidFill>
          </w14:textFill>
        </w:rPr>
      </w:pPr>
    </w:p>
    <w:p w14:paraId="47084C88">
      <w:pPr>
        <w:spacing w:line="480" w:lineRule="atLeas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p>
    <w:p w14:paraId="2584B3A8">
      <w:pPr>
        <w:rPr>
          <w:b/>
          <w:bCs/>
          <w:color w:val="000000" w:themeColor="text1"/>
          <w14:textFill>
            <w14:solidFill>
              <w14:schemeClr w14:val="tx1"/>
            </w14:solidFill>
          </w14:textFill>
        </w:rPr>
      </w:pPr>
      <w:bookmarkStart w:id="250" w:name="_Toc5047"/>
      <w:bookmarkStart w:id="251" w:name="_Toc22622"/>
      <w:bookmarkStart w:id="252" w:name="_Toc13316"/>
      <w:bookmarkStart w:id="253" w:name="_Toc13955"/>
      <w:r>
        <w:rPr>
          <w:rFonts w:hint="eastAsia"/>
          <w:b/>
          <w:bCs/>
          <w:color w:val="000000" w:themeColor="text1"/>
          <w14:textFill>
            <w14:solidFill>
              <w14:schemeClr w14:val="tx1"/>
            </w14:solidFill>
          </w14:textFill>
        </w:rPr>
        <w:t>（三）法定代表人授权委托书</w:t>
      </w:r>
      <w:bookmarkEnd w:id="250"/>
      <w:r>
        <w:rPr>
          <w:rFonts w:hint="eastAsia"/>
          <w:b/>
          <w:bCs/>
          <w:color w:val="000000" w:themeColor="text1"/>
          <w14:textFill>
            <w14:solidFill>
              <w14:schemeClr w14:val="tx1"/>
            </w14:solidFill>
          </w14:textFill>
        </w:rPr>
        <w:t>（格式）</w:t>
      </w:r>
      <w:bookmarkEnd w:id="251"/>
      <w:bookmarkEnd w:id="252"/>
      <w:bookmarkEnd w:id="253"/>
    </w:p>
    <w:p w14:paraId="47B23B9D">
      <w:pPr>
        <w:tabs>
          <w:tab w:val="left" w:pos="6300"/>
        </w:tabs>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项目名称：</w:t>
      </w:r>
      <w:r>
        <w:rPr>
          <w:rFonts w:hint="eastAsia" w:ascii="宋体" w:hAnsi="宋体" w:cs="宋体"/>
          <w:color w:val="000000" w:themeColor="text1"/>
          <w:szCs w:val="28"/>
          <w:u w:val="single"/>
          <w14:textFill>
            <w14:solidFill>
              <w14:schemeClr w14:val="tx1"/>
            </w14:solidFill>
          </w14:textFill>
        </w:rPr>
        <w:t xml:space="preserve">                                                </w:t>
      </w:r>
    </w:p>
    <w:p w14:paraId="768856FB">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p>
    <w:p w14:paraId="4B070EE9">
      <w:pPr>
        <w:tabs>
          <w:tab w:val="left" w:pos="6300"/>
        </w:tabs>
        <w:snapToGrid w:val="0"/>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致：</w:t>
      </w: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（采购人名称）：</w:t>
      </w:r>
    </w:p>
    <w:p w14:paraId="02DFB689">
      <w:pPr>
        <w:tabs>
          <w:tab w:val="left" w:pos="6300"/>
        </w:tabs>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（供应商法定代表人名称）是</w:t>
      </w: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（供应商名称）的法定代表人，特授权</w:t>
      </w: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（被授权人姓名及身份证代码）代表我单位全权办理上述项目的</w:t>
      </w:r>
      <w:r>
        <w:rPr>
          <w:rFonts w:hint="eastAsia" w:ascii="宋体" w:hAnsi="宋体" w:cs="宋体"/>
          <w:color w:val="000000" w:themeColor="text1"/>
          <w:szCs w:val="28"/>
          <w:lang w:val="en-US" w:eastAsia="zh-CN"/>
          <w14:textFill>
            <w14:solidFill>
              <w14:schemeClr w14:val="tx1"/>
            </w14:solidFill>
          </w14:textFill>
        </w:rPr>
        <w:t>竞采</w:t>
      </w:r>
      <w:r>
        <w:rPr>
          <w:rFonts w:hint="eastAsia" w:ascii="宋体" w:hAnsi="宋体" w:cs="宋体"/>
          <w:color w:val="000000" w:themeColor="text1"/>
          <w:szCs w:val="28"/>
          <w14:textFill>
            <w14:solidFill>
              <w14:schemeClr w14:val="tx1"/>
            </w14:solidFill>
          </w14:textFill>
        </w:rPr>
        <w:t>、签约等具体工作，并签署全部有关文件、协议及合同。</w:t>
      </w:r>
    </w:p>
    <w:p w14:paraId="6212C730">
      <w:pPr>
        <w:tabs>
          <w:tab w:val="left" w:pos="6300"/>
        </w:tabs>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我单位对被授权人的签署负全部责任。</w:t>
      </w:r>
    </w:p>
    <w:p w14:paraId="15830ABD">
      <w:pPr>
        <w:tabs>
          <w:tab w:val="left" w:pos="6300"/>
        </w:tabs>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在撤销授权的书面通知以前，本授权书一直有效。被授权人在授权书有效期内签署的所有文件不因授权的撤销而失效。</w:t>
      </w:r>
    </w:p>
    <w:p w14:paraId="715B0944">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p>
    <w:p w14:paraId="72BBE116">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被授权人：                                 供应商法定代表人：</w:t>
      </w:r>
    </w:p>
    <w:p w14:paraId="4C3D2994">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（签署或盖章）                                （签署或盖章）</w:t>
      </w:r>
    </w:p>
    <w:p w14:paraId="7313976C">
      <w:pPr>
        <w:tabs>
          <w:tab w:val="left" w:pos="6300"/>
        </w:tabs>
        <w:snapToGrid w:val="0"/>
        <w:spacing w:line="480" w:lineRule="atLeast"/>
        <w:rPr>
          <w:rFonts w:ascii="宋体" w:hAnsi="宋体" w:cs="宋体"/>
          <w:color w:val="000000" w:themeColor="text1"/>
          <w:szCs w:val="28"/>
          <w14:textFill>
            <w14:solidFill>
              <w14:schemeClr w14:val="tx1"/>
            </w14:solidFill>
          </w14:textFill>
        </w:rPr>
      </w:pPr>
    </w:p>
    <w:p w14:paraId="42112489">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（附：被授权人身份证正反面复印件）</w:t>
      </w:r>
    </w:p>
    <w:p w14:paraId="2F46A735">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                                          </w:t>
      </w:r>
    </w:p>
    <w:p w14:paraId="2EA1FCA9">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p>
    <w:p w14:paraId="3AAD0B71">
      <w:pPr>
        <w:tabs>
          <w:tab w:val="left" w:pos="6300"/>
        </w:tabs>
        <w:snapToGrid w:val="0"/>
        <w:spacing w:line="480" w:lineRule="atLeast"/>
        <w:ind w:firstLine="570"/>
        <w:rPr>
          <w:rFonts w:ascii="宋体" w:hAnsi="宋体" w:cs="宋体"/>
          <w:color w:val="000000" w:themeColor="text1"/>
          <w:szCs w:val="28"/>
          <w14:textFill>
            <w14:solidFill>
              <w14:schemeClr w14:val="tx1"/>
            </w14:solidFill>
          </w14:textFill>
        </w:rPr>
      </w:pPr>
    </w:p>
    <w:p w14:paraId="4F9E6ABE">
      <w:pPr>
        <w:tabs>
          <w:tab w:val="left" w:pos="6300"/>
        </w:tabs>
        <w:snapToGrid w:val="0"/>
        <w:spacing w:line="480" w:lineRule="atLeast"/>
        <w:ind w:right="480" w:firstLine="570"/>
        <w:jc w:val="righ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（供应商公章）</w:t>
      </w:r>
    </w:p>
    <w:p w14:paraId="513AA35A">
      <w:pPr>
        <w:tabs>
          <w:tab w:val="left" w:pos="6300"/>
        </w:tabs>
        <w:snapToGrid w:val="0"/>
        <w:spacing w:line="480" w:lineRule="atLeast"/>
        <w:ind w:right="480" w:firstLine="570"/>
        <w:jc w:val="righ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年   月   日</w:t>
      </w:r>
    </w:p>
    <w:p w14:paraId="391E1551">
      <w:pPr>
        <w:tabs>
          <w:tab w:val="left" w:pos="6300"/>
        </w:tabs>
        <w:snapToGrid w:val="0"/>
        <w:spacing w:line="480" w:lineRule="atLeast"/>
        <w:ind w:right="480" w:firstLine="570"/>
        <w:jc w:val="lef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被授权人电话：XXXXXXX     电子邮箱：XXXXXX@XXXXX（若法定代表人办理并签署响应文件的可不填写）</w:t>
      </w:r>
    </w:p>
    <w:p w14:paraId="097BA3F1">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注：1.若为法定代表人办理并签署响应文件的，不提供此文件。</w:t>
      </w:r>
    </w:p>
    <w:p w14:paraId="18D2D0A3">
      <w:pPr>
        <w:snapToGrid w:val="0"/>
        <w:spacing w:line="480" w:lineRule="atLeast"/>
        <w:ind w:firstLine="56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t>2.若为联合体参与的，法定代表人授权委托书由联合体主办方（主体）出具。</w:t>
      </w:r>
      <w:r>
        <w:rPr>
          <w:rFonts w:hint="eastAsia" w:ascii="宋体" w:hAnsi="宋体" w:cs="宋体"/>
          <w:color w:val="000000" w:themeColor="text1"/>
          <w:szCs w:val="28"/>
          <w14:textFill>
            <w14:solidFill>
              <w14:schemeClr w14:val="tx1"/>
            </w14:solidFill>
          </w14:textFill>
        </w:rPr>
        <w:br w:type="page"/>
      </w:r>
    </w:p>
    <w:p w14:paraId="6784866F">
      <w:pPr>
        <w:rPr>
          <w:b/>
          <w:bCs/>
          <w:color w:val="000000" w:themeColor="text1"/>
          <w14:textFill>
            <w14:solidFill>
              <w14:schemeClr w14:val="tx1"/>
            </w14:solidFill>
          </w14:textFill>
        </w:rPr>
      </w:pPr>
      <w:bookmarkStart w:id="254" w:name="_Toc16943"/>
      <w:bookmarkStart w:id="255" w:name="_Toc6935"/>
      <w:bookmarkStart w:id="256" w:name="_Toc10882"/>
      <w:bookmarkStart w:id="257" w:name="_Toc30268"/>
      <w:bookmarkStart w:id="258" w:name="_Toc14569"/>
      <w:r>
        <w:rPr>
          <w:rFonts w:hint="eastAsia"/>
          <w:b/>
          <w:bCs/>
          <w:color w:val="000000" w:themeColor="text1"/>
          <w14:textFill>
            <w14:solidFill>
              <w14:schemeClr w14:val="tx1"/>
            </w14:solidFill>
          </w14:textFill>
        </w:rPr>
        <w:t>（四）</w:t>
      </w:r>
      <w:bookmarkEnd w:id="254"/>
      <w:r>
        <w:rPr>
          <w:rFonts w:hint="eastAsia"/>
          <w:b/>
          <w:bCs/>
          <w:color w:val="000000" w:themeColor="text1"/>
          <w14:textFill>
            <w14:solidFill>
              <w14:schemeClr w14:val="tx1"/>
            </w14:solidFill>
          </w14:textFill>
        </w:rPr>
        <w:t>基本资格条件承诺函</w:t>
      </w:r>
      <w:bookmarkEnd w:id="255"/>
      <w:r>
        <w:rPr>
          <w:rFonts w:hint="eastAsia"/>
          <w:b/>
          <w:bCs/>
          <w:color w:val="000000" w:themeColor="text1"/>
          <w14:textFill>
            <w14:solidFill>
              <w14:schemeClr w14:val="tx1"/>
            </w14:solidFill>
          </w14:textFill>
        </w:rPr>
        <w:t>（格式）</w:t>
      </w:r>
      <w:bookmarkEnd w:id="256"/>
      <w:bookmarkEnd w:id="257"/>
      <w:bookmarkEnd w:id="258"/>
    </w:p>
    <w:p w14:paraId="577DC82D">
      <w:pPr>
        <w:spacing w:line="480" w:lineRule="atLeast"/>
        <w:ind w:firstLine="562" w:firstLineChars="200"/>
        <w:jc w:val="center"/>
        <w:rPr>
          <w:rFonts w:ascii="宋体" w:hAnsi="宋体" w:cs="宋体"/>
          <w:b/>
          <w:bCs/>
          <w:color w:val="000000" w:themeColor="text1"/>
          <w:szCs w:val="32"/>
          <w14:textFill>
            <w14:solidFill>
              <w14:schemeClr w14:val="tx1"/>
            </w14:solidFill>
          </w14:textFill>
        </w:rPr>
      </w:pPr>
    </w:p>
    <w:p w14:paraId="1FBC5135">
      <w:pPr>
        <w:spacing w:line="480" w:lineRule="atLeast"/>
        <w:ind w:firstLine="562"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Cs w:val="32"/>
          <w14:textFill>
            <w14:solidFill>
              <w14:schemeClr w14:val="tx1"/>
            </w14:solidFill>
          </w14:textFill>
        </w:rPr>
        <w:t>基本资格条件承诺函</w:t>
      </w:r>
    </w:p>
    <w:p w14:paraId="5E8BC33C">
      <w:pPr>
        <w:tabs>
          <w:tab w:val="left" w:pos="6300"/>
        </w:tabs>
        <w:snapToGrid w:val="0"/>
        <w:spacing w:line="480" w:lineRule="exact"/>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致</w:t>
      </w:r>
      <w:r>
        <w:rPr>
          <w:rFonts w:hint="eastAsia" w:ascii="宋体" w:hAnsi="宋体" w:cs="宋体"/>
          <w:color w:val="000000" w:themeColor="text1"/>
          <w:szCs w:val="32"/>
          <w:u w:val="single"/>
          <w14:textFill>
            <w14:solidFill>
              <w14:schemeClr w14:val="tx1"/>
            </w14:solidFill>
          </w14:textFill>
        </w:rPr>
        <w:t xml:space="preserve">                    </w:t>
      </w:r>
      <w:r>
        <w:rPr>
          <w:rFonts w:hint="eastAsia" w:ascii="宋体" w:hAnsi="宋体" w:cs="宋体"/>
          <w:color w:val="000000" w:themeColor="text1"/>
          <w:szCs w:val="32"/>
          <w14:textFill>
            <w14:solidFill>
              <w14:schemeClr w14:val="tx1"/>
            </w14:solidFill>
          </w14:textFill>
        </w:rPr>
        <w:t>（</w:t>
      </w:r>
      <w:r>
        <w:rPr>
          <w:rFonts w:hint="eastAsia" w:ascii="宋体" w:hAnsi="宋体" w:cs="宋体"/>
          <w:color w:val="000000" w:themeColor="text1"/>
          <w:szCs w:val="28"/>
          <w14:textFill>
            <w14:solidFill>
              <w14:schemeClr w14:val="tx1"/>
            </w14:solidFill>
          </w14:textFill>
        </w:rPr>
        <w:t>采购人</w:t>
      </w:r>
      <w:r>
        <w:rPr>
          <w:rFonts w:hint="eastAsia" w:ascii="宋体" w:hAnsi="宋体" w:cs="宋体"/>
          <w:color w:val="000000" w:themeColor="text1"/>
          <w:szCs w:val="32"/>
          <w14:textFill>
            <w14:solidFill>
              <w14:schemeClr w14:val="tx1"/>
            </w14:solidFill>
          </w14:textFill>
        </w:rPr>
        <w:t>名称）：</w:t>
      </w:r>
    </w:p>
    <w:p w14:paraId="34BAA0C6">
      <w:pPr>
        <w:tabs>
          <w:tab w:val="left" w:pos="6300"/>
        </w:tabs>
        <w:snapToGrid w:val="0"/>
        <w:spacing w:line="480" w:lineRule="exact"/>
        <w:ind w:firstLine="56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u w:val="single"/>
          <w14:textFill>
            <w14:solidFill>
              <w14:schemeClr w14:val="tx1"/>
            </w14:solidFill>
          </w14:textFill>
        </w:rPr>
        <w:t xml:space="preserve">                    </w:t>
      </w:r>
      <w:r>
        <w:rPr>
          <w:rFonts w:hint="eastAsia" w:ascii="宋体" w:hAnsi="宋体" w:cs="宋体"/>
          <w:color w:val="000000" w:themeColor="text1"/>
          <w:szCs w:val="32"/>
          <w14:textFill>
            <w14:solidFill>
              <w14:schemeClr w14:val="tx1"/>
            </w14:solidFill>
          </w14:textFill>
        </w:rPr>
        <w:t>（供应商名称）郑重承诺：</w:t>
      </w:r>
    </w:p>
    <w:p w14:paraId="55993D56">
      <w:pPr>
        <w:spacing w:line="480" w:lineRule="exact"/>
        <w:ind w:firstLine="56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Cs w:val="32"/>
          <w:lang w:val="zh-CN"/>
          <w14:textFill>
            <w14:solidFill>
              <w14:schemeClr w14:val="tx1"/>
            </w14:solidFill>
          </w14:textFill>
        </w:rPr>
        <w:t>有依法缴纳税收和社会保障金的良好记录</w:t>
      </w:r>
      <w:r>
        <w:rPr>
          <w:rFonts w:hint="eastAsia" w:ascii="宋体" w:hAnsi="宋体" w:cs="宋体"/>
          <w:color w:val="000000" w:themeColor="text1"/>
          <w:szCs w:val="32"/>
          <w14:textFill>
            <w14:solidFill>
              <w14:schemeClr w14:val="tx1"/>
            </w14:solidFill>
          </w14:textFill>
        </w:rPr>
        <w:t>，参加本项目采购活动前三年内无重大违法活动记录。</w:t>
      </w:r>
    </w:p>
    <w:p w14:paraId="519E241F">
      <w:pPr>
        <w:spacing w:line="480" w:lineRule="exact"/>
        <w:ind w:firstLine="560" w:firstLineChars="200"/>
        <w:jc w:val="left"/>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2.我方未列入在信用中国网站（www.creditchina.gov.cn）“失信被执行人”、“重大税收违法案件当事人名单”中，也未列入中国政府采购（www.ccgp.gov.cn）“政府采购严重违法失信行为记录名单”中。</w:t>
      </w:r>
    </w:p>
    <w:p w14:paraId="23C5D695">
      <w:pPr>
        <w:spacing w:line="480" w:lineRule="exact"/>
        <w:ind w:firstLine="56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3.我方在采购项目评审（评标）环节结束后，随时接受采购人的检查验证，配合提供相关证明材料，证明符合《中华人民共和国政府采购法》规定的供应商基本资格条件。</w:t>
      </w:r>
    </w:p>
    <w:p w14:paraId="2D02EA9E">
      <w:pPr>
        <w:tabs>
          <w:tab w:val="left" w:pos="6300"/>
        </w:tabs>
        <w:snapToGrid w:val="0"/>
        <w:spacing w:line="480" w:lineRule="exact"/>
        <w:ind w:firstLine="56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我方对以上承诺负全部法律责任。</w:t>
      </w:r>
    </w:p>
    <w:p w14:paraId="1D435C9D">
      <w:pPr>
        <w:tabs>
          <w:tab w:val="left" w:pos="6300"/>
        </w:tabs>
        <w:snapToGrid w:val="0"/>
        <w:spacing w:line="480" w:lineRule="exact"/>
        <w:ind w:firstLine="560"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特此承诺。</w:t>
      </w:r>
    </w:p>
    <w:p w14:paraId="36200F59">
      <w:pPr>
        <w:tabs>
          <w:tab w:val="left" w:pos="6300"/>
        </w:tabs>
        <w:snapToGrid w:val="0"/>
        <w:spacing w:line="480" w:lineRule="atLeast"/>
        <w:rPr>
          <w:rFonts w:ascii="宋体" w:hAnsi="宋体" w:cs="宋体"/>
          <w:color w:val="000000" w:themeColor="text1"/>
          <w:szCs w:val="32"/>
          <w14:textFill>
            <w14:solidFill>
              <w14:schemeClr w14:val="tx1"/>
            </w14:solidFill>
          </w14:textFill>
        </w:rPr>
      </w:pPr>
    </w:p>
    <w:p w14:paraId="75E78C80">
      <w:pPr>
        <w:tabs>
          <w:tab w:val="left" w:pos="6300"/>
        </w:tabs>
        <w:snapToGrid w:val="0"/>
        <w:spacing w:line="480" w:lineRule="atLeast"/>
        <w:ind w:right="424" w:firstLine="570"/>
        <w:jc w:val="right"/>
        <w:rPr>
          <w:rFonts w:ascii="宋体" w:hAnsi="宋体" w:cs="宋体"/>
          <w:color w:val="000000" w:themeColor="text1"/>
          <w:szCs w:val="32"/>
          <w14:textFill>
            <w14:solidFill>
              <w14:schemeClr w14:val="tx1"/>
            </w14:solidFill>
          </w14:textFill>
        </w:rPr>
      </w:pPr>
    </w:p>
    <w:p w14:paraId="67C6DAA5">
      <w:pPr>
        <w:tabs>
          <w:tab w:val="left" w:pos="6300"/>
        </w:tabs>
        <w:snapToGrid w:val="0"/>
        <w:spacing w:line="480" w:lineRule="atLeast"/>
        <w:ind w:right="424" w:firstLine="570"/>
        <w:jc w:val="right"/>
        <w:rPr>
          <w:rFonts w:ascii="宋体" w:hAnsi="宋体" w:cs="宋体"/>
          <w:color w:val="000000" w:themeColor="text1"/>
          <w:szCs w:val="32"/>
          <w14:textFill>
            <w14:solidFill>
              <w14:schemeClr w14:val="tx1"/>
            </w14:solidFill>
          </w14:textFill>
        </w:rPr>
      </w:pPr>
    </w:p>
    <w:p w14:paraId="19113647">
      <w:pPr>
        <w:tabs>
          <w:tab w:val="left" w:pos="6300"/>
        </w:tabs>
        <w:snapToGrid w:val="0"/>
        <w:spacing w:line="480" w:lineRule="atLeast"/>
        <w:ind w:right="424" w:firstLine="570"/>
        <w:jc w:val="right"/>
        <w:rPr>
          <w:rFonts w:ascii="宋体" w:hAnsi="宋体" w:cs="宋体"/>
          <w:color w:val="000000" w:themeColor="text1"/>
          <w:szCs w:val="32"/>
          <w14:textFill>
            <w14:solidFill>
              <w14:schemeClr w14:val="tx1"/>
            </w14:solidFill>
          </w14:textFill>
        </w:rPr>
      </w:pPr>
    </w:p>
    <w:p w14:paraId="3AAD4EC7">
      <w:pPr>
        <w:tabs>
          <w:tab w:val="left" w:pos="6300"/>
        </w:tabs>
        <w:snapToGrid w:val="0"/>
        <w:spacing w:line="480" w:lineRule="atLeast"/>
        <w:ind w:right="424" w:firstLine="570"/>
        <w:jc w:val="right"/>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（供应商公章）</w:t>
      </w:r>
    </w:p>
    <w:p w14:paraId="3A682FA6">
      <w:pPr>
        <w:tabs>
          <w:tab w:val="left" w:pos="6300"/>
        </w:tabs>
        <w:snapToGrid w:val="0"/>
        <w:spacing w:line="480" w:lineRule="atLeast"/>
        <w:ind w:right="480" w:firstLine="570"/>
        <w:jc w:val="right"/>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年   月   日</w:t>
      </w:r>
    </w:p>
    <w:p w14:paraId="085EC01C">
      <w:pPr>
        <w:spacing w:line="480" w:lineRule="atLeast"/>
        <w:ind w:right="540" w:firstLine="3080" w:firstLineChars="1100"/>
        <w:jc w:val="right"/>
        <w:rPr>
          <w:rFonts w:ascii="宋体" w:hAnsi="宋体" w:cs="宋体"/>
          <w:color w:val="000000" w:themeColor="text1"/>
          <w14:textFill>
            <w14:solidFill>
              <w14:schemeClr w14:val="tx1"/>
            </w14:solidFill>
          </w14:textFill>
        </w:rPr>
      </w:pPr>
    </w:p>
    <w:bookmarkEnd w:id="225"/>
    <w:p w14:paraId="048E17D1">
      <w:pPr>
        <w:spacing w:line="480" w:lineRule="atLeast"/>
        <w:rPr>
          <w:rFonts w:ascii="宋体" w:hAnsi="宋体" w:cs="宋体"/>
          <w:b/>
          <w:bCs/>
          <w:color w:val="000000" w:themeColor="text1"/>
          <w14:textFill>
            <w14:solidFill>
              <w14:schemeClr w14:val="tx1"/>
            </w14:solidFill>
          </w14:textFill>
        </w:rPr>
      </w:pPr>
      <w:bookmarkStart w:id="259" w:name="_Toc19365"/>
      <w:bookmarkStart w:id="260" w:name="_Toc1814"/>
      <w:bookmarkStart w:id="261" w:name="_Toc22450"/>
      <w:bookmarkStart w:id="262" w:name="_Toc32708"/>
      <w:bookmarkStart w:id="263" w:name="_Toc9726"/>
    </w:p>
    <w:p w14:paraId="3F8B013F">
      <w:pPr>
        <w:ind w:firstLine="562" w:firstLineChars="200"/>
        <w:rPr>
          <w:rFonts w:ascii="宋体" w:hAnsi="宋体" w:cs="宋体"/>
          <w:b/>
          <w:bCs/>
          <w:color w:val="000000" w:themeColor="text1"/>
          <w14:textFill>
            <w14:solidFill>
              <w14:schemeClr w14:val="tx1"/>
            </w14:solidFill>
          </w14:textFill>
        </w:rPr>
      </w:pPr>
      <w:bookmarkStart w:id="264" w:name="_Toc13006"/>
      <w:r>
        <w:rPr>
          <w:rFonts w:hint="eastAsia" w:ascii="宋体" w:hAnsi="宋体" w:cs="宋体"/>
          <w:b/>
          <w:bCs/>
          <w:color w:val="000000" w:themeColor="text1"/>
          <w14:textFill>
            <w14:solidFill>
              <w14:schemeClr w14:val="tx1"/>
            </w14:solidFill>
          </w14:textFill>
        </w:rPr>
        <w:br w:type="page"/>
      </w:r>
    </w:p>
    <w:p w14:paraId="65AE5E54">
      <w:pPr>
        <w:rPr>
          <w:rFonts w:ascii="宋体" w:hAnsi="宋体" w:cs="宋体"/>
          <w:b/>
          <w:bCs/>
          <w:color w:val="000000" w:themeColor="text1"/>
          <w14:textFill>
            <w14:solidFill>
              <w14:schemeClr w14:val="tx1"/>
            </w14:solidFill>
          </w14:textFill>
        </w:rPr>
      </w:pPr>
      <w:bookmarkStart w:id="265" w:name="_Toc31862"/>
      <w:bookmarkStart w:id="266" w:name="_Toc23748"/>
      <w:bookmarkStart w:id="267" w:name="_Toc10274"/>
      <w:r>
        <w:rPr>
          <w:rFonts w:hint="eastAsia" w:ascii="宋体" w:hAnsi="宋体" w:cs="宋体"/>
          <w:b/>
          <w:bCs/>
          <w:color w:val="000000" w:themeColor="text1"/>
          <w14:textFill>
            <w14:solidFill>
              <w14:schemeClr w14:val="tx1"/>
            </w14:solidFill>
          </w14:textFill>
        </w:rPr>
        <w:t>（五）特定资格条件</w:t>
      </w:r>
    </w:p>
    <w:p w14:paraId="632EF0C3">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bookmarkEnd w:id="265"/>
    <w:bookmarkEnd w:id="266"/>
    <w:bookmarkEnd w:id="267"/>
    <w:p w14:paraId="63B7A14A">
      <w:pPr>
        <w:pStyle w:val="7"/>
        <w:spacing w:before="156"/>
        <w:ind w:firstLine="562"/>
        <w:rPr>
          <w:rFonts w:ascii="宋体" w:hAnsi="宋体" w:cs="宋体"/>
          <w:color w:val="000000" w:themeColor="text1"/>
          <w14:textFill>
            <w14:solidFill>
              <w14:schemeClr w14:val="tx1"/>
            </w14:solidFill>
          </w14:textFill>
        </w:rPr>
      </w:pPr>
      <w:bookmarkStart w:id="268" w:name="_Toc29622"/>
      <w:bookmarkStart w:id="269" w:name="_Toc28940"/>
      <w:bookmarkStart w:id="270" w:name="_Toc14197"/>
      <w:bookmarkStart w:id="271" w:name="_Toc832"/>
      <w:bookmarkStart w:id="272" w:name="_Toc12587"/>
      <w:r>
        <w:rPr>
          <w:rFonts w:hint="eastAsia" w:ascii="宋体" w:hAnsi="宋体" w:cs="宋体"/>
          <w:color w:val="000000" w:themeColor="text1"/>
          <w14:textFill>
            <w14:solidFill>
              <w14:schemeClr w14:val="tx1"/>
            </w14:solidFill>
          </w14:textFill>
        </w:rPr>
        <w:t>三、技术服务</w:t>
      </w:r>
      <w:bookmarkEnd w:id="259"/>
      <w:bookmarkEnd w:id="260"/>
      <w:bookmarkEnd w:id="261"/>
      <w:bookmarkEnd w:id="262"/>
      <w:r>
        <w:rPr>
          <w:rFonts w:hint="eastAsia" w:ascii="宋体" w:hAnsi="宋体" w:cs="宋体"/>
          <w:color w:val="000000" w:themeColor="text1"/>
          <w14:textFill>
            <w14:solidFill>
              <w14:schemeClr w14:val="tx1"/>
            </w14:solidFill>
          </w14:textFill>
        </w:rPr>
        <w:t>文件</w:t>
      </w:r>
      <w:bookmarkEnd w:id="264"/>
      <w:bookmarkEnd w:id="268"/>
      <w:bookmarkEnd w:id="269"/>
      <w:bookmarkEnd w:id="270"/>
      <w:bookmarkEnd w:id="271"/>
      <w:bookmarkEnd w:id="272"/>
    </w:p>
    <w:p w14:paraId="66C3ED49">
      <w:pPr>
        <w:rPr>
          <w:b/>
          <w:bCs/>
          <w:color w:val="000000" w:themeColor="text1"/>
          <w14:textFill>
            <w14:solidFill>
              <w14:schemeClr w14:val="tx1"/>
            </w14:solidFill>
          </w14:textFill>
        </w:rPr>
      </w:pPr>
      <w:bookmarkStart w:id="273" w:name="_Toc13297"/>
      <w:bookmarkStart w:id="274" w:name="_Toc17114"/>
      <w:bookmarkStart w:id="275" w:name="_Toc8181"/>
      <w:r>
        <w:rPr>
          <w:rFonts w:hint="eastAsia"/>
          <w:b/>
          <w:bCs/>
          <w:color w:val="000000" w:themeColor="text1"/>
          <w14:textFill>
            <w14:solidFill>
              <w14:schemeClr w14:val="tx1"/>
            </w14:solidFill>
          </w14:textFill>
        </w:rPr>
        <w:t>（一）服务条款差异表</w:t>
      </w:r>
      <w:bookmarkEnd w:id="273"/>
      <w:bookmarkEnd w:id="274"/>
      <w:bookmarkEnd w:id="275"/>
    </w:p>
    <w:bookmarkEnd w:id="263"/>
    <w:p w14:paraId="18FF3082">
      <w:pPr>
        <w:tabs>
          <w:tab w:val="left" w:pos="720"/>
        </w:tabs>
        <w:spacing w:line="480" w:lineRule="atLeas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服务条款差异表</w:t>
      </w:r>
    </w:p>
    <w:p w14:paraId="27EF5A86">
      <w:pPr>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采购编号：                                </w:t>
      </w:r>
    </w:p>
    <w:p w14:paraId="036DE92E">
      <w:pPr>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项目名称：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69"/>
        <w:gridCol w:w="3188"/>
        <w:gridCol w:w="2390"/>
      </w:tblGrid>
      <w:tr w14:paraId="1891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18412ACC">
            <w:pPr>
              <w:jc w:val="center"/>
              <w:rPr>
                <w:color w:val="000000" w:themeColor="text1"/>
                <w:sz w:val="24"/>
                <w:szCs w:val="24"/>
                <w14:textFill>
                  <w14:solidFill>
                    <w14:schemeClr w14:val="tx1"/>
                  </w14:solidFill>
                </w14:textFill>
              </w:rPr>
            </w:pPr>
            <w:bookmarkStart w:id="276" w:name="_Toc20881"/>
            <w:bookmarkStart w:id="277" w:name="_Toc32321"/>
            <w:bookmarkStart w:id="278" w:name="_Toc19618"/>
            <w:bookmarkStart w:id="279" w:name="_Toc26811"/>
            <w:bookmarkStart w:id="280" w:name="_Toc11598"/>
            <w:bookmarkStart w:id="281" w:name="_Toc11785"/>
            <w:r>
              <w:rPr>
                <w:rFonts w:hint="eastAsia"/>
                <w:color w:val="000000" w:themeColor="text1"/>
                <w:sz w:val="24"/>
                <w:szCs w:val="24"/>
                <w14:textFill>
                  <w14:solidFill>
                    <w14:schemeClr w14:val="tx1"/>
                  </w14:solidFill>
                </w14:textFill>
              </w:rPr>
              <w:t>序号</w:t>
            </w:r>
            <w:bookmarkEnd w:id="276"/>
            <w:bookmarkEnd w:id="277"/>
            <w:bookmarkEnd w:id="278"/>
            <w:bookmarkEnd w:id="279"/>
            <w:bookmarkEnd w:id="280"/>
            <w:bookmarkEnd w:id="281"/>
          </w:p>
        </w:tc>
        <w:tc>
          <w:tcPr>
            <w:tcW w:w="1540" w:type="pct"/>
            <w:vAlign w:val="center"/>
          </w:tcPr>
          <w:p w14:paraId="35D4BF9D">
            <w:pPr>
              <w:jc w:val="center"/>
              <w:rPr>
                <w:color w:val="000000" w:themeColor="text1"/>
                <w:sz w:val="24"/>
                <w:szCs w:val="24"/>
                <w14:textFill>
                  <w14:solidFill>
                    <w14:schemeClr w14:val="tx1"/>
                  </w14:solidFill>
                </w14:textFill>
              </w:rPr>
            </w:pPr>
            <w:bookmarkStart w:id="282" w:name="_Toc10531"/>
            <w:bookmarkStart w:id="283" w:name="_Toc22837"/>
            <w:bookmarkStart w:id="284" w:name="_Toc25371"/>
            <w:bookmarkStart w:id="285" w:name="_Toc22352"/>
            <w:bookmarkStart w:id="286" w:name="_Toc23124"/>
            <w:bookmarkStart w:id="287" w:name="_Toc18303"/>
            <w:r>
              <w:rPr>
                <w:rFonts w:hint="eastAsia"/>
                <w:color w:val="000000" w:themeColor="text1"/>
                <w:sz w:val="24"/>
                <w:szCs w:val="24"/>
                <w14:textFill>
                  <w14:solidFill>
                    <w14:schemeClr w14:val="tx1"/>
                  </w14:solidFill>
                </w14:textFill>
              </w:rPr>
              <w:t>采购需求</w:t>
            </w:r>
            <w:bookmarkEnd w:id="282"/>
            <w:bookmarkEnd w:id="283"/>
            <w:bookmarkEnd w:id="284"/>
            <w:bookmarkEnd w:id="285"/>
            <w:bookmarkEnd w:id="286"/>
            <w:bookmarkEnd w:id="287"/>
          </w:p>
        </w:tc>
        <w:tc>
          <w:tcPr>
            <w:tcW w:w="1600" w:type="pct"/>
            <w:vAlign w:val="center"/>
          </w:tcPr>
          <w:p w14:paraId="19E1B7BA">
            <w:pPr>
              <w:jc w:val="center"/>
              <w:rPr>
                <w:color w:val="000000" w:themeColor="text1"/>
                <w:sz w:val="24"/>
                <w:szCs w:val="24"/>
                <w14:textFill>
                  <w14:solidFill>
                    <w14:schemeClr w14:val="tx1"/>
                  </w14:solidFill>
                </w14:textFill>
              </w:rPr>
            </w:pPr>
            <w:bookmarkStart w:id="288" w:name="_Toc22442"/>
            <w:bookmarkStart w:id="289" w:name="_Toc23328"/>
            <w:bookmarkStart w:id="290" w:name="_Toc27763"/>
            <w:bookmarkStart w:id="291" w:name="_Toc2096"/>
            <w:bookmarkStart w:id="292" w:name="_Toc11743"/>
            <w:bookmarkStart w:id="293" w:name="_Toc2477"/>
            <w:r>
              <w:rPr>
                <w:rFonts w:hint="eastAsia"/>
                <w:color w:val="000000" w:themeColor="text1"/>
                <w:sz w:val="24"/>
                <w:szCs w:val="24"/>
                <w14:textFill>
                  <w14:solidFill>
                    <w14:schemeClr w14:val="tx1"/>
                  </w14:solidFill>
                </w14:textFill>
              </w:rPr>
              <w:t>响应情况</w:t>
            </w:r>
            <w:bookmarkEnd w:id="288"/>
            <w:bookmarkEnd w:id="289"/>
            <w:bookmarkEnd w:id="290"/>
            <w:bookmarkEnd w:id="291"/>
            <w:bookmarkEnd w:id="292"/>
            <w:bookmarkEnd w:id="293"/>
          </w:p>
        </w:tc>
        <w:tc>
          <w:tcPr>
            <w:tcW w:w="1199" w:type="pct"/>
            <w:vAlign w:val="center"/>
          </w:tcPr>
          <w:p w14:paraId="5E2C61E6">
            <w:pPr>
              <w:jc w:val="center"/>
              <w:rPr>
                <w:color w:val="000000" w:themeColor="text1"/>
                <w:sz w:val="24"/>
                <w:szCs w:val="24"/>
                <w14:textFill>
                  <w14:solidFill>
                    <w14:schemeClr w14:val="tx1"/>
                  </w14:solidFill>
                </w14:textFill>
              </w:rPr>
            </w:pPr>
            <w:bookmarkStart w:id="294" w:name="_Toc30250"/>
            <w:bookmarkStart w:id="295" w:name="_Toc10595"/>
            <w:bookmarkStart w:id="296" w:name="_Toc14056"/>
            <w:bookmarkStart w:id="297" w:name="_Toc3009"/>
            <w:bookmarkStart w:id="298" w:name="_Toc5026"/>
            <w:bookmarkStart w:id="299" w:name="_Toc16701"/>
            <w:r>
              <w:rPr>
                <w:rFonts w:hint="eastAsia"/>
                <w:color w:val="000000" w:themeColor="text1"/>
                <w:sz w:val="24"/>
                <w:szCs w:val="24"/>
                <w14:textFill>
                  <w14:solidFill>
                    <w14:schemeClr w14:val="tx1"/>
                  </w14:solidFill>
                </w14:textFill>
              </w:rPr>
              <w:t>差异说明</w:t>
            </w:r>
            <w:bookmarkEnd w:id="294"/>
            <w:bookmarkEnd w:id="295"/>
            <w:bookmarkEnd w:id="296"/>
            <w:bookmarkEnd w:id="297"/>
            <w:bookmarkEnd w:id="298"/>
            <w:bookmarkEnd w:id="299"/>
          </w:p>
        </w:tc>
      </w:tr>
      <w:tr w14:paraId="6AFC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902DF40">
            <w:pPr>
              <w:jc w:val="center"/>
              <w:rPr>
                <w:color w:val="000000" w:themeColor="text1"/>
                <w:sz w:val="24"/>
                <w:szCs w:val="24"/>
                <w14:textFill>
                  <w14:solidFill>
                    <w14:schemeClr w14:val="tx1"/>
                  </w14:solidFill>
                </w14:textFill>
              </w:rPr>
            </w:pPr>
          </w:p>
        </w:tc>
        <w:tc>
          <w:tcPr>
            <w:tcW w:w="1540" w:type="pct"/>
            <w:vAlign w:val="center"/>
          </w:tcPr>
          <w:p w14:paraId="0221C4C9">
            <w:pPr>
              <w:jc w:val="center"/>
              <w:rPr>
                <w:color w:val="000000" w:themeColor="text1"/>
                <w:sz w:val="24"/>
                <w:szCs w:val="24"/>
                <w14:textFill>
                  <w14:solidFill>
                    <w14:schemeClr w14:val="tx1"/>
                  </w14:solidFill>
                </w14:textFill>
              </w:rPr>
            </w:pPr>
          </w:p>
        </w:tc>
        <w:tc>
          <w:tcPr>
            <w:tcW w:w="1600" w:type="pct"/>
            <w:vAlign w:val="center"/>
          </w:tcPr>
          <w:p w14:paraId="7094A2E2">
            <w:pPr>
              <w:jc w:val="center"/>
              <w:rPr>
                <w:color w:val="000000" w:themeColor="text1"/>
                <w:sz w:val="24"/>
                <w:szCs w:val="24"/>
                <w14:textFill>
                  <w14:solidFill>
                    <w14:schemeClr w14:val="tx1"/>
                  </w14:solidFill>
                </w14:textFill>
              </w:rPr>
            </w:pPr>
          </w:p>
        </w:tc>
        <w:tc>
          <w:tcPr>
            <w:tcW w:w="1199" w:type="pct"/>
            <w:vAlign w:val="center"/>
          </w:tcPr>
          <w:p w14:paraId="7AF84EAA">
            <w:pPr>
              <w:jc w:val="center"/>
              <w:rPr>
                <w:color w:val="000000" w:themeColor="text1"/>
                <w:sz w:val="24"/>
                <w:szCs w:val="24"/>
                <w14:textFill>
                  <w14:solidFill>
                    <w14:schemeClr w14:val="tx1"/>
                  </w14:solidFill>
                </w14:textFill>
              </w:rPr>
            </w:pPr>
          </w:p>
        </w:tc>
      </w:tr>
      <w:tr w14:paraId="0A90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C9B9049">
            <w:pPr>
              <w:jc w:val="center"/>
              <w:rPr>
                <w:color w:val="000000" w:themeColor="text1"/>
                <w:sz w:val="24"/>
                <w:szCs w:val="24"/>
                <w14:textFill>
                  <w14:solidFill>
                    <w14:schemeClr w14:val="tx1"/>
                  </w14:solidFill>
                </w14:textFill>
              </w:rPr>
            </w:pPr>
          </w:p>
        </w:tc>
        <w:tc>
          <w:tcPr>
            <w:tcW w:w="1540" w:type="pct"/>
            <w:vAlign w:val="center"/>
          </w:tcPr>
          <w:p w14:paraId="24478CDE">
            <w:pPr>
              <w:jc w:val="center"/>
              <w:rPr>
                <w:color w:val="000000" w:themeColor="text1"/>
                <w:sz w:val="24"/>
                <w:szCs w:val="24"/>
                <w14:textFill>
                  <w14:solidFill>
                    <w14:schemeClr w14:val="tx1"/>
                  </w14:solidFill>
                </w14:textFill>
              </w:rPr>
            </w:pPr>
          </w:p>
        </w:tc>
        <w:tc>
          <w:tcPr>
            <w:tcW w:w="1600" w:type="pct"/>
            <w:vAlign w:val="center"/>
          </w:tcPr>
          <w:p w14:paraId="686DC920">
            <w:pPr>
              <w:jc w:val="center"/>
              <w:rPr>
                <w:color w:val="000000" w:themeColor="text1"/>
                <w:sz w:val="24"/>
                <w:szCs w:val="24"/>
                <w14:textFill>
                  <w14:solidFill>
                    <w14:schemeClr w14:val="tx1"/>
                  </w14:solidFill>
                </w14:textFill>
              </w:rPr>
            </w:pPr>
          </w:p>
        </w:tc>
        <w:tc>
          <w:tcPr>
            <w:tcW w:w="1199" w:type="pct"/>
            <w:vAlign w:val="center"/>
          </w:tcPr>
          <w:p w14:paraId="5B2EDEFD">
            <w:pPr>
              <w:jc w:val="center"/>
              <w:rPr>
                <w:color w:val="000000" w:themeColor="text1"/>
                <w:sz w:val="24"/>
                <w:szCs w:val="24"/>
                <w14:textFill>
                  <w14:solidFill>
                    <w14:schemeClr w14:val="tx1"/>
                  </w14:solidFill>
                </w14:textFill>
              </w:rPr>
            </w:pPr>
          </w:p>
        </w:tc>
      </w:tr>
      <w:tr w14:paraId="120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13A5280">
            <w:pPr>
              <w:jc w:val="center"/>
              <w:rPr>
                <w:color w:val="000000" w:themeColor="text1"/>
                <w:sz w:val="24"/>
                <w:szCs w:val="24"/>
                <w14:textFill>
                  <w14:solidFill>
                    <w14:schemeClr w14:val="tx1"/>
                  </w14:solidFill>
                </w14:textFill>
              </w:rPr>
            </w:pPr>
          </w:p>
        </w:tc>
        <w:tc>
          <w:tcPr>
            <w:tcW w:w="1540" w:type="pct"/>
            <w:vAlign w:val="center"/>
          </w:tcPr>
          <w:p w14:paraId="1231E948">
            <w:pPr>
              <w:jc w:val="center"/>
              <w:rPr>
                <w:color w:val="000000" w:themeColor="text1"/>
                <w:sz w:val="24"/>
                <w:szCs w:val="24"/>
                <w14:textFill>
                  <w14:solidFill>
                    <w14:schemeClr w14:val="tx1"/>
                  </w14:solidFill>
                </w14:textFill>
              </w:rPr>
            </w:pPr>
          </w:p>
        </w:tc>
        <w:tc>
          <w:tcPr>
            <w:tcW w:w="1600" w:type="pct"/>
            <w:vAlign w:val="center"/>
          </w:tcPr>
          <w:p w14:paraId="25F9C1C3">
            <w:pPr>
              <w:jc w:val="center"/>
              <w:rPr>
                <w:color w:val="000000" w:themeColor="text1"/>
                <w:sz w:val="24"/>
                <w:szCs w:val="24"/>
                <w14:textFill>
                  <w14:solidFill>
                    <w14:schemeClr w14:val="tx1"/>
                  </w14:solidFill>
                </w14:textFill>
              </w:rPr>
            </w:pPr>
          </w:p>
        </w:tc>
        <w:tc>
          <w:tcPr>
            <w:tcW w:w="1199" w:type="pct"/>
            <w:vAlign w:val="center"/>
          </w:tcPr>
          <w:p w14:paraId="48829ED5">
            <w:pPr>
              <w:jc w:val="center"/>
              <w:rPr>
                <w:color w:val="000000" w:themeColor="text1"/>
                <w:sz w:val="24"/>
                <w:szCs w:val="24"/>
                <w14:textFill>
                  <w14:solidFill>
                    <w14:schemeClr w14:val="tx1"/>
                  </w14:solidFill>
                </w14:textFill>
              </w:rPr>
            </w:pPr>
          </w:p>
        </w:tc>
      </w:tr>
      <w:tr w14:paraId="7AF7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54F1A6C">
            <w:pPr>
              <w:jc w:val="center"/>
              <w:rPr>
                <w:color w:val="000000" w:themeColor="text1"/>
                <w:sz w:val="24"/>
                <w:szCs w:val="24"/>
                <w14:textFill>
                  <w14:solidFill>
                    <w14:schemeClr w14:val="tx1"/>
                  </w14:solidFill>
                </w14:textFill>
              </w:rPr>
            </w:pPr>
          </w:p>
        </w:tc>
        <w:tc>
          <w:tcPr>
            <w:tcW w:w="1540" w:type="pct"/>
            <w:vAlign w:val="center"/>
          </w:tcPr>
          <w:p w14:paraId="03E4C64F">
            <w:pPr>
              <w:jc w:val="center"/>
              <w:rPr>
                <w:color w:val="000000" w:themeColor="text1"/>
                <w:sz w:val="24"/>
                <w:szCs w:val="24"/>
                <w14:textFill>
                  <w14:solidFill>
                    <w14:schemeClr w14:val="tx1"/>
                  </w14:solidFill>
                </w14:textFill>
              </w:rPr>
            </w:pPr>
          </w:p>
        </w:tc>
        <w:tc>
          <w:tcPr>
            <w:tcW w:w="1600" w:type="pct"/>
            <w:vAlign w:val="center"/>
          </w:tcPr>
          <w:p w14:paraId="1A39D4F5">
            <w:pPr>
              <w:jc w:val="center"/>
              <w:rPr>
                <w:color w:val="000000" w:themeColor="text1"/>
                <w:sz w:val="24"/>
                <w:szCs w:val="24"/>
                <w14:textFill>
                  <w14:solidFill>
                    <w14:schemeClr w14:val="tx1"/>
                  </w14:solidFill>
                </w14:textFill>
              </w:rPr>
            </w:pPr>
          </w:p>
        </w:tc>
        <w:tc>
          <w:tcPr>
            <w:tcW w:w="1199" w:type="pct"/>
            <w:vAlign w:val="center"/>
          </w:tcPr>
          <w:p w14:paraId="41E3F226">
            <w:pPr>
              <w:jc w:val="center"/>
              <w:rPr>
                <w:color w:val="000000" w:themeColor="text1"/>
                <w:sz w:val="24"/>
                <w:szCs w:val="24"/>
                <w14:textFill>
                  <w14:solidFill>
                    <w14:schemeClr w14:val="tx1"/>
                  </w14:solidFill>
                </w14:textFill>
              </w:rPr>
            </w:pPr>
          </w:p>
        </w:tc>
      </w:tr>
      <w:tr w14:paraId="2572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2E52376">
            <w:pPr>
              <w:jc w:val="center"/>
              <w:rPr>
                <w:color w:val="000000" w:themeColor="text1"/>
                <w:sz w:val="24"/>
                <w:szCs w:val="24"/>
                <w14:textFill>
                  <w14:solidFill>
                    <w14:schemeClr w14:val="tx1"/>
                  </w14:solidFill>
                </w14:textFill>
              </w:rPr>
            </w:pPr>
          </w:p>
        </w:tc>
        <w:tc>
          <w:tcPr>
            <w:tcW w:w="1540" w:type="pct"/>
            <w:vAlign w:val="center"/>
          </w:tcPr>
          <w:p w14:paraId="501B4265">
            <w:pPr>
              <w:jc w:val="center"/>
              <w:rPr>
                <w:color w:val="000000" w:themeColor="text1"/>
                <w:sz w:val="24"/>
                <w:szCs w:val="24"/>
                <w14:textFill>
                  <w14:solidFill>
                    <w14:schemeClr w14:val="tx1"/>
                  </w14:solidFill>
                </w14:textFill>
              </w:rPr>
            </w:pPr>
          </w:p>
        </w:tc>
        <w:tc>
          <w:tcPr>
            <w:tcW w:w="1600" w:type="pct"/>
            <w:vAlign w:val="center"/>
          </w:tcPr>
          <w:p w14:paraId="65D95CAE">
            <w:pPr>
              <w:jc w:val="center"/>
              <w:rPr>
                <w:color w:val="000000" w:themeColor="text1"/>
                <w:sz w:val="24"/>
                <w:szCs w:val="24"/>
                <w14:textFill>
                  <w14:solidFill>
                    <w14:schemeClr w14:val="tx1"/>
                  </w14:solidFill>
                </w14:textFill>
              </w:rPr>
            </w:pPr>
          </w:p>
        </w:tc>
        <w:tc>
          <w:tcPr>
            <w:tcW w:w="1199" w:type="pct"/>
            <w:vAlign w:val="center"/>
          </w:tcPr>
          <w:p w14:paraId="46932F9F">
            <w:pPr>
              <w:jc w:val="center"/>
              <w:rPr>
                <w:color w:val="000000" w:themeColor="text1"/>
                <w:sz w:val="24"/>
                <w:szCs w:val="24"/>
                <w14:textFill>
                  <w14:solidFill>
                    <w14:schemeClr w14:val="tx1"/>
                  </w14:solidFill>
                </w14:textFill>
              </w:rPr>
            </w:pPr>
          </w:p>
        </w:tc>
      </w:tr>
      <w:tr w14:paraId="78E5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E6AC58D">
            <w:pPr>
              <w:jc w:val="center"/>
              <w:rPr>
                <w:color w:val="000000" w:themeColor="text1"/>
                <w:sz w:val="24"/>
                <w:szCs w:val="24"/>
                <w14:textFill>
                  <w14:solidFill>
                    <w14:schemeClr w14:val="tx1"/>
                  </w14:solidFill>
                </w14:textFill>
              </w:rPr>
            </w:pPr>
          </w:p>
        </w:tc>
        <w:tc>
          <w:tcPr>
            <w:tcW w:w="1540" w:type="pct"/>
            <w:vAlign w:val="center"/>
          </w:tcPr>
          <w:p w14:paraId="5720A04D">
            <w:pPr>
              <w:jc w:val="center"/>
              <w:rPr>
                <w:color w:val="000000" w:themeColor="text1"/>
                <w:sz w:val="24"/>
                <w:szCs w:val="24"/>
                <w14:textFill>
                  <w14:solidFill>
                    <w14:schemeClr w14:val="tx1"/>
                  </w14:solidFill>
                </w14:textFill>
              </w:rPr>
            </w:pPr>
          </w:p>
        </w:tc>
        <w:tc>
          <w:tcPr>
            <w:tcW w:w="1600" w:type="pct"/>
            <w:vAlign w:val="center"/>
          </w:tcPr>
          <w:p w14:paraId="2515A514">
            <w:pPr>
              <w:jc w:val="center"/>
              <w:rPr>
                <w:color w:val="000000" w:themeColor="text1"/>
                <w:sz w:val="24"/>
                <w:szCs w:val="24"/>
                <w14:textFill>
                  <w14:solidFill>
                    <w14:schemeClr w14:val="tx1"/>
                  </w14:solidFill>
                </w14:textFill>
              </w:rPr>
            </w:pPr>
          </w:p>
        </w:tc>
        <w:tc>
          <w:tcPr>
            <w:tcW w:w="1199" w:type="pct"/>
            <w:vAlign w:val="center"/>
          </w:tcPr>
          <w:p w14:paraId="6E3D4152">
            <w:pPr>
              <w:jc w:val="center"/>
              <w:rPr>
                <w:color w:val="000000" w:themeColor="text1"/>
                <w:sz w:val="24"/>
                <w:szCs w:val="24"/>
                <w14:textFill>
                  <w14:solidFill>
                    <w14:schemeClr w14:val="tx1"/>
                  </w14:solidFill>
                </w14:textFill>
              </w:rPr>
            </w:pPr>
          </w:p>
        </w:tc>
      </w:tr>
      <w:tr w14:paraId="527A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FC82D87">
            <w:pPr>
              <w:jc w:val="center"/>
              <w:rPr>
                <w:color w:val="000000" w:themeColor="text1"/>
                <w:sz w:val="24"/>
                <w:szCs w:val="24"/>
                <w14:textFill>
                  <w14:solidFill>
                    <w14:schemeClr w14:val="tx1"/>
                  </w14:solidFill>
                </w14:textFill>
              </w:rPr>
            </w:pPr>
          </w:p>
        </w:tc>
        <w:tc>
          <w:tcPr>
            <w:tcW w:w="1540" w:type="pct"/>
            <w:vAlign w:val="center"/>
          </w:tcPr>
          <w:p w14:paraId="70AADFF5">
            <w:pPr>
              <w:jc w:val="center"/>
              <w:rPr>
                <w:color w:val="000000" w:themeColor="text1"/>
                <w:sz w:val="24"/>
                <w:szCs w:val="24"/>
                <w14:textFill>
                  <w14:solidFill>
                    <w14:schemeClr w14:val="tx1"/>
                  </w14:solidFill>
                </w14:textFill>
              </w:rPr>
            </w:pPr>
          </w:p>
        </w:tc>
        <w:tc>
          <w:tcPr>
            <w:tcW w:w="1600" w:type="pct"/>
            <w:vAlign w:val="center"/>
          </w:tcPr>
          <w:p w14:paraId="401AE492">
            <w:pPr>
              <w:jc w:val="center"/>
              <w:rPr>
                <w:color w:val="000000" w:themeColor="text1"/>
                <w:sz w:val="24"/>
                <w:szCs w:val="24"/>
                <w14:textFill>
                  <w14:solidFill>
                    <w14:schemeClr w14:val="tx1"/>
                  </w14:solidFill>
                </w14:textFill>
              </w:rPr>
            </w:pPr>
          </w:p>
        </w:tc>
        <w:tc>
          <w:tcPr>
            <w:tcW w:w="1199" w:type="pct"/>
            <w:vAlign w:val="center"/>
          </w:tcPr>
          <w:p w14:paraId="7E2D1A87">
            <w:pPr>
              <w:jc w:val="center"/>
              <w:rPr>
                <w:color w:val="000000" w:themeColor="text1"/>
                <w:sz w:val="24"/>
                <w:szCs w:val="24"/>
                <w14:textFill>
                  <w14:solidFill>
                    <w14:schemeClr w14:val="tx1"/>
                  </w14:solidFill>
                </w14:textFill>
              </w:rPr>
            </w:pPr>
          </w:p>
        </w:tc>
      </w:tr>
      <w:tr w14:paraId="30BA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26E86D4">
            <w:pPr>
              <w:jc w:val="center"/>
              <w:rPr>
                <w:color w:val="000000" w:themeColor="text1"/>
                <w:sz w:val="24"/>
                <w:szCs w:val="24"/>
                <w14:textFill>
                  <w14:solidFill>
                    <w14:schemeClr w14:val="tx1"/>
                  </w14:solidFill>
                </w14:textFill>
              </w:rPr>
            </w:pPr>
          </w:p>
        </w:tc>
        <w:tc>
          <w:tcPr>
            <w:tcW w:w="1540" w:type="pct"/>
            <w:vAlign w:val="center"/>
          </w:tcPr>
          <w:p w14:paraId="7E349E6E">
            <w:pPr>
              <w:jc w:val="center"/>
              <w:rPr>
                <w:color w:val="000000" w:themeColor="text1"/>
                <w:sz w:val="24"/>
                <w:szCs w:val="24"/>
                <w14:textFill>
                  <w14:solidFill>
                    <w14:schemeClr w14:val="tx1"/>
                  </w14:solidFill>
                </w14:textFill>
              </w:rPr>
            </w:pPr>
          </w:p>
        </w:tc>
        <w:tc>
          <w:tcPr>
            <w:tcW w:w="1600" w:type="pct"/>
            <w:vAlign w:val="center"/>
          </w:tcPr>
          <w:p w14:paraId="5B1EC2A6">
            <w:pPr>
              <w:jc w:val="center"/>
              <w:rPr>
                <w:color w:val="000000" w:themeColor="text1"/>
                <w:sz w:val="24"/>
                <w:szCs w:val="24"/>
                <w14:textFill>
                  <w14:solidFill>
                    <w14:schemeClr w14:val="tx1"/>
                  </w14:solidFill>
                </w14:textFill>
              </w:rPr>
            </w:pPr>
          </w:p>
        </w:tc>
        <w:tc>
          <w:tcPr>
            <w:tcW w:w="1199" w:type="pct"/>
            <w:vAlign w:val="center"/>
          </w:tcPr>
          <w:p w14:paraId="6D99FFD7">
            <w:pPr>
              <w:jc w:val="center"/>
              <w:rPr>
                <w:color w:val="000000" w:themeColor="text1"/>
                <w:sz w:val="24"/>
                <w:szCs w:val="24"/>
                <w14:textFill>
                  <w14:solidFill>
                    <w14:schemeClr w14:val="tx1"/>
                  </w14:solidFill>
                </w14:textFill>
              </w:rPr>
            </w:pPr>
          </w:p>
        </w:tc>
      </w:tr>
    </w:tbl>
    <w:p w14:paraId="10DB281F">
      <w:pPr>
        <w:spacing w:line="480" w:lineRule="atLeast"/>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供应商名称（公章）：</w:t>
      </w:r>
    </w:p>
    <w:p w14:paraId="06E7B24E">
      <w:pPr>
        <w:spacing w:line="480" w:lineRule="atLeast"/>
        <w:ind w:firstLine="48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  月  日</w:t>
      </w:r>
    </w:p>
    <w:p w14:paraId="37E3ABF9">
      <w:pPr>
        <w:pStyle w:val="46"/>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w:t>
      </w:r>
    </w:p>
    <w:p w14:paraId="5BA1A063">
      <w:pPr>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1、本表即为对本项目“第二篇项目服务需求”所列技术要求进行比较和响应；</w:t>
      </w:r>
    </w:p>
    <w:p w14:paraId="557221F9">
      <w:pPr>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2、该表必须按照采购文件要求如实填写，根据响应情况在“差异说明”项填写“无偏离”或正负偏离说明；</w:t>
      </w:r>
    </w:p>
    <w:p w14:paraId="3593D074">
      <w:pPr>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3、该表可扩展，并逐页签字或盖章，否则视为无效响应；</w:t>
      </w:r>
    </w:p>
    <w:p w14:paraId="70EDD274">
      <w:pPr>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4、可附相关技术支撑材料。（格式自定）</w:t>
      </w:r>
    </w:p>
    <w:p w14:paraId="1FB65BD6">
      <w:pP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p>
    <w:p w14:paraId="5AC3FAA4">
      <w:pPr>
        <w:rPr>
          <w:rFonts w:ascii="宋体" w:hAnsi="宋体" w:cs="宋体"/>
          <w:b/>
          <w:bCs/>
          <w:color w:val="000000" w:themeColor="text1"/>
          <w14:textFill>
            <w14:solidFill>
              <w14:schemeClr w14:val="tx1"/>
            </w14:solidFill>
          </w14:textFill>
        </w:rPr>
      </w:pPr>
      <w:bookmarkStart w:id="300" w:name="_Toc13717"/>
      <w:r>
        <w:rPr>
          <w:rFonts w:hint="eastAsia" w:ascii="宋体" w:hAnsi="宋体" w:cs="宋体"/>
          <w:b/>
          <w:bCs/>
          <w:color w:val="000000" w:themeColor="text1"/>
          <w14:textFill>
            <w14:solidFill>
              <w14:schemeClr w14:val="tx1"/>
            </w14:solidFill>
          </w14:textFill>
        </w:rPr>
        <w:t>（二）技术服务方案</w:t>
      </w:r>
      <w:bookmarkEnd w:id="300"/>
    </w:p>
    <w:p w14:paraId="0E270F9D">
      <w:pPr>
        <w:spacing w:line="480" w:lineRule="atLeast"/>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14:paraId="7D2157D9">
      <w:pPr>
        <w:rPr>
          <w:rFonts w:ascii="宋体" w:hAnsi="宋体" w:cs="宋体"/>
          <w:b/>
          <w:bCs/>
          <w:color w:val="000000" w:themeColor="text1"/>
          <w14:textFill>
            <w14:solidFill>
              <w14:schemeClr w14:val="tx1"/>
            </w14:solidFill>
          </w14:textFill>
        </w:rPr>
      </w:pPr>
      <w:bookmarkStart w:id="301" w:name="_Toc20158"/>
      <w:bookmarkStart w:id="302" w:name="_Toc18349"/>
      <w:bookmarkStart w:id="303" w:name="_Toc16264"/>
      <w:bookmarkStart w:id="304" w:name="_Toc27337"/>
      <w:bookmarkStart w:id="305" w:name="_Toc5262"/>
      <w:bookmarkStart w:id="306" w:name="_Toc2630"/>
      <w:r>
        <w:rPr>
          <w:rFonts w:hint="eastAsia" w:ascii="宋体" w:hAnsi="宋体" w:cs="宋体"/>
          <w:b/>
          <w:color w:val="000000" w:themeColor="text1"/>
          <w:kern w:val="44"/>
          <w14:textFill>
            <w14:solidFill>
              <w14:schemeClr w14:val="tx1"/>
            </w14:solidFill>
          </w14:textFill>
        </w:rPr>
        <w:t>（三）技术部分</w:t>
      </w:r>
      <w:r>
        <w:rPr>
          <w:rFonts w:hint="eastAsia" w:ascii="宋体" w:hAnsi="宋体" w:cs="宋体"/>
          <w:b/>
          <w:bCs/>
          <w:color w:val="000000" w:themeColor="text1"/>
          <w14:textFill>
            <w14:solidFill>
              <w14:schemeClr w14:val="tx1"/>
            </w14:solidFill>
          </w14:textFill>
        </w:rPr>
        <w:t>相关</w:t>
      </w:r>
      <w:r>
        <w:rPr>
          <w:rFonts w:hint="eastAsia" w:ascii="宋体" w:hAnsi="宋体" w:cs="宋体"/>
          <w:b/>
          <w:color w:val="000000" w:themeColor="text1"/>
          <w:kern w:val="44"/>
          <w14:textFill>
            <w14:solidFill>
              <w14:schemeClr w14:val="tx1"/>
            </w14:solidFill>
          </w14:textFill>
        </w:rPr>
        <w:t>证明材料</w:t>
      </w:r>
      <w:r>
        <w:rPr>
          <w:rFonts w:hint="eastAsia" w:ascii="宋体" w:hAnsi="宋体" w:cs="宋体"/>
          <w:b/>
          <w:bCs/>
          <w:color w:val="000000" w:themeColor="text1"/>
          <w14:textFill>
            <w14:solidFill>
              <w14:schemeClr w14:val="tx1"/>
            </w14:solidFill>
          </w14:textFill>
        </w:rPr>
        <w:br w:type="page"/>
      </w:r>
      <w:bookmarkEnd w:id="301"/>
    </w:p>
    <w:p w14:paraId="16357E36">
      <w:pPr>
        <w:pStyle w:val="7"/>
        <w:spacing w:before="156"/>
        <w:ind w:firstLine="562"/>
        <w:rPr>
          <w:rFonts w:ascii="宋体" w:hAnsi="宋体" w:cs="宋体"/>
          <w:color w:val="000000" w:themeColor="text1"/>
          <w14:textFill>
            <w14:solidFill>
              <w14:schemeClr w14:val="tx1"/>
            </w14:solidFill>
          </w14:textFill>
        </w:rPr>
      </w:pPr>
      <w:bookmarkStart w:id="307" w:name="_Toc28286"/>
      <w:bookmarkStart w:id="308" w:name="_Toc768"/>
      <w:bookmarkStart w:id="309" w:name="_Toc24388"/>
      <w:bookmarkStart w:id="310" w:name="_Toc17521"/>
      <w:bookmarkStart w:id="311" w:name="_Toc13136"/>
      <w:r>
        <w:rPr>
          <w:rFonts w:hint="eastAsia" w:ascii="宋体" w:hAnsi="宋体" w:cs="宋体"/>
          <w:color w:val="000000" w:themeColor="text1"/>
          <w14:textFill>
            <w14:solidFill>
              <w14:schemeClr w14:val="tx1"/>
            </w14:solidFill>
          </w14:textFill>
        </w:rPr>
        <w:t>四、商务</w:t>
      </w:r>
      <w:bookmarkEnd w:id="302"/>
      <w:bookmarkEnd w:id="303"/>
      <w:bookmarkEnd w:id="304"/>
      <w:bookmarkEnd w:id="305"/>
      <w:r>
        <w:rPr>
          <w:rFonts w:hint="eastAsia" w:ascii="宋体" w:hAnsi="宋体" w:cs="宋体"/>
          <w:color w:val="000000" w:themeColor="text1"/>
          <w14:textFill>
            <w14:solidFill>
              <w14:schemeClr w14:val="tx1"/>
            </w14:solidFill>
          </w14:textFill>
        </w:rPr>
        <w:t>文件</w:t>
      </w:r>
      <w:bookmarkEnd w:id="306"/>
      <w:bookmarkEnd w:id="307"/>
      <w:bookmarkEnd w:id="308"/>
      <w:bookmarkEnd w:id="309"/>
      <w:bookmarkEnd w:id="310"/>
      <w:bookmarkEnd w:id="311"/>
    </w:p>
    <w:p w14:paraId="2C877612">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（一）响应函</w:t>
      </w:r>
    </w:p>
    <w:p w14:paraId="15B151CA">
      <w:pPr>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采购项目名称：</w:t>
      </w:r>
      <w:r>
        <w:rPr>
          <w:rFonts w:hint="eastAsia" w:ascii="宋体" w:hAnsi="宋体" w:cs="宋体"/>
          <w:color w:val="000000" w:themeColor="text1"/>
          <w:szCs w:val="28"/>
          <w:u w:val="single"/>
          <w14:textFill>
            <w14:solidFill>
              <w14:schemeClr w14:val="tx1"/>
            </w14:solidFill>
          </w14:textFill>
        </w:rPr>
        <w:t xml:space="preserve">                                             </w:t>
      </w:r>
    </w:p>
    <w:p w14:paraId="033DEC06">
      <w:pPr>
        <w:tabs>
          <w:tab w:val="left" w:pos="6300"/>
        </w:tabs>
        <w:snapToGrid w:val="0"/>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致：</w:t>
      </w: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（采购人）：</w:t>
      </w:r>
    </w:p>
    <w:p w14:paraId="130D1702">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（供应商名称）系中华人民共和国合法企业，注册地址：</w:t>
      </w: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。我方就参加本次采购有关事项郑重声明如下：</w:t>
      </w:r>
    </w:p>
    <w:p w14:paraId="695A00D2">
      <w:pPr>
        <w:snapToGrid w:val="0"/>
        <w:spacing w:line="480" w:lineRule="atLeast"/>
        <w:ind w:firstLine="560" w:firstLineChars="200"/>
        <w:rPr>
          <w:rFonts w:ascii="宋体" w:hAnsi="宋体" w:cs="宋体"/>
          <w:color w:val="000000" w:themeColor="text1"/>
          <w:szCs w:val="28"/>
          <w14:textFill>
            <w14:solidFill>
              <w14:schemeClr w14:val="tx1"/>
            </w14:solidFill>
          </w14:textFill>
        </w:rPr>
      </w:pPr>
      <w:bookmarkStart w:id="312" w:name="_Toc15412"/>
      <w:bookmarkStart w:id="313" w:name="_Toc8065"/>
      <w:r>
        <w:rPr>
          <w:rFonts w:hint="eastAsia" w:ascii="宋体" w:hAnsi="宋体" w:cs="宋体"/>
          <w:color w:val="000000" w:themeColor="text1"/>
          <w:szCs w:val="28"/>
          <w14:textFill>
            <w14:solidFill>
              <w14:schemeClr w14:val="tx1"/>
            </w14:solidFill>
          </w14:textFill>
        </w:rPr>
        <w:t>一、我方完全理解并接受该项目采购文件所有要求。</w:t>
      </w:r>
      <w:bookmarkEnd w:id="312"/>
      <w:bookmarkEnd w:id="313"/>
    </w:p>
    <w:p w14:paraId="58D6C4EF">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二、我方提交的所有响应文件、资料都是准确和真实的，如有虚假或隐瞒，我方愿意承担一切法律责任。</w:t>
      </w:r>
    </w:p>
    <w:p w14:paraId="4BE6F5D6">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三、我方承诺按照采购文件要求，提供采购项目的技术（质量）服务。</w:t>
      </w:r>
    </w:p>
    <w:p w14:paraId="1C39D379">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四、我方按采购文件要求提交的响应文件为：响应文件电子文档</w:t>
      </w:r>
      <w:r>
        <w:rPr>
          <w:rFonts w:hint="eastAsia" w:ascii="宋体" w:hAnsi="宋体" w:cs="宋体"/>
          <w:color w:val="000000" w:themeColor="text1"/>
          <w:szCs w:val="28"/>
          <w:u w:val="single"/>
          <w14:textFill>
            <w14:solidFill>
              <w14:schemeClr w14:val="tx1"/>
            </w14:solidFill>
          </w14:textFill>
        </w:rPr>
        <w:t xml:space="preserve"> 1 </w:t>
      </w:r>
      <w:r>
        <w:rPr>
          <w:rFonts w:hint="eastAsia" w:ascii="宋体" w:hAnsi="宋体" w:cs="宋体"/>
          <w:color w:val="000000" w:themeColor="text1"/>
          <w:szCs w:val="28"/>
          <w14:textFill>
            <w14:solidFill>
              <w14:schemeClr w14:val="tx1"/>
            </w14:solidFill>
          </w14:textFill>
        </w:rPr>
        <w:t>份。</w:t>
      </w:r>
    </w:p>
    <w:p w14:paraId="28937402">
      <w:pPr>
        <w:snapToGrid w:val="0"/>
        <w:spacing w:line="480" w:lineRule="atLeast"/>
        <w:ind w:firstLine="560" w:firstLineChars="200"/>
        <w:rPr>
          <w:rFonts w:ascii="宋体" w:hAnsi="宋体" w:cs="宋体"/>
          <w:color w:val="000000" w:themeColor="text1"/>
          <w:szCs w:val="28"/>
          <w14:textFill>
            <w14:solidFill>
              <w14:schemeClr w14:val="tx1"/>
            </w14:solidFill>
          </w14:textFill>
        </w:rPr>
      </w:pPr>
      <w:bookmarkStart w:id="314" w:name="_Toc10192"/>
      <w:bookmarkStart w:id="315" w:name="_Toc5527"/>
      <w:r>
        <w:rPr>
          <w:rFonts w:hint="eastAsia" w:ascii="宋体" w:hAnsi="宋体" w:cs="宋体"/>
          <w:color w:val="000000" w:themeColor="text1"/>
          <w:szCs w:val="28"/>
          <w14:textFill>
            <w14:solidFill>
              <w14:schemeClr w14:val="tx1"/>
            </w14:solidFill>
          </w14:textFill>
        </w:rPr>
        <w:t>五、我方承诺：本次采购的采购有效期为采购截止时间起</w:t>
      </w:r>
      <w:r>
        <w:rPr>
          <w:rFonts w:hint="eastAsia" w:ascii="宋体" w:hAnsi="宋体" w:cs="宋体"/>
          <w:color w:val="000000" w:themeColor="text1"/>
          <w:szCs w:val="28"/>
          <w:u w:val="single"/>
          <w14:textFill>
            <w14:solidFill>
              <w14:schemeClr w14:val="tx1"/>
            </w14:solidFill>
          </w14:textFill>
        </w:rPr>
        <w:t xml:space="preserve">    </w:t>
      </w:r>
      <w:r>
        <w:rPr>
          <w:rFonts w:hint="eastAsia" w:ascii="宋体" w:hAnsi="宋体" w:cs="宋体"/>
          <w:color w:val="000000" w:themeColor="text1"/>
          <w:szCs w:val="28"/>
          <w14:textFill>
            <w14:solidFill>
              <w14:schemeClr w14:val="tx1"/>
            </w14:solidFill>
          </w14:textFill>
        </w:rPr>
        <w:t>天。</w:t>
      </w:r>
      <w:bookmarkEnd w:id="314"/>
      <w:bookmarkEnd w:id="315"/>
    </w:p>
    <w:p w14:paraId="020D7FD5">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六、我方报价为闭口价。即在采购有效期和合同有效期内，该报价固定不变。</w:t>
      </w:r>
    </w:p>
    <w:p w14:paraId="392B5F8F">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七、如果我方成为成交供应商，我方将履行采购文件中规定的各项要求以及我方响应文件的各项承诺，按《中华人民共和国政府采购法》《中华人民共和国民法典》及合同约定条款承担我方责任。</w:t>
      </w:r>
    </w:p>
    <w:p w14:paraId="5D6344F6">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八、我方未为采购项目提供整体设计、规范编制或者项目管理、监理、检测等服务。</w:t>
      </w:r>
    </w:p>
    <w:p w14:paraId="515CF9F9">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九、我方理解，最低报价不是成交的唯一条件。</w:t>
      </w:r>
    </w:p>
    <w:p w14:paraId="49AA55A8">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十、我方同意按有关规定及采购文件要求，交纳足额保证金。</w:t>
      </w:r>
    </w:p>
    <w:p w14:paraId="41127610">
      <w:pPr>
        <w:snapToGrid w:val="0"/>
        <w:spacing w:line="480" w:lineRule="atLeas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十一、若我方成为成交供应商，愿意按有关规定及采购文件要求缴纳采购代理服务费和交易服务费。</w:t>
      </w:r>
    </w:p>
    <w:p w14:paraId="76E4830B">
      <w:pPr>
        <w:tabs>
          <w:tab w:val="left" w:pos="6300"/>
        </w:tabs>
        <w:snapToGrid w:val="0"/>
        <w:spacing w:line="480" w:lineRule="atLeast"/>
        <w:ind w:firstLine="5880" w:firstLineChars="21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（供应商公章或自然人签署）</w:t>
      </w:r>
    </w:p>
    <w:p w14:paraId="14D628AE">
      <w:pPr>
        <w:tabs>
          <w:tab w:val="left" w:pos="6300"/>
        </w:tabs>
        <w:snapToGrid w:val="0"/>
        <w:spacing w:line="480" w:lineRule="atLeast"/>
        <w:ind w:firstLine="7280" w:firstLineChars="26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年    月   日</w:t>
      </w:r>
    </w:p>
    <w:p w14:paraId="61BE5E61">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bookmarkStart w:id="316" w:name="_Toc17279"/>
      <w:bookmarkStart w:id="317" w:name="_Toc19167"/>
      <w:bookmarkStart w:id="318" w:name="_Toc10242"/>
      <w:r>
        <w:rPr>
          <w:rFonts w:hint="eastAsia" w:ascii="宋体" w:hAnsi="宋体" w:cs="宋体"/>
          <w:b/>
          <w:bCs/>
          <w:color w:val="000000" w:themeColor="text1"/>
          <w14:textFill>
            <w14:solidFill>
              <w14:schemeClr w14:val="tx1"/>
            </w14:solidFill>
          </w14:textFill>
        </w:rPr>
        <w:t>（二）商务条款差异表</w:t>
      </w:r>
      <w:bookmarkEnd w:id="316"/>
      <w:bookmarkEnd w:id="317"/>
      <w:bookmarkEnd w:id="318"/>
    </w:p>
    <w:p w14:paraId="02E6B832">
      <w:pPr>
        <w:tabs>
          <w:tab w:val="left" w:pos="720"/>
        </w:tabs>
        <w:spacing w:line="480" w:lineRule="atLeast"/>
        <w:ind w:firstLine="527"/>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商务条款差异表</w:t>
      </w:r>
    </w:p>
    <w:p w14:paraId="37C5F9FD">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                          </w:t>
      </w:r>
    </w:p>
    <w:p w14:paraId="2FDAE210">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项目名称：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70"/>
        <w:gridCol w:w="3188"/>
        <w:gridCol w:w="2389"/>
      </w:tblGrid>
      <w:tr w14:paraId="7B60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1F2E5EA8">
            <w:pPr>
              <w:jc w:val="center"/>
              <w:rPr>
                <w:rFonts w:ascii="宋体" w:hAnsi="宋体" w:cs="宋体"/>
                <w:color w:val="000000" w:themeColor="text1"/>
                <w:sz w:val="24"/>
                <w:szCs w:val="24"/>
                <w14:textFill>
                  <w14:solidFill>
                    <w14:schemeClr w14:val="tx1"/>
                  </w14:solidFill>
                </w14:textFill>
              </w:rPr>
            </w:pPr>
            <w:bookmarkStart w:id="319" w:name="_Toc3165"/>
            <w:bookmarkStart w:id="320" w:name="_Toc30909"/>
            <w:bookmarkStart w:id="321" w:name="_Toc26650"/>
            <w:bookmarkStart w:id="322" w:name="_Toc12928"/>
            <w:r>
              <w:rPr>
                <w:rFonts w:hint="eastAsia" w:ascii="宋体" w:hAnsi="宋体" w:cs="宋体"/>
                <w:color w:val="000000" w:themeColor="text1"/>
                <w:sz w:val="24"/>
                <w:szCs w:val="24"/>
                <w14:textFill>
                  <w14:solidFill>
                    <w14:schemeClr w14:val="tx1"/>
                  </w14:solidFill>
                </w14:textFill>
              </w:rPr>
              <w:t>序号</w:t>
            </w:r>
            <w:bookmarkEnd w:id="319"/>
            <w:bookmarkEnd w:id="320"/>
            <w:bookmarkEnd w:id="321"/>
            <w:bookmarkEnd w:id="322"/>
          </w:p>
        </w:tc>
        <w:tc>
          <w:tcPr>
            <w:tcW w:w="1541" w:type="pct"/>
            <w:vAlign w:val="center"/>
          </w:tcPr>
          <w:p w14:paraId="557B84E4">
            <w:pPr>
              <w:jc w:val="center"/>
              <w:rPr>
                <w:rFonts w:ascii="宋体" w:hAnsi="宋体" w:cs="宋体"/>
                <w:color w:val="000000" w:themeColor="text1"/>
                <w:sz w:val="24"/>
                <w:szCs w:val="24"/>
                <w14:textFill>
                  <w14:solidFill>
                    <w14:schemeClr w14:val="tx1"/>
                  </w14:solidFill>
                </w14:textFill>
              </w:rPr>
            </w:pPr>
            <w:bookmarkStart w:id="323" w:name="_Toc31879"/>
            <w:bookmarkStart w:id="324" w:name="_Toc20839"/>
            <w:bookmarkStart w:id="325" w:name="_Toc31519"/>
            <w:bookmarkStart w:id="326" w:name="_Toc16284"/>
            <w:r>
              <w:rPr>
                <w:rFonts w:hint="eastAsia" w:ascii="宋体" w:hAnsi="宋体" w:cs="宋体"/>
                <w:color w:val="000000" w:themeColor="text1"/>
                <w:sz w:val="24"/>
                <w:szCs w:val="24"/>
                <w14:textFill>
                  <w14:solidFill>
                    <w14:schemeClr w14:val="tx1"/>
                  </w14:solidFill>
                </w14:textFill>
              </w:rPr>
              <w:t>采购需求</w:t>
            </w:r>
            <w:bookmarkEnd w:id="323"/>
            <w:bookmarkEnd w:id="324"/>
            <w:bookmarkEnd w:id="325"/>
            <w:bookmarkEnd w:id="326"/>
          </w:p>
        </w:tc>
        <w:tc>
          <w:tcPr>
            <w:tcW w:w="1600" w:type="pct"/>
            <w:vAlign w:val="center"/>
          </w:tcPr>
          <w:p w14:paraId="361A81E1">
            <w:pPr>
              <w:jc w:val="center"/>
              <w:rPr>
                <w:rFonts w:ascii="宋体" w:hAnsi="宋体" w:cs="宋体"/>
                <w:color w:val="000000" w:themeColor="text1"/>
                <w:sz w:val="24"/>
                <w:szCs w:val="24"/>
                <w14:textFill>
                  <w14:solidFill>
                    <w14:schemeClr w14:val="tx1"/>
                  </w14:solidFill>
                </w14:textFill>
              </w:rPr>
            </w:pPr>
            <w:bookmarkStart w:id="327" w:name="_Toc24660"/>
            <w:bookmarkStart w:id="328" w:name="_Toc22122"/>
            <w:bookmarkStart w:id="329" w:name="_Toc3511"/>
            <w:bookmarkStart w:id="330" w:name="_Toc4456"/>
            <w:r>
              <w:rPr>
                <w:rFonts w:hint="eastAsia" w:ascii="宋体" w:hAnsi="宋体" w:cs="宋体"/>
                <w:color w:val="000000" w:themeColor="text1"/>
                <w:sz w:val="24"/>
                <w:szCs w:val="24"/>
                <w14:textFill>
                  <w14:solidFill>
                    <w14:schemeClr w14:val="tx1"/>
                  </w14:solidFill>
                </w14:textFill>
              </w:rPr>
              <w:t>响应情况</w:t>
            </w:r>
            <w:bookmarkEnd w:id="327"/>
            <w:bookmarkEnd w:id="328"/>
            <w:bookmarkEnd w:id="329"/>
            <w:bookmarkEnd w:id="330"/>
          </w:p>
        </w:tc>
        <w:tc>
          <w:tcPr>
            <w:tcW w:w="1199" w:type="pct"/>
            <w:vAlign w:val="center"/>
          </w:tcPr>
          <w:p w14:paraId="0934AF74">
            <w:pPr>
              <w:jc w:val="center"/>
              <w:rPr>
                <w:rFonts w:ascii="宋体" w:hAnsi="宋体" w:cs="宋体"/>
                <w:color w:val="000000" w:themeColor="text1"/>
                <w:sz w:val="24"/>
                <w:szCs w:val="24"/>
                <w14:textFill>
                  <w14:solidFill>
                    <w14:schemeClr w14:val="tx1"/>
                  </w14:solidFill>
                </w14:textFill>
              </w:rPr>
            </w:pPr>
            <w:bookmarkStart w:id="331" w:name="_Toc13230"/>
            <w:bookmarkStart w:id="332" w:name="_Toc15020"/>
            <w:bookmarkStart w:id="333" w:name="_Toc14571"/>
            <w:bookmarkStart w:id="334" w:name="_Toc11128"/>
            <w:r>
              <w:rPr>
                <w:rFonts w:hint="eastAsia" w:ascii="宋体" w:hAnsi="宋体" w:cs="宋体"/>
                <w:color w:val="000000" w:themeColor="text1"/>
                <w:sz w:val="24"/>
                <w:szCs w:val="24"/>
                <w14:textFill>
                  <w14:solidFill>
                    <w14:schemeClr w14:val="tx1"/>
                  </w14:solidFill>
                </w14:textFill>
              </w:rPr>
              <w:t>差异说明</w:t>
            </w:r>
            <w:bookmarkEnd w:id="331"/>
            <w:bookmarkEnd w:id="332"/>
            <w:bookmarkEnd w:id="333"/>
            <w:bookmarkEnd w:id="334"/>
          </w:p>
        </w:tc>
      </w:tr>
      <w:tr w14:paraId="2681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216E9A8">
            <w:pPr>
              <w:jc w:val="center"/>
              <w:rPr>
                <w:rFonts w:ascii="宋体" w:hAnsi="宋体" w:cs="宋体"/>
                <w:color w:val="000000" w:themeColor="text1"/>
                <w:sz w:val="24"/>
                <w:szCs w:val="24"/>
                <w14:textFill>
                  <w14:solidFill>
                    <w14:schemeClr w14:val="tx1"/>
                  </w14:solidFill>
                </w14:textFill>
              </w:rPr>
            </w:pPr>
          </w:p>
        </w:tc>
        <w:tc>
          <w:tcPr>
            <w:tcW w:w="1541" w:type="pct"/>
            <w:vAlign w:val="center"/>
          </w:tcPr>
          <w:p w14:paraId="6A4E0208">
            <w:pPr>
              <w:jc w:val="center"/>
              <w:rPr>
                <w:rFonts w:ascii="宋体" w:hAnsi="宋体" w:cs="宋体"/>
                <w:color w:val="000000" w:themeColor="text1"/>
                <w:sz w:val="24"/>
                <w:szCs w:val="24"/>
                <w14:textFill>
                  <w14:solidFill>
                    <w14:schemeClr w14:val="tx1"/>
                  </w14:solidFill>
                </w14:textFill>
              </w:rPr>
            </w:pPr>
          </w:p>
        </w:tc>
        <w:tc>
          <w:tcPr>
            <w:tcW w:w="1600" w:type="pct"/>
            <w:vAlign w:val="center"/>
          </w:tcPr>
          <w:p w14:paraId="0AC07CAD">
            <w:pPr>
              <w:jc w:val="center"/>
              <w:rPr>
                <w:rFonts w:ascii="宋体" w:hAnsi="宋体" w:cs="宋体"/>
                <w:color w:val="000000" w:themeColor="text1"/>
                <w:sz w:val="24"/>
                <w:szCs w:val="24"/>
                <w14:textFill>
                  <w14:solidFill>
                    <w14:schemeClr w14:val="tx1"/>
                  </w14:solidFill>
                </w14:textFill>
              </w:rPr>
            </w:pPr>
          </w:p>
        </w:tc>
        <w:tc>
          <w:tcPr>
            <w:tcW w:w="1199" w:type="pct"/>
            <w:vAlign w:val="center"/>
          </w:tcPr>
          <w:p w14:paraId="37BA5BF5">
            <w:pPr>
              <w:jc w:val="center"/>
              <w:rPr>
                <w:rFonts w:ascii="宋体" w:hAnsi="宋体" w:cs="宋体"/>
                <w:color w:val="000000" w:themeColor="text1"/>
                <w:sz w:val="24"/>
                <w:szCs w:val="24"/>
                <w14:textFill>
                  <w14:solidFill>
                    <w14:schemeClr w14:val="tx1"/>
                  </w14:solidFill>
                </w14:textFill>
              </w:rPr>
            </w:pPr>
          </w:p>
        </w:tc>
      </w:tr>
      <w:tr w14:paraId="7EB2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388ADF8">
            <w:pPr>
              <w:jc w:val="center"/>
              <w:rPr>
                <w:rFonts w:ascii="宋体" w:hAnsi="宋体" w:cs="宋体"/>
                <w:color w:val="000000" w:themeColor="text1"/>
                <w:sz w:val="24"/>
                <w:szCs w:val="24"/>
                <w14:textFill>
                  <w14:solidFill>
                    <w14:schemeClr w14:val="tx1"/>
                  </w14:solidFill>
                </w14:textFill>
              </w:rPr>
            </w:pPr>
          </w:p>
        </w:tc>
        <w:tc>
          <w:tcPr>
            <w:tcW w:w="1541" w:type="pct"/>
            <w:vAlign w:val="center"/>
          </w:tcPr>
          <w:p w14:paraId="557D0D28">
            <w:pPr>
              <w:jc w:val="center"/>
              <w:rPr>
                <w:rFonts w:ascii="宋体" w:hAnsi="宋体" w:cs="宋体"/>
                <w:color w:val="000000" w:themeColor="text1"/>
                <w:sz w:val="24"/>
                <w:szCs w:val="24"/>
                <w14:textFill>
                  <w14:solidFill>
                    <w14:schemeClr w14:val="tx1"/>
                  </w14:solidFill>
                </w14:textFill>
              </w:rPr>
            </w:pPr>
          </w:p>
        </w:tc>
        <w:tc>
          <w:tcPr>
            <w:tcW w:w="1600" w:type="pct"/>
            <w:vAlign w:val="center"/>
          </w:tcPr>
          <w:p w14:paraId="5FD667E8">
            <w:pPr>
              <w:jc w:val="center"/>
              <w:rPr>
                <w:rFonts w:ascii="宋体" w:hAnsi="宋体" w:cs="宋体"/>
                <w:color w:val="000000" w:themeColor="text1"/>
                <w:sz w:val="24"/>
                <w:szCs w:val="24"/>
                <w14:textFill>
                  <w14:solidFill>
                    <w14:schemeClr w14:val="tx1"/>
                  </w14:solidFill>
                </w14:textFill>
              </w:rPr>
            </w:pPr>
          </w:p>
        </w:tc>
        <w:tc>
          <w:tcPr>
            <w:tcW w:w="1199" w:type="pct"/>
            <w:vAlign w:val="center"/>
          </w:tcPr>
          <w:p w14:paraId="5608292B">
            <w:pPr>
              <w:jc w:val="center"/>
              <w:rPr>
                <w:rFonts w:ascii="宋体" w:hAnsi="宋体" w:cs="宋体"/>
                <w:color w:val="000000" w:themeColor="text1"/>
                <w:sz w:val="24"/>
                <w:szCs w:val="24"/>
                <w14:textFill>
                  <w14:solidFill>
                    <w14:schemeClr w14:val="tx1"/>
                  </w14:solidFill>
                </w14:textFill>
              </w:rPr>
            </w:pPr>
          </w:p>
        </w:tc>
      </w:tr>
      <w:tr w14:paraId="3EF1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C499D78">
            <w:pPr>
              <w:jc w:val="center"/>
              <w:rPr>
                <w:rFonts w:ascii="宋体" w:hAnsi="宋体" w:cs="宋体"/>
                <w:color w:val="000000" w:themeColor="text1"/>
                <w:sz w:val="24"/>
                <w:szCs w:val="24"/>
                <w14:textFill>
                  <w14:solidFill>
                    <w14:schemeClr w14:val="tx1"/>
                  </w14:solidFill>
                </w14:textFill>
              </w:rPr>
            </w:pPr>
          </w:p>
        </w:tc>
        <w:tc>
          <w:tcPr>
            <w:tcW w:w="1541" w:type="pct"/>
            <w:vAlign w:val="center"/>
          </w:tcPr>
          <w:p w14:paraId="3C47E1A8">
            <w:pPr>
              <w:jc w:val="center"/>
              <w:rPr>
                <w:rFonts w:ascii="宋体" w:hAnsi="宋体" w:cs="宋体"/>
                <w:color w:val="000000" w:themeColor="text1"/>
                <w:sz w:val="24"/>
                <w:szCs w:val="24"/>
                <w14:textFill>
                  <w14:solidFill>
                    <w14:schemeClr w14:val="tx1"/>
                  </w14:solidFill>
                </w14:textFill>
              </w:rPr>
            </w:pPr>
          </w:p>
        </w:tc>
        <w:tc>
          <w:tcPr>
            <w:tcW w:w="1600" w:type="pct"/>
            <w:vAlign w:val="center"/>
          </w:tcPr>
          <w:p w14:paraId="1A0A45FC">
            <w:pPr>
              <w:jc w:val="center"/>
              <w:rPr>
                <w:rFonts w:ascii="宋体" w:hAnsi="宋体" w:cs="宋体"/>
                <w:color w:val="000000" w:themeColor="text1"/>
                <w:sz w:val="24"/>
                <w:szCs w:val="24"/>
                <w14:textFill>
                  <w14:solidFill>
                    <w14:schemeClr w14:val="tx1"/>
                  </w14:solidFill>
                </w14:textFill>
              </w:rPr>
            </w:pPr>
          </w:p>
        </w:tc>
        <w:tc>
          <w:tcPr>
            <w:tcW w:w="1199" w:type="pct"/>
            <w:vAlign w:val="center"/>
          </w:tcPr>
          <w:p w14:paraId="7F18AA82">
            <w:pPr>
              <w:jc w:val="center"/>
              <w:rPr>
                <w:rFonts w:ascii="宋体" w:hAnsi="宋体" w:cs="宋体"/>
                <w:color w:val="000000" w:themeColor="text1"/>
                <w:sz w:val="24"/>
                <w:szCs w:val="24"/>
                <w14:textFill>
                  <w14:solidFill>
                    <w14:schemeClr w14:val="tx1"/>
                  </w14:solidFill>
                </w14:textFill>
              </w:rPr>
            </w:pPr>
          </w:p>
        </w:tc>
      </w:tr>
      <w:tr w14:paraId="3F55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95EEEF6">
            <w:pPr>
              <w:jc w:val="center"/>
              <w:rPr>
                <w:rFonts w:ascii="宋体" w:hAnsi="宋体" w:cs="宋体"/>
                <w:color w:val="000000" w:themeColor="text1"/>
                <w:sz w:val="24"/>
                <w:szCs w:val="24"/>
                <w14:textFill>
                  <w14:solidFill>
                    <w14:schemeClr w14:val="tx1"/>
                  </w14:solidFill>
                </w14:textFill>
              </w:rPr>
            </w:pPr>
          </w:p>
        </w:tc>
        <w:tc>
          <w:tcPr>
            <w:tcW w:w="1541" w:type="pct"/>
            <w:vAlign w:val="center"/>
          </w:tcPr>
          <w:p w14:paraId="59DB6E19">
            <w:pPr>
              <w:jc w:val="center"/>
              <w:rPr>
                <w:rFonts w:ascii="宋体" w:hAnsi="宋体" w:cs="宋体"/>
                <w:color w:val="000000" w:themeColor="text1"/>
                <w:sz w:val="24"/>
                <w:szCs w:val="24"/>
                <w14:textFill>
                  <w14:solidFill>
                    <w14:schemeClr w14:val="tx1"/>
                  </w14:solidFill>
                </w14:textFill>
              </w:rPr>
            </w:pPr>
          </w:p>
        </w:tc>
        <w:tc>
          <w:tcPr>
            <w:tcW w:w="1600" w:type="pct"/>
            <w:vAlign w:val="center"/>
          </w:tcPr>
          <w:p w14:paraId="4A28A095">
            <w:pPr>
              <w:jc w:val="center"/>
              <w:rPr>
                <w:rFonts w:ascii="宋体" w:hAnsi="宋体" w:cs="宋体"/>
                <w:color w:val="000000" w:themeColor="text1"/>
                <w:sz w:val="24"/>
                <w:szCs w:val="24"/>
                <w14:textFill>
                  <w14:solidFill>
                    <w14:schemeClr w14:val="tx1"/>
                  </w14:solidFill>
                </w14:textFill>
              </w:rPr>
            </w:pPr>
          </w:p>
        </w:tc>
        <w:tc>
          <w:tcPr>
            <w:tcW w:w="1199" w:type="pct"/>
            <w:vAlign w:val="center"/>
          </w:tcPr>
          <w:p w14:paraId="07DE9958">
            <w:pPr>
              <w:jc w:val="center"/>
              <w:rPr>
                <w:rFonts w:ascii="宋体" w:hAnsi="宋体" w:cs="宋体"/>
                <w:color w:val="000000" w:themeColor="text1"/>
                <w:sz w:val="24"/>
                <w:szCs w:val="24"/>
                <w14:textFill>
                  <w14:solidFill>
                    <w14:schemeClr w14:val="tx1"/>
                  </w14:solidFill>
                </w14:textFill>
              </w:rPr>
            </w:pPr>
          </w:p>
        </w:tc>
      </w:tr>
      <w:tr w14:paraId="6754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EC16B3A">
            <w:pPr>
              <w:jc w:val="center"/>
              <w:rPr>
                <w:rFonts w:ascii="宋体" w:hAnsi="宋体" w:cs="宋体"/>
                <w:color w:val="000000" w:themeColor="text1"/>
                <w:sz w:val="24"/>
                <w:szCs w:val="24"/>
                <w14:textFill>
                  <w14:solidFill>
                    <w14:schemeClr w14:val="tx1"/>
                  </w14:solidFill>
                </w14:textFill>
              </w:rPr>
            </w:pPr>
          </w:p>
        </w:tc>
        <w:tc>
          <w:tcPr>
            <w:tcW w:w="1541" w:type="pct"/>
            <w:vAlign w:val="center"/>
          </w:tcPr>
          <w:p w14:paraId="54B034BC">
            <w:pPr>
              <w:jc w:val="center"/>
              <w:rPr>
                <w:rFonts w:ascii="宋体" w:hAnsi="宋体" w:cs="宋体"/>
                <w:color w:val="000000" w:themeColor="text1"/>
                <w:sz w:val="24"/>
                <w:szCs w:val="24"/>
                <w14:textFill>
                  <w14:solidFill>
                    <w14:schemeClr w14:val="tx1"/>
                  </w14:solidFill>
                </w14:textFill>
              </w:rPr>
            </w:pPr>
          </w:p>
        </w:tc>
        <w:tc>
          <w:tcPr>
            <w:tcW w:w="1600" w:type="pct"/>
            <w:vAlign w:val="center"/>
          </w:tcPr>
          <w:p w14:paraId="4C90B282">
            <w:pPr>
              <w:jc w:val="center"/>
              <w:rPr>
                <w:rFonts w:ascii="宋体" w:hAnsi="宋体" w:cs="宋体"/>
                <w:color w:val="000000" w:themeColor="text1"/>
                <w:sz w:val="24"/>
                <w:szCs w:val="24"/>
                <w14:textFill>
                  <w14:solidFill>
                    <w14:schemeClr w14:val="tx1"/>
                  </w14:solidFill>
                </w14:textFill>
              </w:rPr>
            </w:pPr>
          </w:p>
        </w:tc>
        <w:tc>
          <w:tcPr>
            <w:tcW w:w="1199" w:type="pct"/>
            <w:vAlign w:val="center"/>
          </w:tcPr>
          <w:p w14:paraId="17F090CA">
            <w:pPr>
              <w:jc w:val="center"/>
              <w:rPr>
                <w:rFonts w:ascii="宋体" w:hAnsi="宋体" w:cs="宋体"/>
                <w:color w:val="000000" w:themeColor="text1"/>
                <w:sz w:val="24"/>
                <w:szCs w:val="24"/>
                <w14:textFill>
                  <w14:solidFill>
                    <w14:schemeClr w14:val="tx1"/>
                  </w14:solidFill>
                </w14:textFill>
              </w:rPr>
            </w:pPr>
          </w:p>
        </w:tc>
      </w:tr>
      <w:tr w14:paraId="60AF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73B71E0">
            <w:pPr>
              <w:jc w:val="center"/>
              <w:rPr>
                <w:rFonts w:ascii="宋体" w:hAnsi="宋体" w:cs="宋体"/>
                <w:color w:val="000000" w:themeColor="text1"/>
                <w:sz w:val="24"/>
                <w:szCs w:val="24"/>
                <w14:textFill>
                  <w14:solidFill>
                    <w14:schemeClr w14:val="tx1"/>
                  </w14:solidFill>
                </w14:textFill>
              </w:rPr>
            </w:pPr>
          </w:p>
        </w:tc>
        <w:tc>
          <w:tcPr>
            <w:tcW w:w="1541" w:type="pct"/>
            <w:vAlign w:val="center"/>
          </w:tcPr>
          <w:p w14:paraId="55992DC1">
            <w:pPr>
              <w:jc w:val="center"/>
              <w:rPr>
                <w:rFonts w:ascii="宋体" w:hAnsi="宋体" w:cs="宋体"/>
                <w:color w:val="000000" w:themeColor="text1"/>
                <w:sz w:val="24"/>
                <w:szCs w:val="24"/>
                <w14:textFill>
                  <w14:solidFill>
                    <w14:schemeClr w14:val="tx1"/>
                  </w14:solidFill>
                </w14:textFill>
              </w:rPr>
            </w:pPr>
          </w:p>
        </w:tc>
        <w:tc>
          <w:tcPr>
            <w:tcW w:w="1600" w:type="pct"/>
            <w:vAlign w:val="center"/>
          </w:tcPr>
          <w:p w14:paraId="63C7D563">
            <w:pPr>
              <w:jc w:val="center"/>
              <w:rPr>
                <w:rFonts w:ascii="宋体" w:hAnsi="宋体" w:cs="宋体"/>
                <w:color w:val="000000" w:themeColor="text1"/>
                <w:sz w:val="24"/>
                <w:szCs w:val="24"/>
                <w14:textFill>
                  <w14:solidFill>
                    <w14:schemeClr w14:val="tx1"/>
                  </w14:solidFill>
                </w14:textFill>
              </w:rPr>
            </w:pPr>
          </w:p>
        </w:tc>
        <w:tc>
          <w:tcPr>
            <w:tcW w:w="1199" w:type="pct"/>
            <w:vAlign w:val="center"/>
          </w:tcPr>
          <w:p w14:paraId="233E35A2">
            <w:pPr>
              <w:jc w:val="center"/>
              <w:rPr>
                <w:rFonts w:ascii="宋体" w:hAnsi="宋体" w:cs="宋体"/>
                <w:color w:val="000000" w:themeColor="text1"/>
                <w:sz w:val="24"/>
                <w:szCs w:val="24"/>
                <w14:textFill>
                  <w14:solidFill>
                    <w14:schemeClr w14:val="tx1"/>
                  </w14:solidFill>
                </w14:textFill>
              </w:rPr>
            </w:pPr>
          </w:p>
        </w:tc>
      </w:tr>
      <w:tr w14:paraId="0D19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2F2D9CC">
            <w:pPr>
              <w:jc w:val="center"/>
              <w:rPr>
                <w:rFonts w:ascii="宋体" w:hAnsi="宋体" w:cs="宋体"/>
                <w:color w:val="000000" w:themeColor="text1"/>
                <w:sz w:val="24"/>
                <w:szCs w:val="24"/>
                <w14:textFill>
                  <w14:solidFill>
                    <w14:schemeClr w14:val="tx1"/>
                  </w14:solidFill>
                </w14:textFill>
              </w:rPr>
            </w:pPr>
          </w:p>
        </w:tc>
        <w:tc>
          <w:tcPr>
            <w:tcW w:w="1541" w:type="pct"/>
            <w:vAlign w:val="center"/>
          </w:tcPr>
          <w:p w14:paraId="7A8080A0">
            <w:pPr>
              <w:jc w:val="center"/>
              <w:rPr>
                <w:rFonts w:ascii="宋体" w:hAnsi="宋体" w:cs="宋体"/>
                <w:color w:val="000000" w:themeColor="text1"/>
                <w:sz w:val="24"/>
                <w:szCs w:val="24"/>
                <w14:textFill>
                  <w14:solidFill>
                    <w14:schemeClr w14:val="tx1"/>
                  </w14:solidFill>
                </w14:textFill>
              </w:rPr>
            </w:pPr>
          </w:p>
        </w:tc>
        <w:tc>
          <w:tcPr>
            <w:tcW w:w="1600" w:type="pct"/>
            <w:vAlign w:val="center"/>
          </w:tcPr>
          <w:p w14:paraId="7B6EB4F5">
            <w:pPr>
              <w:jc w:val="center"/>
              <w:rPr>
                <w:rFonts w:ascii="宋体" w:hAnsi="宋体" w:cs="宋体"/>
                <w:color w:val="000000" w:themeColor="text1"/>
                <w:sz w:val="24"/>
                <w:szCs w:val="24"/>
                <w14:textFill>
                  <w14:solidFill>
                    <w14:schemeClr w14:val="tx1"/>
                  </w14:solidFill>
                </w14:textFill>
              </w:rPr>
            </w:pPr>
          </w:p>
        </w:tc>
        <w:tc>
          <w:tcPr>
            <w:tcW w:w="1199" w:type="pct"/>
            <w:vAlign w:val="center"/>
          </w:tcPr>
          <w:p w14:paraId="54CFE8EC">
            <w:pPr>
              <w:jc w:val="center"/>
              <w:rPr>
                <w:rFonts w:ascii="宋体" w:hAnsi="宋体" w:cs="宋体"/>
                <w:color w:val="000000" w:themeColor="text1"/>
                <w:sz w:val="24"/>
                <w:szCs w:val="24"/>
                <w14:textFill>
                  <w14:solidFill>
                    <w14:schemeClr w14:val="tx1"/>
                  </w14:solidFill>
                </w14:textFill>
              </w:rPr>
            </w:pPr>
          </w:p>
        </w:tc>
      </w:tr>
      <w:tr w14:paraId="1FD8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AFCA6E1">
            <w:pPr>
              <w:jc w:val="center"/>
              <w:rPr>
                <w:rFonts w:ascii="宋体" w:hAnsi="宋体" w:cs="宋体"/>
                <w:color w:val="000000" w:themeColor="text1"/>
                <w:sz w:val="24"/>
                <w:szCs w:val="24"/>
                <w14:textFill>
                  <w14:solidFill>
                    <w14:schemeClr w14:val="tx1"/>
                  </w14:solidFill>
                </w14:textFill>
              </w:rPr>
            </w:pPr>
          </w:p>
        </w:tc>
        <w:tc>
          <w:tcPr>
            <w:tcW w:w="1541" w:type="pct"/>
            <w:vAlign w:val="center"/>
          </w:tcPr>
          <w:p w14:paraId="4B877964">
            <w:pPr>
              <w:jc w:val="center"/>
              <w:rPr>
                <w:rFonts w:ascii="宋体" w:hAnsi="宋体" w:cs="宋体"/>
                <w:color w:val="000000" w:themeColor="text1"/>
                <w:sz w:val="24"/>
                <w:szCs w:val="24"/>
                <w14:textFill>
                  <w14:solidFill>
                    <w14:schemeClr w14:val="tx1"/>
                  </w14:solidFill>
                </w14:textFill>
              </w:rPr>
            </w:pPr>
          </w:p>
        </w:tc>
        <w:tc>
          <w:tcPr>
            <w:tcW w:w="1600" w:type="pct"/>
            <w:vAlign w:val="center"/>
          </w:tcPr>
          <w:p w14:paraId="24AFB98E">
            <w:pPr>
              <w:jc w:val="center"/>
              <w:rPr>
                <w:rFonts w:ascii="宋体" w:hAnsi="宋体" w:cs="宋体"/>
                <w:color w:val="000000" w:themeColor="text1"/>
                <w:sz w:val="24"/>
                <w:szCs w:val="24"/>
                <w14:textFill>
                  <w14:solidFill>
                    <w14:schemeClr w14:val="tx1"/>
                  </w14:solidFill>
                </w14:textFill>
              </w:rPr>
            </w:pPr>
          </w:p>
        </w:tc>
        <w:tc>
          <w:tcPr>
            <w:tcW w:w="1199" w:type="pct"/>
            <w:vAlign w:val="center"/>
          </w:tcPr>
          <w:p w14:paraId="5EB804B8">
            <w:pPr>
              <w:jc w:val="center"/>
              <w:rPr>
                <w:rFonts w:ascii="宋体" w:hAnsi="宋体" w:cs="宋体"/>
                <w:color w:val="000000" w:themeColor="text1"/>
                <w:sz w:val="24"/>
                <w:szCs w:val="24"/>
                <w14:textFill>
                  <w14:solidFill>
                    <w14:schemeClr w14:val="tx1"/>
                  </w14:solidFill>
                </w14:textFill>
              </w:rPr>
            </w:pPr>
          </w:p>
        </w:tc>
      </w:tr>
      <w:tr w14:paraId="2B62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EEACC19">
            <w:pPr>
              <w:jc w:val="center"/>
              <w:rPr>
                <w:rFonts w:ascii="宋体" w:hAnsi="宋体" w:cs="宋体"/>
                <w:color w:val="000000" w:themeColor="text1"/>
                <w:sz w:val="24"/>
                <w:szCs w:val="24"/>
                <w14:textFill>
                  <w14:solidFill>
                    <w14:schemeClr w14:val="tx1"/>
                  </w14:solidFill>
                </w14:textFill>
              </w:rPr>
            </w:pPr>
          </w:p>
        </w:tc>
        <w:tc>
          <w:tcPr>
            <w:tcW w:w="1541" w:type="pct"/>
            <w:vAlign w:val="center"/>
          </w:tcPr>
          <w:p w14:paraId="31CA2BDF">
            <w:pPr>
              <w:jc w:val="center"/>
              <w:rPr>
                <w:rFonts w:ascii="宋体" w:hAnsi="宋体" w:cs="宋体"/>
                <w:color w:val="000000" w:themeColor="text1"/>
                <w:sz w:val="24"/>
                <w:szCs w:val="24"/>
                <w14:textFill>
                  <w14:solidFill>
                    <w14:schemeClr w14:val="tx1"/>
                  </w14:solidFill>
                </w14:textFill>
              </w:rPr>
            </w:pPr>
          </w:p>
        </w:tc>
        <w:tc>
          <w:tcPr>
            <w:tcW w:w="1600" w:type="pct"/>
            <w:vAlign w:val="center"/>
          </w:tcPr>
          <w:p w14:paraId="2DF00989">
            <w:pPr>
              <w:jc w:val="center"/>
              <w:rPr>
                <w:rFonts w:ascii="宋体" w:hAnsi="宋体" w:cs="宋体"/>
                <w:color w:val="000000" w:themeColor="text1"/>
                <w:sz w:val="24"/>
                <w:szCs w:val="24"/>
                <w14:textFill>
                  <w14:solidFill>
                    <w14:schemeClr w14:val="tx1"/>
                  </w14:solidFill>
                </w14:textFill>
              </w:rPr>
            </w:pPr>
          </w:p>
        </w:tc>
        <w:tc>
          <w:tcPr>
            <w:tcW w:w="1199" w:type="pct"/>
            <w:vAlign w:val="center"/>
          </w:tcPr>
          <w:p w14:paraId="01C9AED0">
            <w:pPr>
              <w:jc w:val="center"/>
              <w:rPr>
                <w:rFonts w:ascii="宋体" w:hAnsi="宋体" w:cs="宋体"/>
                <w:color w:val="000000" w:themeColor="text1"/>
                <w:sz w:val="24"/>
                <w:szCs w:val="24"/>
                <w14:textFill>
                  <w14:solidFill>
                    <w14:schemeClr w14:val="tx1"/>
                  </w14:solidFill>
                </w14:textFill>
              </w:rPr>
            </w:pPr>
          </w:p>
        </w:tc>
      </w:tr>
      <w:tr w14:paraId="7FAE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0F0EAE9">
            <w:pPr>
              <w:jc w:val="center"/>
              <w:rPr>
                <w:rFonts w:ascii="宋体" w:hAnsi="宋体" w:cs="宋体"/>
                <w:color w:val="000000" w:themeColor="text1"/>
                <w:sz w:val="24"/>
                <w:szCs w:val="24"/>
                <w14:textFill>
                  <w14:solidFill>
                    <w14:schemeClr w14:val="tx1"/>
                  </w14:solidFill>
                </w14:textFill>
              </w:rPr>
            </w:pPr>
          </w:p>
        </w:tc>
        <w:tc>
          <w:tcPr>
            <w:tcW w:w="1541" w:type="pct"/>
            <w:vAlign w:val="center"/>
          </w:tcPr>
          <w:p w14:paraId="4FB04BC8">
            <w:pPr>
              <w:jc w:val="center"/>
              <w:rPr>
                <w:rFonts w:ascii="宋体" w:hAnsi="宋体" w:cs="宋体"/>
                <w:color w:val="000000" w:themeColor="text1"/>
                <w:sz w:val="24"/>
                <w:szCs w:val="24"/>
                <w14:textFill>
                  <w14:solidFill>
                    <w14:schemeClr w14:val="tx1"/>
                  </w14:solidFill>
                </w14:textFill>
              </w:rPr>
            </w:pPr>
          </w:p>
        </w:tc>
        <w:tc>
          <w:tcPr>
            <w:tcW w:w="1600" w:type="pct"/>
            <w:vAlign w:val="center"/>
          </w:tcPr>
          <w:p w14:paraId="68DC5D87">
            <w:pPr>
              <w:jc w:val="center"/>
              <w:rPr>
                <w:rFonts w:ascii="宋体" w:hAnsi="宋体" w:cs="宋体"/>
                <w:color w:val="000000" w:themeColor="text1"/>
                <w:sz w:val="24"/>
                <w:szCs w:val="24"/>
                <w14:textFill>
                  <w14:solidFill>
                    <w14:schemeClr w14:val="tx1"/>
                  </w14:solidFill>
                </w14:textFill>
              </w:rPr>
            </w:pPr>
          </w:p>
        </w:tc>
        <w:tc>
          <w:tcPr>
            <w:tcW w:w="1199" w:type="pct"/>
            <w:vAlign w:val="center"/>
          </w:tcPr>
          <w:p w14:paraId="647906BD">
            <w:pPr>
              <w:jc w:val="center"/>
              <w:rPr>
                <w:rFonts w:ascii="宋体" w:hAnsi="宋体" w:cs="宋体"/>
                <w:color w:val="000000" w:themeColor="text1"/>
                <w:sz w:val="24"/>
                <w:szCs w:val="24"/>
                <w14:textFill>
                  <w14:solidFill>
                    <w14:schemeClr w14:val="tx1"/>
                  </w14:solidFill>
                </w14:textFill>
              </w:rPr>
            </w:pPr>
          </w:p>
        </w:tc>
      </w:tr>
    </w:tbl>
    <w:p w14:paraId="04B6C3D6">
      <w:pPr>
        <w:spacing w:line="480" w:lineRule="atLeast"/>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供应商名称（公章）：</w:t>
      </w:r>
    </w:p>
    <w:p w14:paraId="257902DD">
      <w:pPr>
        <w:spacing w:line="480" w:lineRule="atLeast"/>
        <w:ind w:firstLine="48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  月  日</w:t>
      </w:r>
    </w:p>
    <w:p w14:paraId="763C3EF5">
      <w:pPr>
        <w:pStyle w:val="46"/>
        <w:spacing w:line="480" w:lineRule="atLeas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w:t>
      </w:r>
    </w:p>
    <w:p w14:paraId="74519C4A">
      <w:pPr>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1、本表即为对本项目“第三篇项目商务需求”所列商务要求进行比较和响应；</w:t>
      </w:r>
    </w:p>
    <w:p w14:paraId="59F59A21">
      <w:pPr>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2、该表必须按照采购文件要求如实填写，根据响应情况在“差异说明”项填写“无偏离”或正负偏离说明；</w:t>
      </w:r>
    </w:p>
    <w:p w14:paraId="11DA8DD1">
      <w:pPr>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3、该表可扩展，并逐页签字或盖章，否则视为无效响应；</w:t>
      </w:r>
    </w:p>
    <w:p w14:paraId="21FD63E2">
      <w:pPr>
        <w:spacing w:line="480" w:lineRule="atLeast"/>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4、可附相关技术支撑材料。（格式自定）</w:t>
      </w:r>
    </w:p>
    <w:p w14:paraId="51C237CE">
      <w:pPr>
        <w:rPr>
          <w:rFonts w:ascii="宋体" w:hAnsi="宋体" w:cs="宋体"/>
          <w:color w:val="000000" w:themeColor="text1"/>
          <w14:textFill>
            <w14:solidFill>
              <w14:schemeClr w14:val="tx1"/>
            </w14:solidFill>
          </w14:textFill>
        </w:rPr>
      </w:pPr>
      <w:bookmarkStart w:id="335" w:name="_Toc25826"/>
      <w:bookmarkStart w:id="336" w:name="_Toc28259"/>
      <w:bookmarkStart w:id="337" w:name="_Toc20137"/>
      <w:bookmarkStart w:id="338" w:name="_Toc13056"/>
      <w:bookmarkStart w:id="339" w:name="_Toc13132"/>
      <w:bookmarkStart w:id="340" w:name="_Toc30526"/>
      <w:r>
        <w:rPr>
          <w:rFonts w:hint="eastAsia" w:ascii="宋体" w:hAnsi="宋体" w:cs="宋体"/>
          <w:b/>
          <w:bCs/>
          <w:color w:val="000000" w:themeColor="text1"/>
          <w14:textFill>
            <w14:solidFill>
              <w14:schemeClr w14:val="tx1"/>
            </w14:solidFill>
          </w14:textFill>
        </w:rPr>
        <w:t>（三）商务部分相关证明材料</w:t>
      </w:r>
      <w:r>
        <w:rPr>
          <w:rFonts w:hint="eastAsia" w:ascii="宋体" w:hAnsi="宋体" w:cs="宋体"/>
          <w:color w:val="000000" w:themeColor="text1"/>
          <w14:textFill>
            <w14:solidFill>
              <w14:schemeClr w14:val="tx1"/>
            </w14:solidFill>
          </w14:textFill>
        </w:rPr>
        <w:br w:type="page"/>
      </w:r>
    </w:p>
    <w:p w14:paraId="4CD5F571">
      <w:pPr>
        <w:pStyle w:val="7"/>
        <w:spacing w:before="156"/>
        <w:ind w:firstLine="562"/>
        <w:rPr>
          <w:rFonts w:ascii="宋体" w:hAnsi="宋体" w:cs="宋体"/>
          <w:color w:val="000000" w:themeColor="text1"/>
          <w14:textFill>
            <w14:solidFill>
              <w14:schemeClr w14:val="tx1"/>
            </w14:solidFill>
          </w14:textFill>
        </w:rPr>
      </w:pPr>
      <w:bookmarkStart w:id="341" w:name="_Toc2353"/>
      <w:bookmarkStart w:id="342" w:name="_Toc7812"/>
      <w:bookmarkStart w:id="343" w:name="_Toc14893"/>
      <w:bookmarkStart w:id="344" w:name="_Toc1124"/>
      <w:r>
        <w:rPr>
          <w:rFonts w:hint="eastAsia" w:ascii="宋体" w:hAnsi="宋体" w:cs="宋体"/>
          <w:color w:val="000000" w:themeColor="text1"/>
          <w14:textFill>
            <w14:solidFill>
              <w14:schemeClr w14:val="tx1"/>
            </w14:solidFill>
          </w14:textFill>
        </w:rPr>
        <w:t>五、</w:t>
      </w:r>
      <w:bookmarkEnd w:id="335"/>
      <w:bookmarkEnd w:id="336"/>
      <w:bookmarkEnd w:id="337"/>
      <w:r>
        <w:rPr>
          <w:rFonts w:hint="eastAsia" w:ascii="宋体" w:hAnsi="宋体" w:cs="宋体"/>
          <w:color w:val="000000" w:themeColor="text1"/>
          <w14:textFill>
            <w14:solidFill>
              <w14:schemeClr w14:val="tx1"/>
            </w14:solidFill>
          </w14:textFill>
        </w:rPr>
        <w:t>其他与项目有关的资料</w:t>
      </w:r>
      <w:bookmarkEnd w:id="338"/>
      <w:bookmarkEnd w:id="339"/>
      <w:bookmarkEnd w:id="340"/>
      <w:bookmarkEnd w:id="341"/>
      <w:bookmarkEnd w:id="342"/>
      <w:bookmarkEnd w:id="343"/>
      <w:bookmarkEnd w:id="344"/>
    </w:p>
    <w:p w14:paraId="00072AC2">
      <w:pPr>
        <w:snapToGrid w:val="0"/>
        <w:spacing w:line="40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（一）其他与项目有关的资料</w:t>
      </w:r>
    </w:p>
    <w:p w14:paraId="27DDDE68">
      <w:pPr>
        <w:spacing w:line="40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其他与项目有关的资料（自附）：供应商总体情况介绍、其他与本项目有关的资料等。</w:t>
      </w:r>
    </w:p>
    <w:p w14:paraId="48F1F419">
      <w:pPr>
        <w:rPr>
          <w:rFonts w:ascii="宋体" w:hAnsi="宋体" w:cs="宋体"/>
          <w:color w:val="000000" w:themeColor="text1"/>
          <w14:textFill>
            <w14:solidFill>
              <w14:schemeClr w14:val="tx1"/>
            </w14:solidFill>
          </w14:textFill>
        </w:rPr>
      </w:pPr>
    </w:p>
    <w:p w14:paraId="1979D8CA">
      <w:pPr>
        <w:rPr>
          <w:rFonts w:ascii="宋体" w:hAnsi="宋体" w:cs="宋体"/>
          <w:color w:val="000000" w:themeColor="text1"/>
          <w14:textFill>
            <w14:solidFill>
              <w14:schemeClr w14:val="tx1"/>
            </w14:solidFill>
          </w14:textFill>
        </w:rPr>
      </w:pPr>
    </w:p>
    <w:p w14:paraId="220DB864">
      <w:pPr>
        <w:rPr>
          <w:rFonts w:ascii="宋体" w:hAnsi="宋体" w:cs="宋体"/>
          <w:color w:val="000000" w:themeColor="text1"/>
          <w14:textFill>
            <w14:solidFill>
              <w14:schemeClr w14:val="tx1"/>
            </w14:solidFill>
          </w14:textFill>
        </w:rPr>
      </w:pPr>
    </w:p>
    <w:p w14:paraId="0A15433D">
      <w:pPr>
        <w:rPr>
          <w:rFonts w:ascii="宋体" w:hAnsi="宋体" w:cs="宋体"/>
          <w:color w:val="000000" w:themeColor="text1"/>
          <w14:textFill>
            <w14:solidFill>
              <w14:schemeClr w14:val="tx1"/>
            </w14:solidFill>
          </w14:textFill>
        </w:rPr>
      </w:pPr>
    </w:p>
    <w:p w14:paraId="6ADDED70">
      <w:pPr>
        <w:rPr>
          <w:color w:val="000000" w:themeColor="text1"/>
          <w14:textFill>
            <w14:solidFill>
              <w14:schemeClr w14:val="tx1"/>
            </w14:solidFill>
          </w14:textFill>
        </w:rPr>
      </w:pPr>
    </w:p>
    <w:p w14:paraId="7A186B01">
      <w:pPr>
        <w:tabs>
          <w:tab w:val="left" w:pos="6300"/>
        </w:tabs>
        <w:snapToGrid w:val="0"/>
        <w:spacing w:line="520" w:lineRule="exact"/>
        <w:ind w:right="480" w:firstLine="570"/>
        <w:jc w:val="right"/>
        <w:rPr>
          <w:rFonts w:ascii="宋体" w:hAnsi="宋体" w:cs="宋体"/>
        </w:rPr>
      </w:pPr>
    </w:p>
    <w:sectPr>
      <w:headerReference r:id="rId7" w:type="default"/>
      <w:footerReference r:id="rId8" w:type="default"/>
      <w:pgSz w:w="11906" w:h="16838"/>
      <w:pgMar w:top="1440" w:right="1080" w:bottom="1440" w:left="1080" w:header="115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F573A5B-3B00-4967-8023-807DB2241AF2}"/>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2" w:fontKey="{D78C0211-1299-40DD-86B5-D7E6E151E5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768A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7E38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77E38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D511D">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BFF1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9BFF1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A4044">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4D62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54D629">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E542">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7742D">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7C7742D">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176E8">
    <w:pPr>
      <w:pStyle w:val="15"/>
      <w:pBdr>
        <w:bottom w:val="single" w:color="auto" w:sz="4" w:space="0"/>
      </w:pBdr>
      <w:ind w:left="9030" w:hanging="9030" w:hangingChars="4300"/>
      <w:jc w:val="left"/>
    </w:pPr>
    <w:r>
      <w:rPr>
        <w:rFonts w:hint="eastAsia"/>
        <w:sz w:val="21"/>
        <w:lang w:val="en-US" w:eastAsia="zh-CN"/>
      </w:rPr>
      <w:t>重庆市两江中学校</w:t>
    </w:r>
    <w:r>
      <w:rPr>
        <w:rFonts w:hint="eastAsia"/>
        <w:sz w:val="21"/>
      </w:rPr>
      <w:t xml:space="preserve">                             </w:t>
    </w:r>
    <w:r>
      <w:rPr>
        <w:rFonts w:hint="eastAsia"/>
        <w:sz w:val="21"/>
        <w:lang w:val="en-US" w:eastAsia="zh-CN"/>
      </w:rPr>
      <w:t xml:space="preserve">     </w:t>
    </w:r>
    <w:r>
      <w:rPr>
        <w:rFonts w:hint="eastAsia"/>
        <w:sz w:val="21"/>
      </w:rPr>
      <w:t xml:space="preserve">         </w:t>
    </w:r>
    <w:r>
      <w:rPr>
        <w:rFonts w:hint="eastAsia"/>
        <w:sz w:val="21"/>
        <w:lang w:val="en-US" w:eastAsia="zh-CN"/>
      </w:rPr>
      <w:t xml:space="preserve">                   竞采</w:t>
    </w:r>
    <w:r>
      <w:rPr>
        <w:rFonts w:hint="eastAsia"/>
        <w:sz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7C36">
    <w:pPr>
      <w:pStyle w:val="15"/>
      <w:pBdr>
        <w:bottom w:val="single" w:color="auto" w:sz="4" w:space="0"/>
      </w:pBdr>
      <w:ind w:left="9030" w:hanging="9030" w:hangingChars="4300"/>
      <w:jc w:val="left"/>
      <w:rPr>
        <w:rFonts w:ascii="宋体" w:hAnsi="宋体" w:cs="宋体"/>
        <w:color w:val="595959"/>
        <w:sz w:val="21"/>
        <w:szCs w:val="21"/>
      </w:rPr>
    </w:pPr>
    <w:r>
      <w:rPr>
        <w:rFonts w:hint="eastAsia"/>
        <w:sz w:val="21"/>
        <w:lang w:val="en-US" w:eastAsia="zh-CN"/>
      </w:rPr>
      <w:t>重庆市两江中学校</w:t>
    </w:r>
    <w:r>
      <w:rPr>
        <w:rFonts w:hint="eastAsia"/>
        <w:sz w:val="21"/>
      </w:rPr>
      <w:t xml:space="preserve">                             </w:t>
    </w:r>
    <w:r>
      <w:rPr>
        <w:rFonts w:hint="eastAsia"/>
        <w:sz w:val="21"/>
        <w:lang w:val="en-US" w:eastAsia="zh-CN"/>
      </w:rPr>
      <w:t xml:space="preserve">     </w:t>
    </w:r>
    <w:r>
      <w:rPr>
        <w:rFonts w:hint="eastAsia"/>
        <w:sz w:val="21"/>
      </w:rPr>
      <w:t xml:space="preserve">         </w:t>
    </w:r>
    <w:r>
      <w:rPr>
        <w:rFonts w:hint="eastAsia"/>
        <w:sz w:val="21"/>
        <w:lang w:val="en-US" w:eastAsia="zh-CN"/>
      </w:rPr>
      <w:t xml:space="preserve">                   竞采</w:t>
    </w:r>
    <w:r>
      <w:rPr>
        <w:rFonts w:hint="eastAsia"/>
        <w:sz w:val="21"/>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DF267F"/>
    <w:rsid w:val="00067958"/>
    <w:rsid w:val="00076CA8"/>
    <w:rsid w:val="000E238B"/>
    <w:rsid w:val="0010334F"/>
    <w:rsid w:val="0013135B"/>
    <w:rsid w:val="00137B49"/>
    <w:rsid w:val="0014598C"/>
    <w:rsid w:val="001736E9"/>
    <w:rsid w:val="00175DCB"/>
    <w:rsid w:val="001A23F0"/>
    <w:rsid w:val="001C0CFD"/>
    <w:rsid w:val="001D23A9"/>
    <w:rsid w:val="002175F2"/>
    <w:rsid w:val="00240086"/>
    <w:rsid w:val="00240317"/>
    <w:rsid w:val="0024153F"/>
    <w:rsid w:val="002B2253"/>
    <w:rsid w:val="002B75FE"/>
    <w:rsid w:val="002D4607"/>
    <w:rsid w:val="003466A1"/>
    <w:rsid w:val="003A2EAD"/>
    <w:rsid w:val="003A64AB"/>
    <w:rsid w:val="003A675C"/>
    <w:rsid w:val="003A7764"/>
    <w:rsid w:val="003B00A3"/>
    <w:rsid w:val="003F1F6D"/>
    <w:rsid w:val="00401D29"/>
    <w:rsid w:val="0043711F"/>
    <w:rsid w:val="0044198F"/>
    <w:rsid w:val="00443435"/>
    <w:rsid w:val="0047278D"/>
    <w:rsid w:val="00483800"/>
    <w:rsid w:val="0049344B"/>
    <w:rsid w:val="004A6C13"/>
    <w:rsid w:val="004B34C1"/>
    <w:rsid w:val="004C0BCE"/>
    <w:rsid w:val="004D5B9B"/>
    <w:rsid w:val="00511867"/>
    <w:rsid w:val="00517F65"/>
    <w:rsid w:val="00553118"/>
    <w:rsid w:val="005556B2"/>
    <w:rsid w:val="0057782A"/>
    <w:rsid w:val="00584023"/>
    <w:rsid w:val="00586F5A"/>
    <w:rsid w:val="005E47B7"/>
    <w:rsid w:val="006053D0"/>
    <w:rsid w:val="00627274"/>
    <w:rsid w:val="00676226"/>
    <w:rsid w:val="0067772C"/>
    <w:rsid w:val="006A1D3F"/>
    <w:rsid w:val="006B49A8"/>
    <w:rsid w:val="006E24E8"/>
    <w:rsid w:val="00706229"/>
    <w:rsid w:val="007270F1"/>
    <w:rsid w:val="007619D8"/>
    <w:rsid w:val="00774E61"/>
    <w:rsid w:val="007A6393"/>
    <w:rsid w:val="008247B8"/>
    <w:rsid w:val="00837C83"/>
    <w:rsid w:val="00850EC3"/>
    <w:rsid w:val="008671DA"/>
    <w:rsid w:val="0089765C"/>
    <w:rsid w:val="008A3990"/>
    <w:rsid w:val="008B6C76"/>
    <w:rsid w:val="008D50A1"/>
    <w:rsid w:val="008F361F"/>
    <w:rsid w:val="00923BB8"/>
    <w:rsid w:val="00931932"/>
    <w:rsid w:val="009A33CC"/>
    <w:rsid w:val="009E06EF"/>
    <w:rsid w:val="00A03C82"/>
    <w:rsid w:val="00A16557"/>
    <w:rsid w:val="00A24124"/>
    <w:rsid w:val="00A30BD2"/>
    <w:rsid w:val="00A43048"/>
    <w:rsid w:val="00A53993"/>
    <w:rsid w:val="00AE1053"/>
    <w:rsid w:val="00AE3054"/>
    <w:rsid w:val="00AE34AA"/>
    <w:rsid w:val="00AE791B"/>
    <w:rsid w:val="00B05FE9"/>
    <w:rsid w:val="00B13149"/>
    <w:rsid w:val="00B1607E"/>
    <w:rsid w:val="00B331A9"/>
    <w:rsid w:val="00B34221"/>
    <w:rsid w:val="00B4583F"/>
    <w:rsid w:val="00B61E4F"/>
    <w:rsid w:val="00B9005B"/>
    <w:rsid w:val="00B9350A"/>
    <w:rsid w:val="00B96C0D"/>
    <w:rsid w:val="00BE3E72"/>
    <w:rsid w:val="00C10ADA"/>
    <w:rsid w:val="00C20126"/>
    <w:rsid w:val="00C24C5C"/>
    <w:rsid w:val="00C733F2"/>
    <w:rsid w:val="00C86D58"/>
    <w:rsid w:val="00C95425"/>
    <w:rsid w:val="00CC7B2C"/>
    <w:rsid w:val="00CE3163"/>
    <w:rsid w:val="00D2733F"/>
    <w:rsid w:val="00D50D0A"/>
    <w:rsid w:val="00D94AEE"/>
    <w:rsid w:val="00D972F2"/>
    <w:rsid w:val="00DF267F"/>
    <w:rsid w:val="00DF294B"/>
    <w:rsid w:val="00E13ECB"/>
    <w:rsid w:val="00E76952"/>
    <w:rsid w:val="00EC757F"/>
    <w:rsid w:val="00EE2F9F"/>
    <w:rsid w:val="00F17190"/>
    <w:rsid w:val="00F17505"/>
    <w:rsid w:val="00F26413"/>
    <w:rsid w:val="00F62AFB"/>
    <w:rsid w:val="00F97DBE"/>
    <w:rsid w:val="00FB0221"/>
    <w:rsid w:val="00FC13D8"/>
    <w:rsid w:val="01F64FEB"/>
    <w:rsid w:val="03012E43"/>
    <w:rsid w:val="052726B0"/>
    <w:rsid w:val="06B121D5"/>
    <w:rsid w:val="09250F20"/>
    <w:rsid w:val="0B2C5085"/>
    <w:rsid w:val="0C7518DA"/>
    <w:rsid w:val="0CC87D62"/>
    <w:rsid w:val="0DA45253"/>
    <w:rsid w:val="0E6F38E0"/>
    <w:rsid w:val="0F372236"/>
    <w:rsid w:val="10813ABE"/>
    <w:rsid w:val="118B4403"/>
    <w:rsid w:val="122E73A8"/>
    <w:rsid w:val="124253D6"/>
    <w:rsid w:val="12861179"/>
    <w:rsid w:val="129F1848"/>
    <w:rsid w:val="13207B9D"/>
    <w:rsid w:val="13E256D6"/>
    <w:rsid w:val="171932B7"/>
    <w:rsid w:val="19D8388B"/>
    <w:rsid w:val="1A81125E"/>
    <w:rsid w:val="1AC42682"/>
    <w:rsid w:val="1B260F6C"/>
    <w:rsid w:val="1B7D3C46"/>
    <w:rsid w:val="1CCD70F2"/>
    <w:rsid w:val="1D0E49A1"/>
    <w:rsid w:val="1D32140A"/>
    <w:rsid w:val="1D391058"/>
    <w:rsid w:val="1E237F08"/>
    <w:rsid w:val="1E960B53"/>
    <w:rsid w:val="1F91671E"/>
    <w:rsid w:val="21893A5F"/>
    <w:rsid w:val="21963661"/>
    <w:rsid w:val="21C3275F"/>
    <w:rsid w:val="23A11E84"/>
    <w:rsid w:val="240A73D7"/>
    <w:rsid w:val="25A75675"/>
    <w:rsid w:val="26761EEA"/>
    <w:rsid w:val="268D03F7"/>
    <w:rsid w:val="271559F5"/>
    <w:rsid w:val="27482C2A"/>
    <w:rsid w:val="292D0BD3"/>
    <w:rsid w:val="29357269"/>
    <w:rsid w:val="298D7DBD"/>
    <w:rsid w:val="2B086780"/>
    <w:rsid w:val="2B881147"/>
    <w:rsid w:val="2BC82CC2"/>
    <w:rsid w:val="2D824C49"/>
    <w:rsid w:val="2E2D374A"/>
    <w:rsid w:val="2F8407F5"/>
    <w:rsid w:val="2F876B5F"/>
    <w:rsid w:val="308731A1"/>
    <w:rsid w:val="30EC15ED"/>
    <w:rsid w:val="30FD79FA"/>
    <w:rsid w:val="3216798D"/>
    <w:rsid w:val="32202E5A"/>
    <w:rsid w:val="32407FF7"/>
    <w:rsid w:val="32C717F1"/>
    <w:rsid w:val="3390096C"/>
    <w:rsid w:val="34210600"/>
    <w:rsid w:val="346A078E"/>
    <w:rsid w:val="35775F5B"/>
    <w:rsid w:val="37BD611D"/>
    <w:rsid w:val="39BB20B4"/>
    <w:rsid w:val="3C325139"/>
    <w:rsid w:val="3C6A7F57"/>
    <w:rsid w:val="3F794AD1"/>
    <w:rsid w:val="3F9A6495"/>
    <w:rsid w:val="40082E6C"/>
    <w:rsid w:val="40176CB4"/>
    <w:rsid w:val="402E3CB4"/>
    <w:rsid w:val="41722065"/>
    <w:rsid w:val="41C36DC7"/>
    <w:rsid w:val="426E05E8"/>
    <w:rsid w:val="431967D2"/>
    <w:rsid w:val="433E637F"/>
    <w:rsid w:val="477647B6"/>
    <w:rsid w:val="47B00362"/>
    <w:rsid w:val="47CE48BC"/>
    <w:rsid w:val="48502A7D"/>
    <w:rsid w:val="4ABC0E69"/>
    <w:rsid w:val="4C254AD5"/>
    <w:rsid w:val="4D785C28"/>
    <w:rsid w:val="4E3E47CC"/>
    <w:rsid w:val="4EF35CD6"/>
    <w:rsid w:val="50CD5C4A"/>
    <w:rsid w:val="50FD7EE4"/>
    <w:rsid w:val="53487D4B"/>
    <w:rsid w:val="53C21ACD"/>
    <w:rsid w:val="53D94C3D"/>
    <w:rsid w:val="54C177A8"/>
    <w:rsid w:val="55171A50"/>
    <w:rsid w:val="5685585F"/>
    <w:rsid w:val="56B90E7A"/>
    <w:rsid w:val="586E7B6E"/>
    <w:rsid w:val="590523FE"/>
    <w:rsid w:val="594F76BD"/>
    <w:rsid w:val="598162DC"/>
    <w:rsid w:val="5A461DBE"/>
    <w:rsid w:val="5A5465F2"/>
    <w:rsid w:val="5A8E435A"/>
    <w:rsid w:val="5AB66C18"/>
    <w:rsid w:val="5BCE52DF"/>
    <w:rsid w:val="5C5D2BAA"/>
    <w:rsid w:val="5C8E3709"/>
    <w:rsid w:val="606F059B"/>
    <w:rsid w:val="608A62E6"/>
    <w:rsid w:val="617946A7"/>
    <w:rsid w:val="61891271"/>
    <w:rsid w:val="618A65DC"/>
    <w:rsid w:val="61C3654B"/>
    <w:rsid w:val="6206786F"/>
    <w:rsid w:val="63563E1C"/>
    <w:rsid w:val="63C96076"/>
    <w:rsid w:val="643E5662"/>
    <w:rsid w:val="645466E3"/>
    <w:rsid w:val="655C1F38"/>
    <w:rsid w:val="66EB639D"/>
    <w:rsid w:val="67896569"/>
    <w:rsid w:val="692953A1"/>
    <w:rsid w:val="6B420A3D"/>
    <w:rsid w:val="6C81377B"/>
    <w:rsid w:val="6EA172F3"/>
    <w:rsid w:val="6F5F4FD5"/>
    <w:rsid w:val="6F907EF7"/>
    <w:rsid w:val="70144438"/>
    <w:rsid w:val="71BF4496"/>
    <w:rsid w:val="724268C5"/>
    <w:rsid w:val="73514F65"/>
    <w:rsid w:val="741570CA"/>
    <w:rsid w:val="74265860"/>
    <w:rsid w:val="76006EEC"/>
    <w:rsid w:val="76043BA3"/>
    <w:rsid w:val="76366AFC"/>
    <w:rsid w:val="780A3990"/>
    <w:rsid w:val="785766C0"/>
    <w:rsid w:val="78A648FD"/>
    <w:rsid w:val="796E395D"/>
    <w:rsid w:val="79AE5C4F"/>
    <w:rsid w:val="7B8921B4"/>
    <w:rsid w:val="7BD3784D"/>
    <w:rsid w:val="7E200E5F"/>
    <w:rsid w:val="7EFDF403"/>
    <w:rsid w:val="DF5F3D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qFormat/>
    <w:uiPriority w:val="0"/>
    <w:pPr>
      <w:keepNext/>
      <w:keepLines/>
      <w:spacing w:before="340" w:after="330" w:line="576" w:lineRule="auto"/>
      <w:outlineLvl w:val="0"/>
    </w:pPr>
    <w:rPr>
      <w:b/>
      <w:kern w:val="44"/>
      <w:sz w:val="44"/>
    </w:rPr>
  </w:style>
  <w:style w:type="paragraph" w:styleId="7">
    <w:name w:val="heading 2"/>
    <w:basedOn w:val="1"/>
    <w:next w:val="1"/>
    <w:qFormat/>
    <w:uiPriority w:val="0"/>
    <w:pPr>
      <w:keepNext/>
      <w:keepLines/>
      <w:adjustRightInd w:val="0"/>
      <w:snapToGrid w:val="0"/>
      <w:spacing w:line="360" w:lineRule="auto"/>
      <w:outlineLvl w:val="1"/>
    </w:pPr>
    <w:rPr>
      <w:rFonts w:ascii="宋体" w:hAnsi="宋体"/>
    </w:rPr>
  </w:style>
  <w:style w:type="paragraph" w:styleId="8">
    <w:name w:val="heading 3"/>
    <w:basedOn w:val="1"/>
    <w:next w:val="1"/>
    <w:link w:val="40"/>
    <w:qFormat/>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sz w:val="24"/>
    </w:rPr>
  </w:style>
  <w:style w:type="paragraph" w:styleId="3">
    <w:name w:val="Body Text"/>
    <w:basedOn w:val="1"/>
    <w:next w:val="4"/>
    <w:qFormat/>
    <w:uiPriority w:val="0"/>
    <w:pPr>
      <w:spacing w:line="480" w:lineRule="auto"/>
      <w:jc w:val="center"/>
    </w:pPr>
    <w:rPr>
      <w:rFonts w:ascii="宋体"/>
      <w:b/>
      <w:sz w:val="72"/>
    </w:rPr>
  </w:style>
  <w:style w:type="paragraph" w:styleId="4">
    <w:name w:val="Body Text First Indent 2"/>
    <w:basedOn w:val="5"/>
    <w:autoRedefine/>
    <w:qFormat/>
    <w:uiPriority w:val="0"/>
    <w:pPr>
      <w:spacing w:after="120" w:line="240" w:lineRule="auto"/>
      <w:ind w:left="200" w:leftChars="200" w:firstLine="200" w:firstLineChars="200"/>
    </w:pPr>
  </w:style>
  <w:style w:type="paragraph" w:styleId="5">
    <w:name w:val="Body Text Indent"/>
    <w:basedOn w:val="1"/>
    <w:link w:val="25"/>
    <w:qFormat/>
    <w:uiPriority w:val="0"/>
    <w:pPr>
      <w:spacing w:line="700" w:lineRule="exact"/>
      <w:ind w:left="960"/>
    </w:pPr>
    <w:rPr>
      <w:sz w:val="44"/>
    </w:rPr>
  </w:style>
  <w:style w:type="paragraph" w:styleId="9">
    <w:name w:val="Normal Indent"/>
    <w:basedOn w:val="1"/>
    <w:qFormat/>
    <w:uiPriority w:val="0"/>
    <w:pPr>
      <w:adjustRightInd w:val="0"/>
      <w:snapToGrid w:val="0"/>
      <w:spacing w:line="360" w:lineRule="auto"/>
      <w:ind w:firstLine="420"/>
    </w:pPr>
    <w:rPr>
      <w:sz w:val="24"/>
    </w:rPr>
  </w:style>
  <w:style w:type="paragraph" w:styleId="10">
    <w:name w:val="toc 5"/>
    <w:basedOn w:val="1"/>
    <w:next w:val="1"/>
    <w:qFormat/>
    <w:uiPriority w:val="99"/>
    <w:pPr>
      <w:ind w:left="1680" w:leftChars="800"/>
    </w:pPr>
  </w:style>
  <w:style w:type="paragraph" w:styleId="11">
    <w:name w:val="Plain Text"/>
    <w:basedOn w:val="1"/>
    <w:link w:val="30"/>
    <w:unhideWhenUsed/>
    <w:qFormat/>
    <w:uiPriority w:val="99"/>
    <w:rPr>
      <w:rFonts w:ascii="宋体" w:hAnsi="Courier New"/>
      <w:kern w:val="0"/>
      <w:sz w:val="21"/>
    </w:rPr>
  </w:style>
  <w:style w:type="paragraph" w:styleId="12">
    <w:name w:val="Date"/>
    <w:basedOn w:val="1"/>
    <w:next w:val="1"/>
    <w:qFormat/>
    <w:uiPriority w:val="0"/>
    <w:rPr>
      <w:rFonts w:hint="eastAsia" w:ascii="楷体_GB2312" w:eastAsia="楷体_GB2312"/>
      <w:kern w:val="0"/>
      <w:sz w:val="30"/>
    </w:rPr>
  </w:style>
  <w:style w:type="paragraph" w:styleId="13">
    <w:name w:val="Balloon Text"/>
    <w:basedOn w:val="1"/>
    <w:link w:val="32"/>
    <w:semiHidden/>
    <w:unhideWhenUsed/>
    <w:qFormat/>
    <w:uiPriority w:val="99"/>
    <w:rPr>
      <w:sz w:val="18"/>
      <w:szCs w:val="18"/>
    </w:rPr>
  </w:style>
  <w:style w:type="paragraph" w:styleId="14">
    <w:name w:val="footer"/>
    <w:basedOn w:val="1"/>
    <w:link w:val="26"/>
    <w:qFormat/>
    <w:uiPriority w:val="0"/>
    <w:pPr>
      <w:tabs>
        <w:tab w:val="center" w:pos="4153"/>
        <w:tab w:val="right" w:pos="8306"/>
      </w:tabs>
      <w:snapToGrid w:val="0"/>
      <w:jc w:val="left"/>
    </w:pPr>
    <w:rPr>
      <w:sz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toc 2"/>
    <w:basedOn w:val="1"/>
    <w:next w:val="1"/>
    <w:semiHidden/>
    <w:unhideWhenUsed/>
    <w:qFormat/>
    <w:uiPriority w:val="39"/>
    <w:pPr>
      <w:ind w:left="420" w:leftChars="200"/>
    </w:pPr>
  </w:style>
  <w:style w:type="paragraph" w:styleId="18">
    <w:name w:val="Title"/>
    <w:basedOn w:val="1"/>
    <w:next w:val="1"/>
    <w:qFormat/>
    <w:uiPriority w:val="10"/>
    <w:pPr>
      <w:widowControl/>
      <w:spacing w:after="240" w:line="360" w:lineRule="auto"/>
      <w:jc w:val="center"/>
    </w:pPr>
    <w:rPr>
      <w:rFonts w:ascii="Arial" w:hAnsi="Arial"/>
      <w:b/>
      <w:smallCaps/>
      <w:kern w:val="28"/>
      <w:sz w:val="36"/>
      <w:lang w:eastAsia="en-U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rPr>
      <w:rFonts w:ascii="Tahoma" w:hAnsi="Tahoma"/>
      <w:sz w:val="30"/>
      <w:szCs w:val="30"/>
    </w:rPr>
  </w:style>
  <w:style w:type="character" w:styleId="23">
    <w:name w:val="Emphasis"/>
    <w:basedOn w:val="21"/>
    <w:qFormat/>
    <w:uiPriority w:val="20"/>
    <w:rPr>
      <w:i/>
    </w:rPr>
  </w:style>
  <w:style w:type="character" w:customStyle="1" w:styleId="24">
    <w:name w:val="标题 3 字符"/>
    <w:basedOn w:val="21"/>
    <w:semiHidden/>
    <w:qFormat/>
    <w:uiPriority w:val="9"/>
    <w:rPr>
      <w:rFonts w:ascii="Times New Roman" w:hAnsi="Times New Roman" w:eastAsia="宋体" w:cs="Times New Roman"/>
      <w:b/>
      <w:bCs/>
      <w:sz w:val="32"/>
      <w:szCs w:val="32"/>
    </w:rPr>
  </w:style>
  <w:style w:type="character" w:customStyle="1" w:styleId="25">
    <w:name w:val="正文文本缩进 字符"/>
    <w:basedOn w:val="21"/>
    <w:link w:val="5"/>
    <w:qFormat/>
    <w:uiPriority w:val="0"/>
    <w:rPr>
      <w:rFonts w:ascii="Times New Roman" w:hAnsi="Times New Roman" w:eastAsia="宋体" w:cs="Times New Roman"/>
      <w:sz w:val="44"/>
      <w:szCs w:val="20"/>
    </w:rPr>
  </w:style>
  <w:style w:type="character" w:customStyle="1" w:styleId="26">
    <w:name w:val="页脚 字符"/>
    <w:basedOn w:val="21"/>
    <w:link w:val="14"/>
    <w:qFormat/>
    <w:uiPriority w:val="0"/>
    <w:rPr>
      <w:rFonts w:ascii="Times New Roman" w:hAnsi="Times New Roman" w:eastAsia="宋体" w:cs="Times New Roman"/>
      <w:sz w:val="18"/>
      <w:szCs w:val="20"/>
    </w:rPr>
  </w:style>
  <w:style w:type="character" w:customStyle="1" w:styleId="27">
    <w:name w:val="页眉 字符"/>
    <w:basedOn w:val="21"/>
    <w:link w:val="15"/>
    <w:autoRedefine/>
    <w:qFormat/>
    <w:uiPriority w:val="0"/>
    <w:rPr>
      <w:rFonts w:ascii="Times New Roman" w:hAnsi="Times New Roman" w:eastAsia="宋体" w:cs="Times New Roman"/>
      <w:sz w:val="18"/>
      <w:szCs w:val="20"/>
    </w:rPr>
  </w:style>
  <w:style w:type="character" w:customStyle="1" w:styleId="28">
    <w:name w:val="标题 3 字符1"/>
    <w:qFormat/>
    <w:uiPriority w:val="0"/>
    <w:rPr>
      <w:rFonts w:ascii="Times New Roman" w:hAnsi="Times New Roman" w:eastAsia="宋体" w:cs="Times New Roman"/>
      <w:b/>
      <w:sz w:val="32"/>
      <w:szCs w:val="20"/>
    </w:rPr>
  </w:style>
  <w:style w:type="character" w:customStyle="1" w:styleId="29">
    <w:name w:val="纯文本 字符"/>
    <w:basedOn w:val="21"/>
    <w:semiHidden/>
    <w:qFormat/>
    <w:uiPriority w:val="99"/>
    <w:rPr>
      <w:rFonts w:hAnsi="Courier New" w:cs="Courier New" w:asciiTheme="minorEastAsia"/>
      <w:sz w:val="28"/>
      <w:szCs w:val="20"/>
    </w:rPr>
  </w:style>
  <w:style w:type="character" w:customStyle="1" w:styleId="30">
    <w:name w:val="纯文本 字符1"/>
    <w:basedOn w:val="21"/>
    <w:link w:val="11"/>
    <w:autoRedefine/>
    <w:qFormat/>
    <w:uiPriority w:val="99"/>
    <w:rPr>
      <w:rFonts w:ascii="宋体" w:hAnsi="Courier New" w:eastAsia="宋体" w:cs="Times New Roman"/>
      <w:kern w:val="0"/>
      <w:szCs w:val="20"/>
    </w:rPr>
  </w:style>
  <w:style w:type="paragraph" w:customStyle="1" w:styleId="31">
    <w:name w:val="1"/>
    <w:basedOn w:val="1"/>
    <w:next w:val="11"/>
    <w:qFormat/>
    <w:uiPriority w:val="0"/>
    <w:rPr>
      <w:rFonts w:ascii="宋体" w:hAnsi="Courier New" w:cs="宋体"/>
      <w:sz w:val="21"/>
      <w:szCs w:val="21"/>
    </w:rPr>
  </w:style>
  <w:style w:type="character" w:customStyle="1" w:styleId="32">
    <w:name w:val="批注框文本 字符"/>
    <w:basedOn w:val="21"/>
    <w:link w:val="13"/>
    <w:semiHidden/>
    <w:qFormat/>
    <w:uiPriority w:val="99"/>
    <w:rPr>
      <w:rFonts w:ascii="Times New Roman" w:hAnsi="Times New Roman" w:eastAsia="宋体" w:cs="Times New Roman"/>
      <w:sz w:val="18"/>
      <w:szCs w:val="18"/>
    </w:rPr>
  </w:style>
  <w:style w:type="paragraph" w:styleId="33">
    <w:name w:val="List Paragraph"/>
    <w:basedOn w:val="1"/>
    <w:qFormat/>
    <w:uiPriority w:val="34"/>
    <w:pPr>
      <w:ind w:firstLine="420" w:firstLineChars="200"/>
    </w:pPr>
  </w:style>
  <w:style w:type="character" w:customStyle="1" w:styleId="34">
    <w:name w:val="font221"/>
    <w:basedOn w:val="21"/>
    <w:qFormat/>
    <w:uiPriority w:val="0"/>
    <w:rPr>
      <w:rFonts w:hint="eastAsia" w:ascii="宋体" w:hAnsi="宋体" w:eastAsia="宋体" w:cs="宋体"/>
      <w:color w:val="000000"/>
      <w:sz w:val="22"/>
      <w:szCs w:val="22"/>
      <w:u w:val="none"/>
    </w:rPr>
  </w:style>
  <w:style w:type="paragraph" w:customStyle="1" w:styleId="35">
    <w:name w:val="列出段落2"/>
    <w:basedOn w:val="1"/>
    <w:autoRedefine/>
    <w:qFormat/>
    <w:uiPriority w:val="0"/>
    <w:pPr>
      <w:ind w:firstLine="420" w:firstLineChars="200"/>
    </w:pPr>
    <w:rPr>
      <w:rFonts w:ascii="Calibri" w:hAnsi="Calibri" w:cs="宋体"/>
      <w:szCs w:val="21"/>
    </w:rPr>
  </w:style>
  <w:style w:type="character" w:customStyle="1" w:styleId="36">
    <w:name w:val="font101"/>
    <w:basedOn w:val="21"/>
    <w:qFormat/>
    <w:uiPriority w:val="0"/>
    <w:rPr>
      <w:rFonts w:hint="eastAsia" w:ascii="宋体" w:hAnsi="宋体" w:eastAsia="宋体" w:cs="宋体"/>
      <w:b/>
      <w:bCs/>
      <w:color w:val="000000"/>
      <w:sz w:val="18"/>
      <w:szCs w:val="18"/>
      <w:u w:val="none"/>
    </w:rPr>
  </w:style>
  <w:style w:type="character" w:customStyle="1" w:styleId="37">
    <w:name w:val="font61"/>
    <w:basedOn w:val="21"/>
    <w:qFormat/>
    <w:uiPriority w:val="0"/>
    <w:rPr>
      <w:rFonts w:hint="eastAsia" w:ascii="宋体" w:hAnsi="宋体" w:eastAsia="宋体" w:cs="宋体"/>
      <w:color w:val="000000"/>
      <w:sz w:val="18"/>
      <w:szCs w:val="18"/>
      <w:u w:val="none"/>
    </w:rPr>
  </w:style>
  <w:style w:type="character" w:customStyle="1" w:styleId="38">
    <w:name w:val="font21"/>
    <w:basedOn w:val="21"/>
    <w:qFormat/>
    <w:uiPriority w:val="0"/>
    <w:rPr>
      <w:rFonts w:hint="eastAsia" w:ascii="宋体" w:hAnsi="宋体" w:eastAsia="宋体" w:cs="宋体"/>
      <w:color w:val="000000"/>
      <w:sz w:val="18"/>
      <w:szCs w:val="18"/>
      <w:u w:val="none"/>
    </w:rPr>
  </w:style>
  <w:style w:type="character" w:customStyle="1" w:styleId="39">
    <w:name w:val="font112"/>
    <w:basedOn w:val="21"/>
    <w:qFormat/>
    <w:uiPriority w:val="0"/>
    <w:rPr>
      <w:rFonts w:ascii="仿宋_GB2312" w:eastAsia="仿宋_GB2312" w:cs="仿宋_GB2312"/>
      <w:color w:val="000000"/>
      <w:sz w:val="18"/>
      <w:szCs w:val="18"/>
      <w:u w:val="none"/>
    </w:rPr>
  </w:style>
  <w:style w:type="character" w:customStyle="1" w:styleId="40">
    <w:name w:val="标题 3 字符2"/>
    <w:link w:val="8"/>
    <w:autoRedefine/>
    <w:qFormat/>
    <w:uiPriority w:val="0"/>
    <w:rPr>
      <w:b/>
      <w:kern w:val="2"/>
      <w:sz w:val="32"/>
    </w:rPr>
  </w:style>
  <w:style w:type="character" w:customStyle="1" w:styleId="41">
    <w:name w:val="font51"/>
    <w:basedOn w:val="21"/>
    <w:qFormat/>
    <w:uiPriority w:val="0"/>
    <w:rPr>
      <w:rFonts w:hint="eastAsia" w:ascii="微软雅黑" w:hAnsi="微软雅黑" w:eastAsia="微软雅黑" w:cs="微软雅黑"/>
      <w:color w:val="FF0000"/>
      <w:sz w:val="18"/>
      <w:szCs w:val="18"/>
      <w:u w:val="none"/>
    </w:rPr>
  </w:style>
  <w:style w:type="character" w:customStyle="1" w:styleId="42">
    <w:name w:val="font31"/>
    <w:basedOn w:val="21"/>
    <w:qFormat/>
    <w:uiPriority w:val="0"/>
    <w:rPr>
      <w:rFonts w:hint="eastAsia" w:ascii="微软雅黑" w:hAnsi="微软雅黑" w:eastAsia="微软雅黑" w:cs="微软雅黑"/>
      <w:color w:val="000000"/>
      <w:sz w:val="18"/>
      <w:szCs w:val="18"/>
      <w:u w:val="none"/>
    </w:rPr>
  </w:style>
  <w:style w:type="character" w:customStyle="1" w:styleId="43">
    <w:name w:val="font91"/>
    <w:basedOn w:val="21"/>
    <w:qFormat/>
    <w:uiPriority w:val="0"/>
    <w:rPr>
      <w:rFonts w:hint="eastAsia" w:ascii="宋体" w:hAnsi="宋体" w:eastAsia="宋体" w:cs="宋体"/>
      <w:color w:val="000000"/>
      <w:sz w:val="18"/>
      <w:szCs w:val="18"/>
      <w:u w:val="none"/>
    </w:rPr>
  </w:style>
  <w:style w:type="character" w:customStyle="1" w:styleId="44">
    <w:name w:val="font71"/>
    <w:basedOn w:val="21"/>
    <w:qFormat/>
    <w:uiPriority w:val="0"/>
    <w:rPr>
      <w:rFonts w:hint="eastAsia" w:ascii="微软雅黑" w:hAnsi="微软雅黑" w:eastAsia="微软雅黑" w:cs="微软雅黑"/>
      <w:color w:val="000000"/>
      <w:sz w:val="18"/>
      <w:szCs w:val="18"/>
      <w:u w:val="none"/>
    </w:rPr>
  </w:style>
  <w:style w:type="character" w:customStyle="1" w:styleId="45">
    <w:name w:val="NormalCharacter"/>
    <w:qFormat/>
    <w:uiPriority w:val="0"/>
  </w:style>
  <w:style w:type="paragraph" w:customStyle="1" w:styleId="46">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47">
    <w:name w:val="TOC1"/>
    <w:basedOn w:val="1"/>
    <w:next w:val="1"/>
    <w:autoRedefine/>
    <w:qFormat/>
    <w:uiPriority w:val="0"/>
    <w:pPr>
      <w:spacing w:line="180" w:lineRule="auto"/>
      <w:jc w:val="center"/>
    </w:pPr>
    <w:rPr>
      <w:sz w:val="30"/>
    </w:rPr>
  </w:style>
  <w:style w:type="paragraph" w:customStyle="1" w:styleId="48">
    <w:name w:val="_Style 1"/>
    <w:basedOn w:val="1"/>
    <w:autoRedefine/>
    <w:qFormat/>
    <w:uiPriority w:val="34"/>
    <w:pPr>
      <w:spacing w:line="360" w:lineRule="auto"/>
      <w:ind w:firstLine="420" w:firstLineChars="200"/>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957</Words>
  <Characters>1055</Characters>
  <Lines>84</Lines>
  <Paragraphs>23</Paragraphs>
  <TotalTime>2543</TotalTime>
  <ScaleCrop>false</ScaleCrop>
  <LinksUpToDate>false</LinksUpToDate>
  <CharactersWithSpaces>1182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2019-11-23T00:36:00Z</dcterms:created>
  <dc:creator>liu renping</dc:creator>
  <cp:lastModifiedBy>熊波</cp:lastModifiedBy>
  <cp:lastPrinted>2021-10-25T18:36:00Z</cp:lastPrinted>
  <dcterms:modified xsi:type="dcterms:W3CDTF">2025-07-07T03:50:17Z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43D8E01FA8B24D368C5EFD8E174923E5_13</vt:lpwstr>
  </property>
  <property fmtid="{D5CDD505-2E9C-101B-9397-08002B2CF9AE}" pid="4" name="KSOTemplateDocerSaveRecord">
    <vt:lpwstr>eyJoZGlkIjoiMzc3ZWNmMjY3NDRkYTZlNWFhNDJkMDU2YzE0YjEzNzgiLCJ1c2VySWQiOiI4MjQzMDM1MzQifQ==</vt:lpwstr>
  </property>
</Properties>
</file>