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937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0" w:afterAutospacing="0" w:line="594" w:lineRule="exact"/>
        <w:ind w:right="0"/>
        <w:jc w:val="center"/>
        <w:textAlignment w:val="baseline"/>
        <w:rPr>
          <w:rFonts w:hint="eastAsia" w:ascii="方正小标宋_GBK" w:hAnsi="方正小标宋_GBK" w:eastAsia="方正小标宋_GBK" w:cs="方正小标宋_GBK"/>
          <w:b w:val="0"/>
          <w:bCs w:val="0"/>
          <w:i w:val="0"/>
          <w:iCs w:val="0"/>
          <w:caps w:val="0"/>
          <w:color w:val="282828"/>
          <w:spacing w:val="0"/>
          <w:kern w:val="0"/>
          <w:sz w:val="44"/>
          <w:szCs w:val="44"/>
          <w:u w:val="none"/>
          <w:vertAlign w:val="baseline"/>
          <w:lang w:val="en-US" w:eastAsia="zh-CN" w:bidi="ar"/>
        </w:rPr>
      </w:pPr>
      <w:r>
        <w:rPr>
          <w:rFonts w:hint="eastAsia" w:ascii="方正小标宋_GBK" w:hAnsi="方正小标宋_GBK" w:eastAsia="方正小标宋_GBK" w:cs="方正小标宋_GBK"/>
          <w:b w:val="0"/>
          <w:bCs w:val="0"/>
          <w:i w:val="0"/>
          <w:iCs w:val="0"/>
          <w:caps w:val="0"/>
          <w:color w:val="282828"/>
          <w:spacing w:val="0"/>
          <w:kern w:val="0"/>
          <w:sz w:val="44"/>
          <w:szCs w:val="44"/>
          <w:u w:val="none"/>
          <w:vertAlign w:val="baseline"/>
          <w:lang w:val="en-US" w:eastAsia="zh-CN" w:bidi="ar"/>
        </w:rPr>
        <w:t>大渡口区退役军人事务局</w:t>
      </w:r>
    </w:p>
    <w:p w14:paraId="52AA3CF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0" w:afterAutospacing="0" w:line="594" w:lineRule="exact"/>
        <w:ind w:right="0"/>
        <w:jc w:val="center"/>
        <w:textAlignment w:val="baseline"/>
        <w:rPr>
          <w:rFonts w:hint="eastAsia" w:ascii="方正小标宋_GBK" w:hAnsi="方正小标宋_GBK" w:eastAsia="方正小标宋_GBK" w:cs="方正小标宋_GBK"/>
          <w:b w:val="0"/>
          <w:bCs w:val="0"/>
          <w:i w:val="0"/>
          <w:iCs w:val="0"/>
          <w:caps w:val="0"/>
          <w:color w:val="282828"/>
          <w:spacing w:val="0"/>
          <w:kern w:val="0"/>
          <w:sz w:val="44"/>
          <w:szCs w:val="44"/>
          <w:u w:val="none"/>
          <w:vertAlign w:val="baseline"/>
          <w:lang w:val="en-US" w:eastAsia="zh-CN" w:bidi="ar"/>
        </w:rPr>
      </w:pPr>
      <w:r>
        <w:rPr>
          <w:rFonts w:hint="eastAsia" w:ascii="方正小标宋_GBK" w:hAnsi="方正小标宋_GBK" w:eastAsia="方正小标宋_GBK" w:cs="方正小标宋_GBK"/>
          <w:b w:val="0"/>
          <w:bCs w:val="0"/>
          <w:i w:val="0"/>
          <w:iCs w:val="0"/>
          <w:caps w:val="0"/>
          <w:color w:val="282828"/>
          <w:spacing w:val="0"/>
          <w:kern w:val="0"/>
          <w:sz w:val="44"/>
          <w:szCs w:val="44"/>
          <w:u w:val="none"/>
          <w:vertAlign w:val="baseline"/>
          <w:lang w:val="en-US" w:eastAsia="zh-CN" w:bidi="ar"/>
        </w:rPr>
        <w:t>2025年退役军人“八一”慰问品采购</w:t>
      </w:r>
    </w:p>
    <w:p w14:paraId="442F542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0" w:afterAutospacing="0" w:line="594" w:lineRule="exact"/>
        <w:ind w:right="0"/>
        <w:jc w:val="center"/>
        <w:textAlignment w:val="baseline"/>
        <w:rPr>
          <w:rFonts w:hint="eastAsia" w:ascii="方正小标宋_GBK" w:hAnsi="方正小标宋_GBK" w:eastAsia="方正小标宋_GBK" w:cs="方正小标宋_GBK"/>
          <w:b w:val="0"/>
          <w:bCs w:val="0"/>
          <w:i w:val="0"/>
          <w:iCs w:val="0"/>
          <w:caps w:val="0"/>
          <w:color w:val="282828"/>
          <w:spacing w:val="0"/>
          <w:sz w:val="44"/>
          <w:szCs w:val="44"/>
          <w:u w:val="none"/>
          <w:lang w:val="en-US"/>
        </w:rPr>
      </w:pPr>
      <w:r>
        <w:rPr>
          <w:rFonts w:hint="eastAsia" w:ascii="方正小标宋_GBK" w:hAnsi="方正小标宋_GBK" w:eastAsia="方正小标宋_GBK" w:cs="方正小标宋_GBK"/>
          <w:b w:val="0"/>
          <w:bCs w:val="0"/>
          <w:i w:val="0"/>
          <w:iCs w:val="0"/>
          <w:caps w:val="0"/>
          <w:color w:val="282828"/>
          <w:spacing w:val="0"/>
          <w:kern w:val="0"/>
          <w:sz w:val="44"/>
          <w:szCs w:val="44"/>
          <w:u w:val="none"/>
          <w:vertAlign w:val="baseline"/>
          <w:lang w:val="en-US" w:eastAsia="zh-CN" w:bidi="ar"/>
        </w:rPr>
        <w:t>询价文件</w:t>
      </w:r>
    </w:p>
    <w:p w14:paraId="6BBA376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0" w:afterAutospacing="0" w:line="594" w:lineRule="exact"/>
        <w:ind w:left="0" w:right="0" w:firstLine="480" w:firstLineChars="200"/>
        <w:jc w:val="both"/>
        <w:textAlignment w:val="baseline"/>
        <w:rPr>
          <w:rFonts w:ascii="socialshare" w:hAnsi="socialshare" w:eastAsia="socialshare" w:cs="socialshare"/>
          <w:i w:val="0"/>
          <w:iCs w:val="0"/>
          <w:caps w:val="0"/>
          <w:color w:val="666666"/>
          <w:spacing w:val="0"/>
          <w:sz w:val="24"/>
          <w:szCs w:val="24"/>
          <w:u w:val="none"/>
        </w:rPr>
      </w:pPr>
      <w:r>
        <w:rPr>
          <w:rFonts w:hint="default" w:ascii="socialshare" w:hAnsi="socialshare" w:eastAsia="socialshare" w:cs="socialshare"/>
          <w:i w:val="0"/>
          <w:iCs w:val="0"/>
          <w:caps w:val="0"/>
          <w:color w:val="7BC549"/>
          <w:spacing w:val="0"/>
          <w:kern w:val="0"/>
          <w:sz w:val="24"/>
          <w:szCs w:val="24"/>
          <w:u w:val="none"/>
          <w:bdr w:val="single" w:color="7BC549" w:sz="6" w:space="0"/>
          <w:lang w:val="en-US" w:eastAsia="zh-CN" w:bidi="ar"/>
        </w:rPr>
        <w:fldChar w:fldCharType="begin"/>
      </w:r>
      <w:r>
        <w:rPr>
          <w:rFonts w:hint="default" w:ascii="socialshare" w:hAnsi="socialshare" w:eastAsia="socialshare" w:cs="socialshare"/>
          <w:i w:val="0"/>
          <w:iCs w:val="0"/>
          <w:caps w:val="0"/>
          <w:color w:val="7BC549"/>
          <w:spacing w:val="0"/>
          <w:kern w:val="0"/>
          <w:sz w:val="24"/>
          <w:szCs w:val="24"/>
          <w:u w:val="none"/>
          <w:bdr w:val="single" w:color="7BC549" w:sz="6" w:space="0"/>
          <w:lang w:val="en-US" w:eastAsia="zh-CN" w:bidi="ar"/>
        </w:rPr>
        <w:instrText xml:space="preserve"> HYPERLINK "javascript:;" \o "微信分享" \t "https://www.lw.gov.cn/ywdt/cgxx/content/_self" </w:instrText>
      </w:r>
      <w:r>
        <w:rPr>
          <w:rFonts w:hint="default" w:ascii="socialshare" w:hAnsi="socialshare" w:eastAsia="socialshare" w:cs="socialshare"/>
          <w:i w:val="0"/>
          <w:iCs w:val="0"/>
          <w:caps w:val="0"/>
          <w:color w:val="7BC549"/>
          <w:spacing w:val="0"/>
          <w:kern w:val="0"/>
          <w:sz w:val="24"/>
          <w:szCs w:val="24"/>
          <w:u w:val="none"/>
          <w:bdr w:val="single" w:color="7BC549" w:sz="6" w:space="0"/>
          <w:lang w:val="en-US" w:eastAsia="zh-CN" w:bidi="ar"/>
        </w:rPr>
        <w:fldChar w:fldCharType="separate"/>
      </w:r>
      <w:r>
        <w:rPr>
          <w:rFonts w:hint="default" w:ascii="socialshare" w:hAnsi="socialshare" w:eastAsia="socialshare" w:cs="socialshare"/>
          <w:i w:val="0"/>
          <w:iCs w:val="0"/>
          <w:caps w:val="0"/>
          <w:color w:val="7BC549"/>
          <w:spacing w:val="0"/>
          <w:kern w:val="0"/>
          <w:sz w:val="24"/>
          <w:szCs w:val="24"/>
          <w:u w:val="none"/>
          <w:bdr w:val="single" w:color="7BC549" w:sz="6" w:space="0"/>
          <w:lang w:val="en-US" w:eastAsia="zh-CN" w:bidi="ar"/>
        </w:rPr>
        <w:fldChar w:fldCharType="end"/>
      </w:r>
      <w:r>
        <w:rPr>
          <w:rFonts w:hint="default" w:ascii="socialshare" w:hAnsi="socialshare" w:eastAsia="socialshare" w:cs="socialshare"/>
          <w:i w:val="0"/>
          <w:iCs w:val="0"/>
          <w:caps w:val="0"/>
          <w:color w:val="FF763B"/>
          <w:spacing w:val="0"/>
          <w:kern w:val="0"/>
          <w:sz w:val="24"/>
          <w:szCs w:val="24"/>
          <w:u w:val="none"/>
          <w:bdr w:val="single" w:color="FF763B" w:sz="6" w:space="0"/>
          <w:lang w:val="en-US" w:eastAsia="zh-CN" w:bidi="ar"/>
        </w:rPr>
        <w:fldChar w:fldCharType="begin"/>
      </w:r>
      <w:r>
        <w:rPr>
          <w:rFonts w:hint="default" w:ascii="socialshare" w:hAnsi="socialshare" w:eastAsia="socialshare" w:cs="socialshare"/>
          <w:i w:val="0"/>
          <w:iCs w:val="0"/>
          <w:caps w:val="0"/>
          <w:color w:val="FF763B"/>
          <w:spacing w:val="0"/>
          <w:kern w:val="0"/>
          <w:sz w:val="24"/>
          <w:szCs w:val="24"/>
          <w:u w:val="none"/>
          <w:bdr w:val="single" w:color="FF763B" w:sz="6" w:space="0"/>
          <w:lang w:val="en-US" w:eastAsia="zh-CN" w:bidi="ar"/>
        </w:rPr>
        <w:instrText xml:space="preserve"> HYPERLINK "https://service.weibo.com/share/share.php?url=https://www.lw.gov.cn/ywdt/cgxx/content/post_9108410.html&amp;title=%E8%8C%B6%E6%BB%98%E8%A1%97%E9%81%93%E9%80%80%E5%BD%B9%E5%86%9B%E4%BA%BA%E8%B5%B0%E8%AE%BF%E6%85%B0%E9%97%AE%E5%93%81%E9%87%87%E8%B4%AD%E9%A1%B9%E7%9B%AE%E8%AF%A2%E4%BB%B7%E5%85%AC%E5%91%8A%C2%A0%C2%A0%E5%B9%BF%E5%B7%9E%E5%B8%82%E8%8D%94%E6%B9%BE%E5%8C%BA%E4%BA%BA%E6%B0%91%E6%94%BF%E5%BA%9C%E9%97%A8%E6%88%B7%E7%BD%91%E7%AB%99&amp;pic=https://www.lw.gov.cn/global2023/ipv6.png&amp;appkey=" \o "微博分享" \t "https://www.lw.gov.cn/ywdt/cgxx/content/_blank" </w:instrText>
      </w:r>
      <w:r>
        <w:rPr>
          <w:rFonts w:hint="default" w:ascii="socialshare" w:hAnsi="socialshare" w:eastAsia="socialshare" w:cs="socialshare"/>
          <w:i w:val="0"/>
          <w:iCs w:val="0"/>
          <w:caps w:val="0"/>
          <w:color w:val="FF763B"/>
          <w:spacing w:val="0"/>
          <w:kern w:val="0"/>
          <w:sz w:val="24"/>
          <w:szCs w:val="24"/>
          <w:u w:val="none"/>
          <w:bdr w:val="single" w:color="FF763B" w:sz="6" w:space="0"/>
          <w:lang w:val="en-US" w:eastAsia="zh-CN" w:bidi="ar"/>
        </w:rPr>
        <w:fldChar w:fldCharType="separate"/>
      </w:r>
      <w:r>
        <w:rPr>
          <w:rFonts w:hint="default" w:ascii="socialshare" w:hAnsi="socialshare" w:eastAsia="socialshare" w:cs="socialshare"/>
          <w:i w:val="0"/>
          <w:iCs w:val="0"/>
          <w:caps w:val="0"/>
          <w:color w:val="FF763B"/>
          <w:spacing w:val="0"/>
          <w:kern w:val="0"/>
          <w:sz w:val="24"/>
          <w:szCs w:val="24"/>
          <w:u w:val="none"/>
          <w:bdr w:val="single" w:color="FF763B" w:sz="6" w:space="0"/>
          <w:lang w:val="en-US" w:eastAsia="zh-CN" w:bidi="ar"/>
        </w:rPr>
        <w:fldChar w:fldCharType="end"/>
      </w:r>
      <w:r>
        <w:rPr>
          <w:rFonts w:hint="default" w:ascii="socialshare" w:hAnsi="socialshare" w:eastAsia="socialshare" w:cs="socialshare"/>
          <w:i w:val="0"/>
          <w:iCs w:val="0"/>
          <w:caps w:val="0"/>
          <w:color w:val="56B6E7"/>
          <w:spacing w:val="0"/>
          <w:kern w:val="0"/>
          <w:sz w:val="24"/>
          <w:szCs w:val="24"/>
          <w:u w:val="none"/>
          <w:bdr w:val="single" w:color="56B6E7" w:sz="6" w:space="0"/>
          <w:lang w:val="en-US" w:eastAsia="zh-CN" w:bidi="ar"/>
        </w:rPr>
        <w:fldChar w:fldCharType="begin"/>
      </w:r>
      <w:r>
        <w:rPr>
          <w:rFonts w:hint="default" w:ascii="socialshare" w:hAnsi="socialshare" w:eastAsia="socialshare" w:cs="socialshare"/>
          <w:i w:val="0"/>
          <w:iCs w:val="0"/>
          <w:caps w:val="0"/>
          <w:color w:val="56B6E7"/>
          <w:spacing w:val="0"/>
          <w:kern w:val="0"/>
          <w:sz w:val="24"/>
          <w:szCs w:val="24"/>
          <w:u w:val="none"/>
          <w:bdr w:val="single" w:color="56B6E7" w:sz="6" w:space="0"/>
          <w:lang w:val="en-US" w:eastAsia="zh-CN" w:bidi="ar"/>
        </w:rPr>
        <w:instrText xml:space="preserve"> HYPERLINK "http://connect.qq.com/widget/shareqq/index.html?url=https://www.lw.gov.cn/ywdt/cgxx/content/post_9108410.html&amp;title=%E8%8C%B6%E6%BB%98%E8%A1%97%E9%81%93%E9%80%80%E5%BD%B9%E5%86%9B%E4%BA%BA%E8%B5%B0%E8%AE%BF%E6%85%B0%E9%97%AE%E5%93%81%E9%87%87%E8%B4%AD%E9%A1%B9%E7%9B%AE%E8%AF%A2%E4%BB%B7%E5%85%AC%E5%91%8A%C2%A0%C2%A0%E5%B9%BF%E5%B7%9E%E5%B8%82%E8%8D%94%E6%B9%BE%E5%8C%BA%E4%BA%BA%E6%B0%91%E6%94%BF%E5%BA%9C%E9%97%A8%E6%88%B7%E7%BD%91%E7%AB%99&amp;source=%E8%8C%B6%E6%BB%98%E8%A1%97%E9%81%93%E9%80%80%E5%BD%B9%E5%86%9B%E4%BA%BA%E8%B5%B0%E8%AE%BF%E6%85%B0%E9%97%AE%E5%93%81%E9%87%87%E8%B4%AD%E9%A1%B9%E7%9B%AE%E8%AF%A2%E4%BB%B7%E5%85%AC%E5%91%8A%C2%A0%C2%A0%E5%B9%BF%E5%B7%9E%E5%B8%82%E8%8D%94%E6%B9%BE%E5%8C%BA%E4%BA%BA%E6%B0%91%E6%94%BF%E5%BA%9C%E9%97%A8%E6%88%B7%E7%BD%91%E7%AB%99&amp;desc=%E5%B9%BF%E5%B7%9E%E5%B8%82%E8%8D%94%E6%B9%BE%E5%8C%BA%E4%BA%BA%E6%B0%91%E6%94%BF%E5%BA%9C%EF%BC%88www.lw.gov.cn%EF%BC%89%E6%98%AF%E7%94%B1%E5%B9%BF%E5%B7%9E%E5%B8%82%E8%8D%94%E6%B9%BE%E5%8C%BA%E4%BA%BA%E6%B0%91%E6%94%BF%E5%BA%9C%E4%B8%BB%E5%8A%9E%EF%BC%8C%E8%8D%94%E6%B9%BE%E5%8C%BA%E6%94%BF%E5%8A%A1%E6%9C%8D%E5%8A%A1%E6%95%B0%E6%8D%AE%E7%AE%A1%E7%90%86%E5%B1%80%E6%89%BF%E5%8A%9E%E7%9A%84%E7%BB%BC%E5%90%88%E6%80%A7%E6%94%BF%E5%BA%9C%E9%97%A8%E6%88%B7%E7%BD%91%E7%AB%99%EF%BC%8C%E6%98%AF%E5%85%A8%E5%8C%BA%E6%80%A7%E6%94%BF%E5%8A%A1%E5%85%AC%E5%BC%80%E7%9A%84%E7%94%B5%E5%AD%90%E5%AA%92%E4%BD%93%EF%BC%8C%E8%81%94%E7%B3%BB%E5%85%A8%E5%8C%BA%E4%BC%81%E4%B8%9A%E5%92%8C%E5%B8%82%E6%B0%91%E7%9A%84%E7%BA%BD%E5%B8%A6%EF%BC%8C%E6%94%BF%E5%BA%9C%E7%94%B5%E5%AD%90%E6%9C%8D%E5%8A%A1%E7%9A%84%E8%BD%BD%E4%BD%93%EF%BC%8C%E5%85%B6%E4%B8%BB%E8%A6%81%E7%9B%AE%E7%9A%84%E6%98%AF%E6%95%B4%E5%90%88%E5%85%A8%E5%8C%BA%E7%9A%84%E6%94%BF%E5%BA%9C%E4%BF%A1%E6%81%AF%E8%B5%84%E6%BA%90%EF%BC%8C%E4%B8%BA%E5%85%AC%E4%BC%97%E8%8E%B7%E5%8F%96%E6%94%BF%E5%8A%A1%E4%BF%A1%E6%81%AF%E5%92%8C%E4%BA%AB%E5%8F%97%E6%94%BF%E5%BA%9C%E7%BD%91%E4%B8%8A%E6%9C%8D%E5%8A%A1%E6%8F%90%E4%BE%9B%E6%9C%80%E5%A4%A7%E4%BE%BF%E5%88%A9%E3%80%82%0A%0A%E5%B9%BF%E5%B7%9E%E5%B8%82%E8%8D%94%E6%B9%BE%E5%8C%BA%E4%BA%BA%E6%B0%91%E6%94%BF%E5%BA%9C%E7%BD%91%E7%AB%99%E7%9A%84%E4%BF%A1%E6%81%AF%E5%86%85%E5%AE%B9%E4%B8%BB%E8%A6%81%E5%88%86%E4%B8%BA%E4%BA%94%E5%A4%A7%E7%89%88%E5%9D%97%EF%BC%8C%E5%88%86%E5%88%AB%E6%98%AF%EF%BC%9A%E6%94%BF%E5%8A%A1%E5%85%AC%E5%BC%80%E3%80%81%E6%94%BF%E5%8A%A1%E6%9C%8D%E5%8A%A1%E3%80%81%E6%94%BF%E6%B0%91%E4%BA%92%E5%8A%A8%E3%80%81%E6%84%9F%E7%9F%A5%E8%8D%94%E6%B9%BE%E3%80%81%E5%B7%A5%E4%BD%9C%E6%9C%BA%E6%9E%84%E3%80%82&amp;pics=https://www.lw.gov.cn/global2023/ipv6.png" \o "QQ好友分享" \t "https://www.lw.gov.cn/ywdt/cgxx/content/_blank" </w:instrText>
      </w:r>
      <w:r>
        <w:rPr>
          <w:rFonts w:hint="default" w:ascii="socialshare" w:hAnsi="socialshare" w:eastAsia="socialshare" w:cs="socialshare"/>
          <w:i w:val="0"/>
          <w:iCs w:val="0"/>
          <w:caps w:val="0"/>
          <w:color w:val="56B6E7"/>
          <w:spacing w:val="0"/>
          <w:kern w:val="0"/>
          <w:sz w:val="24"/>
          <w:szCs w:val="24"/>
          <w:u w:val="none"/>
          <w:bdr w:val="single" w:color="56B6E7" w:sz="6" w:space="0"/>
          <w:lang w:val="en-US" w:eastAsia="zh-CN" w:bidi="ar"/>
        </w:rPr>
        <w:fldChar w:fldCharType="separate"/>
      </w:r>
      <w:r>
        <w:rPr>
          <w:rFonts w:hint="default" w:ascii="socialshare" w:hAnsi="socialshare" w:eastAsia="socialshare" w:cs="socialshare"/>
          <w:i w:val="0"/>
          <w:iCs w:val="0"/>
          <w:caps w:val="0"/>
          <w:color w:val="56B6E7"/>
          <w:spacing w:val="0"/>
          <w:kern w:val="0"/>
          <w:sz w:val="24"/>
          <w:szCs w:val="24"/>
          <w:u w:val="none"/>
          <w:bdr w:val="single" w:color="56B6E7" w:sz="6" w:space="0"/>
          <w:lang w:val="en-US" w:eastAsia="zh-CN" w:bidi="ar"/>
        </w:rPr>
        <w:fldChar w:fldCharType="end"/>
      </w:r>
    </w:p>
    <w:p w14:paraId="612316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both"/>
        <w:textAlignment w:val="baseline"/>
        <w:rPr>
          <w:rFonts w:hint="eastAsia" w:ascii="Times New Roman" w:hAnsi="Times New Roman" w:eastAsia="方正仿宋_GBK" w:cs="Times New Roman"/>
          <w:sz w:val="32"/>
          <w:szCs w:val="32"/>
          <w:u w:val="none"/>
          <w:lang w:eastAsia="zh-CN"/>
        </w:rPr>
      </w:pPr>
      <w:r>
        <w:rPr>
          <w:rFonts w:hint="eastAsia" w:ascii="方正黑体_GBK" w:hAnsi="方正黑体_GBK" w:eastAsia="方正黑体_GBK" w:cs="方正黑体_GBK"/>
          <w:i w:val="0"/>
          <w:iCs w:val="0"/>
          <w:caps w:val="0"/>
          <w:color w:val="424242"/>
          <w:spacing w:val="0"/>
          <w:sz w:val="32"/>
          <w:szCs w:val="32"/>
          <w:u w:val="none"/>
          <w:vertAlign w:val="baseline"/>
        </w:rPr>
        <w:t>一</w:t>
      </w:r>
      <w:r>
        <w:rPr>
          <w:rFonts w:hint="eastAsia" w:ascii="方正黑体_GBK" w:hAnsi="方正黑体_GBK" w:eastAsia="方正黑体_GBK" w:cs="方正黑体_GBK"/>
          <w:i w:val="0"/>
          <w:iCs w:val="0"/>
          <w:caps w:val="0"/>
          <w:color w:val="424242"/>
          <w:spacing w:val="0"/>
          <w:sz w:val="32"/>
          <w:szCs w:val="32"/>
          <w:u w:val="none"/>
          <w:vertAlign w:val="baseline"/>
          <w:lang w:eastAsia="zh-CN"/>
        </w:rPr>
        <w:t>、</w:t>
      </w:r>
      <w:r>
        <w:rPr>
          <w:rFonts w:hint="eastAsia" w:ascii="方正黑体_GBK" w:hAnsi="方正黑体_GBK" w:eastAsia="方正黑体_GBK" w:cs="方正黑体_GBK"/>
          <w:i w:val="0"/>
          <w:iCs w:val="0"/>
          <w:caps w:val="0"/>
          <w:color w:val="424242"/>
          <w:spacing w:val="0"/>
          <w:sz w:val="32"/>
          <w:szCs w:val="32"/>
          <w:u w:val="none"/>
          <w:vertAlign w:val="baseline"/>
        </w:rPr>
        <w:t>采购项目名称：</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2025年退役军人“八一”慰问品</w:t>
      </w:r>
      <w:r>
        <w:rPr>
          <w:rFonts w:hint="default" w:ascii="Times New Roman" w:hAnsi="Times New Roman" w:eastAsia="方正仿宋_GBK" w:cs="Times New Roman"/>
          <w:i w:val="0"/>
          <w:iCs w:val="0"/>
          <w:caps w:val="0"/>
          <w:color w:val="424242"/>
          <w:spacing w:val="0"/>
          <w:sz w:val="32"/>
          <w:szCs w:val="32"/>
          <w:u w:val="none"/>
          <w:vertAlign w:val="baseline"/>
        </w:rPr>
        <w:t>采购</w:t>
      </w:r>
      <w:r>
        <w:rPr>
          <w:rFonts w:hint="eastAsia" w:ascii="Times New Roman" w:hAnsi="Times New Roman" w:eastAsia="方正仿宋_GBK" w:cs="Times New Roman"/>
          <w:i w:val="0"/>
          <w:iCs w:val="0"/>
          <w:caps w:val="0"/>
          <w:color w:val="424242"/>
          <w:spacing w:val="0"/>
          <w:sz w:val="32"/>
          <w:szCs w:val="32"/>
          <w:u w:val="none"/>
          <w:vertAlign w:val="baseline"/>
          <w:lang w:eastAsia="zh-CN"/>
        </w:rPr>
        <w:t>。</w:t>
      </w:r>
    </w:p>
    <w:p w14:paraId="1EBDA6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eastAsia="zh-CN"/>
        </w:rPr>
      </w:pPr>
      <w:r>
        <w:rPr>
          <w:rFonts w:hint="eastAsia" w:ascii="方正黑体_GBK" w:hAnsi="方正黑体_GBK" w:eastAsia="方正黑体_GBK" w:cs="方正黑体_GBK"/>
          <w:i w:val="0"/>
          <w:iCs w:val="0"/>
          <w:caps w:val="0"/>
          <w:color w:val="424242"/>
          <w:spacing w:val="0"/>
          <w:sz w:val="32"/>
          <w:szCs w:val="32"/>
          <w:u w:val="none"/>
          <w:vertAlign w:val="baseline"/>
        </w:rPr>
        <w:t>二、采购项目预算金额</w:t>
      </w:r>
      <w:r>
        <w:rPr>
          <w:rFonts w:hint="default" w:ascii="Times New Roman" w:hAnsi="Times New Roman" w:eastAsia="方正仿宋_GBK" w:cs="Times New Roman"/>
          <w:i w:val="0"/>
          <w:iCs w:val="0"/>
          <w:caps w:val="0"/>
          <w:color w:val="424242"/>
          <w:spacing w:val="0"/>
          <w:sz w:val="32"/>
          <w:szCs w:val="32"/>
          <w:u w:val="none"/>
          <w:vertAlign w:val="baseline"/>
        </w:rPr>
        <w:t>：</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494546元。</w:t>
      </w:r>
    </w:p>
    <w:p w14:paraId="50C53BA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both"/>
        <w:textAlignment w:val="baseline"/>
        <w:rPr>
          <w:rFonts w:hint="default" w:ascii="Times New Roman" w:hAnsi="Times New Roman" w:eastAsia="方正仿宋_GBK" w:cs="Times New Roman"/>
          <w:sz w:val="32"/>
          <w:szCs w:val="32"/>
          <w:u w:val="none"/>
          <w:lang w:val="en-US" w:eastAsia="zh-CN"/>
        </w:rPr>
      </w:pPr>
      <w:r>
        <w:rPr>
          <w:rFonts w:hint="eastAsia" w:ascii="方正黑体_GBK" w:hAnsi="方正黑体_GBK" w:eastAsia="方正黑体_GBK" w:cs="方正黑体_GBK"/>
          <w:i w:val="0"/>
          <w:iCs w:val="0"/>
          <w:caps w:val="0"/>
          <w:color w:val="424242"/>
          <w:spacing w:val="0"/>
          <w:sz w:val="32"/>
          <w:szCs w:val="32"/>
          <w:u w:val="none"/>
          <w:vertAlign w:val="baseline"/>
          <w:lang w:eastAsia="zh-CN"/>
        </w:rPr>
        <w:t>三、经费来源及付款方式：</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2025年双拥工作经费，验收后一个月内付款。</w:t>
      </w:r>
    </w:p>
    <w:p w14:paraId="5997BC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both"/>
        <w:textAlignment w:val="baseline"/>
        <w:rPr>
          <w:rFonts w:hint="eastAsia" w:ascii="方正黑体_GBK" w:hAnsi="方正黑体_GBK" w:eastAsia="方正黑体_GBK" w:cs="方正黑体_GBK"/>
          <w:i w:val="0"/>
          <w:iCs w:val="0"/>
          <w:caps w:val="0"/>
          <w:color w:val="424242"/>
          <w:spacing w:val="0"/>
          <w:sz w:val="32"/>
          <w:szCs w:val="32"/>
          <w:u w:val="none"/>
          <w:vertAlign w:val="baseline"/>
        </w:rPr>
      </w:pPr>
      <w:r>
        <w:rPr>
          <w:rFonts w:hint="eastAsia" w:ascii="方正黑体_GBK" w:hAnsi="方正黑体_GBK" w:eastAsia="方正黑体_GBK" w:cs="方正黑体_GBK"/>
          <w:i w:val="0"/>
          <w:iCs w:val="0"/>
          <w:caps w:val="0"/>
          <w:color w:val="424242"/>
          <w:spacing w:val="0"/>
          <w:sz w:val="32"/>
          <w:szCs w:val="32"/>
          <w:u w:val="none"/>
          <w:vertAlign w:val="baseline"/>
          <w:lang w:eastAsia="zh-CN"/>
        </w:rPr>
        <w:t>四</w:t>
      </w:r>
      <w:r>
        <w:rPr>
          <w:rFonts w:hint="eastAsia" w:ascii="方正黑体_GBK" w:hAnsi="方正黑体_GBK" w:eastAsia="方正黑体_GBK" w:cs="方正黑体_GBK"/>
          <w:i w:val="0"/>
          <w:iCs w:val="0"/>
          <w:caps w:val="0"/>
          <w:color w:val="424242"/>
          <w:spacing w:val="0"/>
          <w:sz w:val="32"/>
          <w:szCs w:val="32"/>
          <w:u w:val="none"/>
          <w:vertAlign w:val="baseline"/>
        </w:rPr>
        <w:t>、 采购项目内容：</w:t>
      </w:r>
    </w:p>
    <w:p w14:paraId="6B37BBD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both"/>
        <w:textAlignment w:val="baseline"/>
        <w:rPr>
          <w:rFonts w:hint="default" w:ascii="Times New Roman" w:hAnsi="Times New Roman" w:eastAsia="方正仿宋_GBK" w:cs="Times New Roman"/>
          <w:i w:val="0"/>
          <w:iCs w:val="0"/>
          <w:caps w:val="0"/>
          <w:color w:val="424242"/>
          <w:spacing w:val="0"/>
          <w:sz w:val="32"/>
          <w:szCs w:val="32"/>
          <w:u w:val="none"/>
          <w:vertAlign w:val="baseline"/>
          <w:lang w:val="en-US" w:eastAsia="zh-CN"/>
        </w:rPr>
      </w:pPr>
      <w:r>
        <w:rPr>
          <w:rFonts w:hint="default" w:ascii="Times New Roman" w:hAnsi="Times New Roman" w:eastAsia="方正仿宋_GBK" w:cs="Times New Roman"/>
          <w:i w:val="0"/>
          <w:iCs w:val="0"/>
          <w:caps w:val="0"/>
          <w:color w:val="424242"/>
          <w:spacing w:val="0"/>
          <w:sz w:val="32"/>
          <w:szCs w:val="32"/>
          <w:u w:val="none"/>
          <w:vertAlign w:val="baseline"/>
        </w:rPr>
        <w:t>202</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5</w:t>
      </w:r>
      <w:r>
        <w:rPr>
          <w:rFonts w:hint="default" w:ascii="Times New Roman" w:hAnsi="Times New Roman" w:eastAsia="方正仿宋_GBK" w:cs="Times New Roman"/>
          <w:i w:val="0"/>
          <w:iCs w:val="0"/>
          <w:caps w:val="0"/>
          <w:color w:val="424242"/>
          <w:spacing w:val="0"/>
          <w:sz w:val="32"/>
          <w:szCs w:val="32"/>
          <w:u w:val="none"/>
          <w:vertAlign w:val="baseline"/>
        </w:rPr>
        <w:t>年八一建军节，对辖区内户籍的退役军人开展走访慰问活动，</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发放</w:t>
      </w:r>
      <w:r>
        <w:rPr>
          <w:rFonts w:hint="default" w:ascii="Times New Roman" w:hAnsi="Times New Roman" w:eastAsia="方正仿宋_GBK" w:cs="Times New Roman"/>
          <w:i w:val="0"/>
          <w:iCs w:val="0"/>
          <w:caps w:val="0"/>
          <w:color w:val="424242"/>
          <w:spacing w:val="0"/>
          <w:sz w:val="32"/>
          <w:szCs w:val="32"/>
          <w:u w:val="none"/>
          <w:vertAlign w:val="baseline"/>
        </w:rPr>
        <w:t>慰问</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纪念</w:t>
      </w:r>
      <w:r>
        <w:rPr>
          <w:rFonts w:hint="default" w:ascii="Times New Roman" w:hAnsi="Times New Roman" w:eastAsia="方正仿宋_GBK" w:cs="Times New Roman"/>
          <w:i w:val="0"/>
          <w:iCs w:val="0"/>
          <w:caps w:val="0"/>
          <w:color w:val="424242"/>
          <w:spacing w:val="0"/>
          <w:sz w:val="32"/>
          <w:szCs w:val="32"/>
          <w:u w:val="none"/>
          <w:vertAlign w:val="baseline"/>
        </w:rPr>
        <w:t>品</w:t>
      </w:r>
      <w:r>
        <w:rPr>
          <w:rFonts w:hint="eastAsia" w:ascii="Times New Roman" w:hAnsi="Times New Roman" w:eastAsia="方正仿宋_GBK" w:cs="Times New Roman"/>
          <w:i w:val="0"/>
          <w:iCs w:val="0"/>
          <w:caps w:val="0"/>
          <w:color w:val="424242"/>
          <w:spacing w:val="0"/>
          <w:sz w:val="32"/>
          <w:szCs w:val="32"/>
          <w:u w:val="none"/>
          <w:vertAlign w:val="baseline"/>
          <w:lang w:eastAsia="zh-CN"/>
        </w:rPr>
        <w:t>，</w:t>
      </w:r>
      <w:r>
        <w:rPr>
          <w:rFonts w:hint="eastAsia" w:ascii="Times New Roman" w:hAnsi="Times New Roman" w:eastAsia="方正仿宋_GBK" w:cs="Times New Roman"/>
          <w:i w:val="0"/>
          <w:iCs w:val="0"/>
          <w:caps w:val="0"/>
          <w:color w:val="424242"/>
          <w:spacing w:val="0"/>
          <w:sz w:val="32"/>
          <w:szCs w:val="32"/>
          <w:u w:val="single"/>
          <w:vertAlign w:val="baseline"/>
          <w:lang w:eastAsia="zh-CN"/>
        </w:rPr>
        <w:t>数量共计</w:t>
      </w:r>
      <w:r>
        <w:rPr>
          <w:rFonts w:hint="eastAsia" w:ascii="Times New Roman" w:hAnsi="Times New Roman" w:eastAsia="方正仿宋_GBK" w:cs="Times New Roman"/>
          <w:i w:val="0"/>
          <w:iCs w:val="0"/>
          <w:caps w:val="0"/>
          <w:color w:val="424242"/>
          <w:spacing w:val="0"/>
          <w:sz w:val="32"/>
          <w:szCs w:val="32"/>
          <w:u w:val="single"/>
          <w:vertAlign w:val="baseline"/>
          <w:lang w:val="en-US" w:eastAsia="zh-CN"/>
        </w:rPr>
        <w:t>10751件</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w:t>
      </w:r>
    </w:p>
    <w:tbl>
      <w:tblPr>
        <w:tblStyle w:val="6"/>
        <w:tblpPr w:leftFromText="180" w:rightFromText="180" w:vertAnchor="text" w:horzAnchor="page" w:tblpXSpec="center" w:tblpY="160"/>
        <w:tblOverlap w:val="never"/>
        <w:tblW w:w="8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3783"/>
        <w:gridCol w:w="2820"/>
      </w:tblGrid>
      <w:tr w14:paraId="0ACE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41" w:type="dxa"/>
            <w:noWrap w:val="0"/>
            <w:vAlign w:val="center"/>
          </w:tcPr>
          <w:p w14:paraId="1DC7B19A">
            <w:pPr>
              <w:jc w:val="center"/>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建议样品</w:t>
            </w:r>
          </w:p>
        </w:tc>
        <w:tc>
          <w:tcPr>
            <w:tcW w:w="3783" w:type="dxa"/>
            <w:noWrap w:val="0"/>
            <w:vAlign w:val="center"/>
          </w:tcPr>
          <w:p w14:paraId="069D2F13">
            <w:pPr>
              <w:jc w:val="center"/>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产品详细参数</w:t>
            </w:r>
          </w:p>
        </w:tc>
        <w:tc>
          <w:tcPr>
            <w:tcW w:w="2820" w:type="dxa"/>
            <w:noWrap w:val="0"/>
            <w:vAlign w:val="center"/>
          </w:tcPr>
          <w:p w14:paraId="29B5A5E6">
            <w:pPr>
              <w:jc w:val="center"/>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图样</w:t>
            </w:r>
          </w:p>
        </w:tc>
      </w:tr>
      <w:tr w14:paraId="4AC4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1" w:type="dxa"/>
            <w:noWrap w:val="0"/>
            <w:vAlign w:val="center"/>
          </w:tcPr>
          <w:p w14:paraId="40706F6E">
            <w:pPr>
              <w:numPr>
                <w:ilvl w:val="0"/>
                <w:numId w:val="0"/>
              </w:numPr>
              <w:jc w:val="center"/>
              <w:rPr>
                <w:rFonts w:hint="default" w:ascii="Times New Roman" w:hAnsi="Times New Roman" w:eastAsia="方正仿宋_GBK" w:cs="Times New Roman"/>
                <w:vertAlign w:val="baseline"/>
              </w:rPr>
            </w:pPr>
            <w:r>
              <w:rPr>
                <w:rFonts w:hint="eastAsia" w:ascii="Times New Roman" w:hAnsi="Times New Roman" w:eastAsia="方正仿宋_GBK" w:cs="Times New Roman"/>
                <w:kern w:val="2"/>
                <w:sz w:val="21"/>
                <w:szCs w:val="21"/>
                <w:vertAlign w:val="baseline"/>
                <w:lang w:val="en-US" w:eastAsia="zh-CN" w:bidi="ar-SA"/>
              </w:rPr>
              <w:t>旅行壶</w:t>
            </w:r>
          </w:p>
        </w:tc>
        <w:tc>
          <w:tcPr>
            <w:tcW w:w="3783" w:type="dxa"/>
            <w:noWrap w:val="0"/>
            <w:vAlign w:val="center"/>
          </w:tcPr>
          <w:p w14:paraId="2A122022">
            <w:pPr>
              <w:jc w:val="left"/>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容量：2000ml；</w:t>
            </w:r>
          </w:p>
          <w:p w14:paraId="1DF0A5E3">
            <w:pPr>
              <w:jc w:val="left"/>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净重：1036g；</w:t>
            </w:r>
          </w:p>
          <w:p w14:paraId="28A6020C">
            <w:pPr>
              <w:jc w:val="left"/>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底部直径：136.6cm；</w:t>
            </w:r>
          </w:p>
          <w:p w14:paraId="2B529793">
            <w:pPr>
              <w:jc w:val="left"/>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口部直径：6.8cm；</w:t>
            </w:r>
          </w:p>
          <w:p w14:paraId="63CF7BBB">
            <w:pPr>
              <w:jc w:val="left"/>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高度：34.4cm；</w:t>
            </w:r>
          </w:p>
          <w:p w14:paraId="466D103D">
            <w:pPr>
              <w:jc w:val="left"/>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材质：内胆304不锈钢，外壳201不锈钢，塑料件PP+PC+abs</w:t>
            </w:r>
            <w:r>
              <w:rPr>
                <w:rFonts w:hint="eastAsia" w:eastAsia="方正仿宋_GBK" w:cs="Times New Roman"/>
                <w:lang w:val="en-US" w:eastAsia="zh-CN"/>
              </w:rPr>
              <w:t>。</w:t>
            </w:r>
          </w:p>
        </w:tc>
        <w:tc>
          <w:tcPr>
            <w:tcW w:w="2820" w:type="dxa"/>
            <w:noWrap w:val="0"/>
            <w:vAlign w:val="center"/>
          </w:tcPr>
          <w:p w14:paraId="711F94F7">
            <w:pPr>
              <w:jc w:val="both"/>
              <w:rPr>
                <w:rFonts w:hint="eastAsia" w:ascii="Times New Roman" w:hAnsi="Times New Roman" w:eastAsia="方正仿宋_GBK" w:cs="Times New Roman"/>
                <w:vertAlign w:val="baseline"/>
                <w:lang w:val="en-US" w:eastAsia="zh-CN"/>
              </w:rPr>
            </w:pPr>
            <w:r>
              <w:rPr>
                <w:rFonts w:hint="eastAsia" w:ascii="Times New Roman" w:hAnsi="Times New Roman" w:eastAsia="方正仿宋_GBK" w:cs="Times New Roman"/>
                <w:vertAlign w:val="baseline"/>
                <w:lang w:val="en-US" w:eastAsia="zh-CN"/>
              </w:rPr>
              <w:drawing>
                <wp:inline distT="0" distB="0" distL="114300" distR="114300">
                  <wp:extent cx="1649730" cy="1535430"/>
                  <wp:effectExtent l="0" t="0" r="7620" b="7620"/>
                  <wp:docPr id="2" name="图片 1" descr="4163b0af42f4b24842ac428649dc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163b0af42f4b24842ac428649dc52c"/>
                          <pic:cNvPicPr>
                            <a:picLocks noChangeAspect="1"/>
                          </pic:cNvPicPr>
                        </pic:nvPicPr>
                        <pic:blipFill>
                          <a:blip r:embed="rId4"/>
                          <a:stretch>
                            <a:fillRect/>
                          </a:stretch>
                        </pic:blipFill>
                        <pic:spPr>
                          <a:xfrm>
                            <a:off x="0" y="0"/>
                            <a:ext cx="1649730" cy="1535430"/>
                          </a:xfrm>
                          <a:prstGeom prst="rect">
                            <a:avLst/>
                          </a:prstGeom>
                          <a:noFill/>
                          <a:ln>
                            <a:noFill/>
                          </a:ln>
                        </pic:spPr>
                      </pic:pic>
                    </a:graphicData>
                  </a:graphic>
                </wp:inline>
              </w:drawing>
            </w:r>
          </w:p>
        </w:tc>
      </w:tr>
    </w:tbl>
    <w:p w14:paraId="3C2FCDE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default" w:ascii="Times New Roman" w:hAnsi="Times New Roman" w:eastAsia="方正仿宋_GBK" w:cs="Times New Roman"/>
          <w:sz w:val="32"/>
          <w:szCs w:val="32"/>
          <w:u w:val="none"/>
        </w:rPr>
      </w:pPr>
      <w:r>
        <w:rPr>
          <w:rFonts w:hint="eastAsia" w:ascii="方正黑体_GBK" w:hAnsi="方正黑体_GBK" w:eastAsia="方正黑体_GBK" w:cs="方正黑体_GBK"/>
          <w:i w:val="0"/>
          <w:iCs w:val="0"/>
          <w:caps w:val="0"/>
          <w:color w:val="424242"/>
          <w:spacing w:val="0"/>
          <w:sz w:val="32"/>
          <w:szCs w:val="32"/>
          <w:u w:val="none"/>
          <w:vertAlign w:val="baseline"/>
          <w:lang w:eastAsia="zh-CN"/>
        </w:rPr>
        <w:t>五</w:t>
      </w:r>
      <w:r>
        <w:rPr>
          <w:rFonts w:hint="eastAsia" w:ascii="方正黑体_GBK" w:hAnsi="方正黑体_GBK" w:eastAsia="方正黑体_GBK" w:cs="方正黑体_GBK"/>
          <w:i w:val="0"/>
          <w:iCs w:val="0"/>
          <w:caps w:val="0"/>
          <w:color w:val="424242"/>
          <w:spacing w:val="0"/>
          <w:sz w:val="32"/>
          <w:szCs w:val="32"/>
          <w:u w:val="none"/>
          <w:vertAlign w:val="baseline"/>
        </w:rPr>
        <w:t>、报价供应商资质基本要求 </w:t>
      </w:r>
    </w:p>
    <w:p w14:paraId="59D93BD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sz w:val="32"/>
          <w:szCs w:val="32"/>
          <w:u w:val="none"/>
          <w:lang w:eastAsia="zh-CN"/>
        </w:rPr>
      </w:pPr>
      <w:r>
        <w:rPr>
          <w:rFonts w:hint="default" w:ascii="Times New Roman" w:hAnsi="Times New Roman" w:eastAsia="方正仿宋_GBK" w:cs="Times New Roman"/>
          <w:i w:val="0"/>
          <w:iCs w:val="0"/>
          <w:caps w:val="0"/>
          <w:color w:val="424242"/>
          <w:spacing w:val="0"/>
          <w:sz w:val="32"/>
          <w:szCs w:val="32"/>
          <w:u w:val="none"/>
          <w:vertAlign w:val="baseline"/>
        </w:rPr>
        <w:t>（一）供应商应具备《政府采购法》第二十二条规定的条件</w:t>
      </w:r>
      <w:r>
        <w:rPr>
          <w:rFonts w:hint="eastAsia" w:ascii="Times New Roman" w:hAnsi="Times New Roman" w:eastAsia="方正仿宋_GBK" w:cs="Times New Roman"/>
          <w:i w:val="0"/>
          <w:iCs w:val="0"/>
          <w:caps w:val="0"/>
          <w:color w:val="424242"/>
          <w:spacing w:val="0"/>
          <w:sz w:val="32"/>
          <w:szCs w:val="32"/>
          <w:u w:val="none"/>
          <w:vertAlign w:val="baseline"/>
          <w:lang w:eastAsia="zh-CN"/>
        </w:rPr>
        <w:t>。</w:t>
      </w:r>
    </w:p>
    <w:p w14:paraId="659E63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sz w:val="32"/>
          <w:szCs w:val="32"/>
          <w:u w:val="none"/>
          <w:lang w:eastAsia="zh-CN"/>
        </w:rPr>
      </w:pPr>
      <w:r>
        <w:rPr>
          <w:rFonts w:hint="default" w:ascii="Times New Roman" w:hAnsi="Times New Roman" w:eastAsia="方正仿宋_GBK" w:cs="Times New Roman"/>
          <w:i w:val="0"/>
          <w:iCs w:val="0"/>
          <w:caps w:val="0"/>
          <w:color w:val="424242"/>
          <w:spacing w:val="0"/>
          <w:sz w:val="32"/>
          <w:szCs w:val="32"/>
          <w:u w:val="none"/>
          <w:vertAlign w:val="baseline"/>
        </w:rPr>
        <w:t>（二）供应商必须具有独立承担民事责任能力的在中华人民共和国境内注册的法人、其他组织或自然人</w:t>
      </w:r>
      <w:r>
        <w:rPr>
          <w:rFonts w:hint="eastAsia" w:ascii="Times New Roman" w:hAnsi="Times New Roman" w:eastAsia="方正仿宋_GBK" w:cs="Times New Roman"/>
          <w:i w:val="0"/>
          <w:iCs w:val="0"/>
          <w:caps w:val="0"/>
          <w:color w:val="424242"/>
          <w:spacing w:val="0"/>
          <w:sz w:val="32"/>
          <w:szCs w:val="32"/>
          <w:u w:val="none"/>
          <w:vertAlign w:val="baseline"/>
          <w:lang w:eastAsia="zh-CN"/>
        </w:rPr>
        <w:t>。</w:t>
      </w:r>
    </w:p>
    <w:p w14:paraId="3EFC6A9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default" w:ascii="Times New Roman" w:hAnsi="Times New Roman" w:eastAsia="方正仿宋_GBK" w:cs="Times New Roman"/>
          <w:sz w:val="32"/>
          <w:szCs w:val="32"/>
          <w:u w:val="none"/>
        </w:rPr>
      </w:pPr>
      <w:r>
        <w:rPr>
          <w:rFonts w:hint="default" w:ascii="Times New Roman" w:hAnsi="Times New Roman" w:eastAsia="方正仿宋_GBK" w:cs="Times New Roman"/>
          <w:i w:val="0"/>
          <w:iCs w:val="0"/>
          <w:caps w:val="0"/>
          <w:color w:val="424242"/>
          <w:spacing w:val="0"/>
          <w:sz w:val="32"/>
          <w:szCs w:val="32"/>
          <w:u w:val="none"/>
          <w:vertAlign w:val="baseline"/>
        </w:rPr>
        <w:t>（三）本项目不接受联合体投标。</w:t>
      </w:r>
    </w:p>
    <w:p w14:paraId="63A50FE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default" w:ascii="Times New Roman" w:hAnsi="Times New Roman" w:eastAsia="方正仿宋_GBK" w:cs="Times New Roman"/>
          <w:sz w:val="32"/>
          <w:szCs w:val="32"/>
          <w:u w:val="none"/>
        </w:rPr>
      </w:pPr>
      <w:r>
        <w:rPr>
          <w:rFonts w:hint="default" w:ascii="Times New Roman" w:hAnsi="Times New Roman" w:eastAsia="方正仿宋_GBK" w:cs="Times New Roman"/>
          <w:i w:val="0"/>
          <w:iCs w:val="0"/>
          <w:caps w:val="0"/>
          <w:color w:val="424242"/>
          <w:spacing w:val="0"/>
          <w:sz w:val="32"/>
          <w:szCs w:val="32"/>
          <w:u w:val="none"/>
          <w:vertAlign w:val="baseline"/>
        </w:rPr>
        <w:t>服务期限：合同签订之日至</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202</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5</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年7月</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25</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日</w:t>
      </w:r>
      <w:r>
        <w:rPr>
          <w:rFonts w:hint="default" w:ascii="Times New Roman" w:hAnsi="Times New Roman" w:eastAsia="方正仿宋_GBK" w:cs="Times New Roman"/>
          <w:i w:val="0"/>
          <w:iCs w:val="0"/>
          <w:caps w:val="0"/>
          <w:color w:val="424242"/>
          <w:spacing w:val="0"/>
          <w:sz w:val="32"/>
          <w:szCs w:val="32"/>
          <w:u w:val="none"/>
          <w:vertAlign w:val="baseline"/>
        </w:rPr>
        <w:t>。</w:t>
      </w:r>
    </w:p>
    <w:p w14:paraId="644862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eastAsia="zh-CN"/>
        </w:rPr>
      </w:pPr>
      <w:r>
        <w:rPr>
          <w:rFonts w:hint="eastAsia" w:ascii="Times New Roman" w:hAnsi="Times New Roman" w:eastAsia="方正仿宋_GBK" w:cs="Times New Roman"/>
          <w:i w:val="0"/>
          <w:iCs w:val="0"/>
          <w:caps w:val="0"/>
          <w:color w:val="424242"/>
          <w:spacing w:val="0"/>
          <w:sz w:val="32"/>
          <w:szCs w:val="32"/>
          <w:u w:val="none"/>
          <w:vertAlign w:val="baseline"/>
          <w:lang w:eastAsia="zh-CN"/>
        </w:rPr>
        <w:t>（四）样品及产品包装：送样时间与</w:t>
      </w:r>
      <w:r>
        <w:rPr>
          <w:rFonts w:hint="default" w:ascii="Times New Roman" w:hAnsi="Times New Roman" w:eastAsia="方正仿宋_GBK" w:cs="Times New Roman"/>
          <w:i w:val="0"/>
          <w:iCs w:val="0"/>
          <w:caps w:val="0"/>
          <w:color w:val="424242"/>
          <w:spacing w:val="0"/>
          <w:sz w:val="32"/>
          <w:szCs w:val="32"/>
          <w:u w:val="none"/>
          <w:vertAlign w:val="baseline"/>
        </w:rPr>
        <w:t>递交</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报价</w:t>
      </w:r>
      <w:r>
        <w:rPr>
          <w:rFonts w:hint="default" w:ascii="Times New Roman" w:hAnsi="Times New Roman" w:eastAsia="方正仿宋_GBK" w:cs="Times New Roman"/>
          <w:i w:val="0"/>
          <w:iCs w:val="0"/>
          <w:caps w:val="0"/>
          <w:color w:val="424242"/>
          <w:spacing w:val="0"/>
          <w:sz w:val="32"/>
          <w:szCs w:val="32"/>
          <w:u w:val="none"/>
          <w:vertAlign w:val="baseline"/>
        </w:rPr>
        <w:t>文件时间</w:t>
      </w:r>
      <w:r>
        <w:rPr>
          <w:rFonts w:hint="eastAsia" w:ascii="Times New Roman" w:hAnsi="Times New Roman" w:eastAsia="方正仿宋_GBK" w:cs="Times New Roman"/>
          <w:i w:val="0"/>
          <w:iCs w:val="0"/>
          <w:caps w:val="0"/>
          <w:color w:val="424242"/>
          <w:spacing w:val="0"/>
          <w:sz w:val="32"/>
          <w:szCs w:val="32"/>
          <w:u w:val="none"/>
          <w:vertAlign w:val="baseline"/>
          <w:lang w:eastAsia="zh-CN"/>
        </w:rPr>
        <w:t>一致，样品与采购人选定样品一致；供应商应按照采购人要求完成产品宣传设计。</w:t>
      </w:r>
    </w:p>
    <w:p w14:paraId="18FFEF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default" w:ascii="Times New Roman" w:hAnsi="Times New Roman" w:eastAsia="方正仿宋_GBK" w:cs="Times New Roman"/>
          <w:sz w:val="32"/>
          <w:szCs w:val="32"/>
          <w:u w:val="none"/>
        </w:rPr>
      </w:pPr>
      <w:r>
        <w:rPr>
          <w:rFonts w:hint="eastAsia" w:ascii="Times New Roman" w:hAnsi="Times New Roman" w:eastAsia="方正仿宋_GBK" w:cs="Times New Roman"/>
          <w:i w:val="0"/>
          <w:iCs w:val="0"/>
          <w:caps w:val="0"/>
          <w:color w:val="424242"/>
          <w:spacing w:val="0"/>
          <w:sz w:val="32"/>
          <w:szCs w:val="32"/>
          <w:u w:val="none"/>
          <w:vertAlign w:val="baseline"/>
          <w:lang w:eastAsia="zh-CN"/>
        </w:rPr>
        <w:t>（四）合同违约金：</w:t>
      </w:r>
      <w:r>
        <w:rPr>
          <w:rFonts w:hint="default" w:ascii="Times New Roman" w:hAnsi="Times New Roman" w:eastAsia="方正仿宋_GBK" w:cs="Times New Roman"/>
          <w:i w:val="0"/>
          <w:iCs w:val="0"/>
          <w:caps w:val="0"/>
          <w:color w:val="424242"/>
          <w:spacing w:val="0"/>
          <w:sz w:val="32"/>
          <w:szCs w:val="32"/>
          <w:u w:val="none"/>
          <w:vertAlign w:val="baseline"/>
        </w:rPr>
        <w:t>投标人须保证所提交资料真实、完整、有效、一致，否则自行承担由此导致的任何损失</w:t>
      </w:r>
      <w:r>
        <w:rPr>
          <w:rFonts w:hint="eastAsia" w:ascii="Times New Roman" w:hAnsi="Times New Roman" w:eastAsia="方正仿宋_GBK" w:cs="Times New Roman"/>
          <w:i w:val="0"/>
          <w:iCs w:val="0"/>
          <w:caps w:val="0"/>
          <w:color w:val="424242"/>
          <w:spacing w:val="0"/>
          <w:sz w:val="32"/>
          <w:szCs w:val="32"/>
          <w:u w:val="none"/>
          <w:vertAlign w:val="baseline"/>
          <w:lang w:eastAsia="zh-CN"/>
        </w:rPr>
        <w:t>，投标人未履行合同，应承担其报价金额的</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30%</w:t>
      </w:r>
      <w:r>
        <w:rPr>
          <w:rFonts w:hint="eastAsia" w:ascii="Times New Roman" w:hAnsi="Times New Roman" w:eastAsia="方正仿宋_GBK" w:cs="Times New Roman"/>
          <w:i w:val="0"/>
          <w:iCs w:val="0"/>
          <w:caps w:val="0"/>
          <w:color w:val="424242"/>
          <w:spacing w:val="0"/>
          <w:sz w:val="32"/>
          <w:szCs w:val="32"/>
          <w:u w:val="none"/>
          <w:vertAlign w:val="baseline"/>
          <w:lang w:eastAsia="zh-CN"/>
        </w:rPr>
        <w:t>违约金。</w:t>
      </w:r>
      <w:r>
        <w:rPr>
          <w:rFonts w:hint="default" w:ascii="Times New Roman" w:hAnsi="Times New Roman" w:eastAsia="方正仿宋_GBK" w:cs="Times New Roman"/>
          <w:i w:val="0"/>
          <w:iCs w:val="0"/>
          <w:caps w:val="0"/>
          <w:color w:val="424242"/>
          <w:spacing w:val="0"/>
          <w:sz w:val="32"/>
          <w:szCs w:val="32"/>
          <w:u w:val="none"/>
          <w:vertAlign w:val="baseline"/>
        </w:rPr>
        <w:t> </w:t>
      </w:r>
    </w:p>
    <w:p w14:paraId="5D1E94B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方正黑体_GBK" w:hAnsi="方正黑体_GBK" w:eastAsia="方正黑体_GBK" w:cs="方正黑体_GBK"/>
          <w:i w:val="0"/>
          <w:iCs w:val="0"/>
          <w:caps w:val="0"/>
          <w:color w:val="424242"/>
          <w:spacing w:val="0"/>
          <w:sz w:val="32"/>
          <w:szCs w:val="32"/>
          <w:u w:val="none"/>
          <w:vertAlign w:val="baseline"/>
        </w:rPr>
      </w:pPr>
      <w:r>
        <w:rPr>
          <w:rFonts w:hint="eastAsia" w:ascii="方正黑体_GBK" w:hAnsi="方正黑体_GBK" w:eastAsia="方正黑体_GBK" w:cs="方正黑体_GBK"/>
          <w:i w:val="0"/>
          <w:iCs w:val="0"/>
          <w:caps w:val="0"/>
          <w:color w:val="424242"/>
          <w:spacing w:val="0"/>
          <w:sz w:val="32"/>
          <w:szCs w:val="32"/>
          <w:u w:val="none"/>
          <w:vertAlign w:val="baseline"/>
          <w:lang w:val="en-US" w:eastAsia="zh-CN"/>
        </w:rPr>
        <w:t>六</w:t>
      </w:r>
      <w:r>
        <w:rPr>
          <w:rFonts w:hint="eastAsia" w:ascii="方正黑体_GBK" w:hAnsi="方正黑体_GBK" w:eastAsia="方正黑体_GBK" w:cs="方正黑体_GBK"/>
          <w:i w:val="0"/>
          <w:iCs w:val="0"/>
          <w:caps w:val="0"/>
          <w:color w:val="424242"/>
          <w:spacing w:val="0"/>
          <w:sz w:val="32"/>
          <w:szCs w:val="32"/>
          <w:u w:val="none"/>
          <w:vertAlign w:val="baseline"/>
          <w:lang w:eastAsia="zh-CN"/>
        </w:rPr>
        <w:t>、送货及验收</w:t>
      </w:r>
      <w:r>
        <w:rPr>
          <w:rFonts w:hint="eastAsia" w:ascii="方正黑体_GBK" w:hAnsi="方正黑体_GBK" w:eastAsia="方正黑体_GBK" w:cs="方正黑体_GBK"/>
          <w:i w:val="0"/>
          <w:iCs w:val="0"/>
          <w:caps w:val="0"/>
          <w:color w:val="424242"/>
          <w:spacing w:val="0"/>
          <w:sz w:val="32"/>
          <w:szCs w:val="32"/>
          <w:u w:val="none"/>
          <w:vertAlign w:val="baseline"/>
        </w:rPr>
        <w:t> </w:t>
      </w:r>
    </w:p>
    <w:p w14:paraId="2CBC176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val="en-US" w:eastAsia="zh-CN"/>
        </w:rPr>
      </w:pPr>
      <w:r>
        <w:rPr>
          <w:rFonts w:hint="eastAsia" w:ascii="Times New Roman" w:hAnsi="Times New Roman" w:eastAsia="方正仿宋_GBK" w:cs="Times New Roman"/>
          <w:i w:val="0"/>
          <w:iCs w:val="0"/>
          <w:caps w:val="0"/>
          <w:color w:val="424242"/>
          <w:spacing w:val="0"/>
          <w:sz w:val="32"/>
          <w:szCs w:val="32"/>
          <w:u w:val="none"/>
          <w:vertAlign w:val="baseline"/>
          <w:lang w:eastAsia="zh-CN"/>
        </w:rPr>
        <w:t>送货及验收时间</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2025年7月25日前，送货地址为辖区65个村社级退役军人服务站。验收由</w:t>
      </w:r>
      <w:bookmarkStart w:id="0" w:name="_GoBack"/>
      <w:bookmarkEnd w:id="0"/>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服务站组织相关人员严格按照样品及产品详细参数及进行验收，验收的方法：</w:t>
      </w:r>
    </w:p>
    <w:p w14:paraId="0243E9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val="en-US" w:eastAsia="zh-CN"/>
        </w:rPr>
      </w:pP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（一）外观检查：对商品的外观进行检查，包括包装、标签、标识、颜色、尺寸等方面。</w:t>
      </w:r>
    </w:p>
    <w:p w14:paraId="6DB95F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val="en-US" w:eastAsia="zh-CN"/>
        </w:rPr>
      </w:pP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（二）数量核对：核对商品的数量是否与合同相符。</w:t>
      </w:r>
    </w:p>
    <w:p w14:paraId="4AEA3D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val="en-US" w:eastAsia="zh-CN"/>
        </w:rPr>
      </w:pP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（三）质量检验：对商品的材质、重量、质量与样品进行比对。</w:t>
      </w:r>
    </w:p>
    <w:p w14:paraId="1D36CD7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4" w:lineRule="exact"/>
        <w:ind w:right="0" w:firstLine="640" w:firstLineChars="200"/>
        <w:jc w:val="both"/>
        <w:textAlignment w:val="baseline"/>
        <w:rPr>
          <w:rFonts w:hint="eastAsia" w:ascii="Times New Roman" w:hAnsi="Times New Roman" w:eastAsia="方正仿宋_GBK" w:cs="Times New Roman"/>
          <w:i w:val="0"/>
          <w:iCs w:val="0"/>
          <w:caps w:val="0"/>
          <w:color w:val="424242"/>
          <w:spacing w:val="0"/>
          <w:sz w:val="32"/>
          <w:szCs w:val="32"/>
          <w:u w:val="none"/>
          <w:vertAlign w:val="baseline"/>
          <w:lang w:val="en-US" w:eastAsia="zh-CN"/>
        </w:rPr>
      </w:pP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（四）抽样检验：对商品进行抽样检验，以确定整批商品的质量水平。</w:t>
      </w:r>
    </w:p>
    <w:p w14:paraId="70A9F00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right"/>
        <w:textAlignment w:val="baseline"/>
        <w:rPr>
          <w:rFonts w:hint="default" w:ascii="Times New Roman" w:hAnsi="Times New Roman" w:eastAsia="方正仿宋_GBK" w:cs="Times New Roman"/>
          <w:i w:val="0"/>
          <w:iCs w:val="0"/>
          <w:caps w:val="0"/>
          <w:color w:val="424242"/>
          <w:spacing w:val="0"/>
          <w:sz w:val="32"/>
          <w:szCs w:val="32"/>
          <w:u w:val="none"/>
          <w:vertAlign w:val="baseline"/>
          <w:lang w:eastAsia="zh-CN"/>
        </w:rPr>
      </w:pPr>
    </w:p>
    <w:p w14:paraId="09BD7B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left="0" w:right="0" w:firstLine="640" w:firstLineChars="200"/>
        <w:jc w:val="right"/>
        <w:textAlignment w:val="baseline"/>
        <w:rPr>
          <w:rFonts w:hint="default" w:ascii="Times New Roman" w:hAnsi="Times New Roman" w:eastAsia="方正仿宋_GBK" w:cs="Times New Roman"/>
          <w:i w:val="0"/>
          <w:iCs w:val="0"/>
          <w:caps w:val="0"/>
          <w:color w:val="424242"/>
          <w:spacing w:val="0"/>
          <w:sz w:val="32"/>
          <w:szCs w:val="32"/>
          <w:u w:val="none"/>
          <w:vertAlign w:val="baseline"/>
          <w:lang w:eastAsia="zh-CN"/>
        </w:rPr>
      </w:pPr>
    </w:p>
    <w:p w14:paraId="72A1F4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94" w:lineRule="exact"/>
        <w:ind w:right="0"/>
        <w:jc w:val="right"/>
        <w:textAlignment w:val="baseline"/>
        <w:rPr>
          <w:rFonts w:hint="default" w:ascii="Times New Roman" w:hAnsi="Times New Roman" w:eastAsia="方正仿宋_GBK" w:cs="Times New Roman"/>
          <w:i w:val="0"/>
          <w:iCs w:val="0"/>
          <w:caps w:val="0"/>
          <w:color w:val="424242"/>
          <w:spacing w:val="0"/>
          <w:sz w:val="32"/>
          <w:szCs w:val="32"/>
          <w:u w:val="none"/>
          <w:vertAlign w:val="baseline"/>
          <w:lang w:eastAsia="zh-CN"/>
        </w:rPr>
      </w:pPr>
      <w:r>
        <w:rPr>
          <w:rFonts w:hint="default" w:ascii="Times New Roman" w:hAnsi="Times New Roman" w:eastAsia="方正仿宋_GBK" w:cs="Times New Roman"/>
          <w:i w:val="0"/>
          <w:iCs w:val="0"/>
          <w:caps w:val="0"/>
          <w:color w:val="424242"/>
          <w:spacing w:val="0"/>
          <w:sz w:val="32"/>
          <w:szCs w:val="32"/>
          <w:u w:val="none"/>
          <w:vertAlign w:val="baseline"/>
          <w:lang w:eastAsia="zh-CN"/>
        </w:rPr>
        <w:t>重庆市大渡口区退役</w:t>
      </w:r>
      <w:r>
        <w:rPr>
          <w:rFonts w:hint="eastAsia" w:ascii="Times New Roman" w:hAnsi="Times New Roman" w:eastAsia="方正仿宋_GBK" w:cs="Times New Roman"/>
          <w:i w:val="0"/>
          <w:iCs w:val="0"/>
          <w:caps w:val="0"/>
          <w:color w:val="424242"/>
          <w:spacing w:val="0"/>
          <w:sz w:val="32"/>
          <w:szCs w:val="32"/>
          <w:u w:val="none"/>
          <w:vertAlign w:val="baseline"/>
          <w:lang w:eastAsia="zh-CN"/>
        </w:rPr>
        <w:t>军</w:t>
      </w:r>
      <w:r>
        <w:rPr>
          <w:rFonts w:hint="default" w:ascii="Times New Roman" w:hAnsi="Times New Roman" w:eastAsia="方正仿宋_GBK" w:cs="Times New Roman"/>
          <w:i w:val="0"/>
          <w:iCs w:val="0"/>
          <w:caps w:val="0"/>
          <w:color w:val="424242"/>
          <w:spacing w:val="0"/>
          <w:sz w:val="32"/>
          <w:szCs w:val="32"/>
          <w:u w:val="none"/>
          <w:vertAlign w:val="baseline"/>
          <w:lang w:eastAsia="zh-CN"/>
        </w:rPr>
        <w:t>人事务局</w:t>
      </w:r>
    </w:p>
    <w:p w14:paraId="56DB4C81">
      <w:pPr>
        <w:jc w:val="right"/>
      </w:pP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202</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5</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年</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6</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月</w:t>
      </w:r>
      <w:r>
        <w:rPr>
          <w:rFonts w:hint="eastAsia" w:ascii="Times New Roman" w:hAnsi="Times New Roman" w:eastAsia="方正仿宋_GBK" w:cs="Times New Roman"/>
          <w:i w:val="0"/>
          <w:iCs w:val="0"/>
          <w:caps w:val="0"/>
          <w:color w:val="424242"/>
          <w:spacing w:val="0"/>
          <w:sz w:val="32"/>
          <w:szCs w:val="32"/>
          <w:u w:val="none"/>
          <w:vertAlign w:val="baseline"/>
          <w:lang w:val="en-US" w:eastAsia="zh-CN"/>
        </w:rPr>
        <w:t>2</w:t>
      </w:r>
      <w:r>
        <w:rPr>
          <w:rFonts w:hint="eastAsia" w:eastAsia="方正仿宋_GBK" w:cs="Times New Roman"/>
          <w:i w:val="0"/>
          <w:iCs w:val="0"/>
          <w:caps w:val="0"/>
          <w:color w:val="424242"/>
          <w:spacing w:val="0"/>
          <w:sz w:val="32"/>
          <w:szCs w:val="32"/>
          <w:u w:val="none"/>
          <w:vertAlign w:val="baseline"/>
          <w:lang w:val="en-US" w:eastAsia="zh-CN"/>
        </w:rPr>
        <w:t>7</w:t>
      </w:r>
      <w:r>
        <w:rPr>
          <w:rFonts w:hint="default" w:ascii="Times New Roman" w:hAnsi="Times New Roman" w:eastAsia="方正仿宋_GBK" w:cs="Times New Roman"/>
          <w:i w:val="0"/>
          <w:iCs w:val="0"/>
          <w:caps w:val="0"/>
          <w:color w:val="424242"/>
          <w:spacing w:val="0"/>
          <w:sz w:val="32"/>
          <w:szCs w:val="32"/>
          <w:u w:val="none"/>
          <w:vertAlign w:val="baseline"/>
          <w:lang w:val="en-US" w:eastAsia="zh-CN"/>
        </w:rPr>
        <w:t xml:space="preserve">日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ocialshare">
    <w:altName w:val="Segoe Print"/>
    <w:panose1 w:val="00000000000000000000"/>
    <w:charset w:val="00"/>
    <w:family w:val="auto"/>
    <w:pitch w:val="default"/>
    <w:sig w:usb0="00000000" w:usb1="00000000" w:usb2="00000000" w:usb3="00000000" w:csb0="00040001"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324A60"/>
    <w:rsid w:val="21324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3"/>
    <w:next w:val="3"/>
    <w:qFormat/>
    <w:uiPriority w:val="0"/>
    <w:pPr>
      <w:widowControl w:val="0"/>
      <w:pBdr>
        <w:top w:val="single" w:color="auto" w:sz="6" w:space="1"/>
        <w:left w:val="single" w:color="auto" w:sz="6" w:space="1"/>
        <w:bottom w:val="single" w:color="auto" w:sz="6" w:space="1"/>
        <w:right w:val="single" w:color="auto" w:sz="6" w:space="1"/>
      </w:pBdr>
      <w:shd w:val="pct20" w:color="auto" w:fill="auto"/>
      <w:spacing w:line="600" w:lineRule="exact"/>
      <w:ind w:left="1080" w:leftChars="500" w:hanging="1080" w:hangingChars="500"/>
      <w:jc w:val="both"/>
    </w:pPr>
    <w:rPr>
      <w:rFonts w:ascii="Cambria" w:hAnsi="Cambria" w:eastAsia="方正仿宋_GBK" w:cs="Times New Roman"/>
      <w:sz w:val="32"/>
      <w:szCs w:val="24"/>
    </w:rPr>
  </w:style>
  <w:style w:type="paragraph" w:styleId="3">
    <w:name w:val="Body Text"/>
    <w:basedOn w:val="1"/>
    <w:next w:val="1"/>
    <w:unhideWhenUsed/>
    <w:qFormat/>
    <w:uiPriority w:val="0"/>
    <w:pPr>
      <w:spacing w:after="120"/>
    </w:pPr>
    <w:rPr>
      <w:kern w:val="0"/>
      <w:sz w:val="20"/>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28</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2025-06-27T04:05:00Z</dcterms:created>
  <dc:creator>一步</dc:creator>
  <cp:lastModifiedBy>一步</cp:lastModifiedBy>
  <dcterms:modified xsi:type="dcterms:W3CDTF">2025-06-27T04:35:14Z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A5C88D9C93374E439C0186AA64307910_11</vt:lpwstr>
  </property>
  <property fmtid="{D5CDD505-2E9C-101B-9397-08002B2CF9AE}" pid="4" name="KSOTemplateDocerSaveRecord">
    <vt:lpwstr>eyJoZGlkIjoiZTMyN2ViMWU1YzM0ZGNhMjQyMDQwNzFjNGExNWVjNjMiLCJ1c2VySWQiOiIzODIyNjM2MzcifQ==</vt:lpwstr>
  </property>
</Properties>
</file>