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80" w:beforeLines="200" w:after="240" w:afterLines="100" w:line="360" w:lineRule="auto"/>
        <w:jc w:val="center"/>
        <w:rPr>
          <w:rFonts w:ascii="仿宋" w:hAnsi="仿宋" w:eastAsia="仿宋" w:cs="仿宋"/>
          <w:sz w:val="44"/>
          <w:szCs w:val="44"/>
        </w:rPr>
      </w:pPr>
      <w:bookmarkStart w:id="0" w:name="_Toc12808"/>
      <w:bookmarkStart w:id="1" w:name="_Toc313893526"/>
      <w:bookmarkStart w:id="2" w:name="_Toc25458"/>
      <w:bookmarkStart w:id="3" w:name="_Toc26820"/>
      <w:bookmarkStart w:id="4" w:name="_Toc7625"/>
      <w:bookmarkStart w:id="5" w:name="_Toc317775175"/>
      <w:bookmarkStart w:id="6" w:name="_Toc18881"/>
      <w:bookmarkStart w:id="7" w:name="_Toc18159"/>
      <w:bookmarkStart w:id="8" w:name="_Toc3463"/>
      <w:r>
        <w:rPr>
          <w:rFonts w:hint="eastAsia"/>
          <w:lang w:val="en-US" w:eastAsia="zh-CN"/>
        </w:rPr>
        <w:t xml:space="preserve">    </w:t>
      </w:r>
      <w:r>
        <w:rPr>
          <w:rFonts w:hint="eastAsia" w:ascii="仿宋" w:hAnsi="仿宋" w:eastAsia="仿宋" w:cs="仿宋"/>
          <w:sz w:val="44"/>
          <w:szCs w:val="44"/>
          <w:lang w:eastAsia="zh-CN"/>
        </w:rPr>
        <w:t>重庆市第二十九中学实验学校</w:t>
      </w:r>
      <w:r>
        <w:rPr>
          <w:rFonts w:hint="eastAsia" w:ascii="仿宋" w:hAnsi="仿宋" w:eastAsia="仿宋" w:cs="仿宋"/>
          <w:sz w:val="44"/>
          <w:szCs w:val="44"/>
          <w:lang w:val="en-US" w:eastAsia="zh-CN"/>
        </w:rPr>
        <w:t>教仪类采购</w:t>
      </w:r>
      <w:r>
        <w:rPr>
          <w:rFonts w:hint="eastAsia" w:ascii="仿宋" w:hAnsi="仿宋" w:eastAsia="仿宋" w:cs="仿宋"/>
          <w:sz w:val="44"/>
          <w:szCs w:val="44"/>
        </w:rPr>
        <w:t>项目</w:t>
      </w:r>
    </w:p>
    <w:p>
      <w:pPr>
        <w:pStyle w:val="3"/>
        <w:jc w:val="center"/>
        <w:rPr>
          <w:rFonts w:hint="eastAsia" w:ascii="仿宋" w:hAnsi="仿宋" w:eastAsia="仿宋" w:cs="仿宋"/>
          <w:b/>
          <w:kern w:val="0"/>
          <w:sz w:val="112"/>
          <w:szCs w:val="112"/>
        </w:rPr>
      </w:pPr>
      <w:r>
        <w:rPr>
          <w:rFonts w:hint="eastAsia" w:ascii="仿宋" w:hAnsi="仿宋" w:eastAsia="仿宋" w:cs="仿宋"/>
          <w:b/>
          <w:kern w:val="0"/>
          <w:sz w:val="112"/>
          <w:szCs w:val="112"/>
        </w:rPr>
        <w:t>竞采文件</w:t>
      </w:r>
    </w:p>
    <w:p>
      <w:pPr>
        <w:pStyle w:val="3"/>
        <w:spacing w:before="0" w:after="0" w:line="480" w:lineRule="auto"/>
        <w:ind w:firstLine="640" w:firstLineChars="200"/>
        <w:rPr>
          <w:rFonts w:hint="default" w:ascii="仿宋" w:hAnsi="仿宋" w:eastAsia="仿宋" w:cs="仿宋"/>
          <w:b w:val="0"/>
          <w:bCs/>
          <w:szCs w:val="32"/>
          <w:highlight w:val="yellow"/>
          <w:u w:val="single"/>
          <w:lang w:val="en-US" w:eastAsia="zh-CN"/>
        </w:rPr>
      </w:pPr>
      <w:r>
        <w:rPr>
          <w:rFonts w:hint="eastAsia" w:ascii="仿宋" w:hAnsi="仿宋" w:eastAsia="仿宋" w:cs="仿宋"/>
          <w:b w:val="0"/>
          <w:bCs/>
          <w:szCs w:val="32"/>
        </w:rPr>
        <w:t>项目编号：</w:t>
      </w:r>
      <w:r>
        <w:rPr>
          <w:rFonts w:hint="eastAsia" w:ascii="仿宋" w:hAnsi="仿宋" w:eastAsia="仿宋" w:cs="仿宋"/>
          <w:b w:val="0"/>
          <w:bCs/>
          <w:szCs w:val="32"/>
          <w:highlight w:val="yellow"/>
          <w:u w:val="single"/>
          <w:lang w:val="en-US" w:eastAsia="zh-CN"/>
        </w:rPr>
        <w:t>SYXX2025061902</w:t>
      </w:r>
    </w:p>
    <w:p>
      <w:pPr>
        <w:pStyle w:val="3"/>
        <w:spacing w:before="0" w:after="0" w:line="480" w:lineRule="auto"/>
        <w:ind w:left="638" w:leftChars="228"/>
        <w:rPr>
          <w:rFonts w:ascii="仿宋" w:hAnsi="仿宋" w:eastAsia="仿宋" w:cs="仿宋"/>
          <w:b w:val="0"/>
          <w:bCs/>
          <w:szCs w:val="32"/>
          <w:u w:val="single"/>
        </w:rPr>
      </w:pPr>
      <w:r>
        <w:rPr>
          <w:rFonts w:hint="eastAsia" w:ascii="仿宋" w:hAnsi="仿宋" w:eastAsia="仿宋" w:cs="仿宋"/>
          <w:b w:val="0"/>
          <w:bCs/>
          <w:szCs w:val="32"/>
        </w:rPr>
        <w:t>项目名称：</w:t>
      </w:r>
      <w:r>
        <w:rPr>
          <w:rFonts w:hint="eastAsia" w:ascii="仿宋" w:hAnsi="仿宋" w:eastAsia="仿宋" w:cs="仿宋"/>
          <w:b w:val="0"/>
          <w:bCs/>
          <w:szCs w:val="32"/>
          <w:u w:val="single"/>
          <w:lang w:eastAsia="zh-CN"/>
        </w:rPr>
        <w:t>重庆市第二十九中学实验学校</w:t>
      </w:r>
      <w:r>
        <w:rPr>
          <w:rFonts w:hint="eastAsia" w:ascii="仿宋" w:hAnsi="仿宋" w:eastAsia="仿宋" w:cs="仿宋"/>
          <w:b w:val="0"/>
          <w:bCs/>
          <w:szCs w:val="32"/>
          <w:u w:val="single"/>
          <w:lang w:val="en-US" w:eastAsia="zh-CN"/>
        </w:rPr>
        <w:t>教仪类</w:t>
      </w:r>
      <w:r>
        <w:rPr>
          <w:rFonts w:hint="eastAsia" w:ascii="仿宋" w:hAnsi="仿宋" w:eastAsia="仿宋" w:cs="仿宋"/>
          <w:b w:val="0"/>
          <w:bCs/>
          <w:szCs w:val="32"/>
          <w:u w:val="single"/>
        </w:rPr>
        <w:t>采购项目</w:t>
      </w:r>
    </w:p>
    <w:p>
      <w:pPr>
        <w:pStyle w:val="3"/>
        <w:spacing w:before="0" w:after="0" w:line="480" w:lineRule="auto"/>
        <w:ind w:firstLine="640" w:firstLineChars="200"/>
        <w:rPr>
          <w:rFonts w:hint="eastAsia" w:ascii="仿宋" w:hAnsi="仿宋" w:eastAsia="仿宋" w:cs="仿宋"/>
          <w:b w:val="0"/>
          <w:bCs/>
          <w:szCs w:val="32"/>
          <w:u w:val="single"/>
          <w:lang w:eastAsia="zh-CN"/>
        </w:rPr>
      </w:pPr>
      <w:r>
        <w:rPr>
          <w:rFonts w:hint="eastAsia" w:ascii="仿宋" w:hAnsi="仿宋" w:eastAsia="仿宋" w:cs="仿宋"/>
          <w:b w:val="0"/>
          <w:bCs/>
          <w:szCs w:val="32"/>
        </w:rPr>
        <w:t>采 购 人：</w:t>
      </w:r>
      <w:r>
        <w:rPr>
          <w:rFonts w:hint="eastAsia" w:ascii="仿宋" w:hAnsi="仿宋" w:eastAsia="仿宋" w:cs="仿宋"/>
          <w:b w:val="0"/>
          <w:bCs/>
          <w:szCs w:val="32"/>
          <w:u w:val="single"/>
          <w:lang w:eastAsia="zh-CN"/>
        </w:rPr>
        <w:t>重庆市第二十九中学实验学校</w:t>
      </w:r>
    </w:p>
    <w:p>
      <w:pPr>
        <w:pStyle w:val="3"/>
        <w:spacing w:before="0" w:after="0" w:line="480" w:lineRule="auto"/>
        <w:rPr>
          <w:rFonts w:hint="eastAsia" w:ascii="仿宋" w:hAnsi="仿宋" w:eastAsia="仿宋" w:cs="仿宋"/>
          <w:b w:val="0"/>
          <w:bCs/>
          <w:szCs w:val="32"/>
          <w:u w:val="single"/>
          <w:lang w:eastAsia="zh-CN"/>
        </w:rPr>
      </w:pPr>
      <w:r>
        <w:rPr>
          <w:rFonts w:hint="eastAsia" w:ascii="仿宋" w:hAnsi="仿宋" w:eastAsia="仿宋" w:cs="仿宋"/>
          <w:b w:val="0"/>
          <w:bCs/>
          <w:szCs w:val="32"/>
        </w:rPr>
        <w:t xml:space="preserve">    地    址：</w:t>
      </w:r>
      <w:r>
        <w:rPr>
          <w:rFonts w:hint="eastAsia" w:ascii="仿宋" w:hAnsi="仿宋" w:eastAsia="仿宋" w:cs="仿宋"/>
          <w:b w:val="0"/>
          <w:bCs/>
          <w:szCs w:val="32"/>
          <w:u w:val="single"/>
        </w:rPr>
        <w:t>渝中区华一路41号</w:t>
      </w:r>
      <w:r>
        <w:rPr>
          <w:rFonts w:hint="eastAsia" w:ascii="仿宋" w:hAnsi="仿宋" w:eastAsia="仿宋" w:cs="仿宋"/>
          <w:b w:val="0"/>
          <w:bCs/>
          <w:szCs w:val="32"/>
          <w:u w:val="single"/>
          <w:lang w:eastAsia="zh-CN"/>
        </w:rPr>
        <w:t>重庆市第二十九中学实验学校</w:t>
      </w:r>
    </w:p>
    <w:p>
      <w:pPr>
        <w:pStyle w:val="3"/>
        <w:rPr>
          <w:rFonts w:ascii="仿宋" w:hAnsi="仿宋" w:eastAsia="仿宋" w:cs="仿宋"/>
          <w:b w:val="0"/>
          <w:bCs/>
        </w:rPr>
      </w:pPr>
    </w:p>
    <w:p>
      <w:pPr>
        <w:pStyle w:val="3"/>
        <w:jc w:val="center"/>
        <w:rPr>
          <w:rFonts w:ascii="仿宋" w:hAnsi="仿宋" w:eastAsia="仿宋" w:cs="仿宋"/>
          <w:b w:val="0"/>
          <w:bCs/>
        </w:rPr>
        <w:sectPr>
          <w:headerReference r:id="rId3" w:type="default"/>
          <w:pgSz w:w="11907" w:h="16840"/>
          <w:pgMar w:top="1134" w:right="1191" w:bottom="1134" w:left="1304" w:header="851" w:footer="992" w:gutter="0"/>
          <w:cols w:space="720" w:num="1"/>
          <w:docGrid w:linePitch="380" w:charSpace="-5735"/>
        </w:sectPr>
      </w:pPr>
      <w:r>
        <w:rPr>
          <w:rFonts w:hint="eastAsia" w:ascii="仿宋" w:hAnsi="仿宋" w:eastAsia="仿宋" w:cs="仿宋"/>
          <w:b w:val="0"/>
          <w:bCs/>
          <w:szCs w:val="32"/>
        </w:rPr>
        <w:t>2025年</w:t>
      </w:r>
      <w:r>
        <w:rPr>
          <w:rFonts w:hint="eastAsia" w:ascii="仿宋" w:hAnsi="仿宋" w:eastAsia="仿宋" w:cs="仿宋"/>
          <w:b w:val="0"/>
          <w:bCs/>
          <w:szCs w:val="32"/>
          <w:lang w:val="en-US" w:eastAsia="zh-CN"/>
        </w:rPr>
        <w:t>6</w:t>
      </w:r>
      <w:bookmarkStart w:id="39" w:name="_GoBack"/>
      <w:bookmarkEnd w:id="39"/>
      <w:r>
        <w:rPr>
          <w:rFonts w:hint="eastAsia" w:ascii="仿宋" w:hAnsi="仿宋" w:eastAsia="仿宋" w:cs="仿宋"/>
          <w:b w:val="0"/>
          <w:bCs/>
          <w:szCs w:val="32"/>
        </w:rPr>
        <w:t>月</w:t>
      </w:r>
      <w:r>
        <w:rPr>
          <w:rFonts w:hint="eastAsia" w:ascii="仿宋" w:hAnsi="仿宋" w:eastAsia="仿宋" w:cs="仿宋"/>
          <w:b w:val="0"/>
          <w:bCs/>
          <w:szCs w:val="32"/>
          <w:lang w:val="en-US" w:eastAsia="zh-CN"/>
        </w:rPr>
        <w:t>19</w:t>
      </w:r>
      <w:r>
        <w:rPr>
          <w:rFonts w:hint="eastAsia" w:ascii="仿宋" w:hAnsi="仿宋" w:eastAsia="仿宋" w:cs="仿宋"/>
          <w:b w:val="0"/>
          <w:bCs/>
          <w:szCs w:val="32"/>
        </w:rPr>
        <w:t>日</w:t>
      </w:r>
    </w:p>
    <w:p/>
    <w:p>
      <w:pPr>
        <w:pStyle w:val="3"/>
        <w:spacing w:before="0" w:after="0" w:line="312" w:lineRule="auto"/>
        <w:rPr>
          <w:rFonts w:ascii="宋体" w:hAnsi="宋体" w:cs="宋体"/>
          <w:sz w:val="24"/>
          <w:szCs w:val="24"/>
        </w:rPr>
      </w:pPr>
      <w:r>
        <w:rPr>
          <w:rFonts w:hint="eastAsia" w:ascii="宋体" w:hAnsi="宋体" w:cs="宋体"/>
          <w:sz w:val="24"/>
          <w:szCs w:val="24"/>
        </w:rPr>
        <w:t>一、采购内容</w:t>
      </w:r>
      <w:bookmarkEnd w:id="0"/>
      <w:bookmarkEnd w:id="1"/>
      <w:bookmarkEnd w:id="2"/>
      <w:bookmarkEnd w:id="3"/>
      <w:bookmarkEnd w:id="4"/>
      <w:bookmarkEnd w:id="5"/>
      <w:bookmarkEnd w:id="6"/>
      <w:bookmarkEnd w:id="7"/>
      <w:bookmarkEnd w:id="8"/>
    </w:p>
    <w:tbl>
      <w:tblPr>
        <w:tblStyle w:val="12"/>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2238"/>
        <w:gridCol w:w="1440"/>
        <w:gridCol w:w="157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88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223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pPr>
              <w:jc w:val="center"/>
              <w:rPr>
                <w:rFonts w:ascii="宋体" w:hAnsi="宋体" w:cs="宋体"/>
                <w:b/>
                <w:bCs/>
                <w:kern w:val="0"/>
                <w:sz w:val="24"/>
                <w:szCs w:val="24"/>
              </w:rPr>
            </w:pPr>
            <w:r>
              <w:rPr>
                <w:rFonts w:hint="eastAsia" w:ascii="宋体" w:hAnsi="宋体" w:cs="宋体"/>
                <w:b/>
                <w:bCs/>
                <w:kern w:val="0"/>
                <w:sz w:val="24"/>
                <w:szCs w:val="24"/>
              </w:rPr>
              <w:t>（元）</w:t>
            </w:r>
          </w:p>
        </w:tc>
        <w:tc>
          <w:tcPr>
            <w:tcW w:w="144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数量</w:t>
            </w:r>
          </w:p>
        </w:tc>
        <w:tc>
          <w:tcPr>
            <w:tcW w:w="1575"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916"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81"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bookmarkStart w:id="9" w:name="_Hlk344477914"/>
            <w:r>
              <w:rPr>
                <w:rFonts w:hint="eastAsia" w:ascii="宋体" w:hAnsi="宋体" w:cs="宋体"/>
                <w:bCs/>
                <w:kern w:val="0"/>
                <w:sz w:val="24"/>
                <w:szCs w:val="24"/>
                <w:lang w:val="en-US" w:eastAsia="zh-CN"/>
              </w:rPr>
              <w:t>重庆市第二十九中学实验学校教仪类</w:t>
            </w:r>
            <w:r>
              <w:rPr>
                <w:rFonts w:hint="eastAsia" w:ascii="宋体" w:hAnsi="宋体" w:eastAsia="宋体" w:cs="宋体"/>
                <w:bCs/>
                <w:kern w:val="0"/>
                <w:sz w:val="24"/>
                <w:szCs w:val="24"/>
                <w:lang w:val="en-US" w:eastAsia="zh-CN"/>
              </w:rPr>
              <w:t>采购</w:t>
            </w:r>
          </w:p>
        </w:tc>
        <w:tc>
          <w:tcPr>
            <w:tcW w:w="2238"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24385</w:t>
            </w:r>
          </w:p>
        </w:tc>
        <w:tc>
          <w:tcPr>
            <w:tcW w:w="1440" w:type="dxa"/>
            <w:tcBorders>
              <w:top w:val="single" w:color="auto" w:sz="4" w:space="0"/>
              <w:left w:val="single" w:color="auto" w:sz="4" w:space="0"/>
              <w:right w:val="single" w:color="auto" w:sz="4" w:space="0"/>
            </w:tcBorders>
            <w:vAlign w:val="center"/>
          </w:tcPr>
          <w:p>
            <w:pPr>
              <w:widowControl/>
              <w:jc w:val="center"/>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一批</w:t>
            </w:r>
          </w:p>
        </w:tc>
        <w:tc>
          <w:tcPr>
            <w:tcW w:w="1575"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eastAsia="宋体" w:cs="宋体"/>
                <w:bCs/>
                <w:kern w:val="0"/>
                <w:sz w:val="24"/>
                <w:szCs w:val="24"/>
                <w:lang w:val="en-US" w:eastAsia="zh-CN"/>
              </w:rPr>
              <w:t>财政资金</w:t>
            </w:r>
          </w:p>
        </w:tc>
        <w:tc>
          <w:tcPr>
            <w:tcW w:w="1916" w:type="dxa"/>
            <w:tcBorders>
              <w:top w:val="single" w:color="auto" w:sz="4" w:space="0"/>
              <w:left w:val="single" w:color="auto" w:sz="4" w:space="0"/>
              <w:right w:val="single" w:color="auto" w:sz="4" w:space="0"/>
            </w:tcBorders>
            <w:vAlign w:val="center"/>
          </w:tcPr>
          <w:p>
            <w:pPr>
              <w:rPr>
                <w:rFonts w:ascii="宋体" w:hAnsi="宋体" w:cs="宋体"/>
                <w:bCs/>
                <w:kern w:val="0"/>
                <w:sz w:val="24"/>
                <w:szCs w:val="24"/>
              </w:rPr>
            </w:pPr>
            <w:r>
              <w:rPr>
                <w:rFonts w:hint="eastAsia" w:ascii="宋体" w:hAnsi="宋体" w:cs="宋体"/>
                <w:bCs/>
                <w:kern w:val="0"/>
                <w:sz w:val="24"/>
                <w:szCs w:val="24"/>
              </w:rPr>
              <w:t>不允许联合投标、分包、转包</w:t>
            </w:r>
          </w:p>
        </w:tc>
      </w:tr>
      <w:bookmarkEnd w:id="9"/>
    </w:tbl>
    <w:p>
      <w:pPr>
        <w:pStyle w:val="3"/>
        <w:spacing w:before="0" w:after="0" w:line="312" w:lineRule="auto"/>
        <w:rPr>
          <w:rFonts w:ascii="宋体" w:hAnsi="宋体" w:cs="宋体"/>
          <w:sz w:val="24"/>
          <w:szCs w:val="24"/>
        </w:rPr>
      </w:pPr>
      <w:bookmarkStart w:id="10" w:name="_Toc1790"/>
      <w:bookmarkStart w:id="11" w:name="_Toc15576"/>
      <w:bookmarkStart w:id="12" w:name="_Toc317775178"/>
      <w:bookmarkStart w:id="13" w:name="_Toc25190"/>
      <w:bookmarkStart w:id="14" w:name="_Toc22399"/>
      <w:bookmarkStart w:id="15" w:name="_Toc19437"/>
      <w:bookmarkStart w:id="16" w:name="_Toc15727"/>
      <w:bookmarkStart w:id="17" w:name="_Toc6462"/>
      <w:bookmarkStart w:id="18" w:name="_Toc373860293"/>
      <w:r>
        <w:rPr>
          <w:rFonts w:hint="eastAsia" w:ascii="宋体" w:hAnsi="宋体" w:cs="宋体"/>
          <w:sz w:val="24"/>
          <w:szCs w:val="24"/>
        </w:rPr>
        <w:t>二、</w:t>
      </w:r>
      <w:bookmarkEnd w:id="10"/>
      <w:bookmarkEnd w:id="11"/>
      <w:bookmarkEnd w:id="12"/>
      <w:bookmarkEnd w:id="13"/>
      <w:bookmarkEnd w:id="14"/>
      <w:bookmarkEnd w:id="15"/>
      <w:bookmarkEnd w:id="16"/>
      <w:bookmarkEnd w:id="17"/>
      <w:bookmarkEnd w:id="18"/>
      <w:r>
        <w:rPr>
          <w:rFonts w:hint="eastAsia" w:ascii="宋体" w:hAnsi="宋体" w:cs="宋体"/>
          <w:sz w:val="24"/>
          <w:szCs w:val="24"/>
        </w:rPr>
        <w:t>资格条件</w:t>
      </w:r>
    </w:p>
    <w:p>
      <w:pPr>
        <w:ind w:firstLine="480" w:firstLineChars="200"/>
        <w:rPr>
          <w:rFonts w:ascii="宋体" w:hAnsi="宋体" w:cs="宋体"/>
          <w:sz w:val="24"/>
          <w:szCs w:val="24"/>
        </w:rPr>
      </w:pPr>
      <w:r>
        <w:rPr>
          <w:rFonts w:hint="eastAsia" w:ascii="宋体" w:hAnsi="宋体" w:cs="宋体"/>
          <w:sz w:val="24"/>
          <w:szCs w:val="24"/>
        </w:rPr>
        <w:t xml:space="preserve">合格的供应商应首先符合政府采购法第二十二条规定的基本条件，同时符合根据该项目特殊要求设置的其他资格条件。  </w:t>
      </w:r>
    </w:p>
    <w:p>
      <w:pPr>
        <w:ind w:firstLine="480" w:firstLineChars="200"/>
        <w:rPr>
          <w:rFonts w:ascii="宋体" w:hAnsi="宋体" w:cs="宋体"/>
          <w:sz w:val="24"/>
          <w:szCs w:val="24"/>
        </w:rPr>
      </w:pPr>
      <w:r>
        <w:rPr>
          <w:rFonts w:hint="eastAsia" w:ascii="宋体" w:hAnsi="宋体" w:cs="宋体"/>
          <w:sz w:val="24"/>
          <w:szCs w:val="24"/>
        </w:rPr>
        <w:t>（一）一般资格条件</w:t>
      </w:r>
    </w:p>
    <w:p>
      <w:pPr>
        <w:ind w:firstLine="480" w:firstLineChars="200"/>
        <w:rPr>
          <w:rFonts w:ascii="宋体" w:hAnsi="宋体" w:cs="宋体"/>
          <w:sz w:val="24"/>
          <w:szCs w:val="24"/>
        </w:rPr>
      </w:pPr>
      <w:r>
        <w:rPr>
          <w:rFonts w:hint="eastAsia" w:ascii="宋体" w:hAnsi="宋体" w:cs="宋体"/>
          <w:sz w:val="24"/>
          <w:szCs w:val="24"/>
        </w:rPr>
        <w:t>1、具有独立承担民事责任的能力；（供应商提供有效的营业执照副本、有效的税务登记证副本、有效的组织机构代码证、（或三证合一），法定代表人身份证明书、法定代表人授权委托书及被授权委托人身份证）</w:t>
      </w:r>
    </w:p>
    <w:p>
      <w:pPr>
        <w:ind w:firstLine="480" w:firstLineChars="200"/>
        <w:rPr>
          <w:rFonts w:ascii="宋体" w:hAnsi="宋体" w:cs="宋体"/>
          <w:sz w:val="24"/>
          <w:szCs w:val="24"/>
        </w:rPr>
      </w:pPr>
      <w:r>
        <w:rPr>
          <w:rFonts w:hint="eastAsia" w:ascii="宋体" w:hAnsi="宋体" w:cs="宋体"/>
          <w:sz w:val="24"/>
          <w:szCs w:val="24"/>
        </w:rPr>
        <w:t xml:space="preserve">2、具有良好的商业信誉和健全的财务会计制度； </w:t>
      </w:r>
    </w:p>
    <w:p>
      <w:pPr>
        <w:ind w:firstLine="480" w:firstLineChars="200"/>
        <w:rPr>
          <w:rFonts w:ascii="宋体" w:hAnsi="宋体" w:cs="宋体"/>
          <w:sz w:val="24"/>
          <w:szCs w:val="24"/>
        </w:rPr>
      </w:pPr>
      <w:r>
        <w:rPr>
          <w:rFonts w:hint="eastAsia" w:ascii="宋体" w:hAnsi="宋体" w:cs="宋体"/>
          <w:sz w:val="24"/>
          <w:szCs w:val="24"/>
        </w:rPr>
        <w:t xml:space="preserve">3、具有履行合同所必需的设备和专业技术能力； </w:t>
      </w:r>
    </w:p>
    <w:p>
      <w:pPr>
        <w:ind w:firstLine="480" w:firstLineChars="200"/>
        <w:rPr>
          <w:rFonts w:ascii="宋体" w:hAnsi="宋体" w:cs="宋体"/>
          <w:sz w:val="24"/>
          <w:szCs w:val="24"/>
        </w:rPr>
      </w:pPr>
      <w:r>
        <w:rPr>
          <w:rFonts w:hint="eastAsia" w:ascii="宋体" w:hAnsi="宋体" w:cs="宋体"/>
          <w:sz w:val="24"/>
          <w:szCs w:val="24"/>
        </w:rPr>
        <w:t xml:space="preserve">4、有依法缴纳税收和社会保障资金的良好记录； </w:t>
      </w:r>
    </w:p>
    <w:p>
      <w:pPr>
        <w:ind w:firstLine="480" w:firstLineChars="200"/>
        <w:rPr>
          <w:rFonts w:ascii="宋体" w:hAnsi="宋体" w:cs="宋体"/>
          <w:sz w:val="24"/>
          <w:szCs w:val="24"/>
        </w:rPr>
      </w:pPr>
      <w:r>
        <w:rPr>
          <w:rFonts w:hint="eastAsia" w:ascii="宋体" w:hAnsi="宋体" w:cs="宋体"/>
          <w:sz w:val="24"/>
          <w:szCs w:val="24"/>
        </w:rPr>
        <w:t>5、参加政府采购活动近3年，在经营活动中没有重大违法记录；</w:t>
      </w:r>
    </w:p>
    <w:p>
      <w:pPr>
        <w:ind w:firstLine="480" w:firstLineChars="200"/>
        <w:rPr>
          <w:rFonts w:ascii="宋体" w:hAnsi="宋体" w:cs="宋体"/>
          <w:sz w:val="24"/>
          <w:szCs w:val="24"/>
        </w:rPr>
      </w:pPr>
      <w:r>
        <w:rPr>
          <w:rFonts w:hint="eastAsia" w:ascii="宋体" w:hAnsi="宋体" w:cs="宋体"/>
          <w:sz w:val="24"/>
          <w:szCs w:val="24"/>
        </w:rPr>
        <w:t>6、本项目不接受厂家授权和联合体投标。</w:t>
      </w:r>
    </w:p>
    <w:p>
      <w:pPr>
        <w:pStyle w:val="4"/>
        <w:rPr>
          <w:rFonts w:ascii="宋体" w:hAnsi="宋体" w:cs="宋体"/>
          <w:sz w:val="24"/>
          <w:szCs w:val="24"/>
        </w:rPr>
      </w:pPr>
      <w:r>
        <w:rPr>
          <w:rFonts w:hint="eastAsia" w:ascii="宋体" w:hAnsi="宋体" w:cs="宋体"/>
          <w:sz w:val="24"/>
          <w:szCs w:val="24"/>
        </w:rPr>
        <w:t>（二）特定资格条件</w:t>
      </w:r>
    </w:p>
    <w:p>
      <w:pPr>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rPr>
        <w:t>投标人需具有有效的</w:t>
      </w:r>
      <w:r>
        <w:rPr>
          <w:rFonts w:hint="eastAsia" w:ascii="宋体" w:hAnsi="宋体" w:cs="宋体"/>
          <w:sz w:val="24"/>
          <w:szCs w:val="24"/>
          <w:lang w:eastAsia="zh-CN"/>
        </w:rPr>
        <w:t>中国环境标志产品认证证书；</w:t>
      </w:r>
    </w:p>
    <w:p>
      <w:pPr>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投标人需具有有效的质量管理体系认证证书和环境管理体系认证证书、</w:t>
      </w:r>
      <w:r>
        <w:rPr>
          <w:rFonts w:hint="eastAsia" w:ascii="宋体" w:hAnsi="宋体"/>
          <w:sz w:val="24"/>
          <w:szCs w:val="24"/>
        </w:rPr>
        <w:t>职业健康安全管理体系认证证书</w:t>
      </w:r>
      <w:r>
        <w:rPr>
          <w:rFonts w:hint="eastAsia" w:ascii="宋体" w:hAnsi="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、投标人需具有有效的中国环保产品认证证书</w:t>
      </w:r>
      <w:r>
        <w:rPr>
          <w:rFonts w:hint="eastAsia" w:ascii="宋体" w:hAnsi="宋体" w:cs="宋体"/>
          <w:sz w:val="24"/>
          <w:szCs w:val="24"/>
          <w:lang w:eastAsia="zh-CN"/>
        </w:rPr>
        <w:t>；</w:t>
      </w:r>
    </w:p>
    <w:p>
      <w:pPr>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、投标人需具有有效的</w:t>
      </w:r>
      <w:r>
        <w:rPr>
          <w:rFonts w:hint="eastAsia" w:ascii="宋体" w:hAnsi="宋体" w:cs="宋体"/>
          <w:sz w:val="24"/>
          <w:szCs w:val="24"/>
          <w:lang w:eastAsia="zh-CN"/>
        </w:rPr>
        <w:t>环保安全管理一级企业证书。</w:t>
      </w:r>
    </w:p>
    <w:p>
      <w:pPr>
        <w:pStyle w:val="18"/>
        <w:ind w:left="0" w:leftChars="0" w:firstLine="0" w:firstLineChars="0"/>
        <w:rPr>
          <w:rFonts w:ascii="宋体" w:hAnsi="宋体" w:cs="宋体"/>
          <w:b/>
          <w:bCs/>
          <w:sz w:val="24"/>
          <w:szCs w:val="24"/>
        </w:rPr>
      </w:pPr>
      <w:r>
        <w:rPr>
          <w:rFonts w:hint="eastAsia" w:ascii="宋体" w:hAnsi="宋体" w:cs="宋体"/>
          <w:b/>
          <w:bCs/>
          <w:sz w:val="24"/>
          <w:szCs w:val="24"/>
        </w:rPr>
        <w:t>三、其它相关信息</w:t>
      </w:r>
    </w:p>
    <w:p>
      <w:pPr>
        <w:ind w:firstLine="480" w:firstLineChars="200"/>
        <w:rPr>
          <w:rFonts w:ascii="宋体" w:hAnsi="宋体" w:cs="宋体"/>
          <w:sz w:val="24"/>
          <w:szCs w:val="24"/>
        </w:rPr>
      </w:pPr>
      <w:r>
        <w:rPr>
          <w:rFonts w:hint="eastAsia" w:ascii="宋体" w:hAnsi="宋体" w:cs="宋体"/>
          <w:sz w:val="24"/>
          <w:szCs w:val="24"/>
        </w:rPr>
        <w:t>（一）采购文件获取方式</w:t>
      </w:r>
    </w:p>
    <w:p>
      <w:pPr>
        <w:ind w:firstLine="480" w:firstLineChars="200"/>
        <w:rPr>
          <w:rFonts w:ascii="宋体" w:hAnsi="宋体" w:cs="宋体"/>
          <w:sz w:val="24"/>
          <w:szCs w:val="24"/>
        </w:rPr>
      </w:pPr>
      <w:r>
        <w:rPr>
          <w:rFonts w:hint="eastAsia" w:ascii="宋体" w:hAnsi="宋体" w:cs="宋体"/>
          <w:sz w:val="24"/>
          <w:szCs w:val="24"/>
        </w:rPr>
        <w:t>政采云网上渠道获取。</w:t>
      </w:r>
    </w:p>
    <w:p>
      <w:pPr>
        <w:ind w:firstLine="480" w:firstLineChars="200"/>
        <w:rPr>
          <w:rFonts w:ascii="宋体" w:hAnsi="宋体" w:cs="宋体"/>
          <w:sz w:val="24"/>
          <w:szCs w:val="24"/>
        </w:rPr>
      </w:pPr>
      <w:r>
        <w:rPr>
          <w:rFonts w:hint="eastAsia" w:ascii="宋体" w:hAnsi="宋体" w:cs="宋体"/>
          <w:sz w:val="24"/>
          <w:szCs w:val="24"/>
        </w:rPr>
        <w:t>（二）报名方式</w:t>
      </w:r>
    </w:p>
    <w:p>
      <w:pPr>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按要求上传响应文件则为报名成功。</w:t>
      </w:r>
    </w:p>
    <w:p>
      <w:pPr>
        <w:pStyle w:val="3"/>
        <w:spacing w:before="0" w:after="0" w:line="312" w:lineRule="auto"/>
        <w:rPr>
          <w:rFonts w:ascii="宋体" w:hAnsi="宋体" w:cs="宋体"/>
          <w:b w:val="0"/>
          <w:bCs/>
          <w:sz w:val="24"/>
          <w:szCs w:val="24"/>
        </w:rPr>
      </w:pPr>
      <w:r>
        <w:rPr>
          <w:rFonts w:hint="eastAsia" w:ascii="宋体" w:hAnsi="宋体" w:cs="宋体"/>
          <w:bCs/>
          <w:sz w:val="24"/>
          <w:szCs w:val="24"/>
        </w:rPr>
        <w:t>四、采购服务内容</w:t>
      </w:r>
    </w:p>
    <w:p>
      <w:pPr>
        <w:spacing w:line="312" w:lineRule="auto"/>
        <w:ind w:firstLine="480" w:firstLineChars="200"/>
        <w:rPr>
          <w:rFonts w:ascii="宋体" w:hAnsi="宋体" w:cs="方正仿宋_GBK"/>
          <w:sz w:val="24"/>
          <w:szCs w:val="24"/>
        </w:rPr>
      </w:pPr>
      <w:bookmarkStart w:id="19" w:name="_Toc3475"/>
      <w:bookmarkStart w:id="20" w:name="_Toc9654"/>
      <w:bookmarkStart w:id="21" w:name="_Toc27955"/>
      <w:bookmarkStart w:id="22" w:name="_Toc11828"/>
      <w:bookmarkStart w:id="23" w:name="_Toc5085"/>
      <w:bookmarkStart w:id="24" w:name="_Toc20778"/>
      <w:bookmarkStart w:id="25" w:name="_Toc25886"/>
      <w:bookmarkStart w:id="26" w:name="_Toc9027"/>
      <w:bookmarkStart w:id="27" w:name="_Toc15478"/>
      <w:bookmarkStart w:id="28" w:name="_Toc14778"/>
      <w:bookmarkStart w:id="29" w:name="_Toc25516"/>
      <w:bookmarkStart w:id="30" w:name="_Toc19730"/>
      <w:bookmarkStart w:id="31" w:name="_Toc13969"/>
      <w:bookmarkStart w:id="32" w:name="_Toc31315"/>
      <w:r>
        <w:rPr>
          <w:rFonts w:hint="eastAsia" w:ascii="宋体" w:hAnsi="宋体" w:cs="宋体"/>
          <w:sz w:val="24"/>
          <w:szCs w:val="24"/>
        </w:rPr>
        <w:t>1、采购内容：</w:t>
      </w:r>
      <w:r>
        <w:rPr>
          <w:rFonts w:hint="eastAsia" w:ascii="宋体" w:hAnsi="宋体" w:cs="宋体"/>
          <w:bCs/>
          <w:kern w:val="0"/>
          <w:sz w:val="24"/>
          <w:szCs w:val="24"/>
          <w:lang w:val="en-US" w:eastAsia="zh-CN"/>
        </w:rPr>
        <w:t xml:space="preserve">                   </w:t>
      </w:r>
      <w:r>
        <w:rPr>
          <w:rFonts w:hint="eastAsia" w:ascii="宋体" w:hAnsi="宋体" w:cs="方正仿宋_GBK"/>
          <w:sz w:val="24"/>
          <w:szCs w:val="24"/>
        </w:rPr>
        <w:t>。</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2、采购要求：投标人或产品制造商提供的产品需满足或优于采购文件内要求，保障产品安装后的正常使用，维修及维护。</w:t>
      </w:r>
    </w:p>
    <w:p>
      <w:pPr>
        <w:spacing w:line="312" w:lineRule="auto"/>
        <w:ind w:firstLine="480" w:firstLineChars="200"/>
        <w:rPr>
          <w:rFonts w:hint="eastAsia" w:asciiTheme="minorEastAsia" w:hAnsiTheme="minorEastAsia" w:eastAsiaTheme="minorEastAsia" w:cstheme="minorEastAsia"/>
          <w:sz w:val="28"/>
          <w:szCs w:val="72"/>
          <w:lang w:val="en-US" w:eastAsia="zh-CN"/>
        </w:rPr>
      </w:pPr>
      <w:r>
        <w:rPr>
          <w:rFonts w:hint="eastAsia" w:ascii="宋体" w:hAnsi="宋体" w:cs="宋体"/>
          <w:sz w:val="24"/>
          <w:szCs w:val="24"/>
        </w:rPr>
        <w:t>3、采购要求清单：</w:t>
      </w:r>
    </w:p>
    <w:p>
      <w:pPr>
        <w:pStyle w:val="18"/>
        <w:ind w:left="0" w:leftChars="0" w:firstLine="0" w:firstLineChars="0"/>
        <w:rPr>
          <w:rFonts w:hint="eastAsia" w:asciiTheme="minorEastAsia" w:hAnsiTheme="minorEastAsia" w:eastAsiaTheme="minorEastAsia" w:cstheme="minorEastAsia"/>
          <w:sz w:val="28"/>
          <w:szCs w:val="72"/>
          <w:lang w:val="en-US" w:eastAsia="zh-CN"/>
        </w:rPr>
      </w:pPr>
    </w:p>
    <w:p>
      <w:pPr>
        <w:pStyle w:val="18"/>
        <w:ind w:left="0" w:leftChars="0" w:firstLine="0" w:firstLineChars="0"/>
        <w:rPr>
          <w:rFonts w:hint="eastAsia" w:asciiTheme="minorEastAsia" w:hAnsiTheme="minorEastAsia" w:eastAsiaTheme="minorEastAsia" w:cstheme="minorEastAsia"/>
          <w:sz w:val="28"/>
          <w:szCs w:val="72"/>
          <w:lang w:val="en-US" w:eastAsia="zh-CN"/>
        </w:rPr>
      </w:pPr>
    </w:p>
    <w:p>
      <w:pPr>
        <w:pStyle w:val="18"/>
        <w:ind w:left="0" w:leftChars="0" w:firstLine="0" w:firstLineChars="0"/>
        <w:rPr>
          <w:rFonts w:hint="eastAsia" w:asciiTheme="minorEastAsia" w:hAnsiTheme="minorEastAsia" w:eastAsiaTheme="minorEastAsia" w:cstheme="minorEastAsia"/>
          <w:sz w:val="28"/>
          <w:szCs w:val="72"/>
          <w:lang w:val="en-US" w:eastAsia="zh-CN"/>
        </w:rPr>
      </w:pPr>
    </w:p>
    <w:tbl>
      <w:tblPr>
        <w:tblStyle w:val="12"/>
        <w:tblW w:w="87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2249"/>
        <w:gridCol w:w="2103"/>
        <w:gridCol w:w="700"/>
        <w:gridCol w:w="740"/>
        <w:gridCol w:w="76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规格尺寸或者材质要求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教师用圆规</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半径45cm木质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教师用量角器</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50cm木质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教师用三角板</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50cm木质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坐标图磁性贴</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60x80cm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分子原子模型</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初中化学实验演示器学具</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 20 厘米，试管内经1.78厘米的大试管(200只)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透明硼硅酸盐玻璃制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蒸馏水制取装置</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Style w:val="28"/>
                <w:rFonts w:eastAsia="宋体"/>
                <w:lang w:val="en-US" w:eastAsia="zh-CN" w:bidi="ar"/>
              </w:rPr>
              <w:t>不锈钢材质，出水量≥5 L/h，额定功率≥4500 W， 外接地保护，有缺水报警或自动补水装置</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大集气瓶(100个)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小集气瓶(100个)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圆形玻璃水槽(20个)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内直径30cm高10cm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塑料小水槽(20个)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长30cm宽24cm高10cm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塑料大水槽(10个)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长43cm宽32cm高13cm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元素周期表挂图</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带轴，≥150 cm×110 cm，字迹信息清晰，易于观看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干燥瓶(20个)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内直径15cm硼硅酸盐玻璃制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单孔橡皮塞(100只)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双孔橡皮塞(100只)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长颈漏斗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内直径4.5cm管长17cm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排空气法导管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内直径0.4cm外直径0.6cm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排水法导管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内直径0.4cm外直径0.6cm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橡皮管(200米)</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内直径0.5cm外直径0.7cm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陶士网(50片)</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陶土直径7.5cm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铁架台</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高60cm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大漏斗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内直径7.5cm管长15cm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蒸发皿</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内直径9cm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能点燃的细铁丝(10卷)</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直径0.05cm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火柴(200盒)</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5cm长</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电子分析天平</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ESJ-A系列全自动电子分析天平</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250g砝码总和</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蒸馏瓶</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试管刷（100只）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毛直径2cm长22cm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金刚石、石墨、碳60结构模型</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碳原子直径2cm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画架</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画板</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4开</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画板</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8开</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写生小凳</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高度不低于40cm，可升降</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小闹钟</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学生起床大音量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声强计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 35-130分贝 数字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凸透镜</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（焦距20cm、直径5cm）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凸透镜</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（焦距10cm、直径4cm）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电吹风</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灵敏电流计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2.5级0.6A j0408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光的色散盒合成演示仪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七色 J25008</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21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负20度-100度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显微镜（自带光源）</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放大倍数40X-640X</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大心脏模型</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五倍放大心脏PVC材质28.5*22*23.5CM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大肾脏模型</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放大肾模型 PVC材质 15*17*33CM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 平头12.5CM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解剖剪</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 直剪13.5CM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人学永久涂片</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标准规格</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 伸缩电子白板笔 1米胶套手柄 海绵手柄</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扬声器</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小蜜蜂扩音机 便携式喇叭 有线款</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24385</w:t>
            </w:r>
          </w:p>
        </w:tc>
      </w:tr>
    </w:tbl>
    <w:p>
      <w:pPr>
        <w:spacing w:line="312" w:lineRule="auto"/>
        <w:ind w:firstLine="240" w:firstLineChars="100"/>
        <w:rPr>
          <w:rFonts w:hint="eastAsia" w:ascii="宋体" w:hAnsi="宋体" w:cs="方正仿宋_GBK"/>
          <w:sz w:val="24"/>
          <w:szCs w:val="24"/>
        </w:rPr>
      </w:pPr>
    </w:p>
    <w:p>
      <w:pPr>
        <w:spacing w:line="312" w:lineRule="auto"/>
        <w:ind w:firstLine="240" w:firstLineChars="100"/>
        <w:rPr>
          <w:rFonts w:ascii="宋体" w:hAnsi="宋体" w:cs="方正仿宋_GBK"/>
          <w:sz w:val="24"/>
          <w:szCs w:val="24"/>
        </w:rPr>
      </w:pPr>
      <w:r>
        <w:rPr>
          <w:rFonts w:hint="eastAsia" w:ascii="宋体" w:hAnsi="宋体" w:cs="方正仿宋_GBK"/>
          <w:sz w:val="24"/>
          <w:szCs w:val="24"/>
        </w:rPr>
        <w:t>五、项目技术要求</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（一）投标人或投标产品制造商必须严格按照技术方案要求投报与之要求相符或高于的产品。</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（二）投标人或投标产品制造商所投产品必须是全新产品，性能指标符合国家及本询价文书提出的相关技术、质量、环保、安全标准。如达不到相关标准，采购人有权向成交供应商提出解除合同。</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六、商务条款</w:t>
      </w:r>
    </w:p>
    <w:p>
      <w:pPr>
        <w:spacing w:line="312" w:lineRule="auto"/>
        <w:ind w:firstLine="480" w:firstLineChars="200"/>
        <w:rPr>
          <w:rFonts w:ascii="宋体" w:hAnsi="宋体" w:cs="方正仿宋_GBK"/>
          <w:sz w:val="24"/>
          <w:szCs w:val="24"/>
        </w:rPr>
      </w:pPr>
      <w:bookmarkStart w:id="33" w:name="_Toc267320049"/>
      <w:r>
        <w:rPr>
          <w:rFonts w:hint="eastAsia" w:ascii="宋体" w:hAnsi="宋体" w:cs="方正仿宋_GBK"/>
          <w:sz w:val="24"/>
          <w:szCs w:val="24"/>
        </w:rPr>
        <w:t>（一）实施时间、地点及验收方式</w:t>
      </w:r>
      <w:bookmarkEnd w:id="33"/>
    </w:p>
    <w:p>
      <w:pPr>
        <w:spacing w:line="312" w:lineRule="auto"/>
        <w:ind w:firstLine="480" w:firstLineChars="200"/>
        <w:rPr>
          <w:rFonts w:hint="default" w:ascii="宋体" w:hAnsi="宋体" w:eastAsia="宋体" w:cs="方正仿宋_GBK"/>
          <w:sz w:val="24"/>
          <w:szCs w:val="24"/>
          <w:lang w:val="en-US" w:eastAsia="zh-CN"/>
        </w:rPr>
      </w:pPr>
      <w:r>
        <w:rPr>
          <w:rFonts w:hint="eastAsia" w:ascii="宋体" w:hAnsi="宋体" w:cs="方正仿宋_GBK"/>
          <w:sz w:val="24"/>
          <w:szCs w:val="24"/>
        </w:rPr>
        <w:t>1.实施时间：</w:t>
      </w:r>
      <w:r>
        <w:rPr>
          <w:rFonts w:hint="eastAsia" w:ascii="宋体" w:hAnsi="宋体" w:cs="方正仿宋_GBK"/>
          <w:color w:val="auto"/>
          <w:sz w:val="24"/>
          <w:szCs w:val="24"/>
          <w:lang w:val="en-US" w:eastAsia="zh-CN"/>
        </w:rPr>
        <w:t>待甲方通知后5个工作日完成供货。</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2.交货地点：合同指定地点。</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3.验收方式:</w:t>
      </w:r>
    </w:p>
    <w:p>
      <w:pPr>
        <w:spacing w:line="312" w:lineRule="auto"/>
        <w:ind w:firstLine="480" w:firstLineChars="200"/>
        <w:rPr>
          <w:rFonts w:ascii="宋体" w:hAnsi="宋体" w:cs="方正仿宋_GBK"/>
          <w:sz w:val="24"/>
          <w:szCs w:val="24"/>
        </w:rPr>
      </w:pPr>
      <w:bookmarkStart w:id="34" w:name="_Toc267320050"/>
      <w:r>
        <w:rPr>
          <w:rFonts w:hint="eastAsia" w:ascii="宋体" w:hAnsi="宋体" w:cs="方正仿宋_GBK"/>
          <w:sz w:val="24"/>
          <w:szCs w:val="24"/>
        </w:rPr>
        <w:t>(1)货物到达现场后，中标人应在使用单位人员在场情况下当面开箱，共同清点、检查外观，作出开箱记录，双方签字确认。</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(2)中标人应保证货物到达采购人所在地完好无损，如有缺漏、损坏，由供应商负责调换、补齐或赔偿。</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(3)中标人应提供完备的技术资料、装箱单和合格证等，并派遣专业技术人员进行现场安装调试。</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(4)中标人提供的货物未达到招标文件规定要求，且对采购人造成损失的，由供应商承担一切责任，并赔偿所造成的损失。</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（二）质量保证及售后服务</w:t>
      </w:r>
      <w:bookmarkEnd w:id="34"/>
    </w:p>
    <w:p>
      <w:pPr>
        <w:spacing w:line="312" w:lineRule="auto"/>
        <w:ind w:firstLine="480" w:firstLineChars="200"/>
        <w:rPr>
          <w:rFonts w:ascii="宋体" w:hAnsi="宋体" w:cs="方正仿宋_GBK"/>
          <w:sz w:val="24"/>
          <w:szCs w:val="24"/>
        </w:rPr>
      </w:pPr>
      <w:bookmarkStart w:id="35" w:name="_Toc267320051"/>
      <w:r>
        <w:rPr>
          <w:rFonts w:hint="eastAsia" w:ascii="宋体" w:hAnsi="宋体" w:cs="方正仿宋_GBK"/>
          <w:sz w:val="24"/>
          <w:szCs w:val="24"/>
        </w:rPr>
        <w:t>1、产品质量保证期</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质保期</w:t>
      </w:r>
      <w:r>
        <w:rPr>
          <w:rFonts w:hint="eastAsia" w:ascii="宋体" w:hAnsi="宋体" w:cs="方正仿宋_GBK"/>
          <w:color w:val="auto"/>
          <w:sz w:val="24"/>
          <w:szCs w:val="24"/>
          <w:lang w:val="en-US" w:eastAsia="zh-CN"/>
        </w:rPr>
        <w:t>1</w:t>
      </w:r>
      <w:r>
        <w:rPr>
          <w:rFonts w:hint="eastAsia" w:ascii="宋体" w:hAnsi="宋体" w:cs="方正仿宋_GBK"/>
          <w:sz w:val="24"/>
          <w:szCs w:val="24"/>
        </w:rPr>
        <w:t>年，自安装验收合格之日起。</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采购货物属于国家规定“三包”范围的，其产品质量保证期不得低于“三包”规定。</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2、故障响应时间要求</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中标人接到使用方产品出现问题的通知后立即作出响应，</w:t>
      </w:r>
      <w:r>
        <w:rPr>
          <w:rFonts w:hint="eastAsia" w:ascii="宋体" w:hAnsi="宋体" w:cs="方正仿宋_GBK"/>
          <w:sz w:val="24"/>
          <w:szCs w:val="24"/>
          <w:lang w:val="en-US" w:eastAsia="zh-CN"/>
        </w:rPr>
        <w:t>4</w:t>
      </w:r>
      <w:r>
        <w:rPr>
          <w:rFonts w:hint="eastAsia" w:ascii="宋体" w:hAnsi="宋体" w:cs="方正仿宋_GBK"/>
          <w:sz w:val="24"/>
          <w:szCs w:val="24"/>
        </w:rPr>
        <w:t>小时内调派其他人员到达现场进行处理。</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（三）维修配件</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成交供应商或产品制造厂家应提供备品备件，保证用户应急所需。使用的维修零配件应为原厂配件，未经用户同意不得使用非原厂配件。</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（四）付款方式</w:t>
      </w:r>
      <w:bookmarkEnd w:id="35"/>
    </w:p>
    <w:p>
      <w:pPr>
        <w:spacing w:line="312" w:lineRule="auto"/>
        <w:ind w:firstLine="480" w:firstLineChars="200"/>
        <w:rPr>
          <w:rFonts w:hint="eastAsia" w:ascii="宋体" w:hAnsi="宋体" w:cs="方正仿宋_GBK"/>
          <w:color w:val="auto"/>
          <w:sz w:val="24"/>
          <w:szCs w:val="24"/>
          <w:lang w:val="en-US" w:eastAsia="zh-CN"/>
        </w:rPr>
      </w:pPr>
      <w:bookmarkStart w:id="36" w:name="_Toc267320052"/>
      <w:r>
        <w:rPr>
          <w:rFonts w:hint="eastAsia" w:ascii="宋体" w:hAnsi="宋体" w:cs="方正仿宋_GBK"/>
          <w:color w:val="auto"/>
          <w:sz w:val="24"/>
          <w:szCs w:val="24"/>
          <w:lang w:eastAsia="zh-CN"/>
        </w:rPr>
        <w:t>交货完毕，验收合格后</w:t>
      </w:r>
      <w:r>
        <w:rPr>
          <w:rFonts w:hint="eastAsia" w:ascii="宋体" w:hAnsi="宋体" w:cs="方正仿宋_GBK"/>
          <w:color w:val="auto"/>
          <w:sz w:val="24"/>
          <w:szCs w:val="24"/>
          <w:lang w:val="en-US" w:eastAsia="zh-CN"/>
        </w:rPr>
        <w:t>30个日历日内一次性付清。</w:t>
      </w:r>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（五）知识产权</w:t>
      </w:r>
      <w:bookmarkEnd w:id="36"/>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312" w:lineRule="auto"/>
        <w:ind w:firstLine="480" w:firstLineChars="200"/>
        <w:rPr>
          <w:rFonts w:ascii="宋体" w:hAnsi="宋体" w:cs="方正仿宋_GBK"/>
          <w:sz w:val="24"/>
          <w:szCs w:val="24"/>
        </w:rPr>
      </w:pPr>
      <w:bookmarkStart w:id="37" w:name="_Toc267320053"/>
      <w:r>
        <w:rPr>
          <w:rFonts w:hint="eastAsia" w:ascii="宋体" w:hAnsi="宋体" w:cs="方正仿宋_GBK"/>
          <w:sz w:val="24"/>
          <w:szCs w:val="24"/>
        </w:rPr>
        <w:t>（六）培训</w:t>
      </w:r>
      <w:bookmarkEnd w:id="37"/>
    </w:p>
    <w:p>
      <w:pPr>
        <w:spacing w:line="312" w:lineRule="auto"/>
        <w:ind w:firstLine="480" w:firstLineChars="200"/>
        <w:rPr>
          <w:rFonts w:ascii="宋体" w:hAnsi="宋体" w:cs="方正仿宋_GBK"/>
          <w:sz w:val="24"/>
          <w:szCs w:val="24"/>
        </w:rPr>
      </w:pPr>
      <w:r>
        <w:rPr>
          <w:rFonts w:hint="eastAsia" w:ascii="宋体" w:hAnsi="宋体" w:cs="方正仿宋_GBK"/>
          <w:sz w:val="24"/>
          <w:szCs w:val="24"/>
        </w:rPr>
        <w:t>供应商对其提供的产品应尽培训义务。供应商应提供对采购人的基本免费培训，使采购人使用人员能够正常操作。</w:t>
      </w:r>
    </w:p>
    <w:p>
      <w:pPr>
        <w:spacing w:line="312" w:lineRule="auto"/>
        <w:ind w:firstLine="480" w:firstLineChars="200"/>
        <w:rPr>
          <w:rFonts w:ascii="宋体" w:hAnsi="宋体" w:cs="方正仿宋_GBK"/>
          <w:sz w:val="24"/>
          <w:szCs w:val="24"/>
        </w:rPr>
      </w:pPr>
      <w:bookmarkStart w:id="38" w:name="_Toc267320054"/>
      <w:r>
        <w:rPr>
          <w:rFonts w:hint="eastAsia" w:ascii="宋体" w:hAnsi="宋体" w:cs="方正仿宋_GBK"/>
          <w:sz w:val="24"/>
          <w:szCs w:val="24"/>
        </w:rPr>
        <w:t>（七）其他</w:t>
      </w:r>
      <w:bookmarkEnd w:id="38"/>
    </w:p>
    <w:p>
      <w:pPr>
        <w:spacing w:line="312" w:lineRule="auto"/>
        <w:ind w:firstLine="480" w:firstLineChars="200"/>
        <w:rPr>
          <w:rFonts w:ascii="宋体" w:hAnsi="宋体" w:cs="方正仿宋_GBK"/>
          <w:sz w:val="24"/>
          <w:szCs w:val="24"/>
        </w:rPr>
      </w:pPr>
      <w:r>
        <w:rPr>
          <w:rFonts w:hint="eastAsia" w:ascii="宋体" w:hAnsi="宋体" w:cs="方正仿宋_GBK"/>
          <w:color w:val="auto"/>
          <w:sz w:val="24"/>
          <w:szCs w:val="24"/>
          <w:lang w:val="en-US" w:eastAsia="zh-CN"/>
        </w:rPr>
        <w:t>1、</w:t>
      </w:r>
      <w:r>
        <w:rPr>
          <w:rFonts w:hint="eastAsia" w:ascii="宋体" w:hAnsi="宋体" w:cs="方正仿宋_GBK"/>
          <w:sz w:val="24"/>
          <w:szCs w:val="24"/>
        </w:rPr>
        <w:t>其他未尽事宜由成交供应商和采购人双方在采购合同中详细约定。</w:t>
      </w:r>
    </w:p>
    <w:p>
      <w:pPr>
        <w:pStyle w:val="3"/>
        <w:spacing w:before="0" w:after="0" w:line="312" w:lineRule="auto"/>
        <w:rPr>
          <w:rFonts w:ascii="宋体" w:hAnsi="宋体" w:cs="宋体"/>
          <w:sz w:val="24"/>
          <w:szCs w:val="24"/>
        </w:rPr>
      </w:pPr>
      <w:r>
        <w:rPr>
          <w:rFonts w:hint="eastAsia" w:ascii="宋体" w:hAnsi="宋体" w:cs="宋体"/>
          <w:sz w:val="24"/>
          <w:szCs w:val="24"/>
        </w:rPr>
        <w:t>四、联系方式</w:t>
      </w:r>
      <w:bookmarkEnd w:id="19"/>
      <w:bookmarkEnd w:id="20"/>
      <w:bookmarkEnd w:id="21"/>
      <w:bookmarkEnd w:id="22"/>
      <w:bookmarkEnd w:id="23"/>
      <w:bookmarkEnd w:id="24"/>
      <w:bookmarkEnd w:id="25"/>
    </w:p>
    <w:p>
      <w:pPr>
        <w:spacing w:line="312" w:lineRule="auto"/>
        <w:ind w:firstLine="480" w:firstLineChars="200"/>
        <w:rPr>
          <w:rFonts w:hint="eastAsia" w:ascii="宋体" w:hAnsi="宋体" w:eastAsia="宋体" w:cs="方正仿宋_GBK"/>
          <w:sz w:val="24"/>
          <w:szCs w:val="24"/>
          <w:lang w:eastAsia="zh-CN"/>
        </w:rPr>
      </w:pPr>
      <w:r>
        <w:rPr>
          <w:rFonts w:hint="eastAsia" w:ascii="宋体" w:hAnsi="宋体" w:eastAsia="宋体" w:cs="方正仿宋_GBK"/>
          <w:sz w:val="24"/>
          <w:szCs w:val="24"/>
        </w:rPr>
        <w:t>采购人：</w:t>
      </w:r>
      <w:r>
        <w:rPr>
          <w:rFonts w:hint="eastAsia" w:ascii="宋体" w:hAnsi="宋体" w:cs="方正仿宋_GBK"/>
          <w:sz w:val="24"/>
          <w:szCs w:val="24"/>
          <w:lang w:val="en-US" w:eastAsia="zh-CN"/>
        </w:rPr>
        <w:t>重庆市第二十九中学实验学校</w:t>
      </w:r>
    </w:p>
    <w:p>
      <w:pPr>
        <w:spacing w:line="312" w:lineRule="auto"/>
        <w:ind w:firstLine="480" w:firstLineChars="200"/>
        <w:rPr>
          <w:rFonts w:hint="default" w:ascii="宋体" w:hAnsi="宋体" w:eastAsia="宋体" w:cs="方正仿宋_GBK"/>
          <w:sz w:val="24"/>
          <w:szCs w:val="24"/>
          <w:highlight w:val="yellow"/>
          <w:lang w:val="en-US" w:eastAsia="zh-CN"/>
        </w:rPr>
      </w:pPr>
      <w:r>
        <w:rPr>
          <w:rFonts w:hint="eastAsia" w:ascii="宋体" w:hAnsi="宋体" w:eastAsia="宋体" w:cs="方正仿宋_GBK"/>
          <w:sz w:val="24"/>
          <w:szCs w:val="24"/>
          <w:highlight w:val="yellow"/>
        </w:rPr>
        <w:t>联系人：范老师</w:t>
      </w:r>
    </w:p>
    <w:p>
      <w:pPr>
        <w:spacing w:line="312" w:lineRule="auto"/>
        <w:ind w:firstLine="480" w:firstLineChars="200"/>
        <w:rPr>
          <w:rFonts w:hint="default" w:ascii="宋体" w:hAnsi="宋体" w:eastAsia="宋体" w:cs="方正仿宋_GBK"/>
          <w:sz w:val="24"/>
          <w:szCs w:val="24"/>
          <w:highlight w:val="yellow"/>
          <w:lang w:val="en-US" w:eastAsia="zh-CN"/>
        </w:rPr>
      </w:pPr>
      <w:r>
        <w:rPr>
          <w:rFonts w:hint="eastAsia" w:ascii="宋体" w:hAnsi="宋体" w:eastAsia="宋体" w:cs="方正仿宋_GBK"/>
          <w:sz w:val="24"/>
          <w:szCs w:val="24"/>
          <w:highlight w:val="yellow"/>
        </w:rPr>
        <w:t>电  话：15922972909</w:t>
      </w:r>
    </w:p>
    <w:p>
      <w:pPr>
        <w:spacing w:line="312" w:lineRule="auto"/>
        <w:ind w:firstLine="480" w:firstLineChars="200"/>
        <w:rPr>
          <w:rFonts w:hint="default" w:ascii="宋体" w:hAnsi="宋体" w:eastAsia="宋体" w:cs="方正仿宋_GBK"/>
          <w:sz w:val="24"/>
          <w:szCs w:val="24"/>
          <w:lang w:val="en-US" w:eastAsia="zh-CN"/>
        </w:rPr>
      </w:pPr>
      <w:r>
        <w:rPr>
          <w:rFonts w:hint="eastAsia" w:ascii="宋体" w:hAnsi="宋体" w:eastAsia="宋体" w:cs="方正仿宋_GBK"/>
          <w:sz w:val="24"/>
          <w:szCs w:val="24"/>
        </w:rPr>
        <w:t>地  址：渝中区华一路41号</w:t>
      </w:r>
    </w:p>
    <w:p>
      <w:pPr>
        <w:pStyle w:val="3"/>
        <w:spacing w:before="0" w:after="0" w:line="312" w:lineRule="auto"/>
        <w:rPr>
          <w:rFonts w:ascii="宋体" w:hAnsi="宋体" w:cs="宋体"/>
          <w:sz w:val="24"/>
          <w:szCs w:val="24"/>
        </w:rPr>
      </w:pPr>
      <w:r>
        <w:rPr>
          <w:rFonts w:hint="eastAsia" w:ascii="宋体" w:hAnsi="宋体" w:cs="宋体"/>
          <w:sz w:val="24"/>
          <w:szCs w:val="24"/>
        </w:rPr>
        <w:t>五、</w:t>
      </w:r>
      <w:bookmarkEnd w:id="26"/>
      <w:bookmarkEnd w:id="27"/>
      <w:bookmarkEnd w:id="28"/>
      <w:bookmarkEnd w:id="29"/>
      <w:bookmarkEnd w:id="30"/>
      <w:bookmarkEnd w:id="31"/>
      <w:bookmarkEnd w:id="32"/>
      <w:r>
        <w:rPr>
          <w:rFonts w:hint="eastAsia" w:ascii="宋体" w:hAnsi="宋体" w:cs="宋体"/>
          <w:sz w:val="24"/>
          <w:szCs w:val="24"/>
        </w:rPr>
        <w:t>其它有关规定</w:t>
      </w:r>
    </w:p>
    <w:p>
      <w:pPr>
        <w:spacing w:line="312" w:lineRule="auto"/>
        <w:ind w:firstLine="480" w:firstLineChars="200"/>
        <w:rPr>
          <w:rFonts w:ascii="宋体" w:hAnsi="宋体" w:cs="宋体"/>
          <w:sz w:val="24"/>
          <w:szCs w:val="24"/>
        </w:rPr>
      </w:pPr>
      <w:r>
        <w:rPr>
          <w:rFonts w:hint="eastAsia" w:ascii="宋体" w:hAnsi="宋体" w:cs="宋体"/>
          <w:sz w:val="24"/>
          <w:szCs w:val="24"/>
        </w:rPr>
        <w:t>1、凡有意参加投标的供应商，请于公告发布之日起至报名截止时间之前，在重庆市政府采购云平台询价系统网上下载查看本项目需求文件以及变更公告等投标前公布的所有项目资料，无论供应商下载查看与否，均视为已知晓所有投标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w:t>
      </w:r>
      <w:r>
        <w:rPr>
          <w:rFonts w:hint="eastAsia" w:ascii="宋体" w:hAnsi="宋体" w:cs="宋体"/>
          <w:sz w:val="24"/>
          <w:szCs w:val="24"/>
          <w:lang w:eastAsia="zh-CN"/>
        </w:rPr>
        <w:t>上传</w:t>
      </w:r>
      <w:r>
        <w:rPr>
          <w:rFonts w:hint="eastAsia" w:ascii="宋体" w:hAnsi="宋体" w:cs="宋体"/>
          <w:sz w:val="24"/>
          <w:szCs w:val="24"/>
        </w:rPr>
        <w:t>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3、无论评审结果如何，供应商参与本项目的所有费用均由自行承担。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六、评选方法</w:t>
      </w:r>
    </w:p>
    <w:p>
      <w:pPr>
        <w:snapToGrid w:val="0"/>
        <w:spacing w:line="400" w:lineRule="exact"/>
        <w:ind w:firstLine="480" w:firstLineChars="200"/>
        <w:rPr>
          <w:rFonts w:ascii="宋体" w:hAnsi="宋体" w:cs="宋体"/>
          <w:sz w:val="24"/>
          <w:szCs w:val="24"/>
        </w:rPr>
      </w:pPr>
      <w:r>
        <w:rPr>
          <w:rFonts w:hint="eastAsia" w:ascii="宋体" w:hAnsi="宋体" w:eastAsia="宋体" w:cs="宋体"/>
          <w:kern w:val="0"/>
          <w:sz w:val="24"/>
          <w:szCs w:val="24"/>
        </w:rPr>
        <w:t>最低评标价法进行评标。</w:t>
      </w:r>
      <w:r>
        <w:rPr>
          <w:rFonts w:hint="eastAsia" w:ascii="宋体" w:hAnsi="宋体" w:eastAsia="宋体" w:cs="宋体"/>
          <w:sz w:val="24"/>
          <w:szCs w:val="24"/>
        </w:rPr>
        <w:t>最低评标价法，是指以价格为主要因素确定中标候选人的评标方法，即在全部满足招标文件实质性（资格、技术和商务）要求前提下，依据统一的价格要素评定最低报价，以提出最低报价的投标人作为中标候选人或者中标人的评标方法。</w:t>
      </w:r>
    </w:p>
    <w:p>
      <w:pPr>
        <w:pStyle w:val="3"/>
        <w:spacing w:before="0" w:after="0" w:line="312" w:lineRule="auto"/>
        <w:rPr>
          <w:rFonts w:ascii="宋体" w:hAnsi="宋体" w:cs="宋体"/>
          <w:sz w:val="24"/>
          <w:szCs w:val="24"/>
        </w:rPr>
      </w:pPr>
      <w:r>
        <w:rPr>
          <w:rFonts w:hint="eastAsia" w:ascii="宋体" w:hAnsi="宋体" w:cs="宋体"/>
          <w:sz w:val="24"/>
          <w:szCs w:val="24"/>
        </w:rPr>
        <w:t>七、其他</w:t>
      </w:r>
    </w:p>
    <w:p>
      <w:pPr>
        <w:spacing w:line="312" w:lineRule="auto"/>
        <w:ind w:firstLine="480" w:firstLineChars="200"/>
        <w:rPr>
          <w:rFonts w:ascii="宋体" w:hAnsi="宋体" w:cs="宋体"/>
          <w:sz w:val="24"/>
          <w:szCs w:val="24"/>
        </w:rPr>
      </w:pPr>
      <w:r>
        <w:rPr>
          <w:rFonts w:hint="eastAsia" w:ascii="宋体" w:hAnsi="宋体" w:cs="宋体"/>
          <w:sz w:val="24"/>
          <w:szCs w:val="24"/>
        </w:rPr>
        <w:t>1、其他未尽事宜由供需双方在采购合同中详细约定。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八、供应商提交响应文件</w:t>
      </w:r>
    </w:p>
    <w:p>
      <w:pPr>
        <w:spacing w:line="312" w:lineRule="auto"/>
        <w:ind w:firstLine="480" w:firstLineChars="200"/>
        <w:rPr>
          <w:rFonts w:hint="eastAsia" w:ascii="宋体" w:hAnsi="宋体" w:cs="宋体"/>
          <w:b/>
          <w:szCs w:val="28"/>
        </w:rPr>
      </w:pPr>
      <w:r>
        <w:rPr>
          <w:rFonts w:hint="eastAsia" w:ascii="宋体" w:hAnsi="宋体" w:cs="宋体"/>
          <w:sz w:val="24"/>
          <w:szCs w:val="24"/>
        </w:rPr>
        <w:t>1、供应商</w:t>
      </w:r>
      <w:r>
        <w:rPr>
          <w:rFonts w:hint="eastAsia" w:ascii="宋体" w:hAnsi="宋体" w:cs="宋体"/>
          <w:sz w:val="24"/>
          <w:szCs w:val="24"/>
          <w:lang w:eastAsia="zh-CN"/>
        </w:rPr>
        <w:t>网上上传响应文件</w:t>
      </w:r>
      <w:r>
        <w:rPr>
          <w:rFonts w:hint="eastAsia" w:ascii="宋体" w:hAnsi="宋体" w:cs="宋体"/>
          <w:sz w:val="24"/>
          <w:szCs w:val="24"/>
          <w:lang w:val="en-US" w:eastAsia="zh-CN"/>
        </w:rPr>
        <w:t>,开标前一天将样品送至单位</w:t>
      </w:r>
      <w:r>
        <w:rPr>
          <w:rFonts w:hint="eastAsia" w:ascii="宋体" w:hAnsi="宋体" w:cs="宋体"/>
          <w:sz w:val="24"/>
          <w:szCs w:val="24"/>
        </w:rPr>
        <w:t>。</w:t>
      </w:r>
    </w:p>
    <w:p>
      <w:pPr>
        <w:spacing w:line="312"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、采购人将以供应商递交的响应文件</w:t>
      </w:r>
      <w:r>
        <w:rPr>
          <w:rFonts w:hint="eastAsia" w:ascii="宋体" w:hAnsi="宋体" w:cs="宋体"/>
          <w:sz w:val="24"/>
          <w:szCs w:val="24"/>
          <w:lang w:eastAsia="zh-CN"/>
        </w:rPr>
        <w:t>和样品</w:t>
      </w:r>
      <w:r>
        <w:rPr>
          <w:rFonts w:hint="eastAsia" w:ascii="宋体" w:hAnsi="宋体" w:cs="宋体"/>
          <w:sz w:val="24"/>
          <w:szCs w:val="24"/>
        </w:rPr>
        <w:t>作为评判依据。</w:t>
      </w:r>
    </w:p>
    <w:p>
      <w:pPr>
        <w:spacing w:line="312" w:lineRule="auto"/>
        <w:jc w:val="center"/>
        <w:rPr>
          <w:rFonts w:hint="eastAsia" w:ascii="宋体" w:hAnsi="宋体" w:cs="宋体"/>
          <w:b/>
          <w:szCs w:val="28"/>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2"/>
        </w:numPr>
        <w:snapToGrid w:val="0"/>
        <w:spacing w:line="440" w:lineRule="exact"/>
        <w:ind w:firstLine="480" w:firstLineChars="200"/>
        <w:rPr>
          <w:rFonts w:ascii="宋体" w:hAnsi="宋体" w:cs="宋体"/>
          <w:sz w:val="24"/>
          <w:szCs w:val="24"/>
        </w:rPr>
      </w:pPr>
      <w:r>
        <w:rPr>
          <w:rFonts w:hint="eastAsia" w:ascii="宋体" w:hAnsi="宋体" w:cs="宋体"/>
          <w:sz w:val="24"/>
          <w:szCs w:val="24"/>
        </w:rPr>
        <w:t>经济文件</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（一）报价函（附格式）</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（二）报价明细表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二、资格文件</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1.提供有效的营业执照副本复印件</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2.提供有效的税务登记证副本复印件</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3.提供有效的组织机构代码证复印件（或三证合一）</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4.法定代表人身份证明书（附格式）</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5.法定代表人授权委托书（附格式）</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6.书面声明（附格式）</w:t>
      </w:r>
    </w:p>
    <w:p>
      <w:pPr>
        <w:spacing w:line="340" w:lineRule="exact"/>
        <w:ind w:firstLine="480" w:firstLineChars="200"/>
        <w:rPr>
          <w:rFonts w:ascii="宋体" w:hAnsi="宋体" w:cs="宋体"/>
          <w:sz w:val="24"/>
          <w:szCs w:val="24"/>
        </w:rPr>
      </w:pPr>
      <w:r>
        <w:rPr>
          <w:rFonts w:hint="eastAsia" w:ascii="宋体" w:hAnsi="宋体" w:cs="宋体"/>
          <w:sz w:val="24"/>
          <w:szCs w:val="24"/>
        </w:rPr>
        <w:t>三、服务方案</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四、其他应提供的资料</w:t>
      </w:r>
    </w:p>
    <w:p>
      <w:pPr>
        <w:pStyle w:val="4"/>
        <w:ind w:left="0" w:leftChars="0" w:firstLine="0" w:firstLineChars="0"/>
        <w:rPr>
          <w:rFonts w:ascii="宋体" w:hAnsi="宋体" w:cs="宋体"/>
          <w:b/>
          <w:szCs w:val="28"/>
        </w:rPr>
      </w:pPr>
    </w:p>
    <w:p>
      <w:pPr>
        <w:numPr>
          <w:ilvl w:val="0"/>
          <w:numId w:val="3"/>
        </w:numPr>
        <w:spacing w:line="312" w:lineRule="auto"/>
        <w:rPr>
          <w:rFonts w:ascii="宋体" w:hAnsi="宋体" w:cs="宋体"/>
          <w:b/>
          <w:sz w:val="24"/>
          <w:szCs w:val="24"/>
        </w:rPr>
      </w:pPr>
      <w:r>
        <w:rPr>
          <w:rFonts w:hint="eastAsia" w:ascii="宋体" w:hAnsi="宋体" w:cs="宋体"/>
          <w:b/>
          <w:sz w:val="24"/>
          <w:szCs w:val="24"/>
        </w:rPr>
        <w:t>经济文件</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我方收到____________________________（项目名称）的采购文件，经详细研究，决定参加该项目的投标。</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3、我方承诺：本次投标的有效期为90天。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6、我方若中选，将按照评审结果签订合同，并且严格履行合同义务。本承诺函将成为合同不可分割的一部分，与合同具有同等的法律效力。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2"/>
        <w:tblW w:w="8735" w:type="dxa"/>
        <w:jc w:val="center"/>
        <w:tblLayout w:type="fixed"/>
        <w:tblCellMar>
          <w:top w:w="0" w:type="dxa"/>
          <w:left w:w="0" w:type="dxa"/>
          <w:bottom w:w="0" w:type="dxa"/>
          <w:right w:w="0" w:type="dxa"/>
        </w:tblCellMar>
      </w:tblPr>
      <w:tblGrid>
        <w:gridCol w:w="602"/>
        <w:gridCol w:w="967"/>
        <w:gridCol w:w="708"/>
        <w:gridCol w:w="802"/>
        <w:gridCol w:w="3686"/>
        <w:gridCol w:w="985"/>
        <w:gridCol w:w="985"/>
      </w:tblGrid>
      <w:tr>
        <w:tblPrEx>
          <w:tblCellMar>
            <w:top w:w="0" w:type="dxa"/>
            <w:left w:w="0" w:type="dxa"/>
            <w:bottom w:w="0" w:type="dxa"/>
            <w:right w:w="0" w:type="dxa"/>
          </w:tblCellMar>
        </w:tblPrEx>
        <w:trPr>
          <w:trHeight w:val="566"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序号</w:t>
            </w: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设备名称</w:t>
            </w: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数量</w:t>
            </w: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单位</w:t>
            </w: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宋体" w:hAnsi="宋体" w:eastAsia="宋体" w:cs="宋体"/>
                <w:b/>
                <w:color w:val="000000"/>
                <w:kern w:val="0"/>
                <w:sz w:val="21"/>
                <w:szCs w:val="21"/>
                <w:lang w:eastAsia="zh-CN"/>
              </w:rPr>
            </w:pPr>
            <w:r>
              <w:rPr>
                <w:rFonts w:hint="eastAsia" w:ascii="宋体" w:hAnsi="宋体" w:cs="宋体"/>
                <w:b/>
                <w:color w:val="000000"/>
                <w:kern w:val="0"/>
                <w:sz w:val="21"/>
                <w:szCs w:val="21"/>
                <w:lang w:eastAsia="zh-CN"/>
              </w:rPr>
              <w:t>规格</w:t>
            </w:r>
          </w:p>
        </w:tc>
        <w:tc>
          <w:tcPr>
            <w:tcW w:w="98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color w:val="000000"/>
                <w:kern w:val="0"/>
                <w:sz w:val="21"/>
                <w:szCs w:val="21"/>
              </w:rPr>
            </w:pPr>
            <w:r>
              <w:rPr>
                <w:rFonts w:hint="eastAsia" w:ascii="宋体" w:hAnsi="宋体" w:cs="宋体"/>
                <w:b/>
                <w:color w:val="000000"/>
                <w:kern w:val="0"/>
                <w:sz w:val="21"/>
                <w:szCs w:val="21"/>
              </w:rPr>
              <w:t>单价（元）</w:t>
            </w:r>
          </w:p>
        </w:tc>
        <w:tc>
          <w:tcPr>
            <w:tcW w:w="98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color w:val="000000"/>
                <w:kern w:val="0"/>
                <w:sz w:val="21"/>
                <w:szCs w:val="21"/>
              </w:rPr>
            </w:pPr>
            <w:r>
              <w:rPr>
                <w:rFonts w:hint="eastAsia" w:ascii="宋体" w:hAnsi="宋体" w:cs="宋体"/>
                <w:b/>
                <w:color w:val="000000"/>
                <w:kern w:val="0"/>
                <w:sz w:val="21"/>
                <w:szCs w:val="21"/>
              </w:rPr>
              <w:t>总价（元）</w:t>
            </w:r>
          </w:p>
        </w:tc>
      </w:tr>
      <w:tr>
        <w:tblPrEx>
          <w:tblCellMar>
            <w:top w:w="0" w:type="dxa"/>
            <w:left w:w="0" w:type="dxa"/>
            <w:bottom w:w="0" w:type="dxa"/>
            <w:right w:w="0" w:type="dxa"/>
          </w:tblCellMar>
        </w:tblPrEx>
        <w:trPr>
          <w:trHeight w:val="561"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360" w:lineRule="auto"/>
              <w:jc w:val="left"/>
              <w:outlineLvl w:val="2"/>
              <w:rPr>
                <w:rFonts w:ascii="宋体" w:hAnsi="宋体" w:cs="宋体"/>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2"/>
              <w:rPr>
                <w:rFonts w:ascii="宋体" w:hAnsi="宋体" w:cs="宋体"/>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2"/>
              <w:rPr>
                <w:rFonts w:ascii="宋体" w:hAnsi="宋体" w:cs="宋体"/>
                <w:sz w:val="21"/>
                <w:szCs w:val="21"/>
              </w:rPr>
            </w:pPr>
          </w:p>
        </w:tc>
      </w:tr>
      <w:tr>
        <w:tblPrEx>
          <w:tblCellMar>
            <w:top w:w="0" w:type="dxa"/>
            <w:left w:w="0" w:type="dxa"/>
            <w:bottom w:w="0" w:type="dxa"/>
            <w:right w:w="0" w:type="dxa"/>
          </w:tblCellMar>
        </w:tblPrEx>
        <w:trPr>
          <w:trHeight w:val="520"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ascii="宋体" w:hAnsi="宋体" w:cs="宋体"/>
                <w:color w:val="00000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1"/>
                <w:szCs w:val="21"/>
              </w:rPr>
            </w:pPr>
          </w:p>
        </w:tc>
      </w:tr>
      <w:tr>
        <w:tblPrEx>
          <w:tblCellMar>
            <w:top w:w="0" w:type="dxa"/>
            <w:left w:w="0" w:type="dxa"/>
            <w:bottom w:w="0" w:type="dxa"/>
            <w:right w:w="0" w:type="dxa"/>
          </w:tblCellMar>
        </w:tblPrEx>
        <w:trPr>
          <w:trHeight w:val="520"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ascii="宋体" w:hAnsi="宋体" w:cs="宋体"/>
                <w:color w:val="00000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1"/>
                <w:szCs w:val="21"/>
              </w:rPr>
            </w:pPr>
          </w:p>
        </w:tc>
      </w:tr>
      <w:tr>
        <w:tblPrEx>
          <w:tblCellMar>
            <w:top w:w="0" w:type="dxa"/>
            <w:left w:w="0" w:type="dxa"/>
            <w:bottom w:w="0" w:type="dxa"/>
            <w:right w:w="0" w:type="dxa"/>
          </w:tblCellMar>
        </w:tblPrEx>
        <w:trPr>
          <w:trHeight w:val="505"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ascii="宋体" w:hAnsi="宋体" w:cs="宋体"/>
                <w:color w:val="00000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1"/>
                <w:szCs w:val="21"/>
              </w:rPr>
            </w:pPr>
          </w:p>
        </w:tc>
      </w:tr>
      <w:tr>
        <w:tblPrEx>
          <w:tblCellMar>
            <w:top w:w="0" w:type="dxa"/>
            <w:left w:w="0" w:type="dxa"/>
            <w:bottom w:w="0" w:type="dxa"/>
            <w:right w:w="0" w:type="dxa"/>
          </w:tblCellMar>
        </w:tblPrEx>
        <w:trPr>
          <w:trHeight w:val="415"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kern w:val="0"/>
                <w:sz w:val="21"/>
                <w:szCs w:val="21"/>
              </w:rPr>
            </w:pP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kern w:val="0"/>
                <w:sz w:val="21"/>
                <w:szCs w:val="21"/>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kern w:val="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rPr>
                <w:rFonts w:ascii="宋体" w:hAnsi="宋体" w:cs="宋体"/>
                <w:color w:val="000000"/>
                <w:kern w:val="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1"/>
                <w:szCs w:val="21"/>
              </w:rPr>
            </w:pPr>
          </w:p>
        </w:tc>
      </w:tr>
      <w:tr>
        <w:tblPrEx>
          <w:tblCellMar>
            <w:top w:w="0" w:type="dxa"/>
            <w:left w:w="0" w:type="dxa"/>
            <w:bottom w:w="0" w:type="dxa"/>
            <w:right w:w="0" w:type="dxa"/>
          </w:tblCellMar>
        </w:tblPrEx>
        <w:trPr>
          <w:trHeight w:val="425" w:hRule="atLeast"/>
          <w:jc w:val="center"/>
        </w:trPr>
        <w:tc>
          <w:tcPr>
            <w:tcW w:w="6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kern w:val="0"/>
                <w:sz w:val="21"/>
                <w:szCs w:val="21"/>
              </w:rPr>
            </w:pPr>
          </w:p>
        </w:tc>
        <w:tc>
          <w:tcPr>
            <w:tcW w:w="9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kern w:val="0"/>
                <w:sz w:val="21"/>
                <w:szCs w:val="21"/>
              </w:rPr>
            </w:pPr>
          </w:p>
        </w:tc>
        <w:tc>
          <w:tcPr>
            <w:tcW w:w="7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kern w:val="0"/>
                <w:sz w:val="21"/>
                <w:szCs w:val="21"/>
              </w:rPr>
            </w:pPr>
          </w:p>
        </w:tc>
        <w:tc>
          <w:tcPr>
            <w:tcW w:w="8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ascii="宋体" w:hAnsi="宋体" w:cs="宋体"/>
                <w:color w:val="000000"/>
                <w:kern w:val="0"/>
                <w:sz w:val="21"/>
                <w:szCs w:val="21"/>
              </w:rPr>
            </w:pPr>
          </w:p>
        </w:tc>
        <w:tc>
          <w:tcPr>
            <w:tcW w:w="36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left"/>
              <w:rPr>
                <w:rFonts w:ascii="宋体" w:hAnsi="宋体" w:cs="宋体"/>
                <w:color w:val="000000"/>
                <w:kern w:val="0"/>
                <w:sz w:val="21"/>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1"/>
                <w:szCs w:val="21"/>
                <w:shd w:val="clear" w:color="auto" w:fill="FFFFFF"/>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1"/>
                <w:szCs w:val="21"/>
                <w:shd w:val="clear" w:color="auto" w:fill="FFFFFF"/>
              </w:rPr>
            </w:pPr>
          </w:p>
        </w:tc>
      </w:tr>
      <w:tr>
        <w:tblPrEx>
          <w:tblCellMar>
            <w:top w:w="0" w:type="dxa"/>
            <w:left w:w="0" w:type="dxa"/>
            <w:bottom w:w="0" w:type="dxa"/>
            <w:right w:w="0" w:type="dxa"/>
          </w:tblCellMar>
        </w:tblPrEx>
        <w:trPr>
          <w:trHeight w:val="425" w:hRule="atLeast"/>
          <w:jc w:val="center"/>
        </w:trPr>
        <w:tc>
          <w:tcPr>
            <w:tcW w:w="7750"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line="240" w:lineRule="exact"/>
              <w:jc w:val="center"/>
              <w:rPr>
                <w:rFonts w:ascii="宋体" w:hAnsi="宋体" w:cs="宋体"/>
                <w:color w:val="000000"/>
                <w:kern w:val="0"/>
                <w:sz w:val="21"/>
                <w:szCs w:val="21"/>
                <w:shd w:val="clear" w:color="auto" w:fill="FFFFFF"/>
              </w:rPr>
            </w:pPr>
            <w:r>
              <w:rPr>
                <w:rFonts w:hint="eastAsia" w:ascii="宋体" w:hAnsi="宋体" w:cs="宋体"/>
                <w:color w:val="000000"/>
                <w:kern w:val="0"/>
                <w:sz w:val="21"/>
                <w:szCs w:val="21"/>
                <w:shd w:val="clear" w:color="auto" w:fill="FFFFFF"/>
              </w:rPr>
              <w:t>合计</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1"/>
                <w:szCs w:val="21"/>
                <w:shd w:val="clear" w:color="auto" w:fill="FFFFFF"/>
              </w:rPr>
            </w:pPr>
          </w:p>
        </w:tc>
      </w:tr>
    </w:tbl>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p>
    <w:p>
      <w:pPr>
        <w:snapToGrid w:val="0"/>
        <w:spacing w:line="312" w:lineRule="auto"/>
        <w:ind w:firstLine="600" w:firstLineChars="250"/>
        <w:rPr>
          <w:rFonts w:ascii="宋体" w:hAnsi="宋体" w:cs="宋体"/>
          <w:sz w:val="24"/>
          <w:szCs w:val="28"/>
        </w:rPr>
      </w:pPr>
      <w:r>
        <w:rPr>
          <w:rFonts w:hint="eastAsia" w:ascii="宋体" w:hAnsi="宋体" w:cs="宋体"/>
          <w:sz w:val="24"/>
          <w:szCs w:val="28"/>
        </w:rPr>
        <w:t>注：本表可根据项目实际情况调整，并逐页盖章。</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80" w:firstLineChars="200"/>
        <w:rPr>
          <w:rFonts w:ascii="宋体" w:hAnsi="宋体" w:cs="宋体"/>
          <w:sz w:val="24"/>
          <w:szCs w:val="24"/>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pPr>
        <w:numPr>
          <w:ilvl w:val="0"/>
          <w:numId w:val="3"/>
        </w:numPr>
        <w:spacing w:line="312" w:lineRule="auto"/>
        <w:rPr>
          <w:rFonts w:ascii="宋体" w:hAnsi="宋体" w:cs="宋体"/>
          <w:b/>
          <w:sz w:val="24"/>
          <w:szCs w:val="24"/>
        </w:rPr>
      </w:pPr>
      <w:r>
        <w:rPr>
          <w:rFonts w:hint="eastAsia" w:ascii="宋体" w:hAnsi="宋体" w:cs="宋体"/>
          <w:b/>
          <w:sz w:val="24"/>
          <w:szCs w:val="24"/>
        </w:rPr>
        <w:t>资格文件</w:t>
      </w:r>
    </w:p>
    <w:p>
      <w:pPr>
        <w:spacing w:line="400" w:lineRule="exact"/>
        <w:jc w:val="left"/>
        <w:rPr>
          <w:rFonts w:ascii="宋体" w:hAnsi="宋体" w:cs="宋体"/>
          <w:sz w:val="24"/>
          <w:szCs w:val="24"/>
        </w:rPr>
      </w:pPr>
      <w:r>
        <w:rPr>
          <w:rFonts w:hint="eastAsia" w:ascii="宋体" w:hAnsi="宋体" w:cs="宋体"/>
          <w:sz w:val="24"/>
          <w:szCs w:val="24"/>
        </w:rPr>
        <w:t>1.提供有效的营业执照副本复印件</w:t>
      </w:r>
    </w:p>
    <w:p>
      <w:pPr>
        <w:spacing w:line="400" w:lineRule="exact"/>
        <w:jc w:val="left"/>
        <w:rPr>
          <w:rFonts w:ascii="宋体" w:hAnsi="宋体" w:cs="宋体"/>
          <w:sz w:val="24"/>
          <w:szCs w:val="24"/>
        </w:rPr>
      </w:pPr>
      <w:r>
        <w:rPr>
          <w:rFonts w:hint="eastAsia" w:ascii="宋体" w:hAnsi="宋体" w:cs="宋体"/>
          <w:sz w:val="24"/>
          <w:szCs w:val="24"/>
        </w:rPr>
        <w:t>2.提供有效的税务登记证副本复印件</w:t>
      </w:r>
    </w:p>
    <w:p>
      <w:pPr>
        <w:spacing w:line="400" w:lineRule="exact"/>
        <w:jc w:val="left"/>
        <w:rPr>
          <w:rFonts w:ascii="宋体" w:hAnsi="宋体" w:cs="宋体"/>
          <w:sz w:val="24"/>
          <w:szCs w:val="24"/>
        </w:rPr>
      </w:pPr>
      <w:r>
        <w:rPr>
          <w:rFonts w:hint="eastAsia" w:ascii="宋体" w:hAnsi="宋体" w:cs="宋体"/>
          <w:sz w:val="24"/>
          <w:szCs w:val="24"/>
        </w:rPr>
        <w:t>3.提供有效的组织机构代码证复印件（或三证合一）</w:t>
      </w:r>
    </w:p>
    <w:p>
      <w:pPr>
        <w:snapToGrid w:val="0"/>
        <w:spacing w:line="440" w:lineRule="exact"/>
        <w:ind w:firstLine="480" w:firstLineChars="200"/>
        <w:rPr>
          <w:rFonts w:ascii="方正仿宋_GBK" w:hAnsi="宋体" w:eastAsia="方正仿宋_GBK"/>
          <w:sz w:val="24"/>
          <w:szCs w:val="24"/>
        </w:rPr>
      </w:pPr>
    </w:p>
    <w:p>
      <w:pPr>
        <w:spacing w:line="400" w:lineRule="exact"/>
        <w:jc w:val="left"/>
        <w:rPr>
          <w:rFonts w:ascii="宋体" w:hAnsi="宋体" w:cs="宋体"/>
          <w:sz w:val="24"/>
          <w:szCs w:val="24"/>
        </w:rPr>
      </w:pPr>
      <w:r>
        <w:rPr>
          <w:rFonts w:hint="eastAsia" w:ascii="宋体" w:hAnsi="宋体" w:cs="宋体"/>
          <w:sz w:val="24"/>
          <w:szCs w:val="24"/>
        </w:rPr>
        <w:t>4.法定代表人身份证明书（附格式）</w:t>
      </w:r>
    </w:p>
    <w:p>
      <w:pPr>
        <w:spacing w:line="400" w:lineRule="exact"/>
        <w:jc w:val="left"/>
        <w:rPr>
          <w:rFonts w:ascii="宋体" w:hAnsi="宋体" w:cs="宋体"/>
          <w:sz w:val="24"/>
          <w:szCs w:val="24"/>
        </w:rPr>
      </w:pPr>
    </w:p>
    <w:p>
      <w:pPr>
        <w:spacing w:line="400" w:lineRule="exact"/>
        <w:jc w:val="left"/>
        <w:rPr>
          <w:rFonts w:ascii="宋体" w:hAnsi="宋体" w:cs="宋体"/>
          <w:sz w:val="24"/>
          <w:szCs w:val="24"/>
        </w:rPr>
      </w:pPr>
    </w:p>
    <w:p>
      <w:pPr>
        <w:spacing w:line="400" w:lineRule="exact"/>
        <w:jc w:val="left"/>
        <w:rPr>
          <w:rFonts w:ascii="宋体" w:hAnsi="宋体" w:cs="宋体"/>
          <w:sz w:val="24"/>
          <w:szCs w:val="24"/>
        </w:rPr>
      </w:pPr>
    </w:p>
    <w:p>
      <w:pPr>
        <w:spacing w:line="400" w:lineRule="exact"/>
        <w:jc w:val="center"/>
        <w:rPr>
          <w:rFonts w:ascii="宋体" w:hAnsi="宋体" w:cs="宋体"/>
          <w:b/>
          <w:szCs w:val="28"/>
        </w:rPr>
      </w:pPr>
      <w:r>
        <w:rPr>
          <w:rFonts w:hint="eastAsia" w:ascii="宋体" w:hAnsi="宋体" w:cs="宋体"/>
          <w:b/>
          <w:szCs w:val="28"/>
        </w:rPr>
        <w:t>法定代表人身份证明书（格式）</w:t>
      </w:r>
    </w:p>
    <w:p>
      <w:pPr>
        <w:spacing w:line="400" w:lineRule="exact"/>
        <w:jc w:val="left"/>
        <w:rPr>
          <w:rFonts w:ascii="宋体" w:hAnsi="宋体" w:cs="宋体"/>
          <w:sz w:val="24"/>
          <w:szCs w:val="24"/>
        </w:rPr>
      </w:pPr>
    </w:p>
    <w:p>
      <w:pPr>
        <w:spacing w:line="400" w:lineRule="exact"/>
        <w:jc w:val="left"/>
        <w:rPr>
          <w:rFonts w:ascii="宋体" w:hAnsi="宋体" w:cs="宋体"/>
          <w:sz w:val="24"/>
          <w:szCs w:val="24"/>
        </w:rPr>
      </w:pPr>
      <w:r>
        <w:rPr>
          <w:rFonts w:hint="eastAsia" w:ascii="宋体" w:hAnsi="宋体" w:cs="宋体"/>
          <w:sz w:val="24"/>
          <w:szCs w:val="24"/>
        </w:rPr>
        <w:t xml:space="preserve">        （法定代表人姓名）在             （供应商名称）任    （职务名称）职务，是__________________（竞争人名称）的法定代表人。</w:t>
      </w:r>
    </w:p>
    <w:p>
      <w:pPr>
        <w:spacing w:line="400" w:lineRule="exact"/>
        <w:jc w:val="left"/>
        <w:rPr>
          <w:rFonts w:ascii="宋体" w:hAnsi="宋体" w:cs="宋体"/>
          <w:sz w:val="24"/>
          <w:szCs w:val="24"/>
        </w:rPr>
      </w:pPr>
    </w:p>
    <w:p>
      <w:pPr>
        <w:spacing w:line="400" w:lineRule="exact"/>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sz w:val="24"/>
          <w:szCs w:val="24"/>
        </w:rPr>
      </w:pPr>
    </w:p>
    <w:p>
      <w:pPr>
        <w:spacing w:line="400" w:lineRule="exact"/>
        <w:jc w:val="left"/>
        <w:rPr>
          <w:rFonts w:ascii="宋体" w:hAnsi="宋体" w:cs="宋体"/>
          <w:sz w:val="24"/>
          <w:szCs w:val="24"/>
        </w:rPr>
      </w:pPr>
      <w:r>
        <w:rPr>
          <w:rFonts w:hint="eastAsia" w:ascii="宋体" w:hAnsi="宋体" w:cs="宋体"/>
          <w:sz w:val="24"/>
          <w:szCs w:val="24"/>
        </w:rPr>
        <w:t xml:space="preserve">                                            （供应商全称）</w:t>
      </w:r>
    </w:p>
    <w:p>
      <w:pPr>
        <w:spacing w:line="400" w:lineRule="exact"/>
        <w:jc w:val="left"/>
        <w:rPr>
          <w:rFonts w:ascii="宋体" w:hAnsi="宋体" w:cs="宋体"/>
          <w:sz w:val="24"/>
          <w:szCs w:val="24"/>
        </w:rPr>
      </w:pPr>
      <w:r>
        <w:rPr>
          <w:rFonts w:hint="eastAsia" w:ascii="宋体" w:hAnsi="宋体" w:cs="宋体"/>
          <w:sz w:val="24"/>
          <w:szCs w:val="24"/>
        </w:rPr>
        <w:t xml:space="preserve">                                             年   月   日</w:t>
      </w:r>
    </w:p>
    <w:p>
      <w:pPr>
        <w:spacing w:line="400" w:lineRule="exact"/>
        <w:jc w:val="left"/>
        <w:rPr>
          <w:rFonts w:ascii="宋体" w:hAnsi="宋体" w:cs="宋体"/>
          <w:sz w:val="24"/>
          <w:szCs w:val="24"/>
        </w:rPr>
      </w:pPr>
      <w:r>
        <w:rPr>
          <w:rFonts w:hint="eastAsia" w:ascii="宋体" w:hAnsi="宋体" w:cs="宋体"/>
          <w:sz w:val="24"/>
          <w:szCs w:val="24"/>
        </w:rPr>
        <w:t xml:space="preserve">                                               （公章）</w:t>
      </w:r>
    </w:p>
    <w:p>
      <w:pPr>
        <w:spacing w:line="400" w:lineRule="exact"/>
        <w:jc w:val="left"/>
        <w:rPr>
          <w:rFonts w:ascii="宋体" w:hAnsi="宋体" w:cs="宋体"/>
          <w:sz w:val="24"/>
          <w:szCs w:val="24"/>
        </w:rPr>
      </w:pPr>
    </w:p>
    <w:p>
      <w:pPr>
        <w:spacing w:line="400" w:lineRule="exact"/>
        <w:jc w:val="left"/>
        <w:rPr>
          <w:rFonts w:ascii="宋体" w:hAnsi="宋体" w:cs="宋体"/>
          <w:sz w:val="24"/>
          <w:szCs w:val="24"/>
        </w:rPr>
      </w:pPr>
      <w:r>
        <w:rPr>
          <w:rFonts w:hint="eastAsia" w:ascii="宋体" w:hAnsi="宋体" w:cs="宋体"/>
          <w:sz w:val="24"/>
          <w:szCs w:val="24"/>
        </w:rPr>
        <w:t>（附：法定代表人身份证复印件）</w:t>
      </w: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rPr>
          <w:rFonts w:ascii="方正仿宋_GBK" w:hAnsi="宋体" w:eastAsia="方正仿宋_GBK"/>
          <w:sz w:val="24"/>
          <w:szCs w:val="24"/>
        </w:rPr>
      </w:pPr>
    </w:p>
    <w:p>
      <w:pPr>
        <w:snapToGrid w:val="0"/>
        <w:spacing w:line="440" w:lineRule="exact"/>
        <w:ind w:firstLine="480" w:firstLineChars="200"/>
        <w:rPr>
          <w:rFonts w:hint="eastAsia"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5.法定代表人授权委托书（附格式）</w:t>
      </w:r>
    </w:p>
    <w:p>
      <w:pPr>
        <w:tabs>
          <w:tab w:val="left" w:pos="6300"/>
        </w:tabs>
        <w:snapToGrid w:val="0"/>
        <w:spacing w:line="400" w:lineRule="atLeast"/>
        <w:jc w:val="center"/>
        <w:outlineLvl w:val="0"/>
        <w:rPr>
          <w:rFonts w:ascii="宋体" w:hAnsi="宋体" w:cs="宋体"/>
          <w:sz w:val="24"/>
          <w:szCs w:val="24"/>
        </w:rPr>
      </w:pPr>
    </w:p>
    <w:p>
      <w:pPr>
        <w:tabs>
          <w:tab w:val="left" w:pos="6300"/>
        </w:tabs>
        <w:snapToGrid w:val="0"/>
        <w:spacing w:line="400" w:lineRule="atLeast"/>
        <w:jc w:val="center"/>
        <w:outlineLvl w:val="0"/>
        <w:rPr>
          <w:rFonts w:ascii="宋体" w:hAnsi="宋体" w:cs="宋体"/>
          <w:sz w:val="24"/>
          <w:szCs w:val="24"/>
        </w:rPr>
      </w:pPr>
    </w:p>
    <w:p>
      <w:pPr>
        <w:tabs>
          <w:tab w:val="left" w:pos="6300"/>
        </w:tabs>
        <w:snapToGrid w:val="0"/>
        <w:spacing w:line="400" w:lineRule="atLeast"/>
        <w:jc w:val="center"/>
        <w:outlineLvl w:val="0"/>
        <w:rPr>
          <w:rFonts w:ascii="宋体" w:hAnsi="宋体" w:cs="宋体"/>
          <w:sz w:val="24"/>
          <w:szCs w:val="24"/>
        </w:rPr>
      </w:pPr>
    </w:p>
    <w:p>
      <w:pPr>
        <w:tabs>
          <w:tab w:val="left" w:pos="6300"/>
        </w:tabs>
        <w:snapToGrid w:val="0"/>
        <w:spacing w:line="400" w:lineRule="atLeast"/>
        <w:jc w:val="center"/>
        <w:outlineLvl w:val="0"/>
        <w:rPr>
          <w:rFonts w:ascii="宋体" w:hAnsi="宋体" w:cs="宋体"/>
          <w:sz w:val="24"/>
          <w:szCs w:val="24"/>
        </w:rPr>
      </w:pPr>
      <w:r>
        <w:rPr>
          <w:rFonts w:hint="eastAsia" w:ascii="宋体" w:hAnsi="宋体" w:cs="宋体"/>
          <w:sz w:val="24"/>
          <w:szCs w:val="24"/>
        </w:rPr>
        <w:t>法定代表人授权委托书（格式）</w:t>
      </w: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r>
        <w:rPr>
          <w:rFonts w:hint="eastAsia" w:ascii="宋体" w:hAnsi="宋体" w:cs="宋体"/>
          <w:sz w:val="24"/>
          <w:szCs w:val="24"/>
        </w:rPr>
        <w:t>项目名称：_______________</w:t>
      </w:r>
    </w:p>
    <w:p>
      <w:pPr>
        <w:tabs>
          <w:tab w:val="left" w:pos="6300"/>
        </w:tabs>
        <w:snapToGrid w:val="0"/>
        <w:spacing w:line="360" w:lineRule="auto"/>
        <w:rPr>
          <w:rFonts w:ascii="宋体" w:hAnsi="宋体" w:cs="宋体"/>
          <w:sz w:val="24"/>
          <w:szCs w:val="24"/>
        </w:rPr>
      </w:pPr>
      <w:r>
        <w:rPr>
          <w:rFonts w:hint="eastAsia" w:ascii="宋体" w:hAnsi="宋体" w:cs="宋体"/>
          <w:sz w:val="24"/>
          <w:szCs w:val="24"/>
        </w:rPr>
        <w:t>日    期：_______________</w:t>
      </w:r>
    </w:p>
    <w:p>
      <w:pPr>
        <w:tabs>
          <w:tab w:val="left" w:pos="6300"/>
        </w:tabs>
        <w:snapToGrid w:val="0"/>
        <w:spacing w:line="360" w:lineRule="auto"/>
        <w:rPr>
          <w:rFonts w:ascii="宋体" w:hAnsi="宋体" w:cs="宋体"/>
          <w:sz w:val="24"/>
          <w:szCs w:val="24"/>
        </w:rPr>
      </w:pPr>
      <w:r>
        <w:rPr>
          <w:rFonts w:hint="eastAsia" w:ascii="宋体" w:hAnsi="宋体" w:cs="宋体"/>
          <w:sz w:val="24"/>
          <w:szCs w:val="24"/>
        </w:rPr>
        <w:t>致：_____________________（采购人）</w:t>
      </w: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 xml:space="preserve"> _________（供应商法定代表人姓名）特授权_________（被授权人姓名及身份证代码）代表我单位全权办理对上述项目的投标、签约等具体工作，并签署全部有关的文件、协议及合同。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cs="宋体"/>
          <w:sz w:val="24"/>
          <w:szCs w:val="24"/>
        </w:rPr>
      </w:pPr>
    </w:p>
    <w:p>
      <w:pPr>
        <w:tabs>
          <w:tab w:val="left" w:pos="6300"/>
        </w:tabs>
        <w:snapToGrid w:val="0"/>
        <w:spacing w:line="360" w:lineRule="auto"/>
        <w:ind w:firstLine="240" w:firstLineChars="100"/>
        <w:rPr>
          <w:rFonts w:ascii="宋体" w:hAnsi="宋体" w:cs="宋体"/>
          <w:sz w:val="24"/>
          <w:szCs w:val="24"/>
        </w:rPr>
      </w:pPr>
      <w:r>
        <w:rPr>
          <w:rFonts w:hint="eastAsia" w:ascii="宋体" w:hAnsi="宋体" w:cs="宋体"/>
          <w:sz w:val="24"/>
          <w:szCs w:val="24"/>
        </w:rPr>
        <w:t>被授权人（签字）：                            法定代表人（签字）：</w:t>
      </w:r>
    </w:p>
    <w:p>
      <w:pPr>
        <w:snapToGrid w:val="0"/>
        <w:spacing w:line="360" w:lineRule="auto"/>
        <w:rPr>
          <w:rFonts w:ascii="宋体" w:hAnsi="宋体" w:cs="宋体"/>
          <w:sz w:val="24"/>
          <w:szCs w:val="24"/>
        </w:rPr>
      </w:pPr>
      <w:r>
        <w:rPr>
          <w:rFonts w:hint="eastAsia" w:ascii="宋体" w:hAnsi="宋体" w:cs="宋体"/>
          <w:sz w:val="24"/>
          <w:szCs w:val="24"/>
        </w:rPr>
        <w:t xml:space="preserve">  被授权人电话：                                      （供应商公章）</w:t>
      </w:r>
    </w:p>
    <w:p>
      <w:pPr>
        <w:snapToGrid w:val="0"/>
        <w:spacing w:line="360" w:lineRule="auto"/>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840" w:firstLineChars="350"/>
        <w:rPr>
          <w:rFonts w:ascii="宋体" w:hAnsi="宋体" w:cs="宋体"/>
          <w:sz w:val="24"/>
          <w:szCs w:val="24"/>
        </w:rPr>
      </w:pPr>
      <w:r>
        <w:rPr>
          <w:rFonts w:hint="eastAsia" w:ascii="宋体" w:hAnsi="宋体" w:cs="宋体"/>
          <w:sz w:val="24"/>
          <w:szCs w:val="24"/>
        </w:rPr>
        <w:t>附：被授权人身份证复印件</w:t>
      </w: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snapToGrid w:val="0"/>
        <w:spacing w:line="440" w:lineRule="exact"/>
        <w:ind w:firstLine="480" w:firstLineChars="200"/>
        <w:rPr>
          <w:rFonts w:ascii="方正仿宋_GBK" w:hAnsi="宋体" w:eastAsia="方正仿宋_GBK"/>
          <w:sz w:val="24"/>
          <w:szCs w:val="24"/>
        </w:rPr>
      </w:pPr>
    </w:p>
    <w:p>
      <w:pPr>
        <w:pStyle w:val="10"/>
        <w:rPr>
          <w:rFonts w:ascii="方正仿宋_GBK" w:hAnsi="宋体" w:eastAsia="方正仿宋_GBK"/>
          <w:sz w:val="24"/>
          <w:szCs w:val="24"/>
        </w:rPr>
      </w:pPr>
    </w:p>
    <w:p>
      <w:pPr>
        <w:rPr>
          <w:rFonts w:ascii="方正仿宋_GBK" w:hAnsi="宋体" w:eastAsia="方正仿宋_GBK"/>
          <w:sz w:val="24"/>
          <w:szCs w:val="24"/>
        </w:rPr>
      </w:pPr>
    </w:p>
    <w:p>
      <w:pPr>
        <w:pStyle w:val="10"/>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r>
        <w:rPr>
          <w:rFonts w:hint="eastAsia" w:ascii="宋体" w:hAnsi="宋体" w:cs="宋体"/>
          <w:sz w:val="24"/>
          <w:szCs w:val="24"/>
        </w:rPr>
        <w:t>6. 书面声明</w:t>
      </w:r>
    </w:p>
    <w:p>
      <w:pPr>
        <w:tabs>
          <w:tab w:val="left" w:pos="6300"/>
        </w:tabs>
        <w:snapToGrid w:val="0"/>
        <w:spacing w:line="500" w:lineRule="exact"/>
        <w:ind w:firstLine="120" w:firstLineChars="50"/>
        <w:jc w:val="center"/>
        <w:rPr>
          <w:rFonts w:ascii="宋体" w:hAnsi="宋体" w:cs="宋体"/>
          <w:sz w:val="24"/>
          <w:szCs w:val="24"/>
        </w:rPr>
      </w:pPr>
    </w:p>
    <w:p>
      <w:pPr>
        <w:tabs>
          <w:tab w:val="left" w:pos="6300"/>
        </w:tabs>
        <w:snapToGrid w:val="0"/>
        <w:spacing w:line="360" w:lineRule="auto"/>
        <w:ind w:firstLine="555"/>
        <w:jc w:val="center"/>
        <w:rPr>
          <w:rFonts w:ascii="宋体" w:hAnsi="宋体" w:cs="宋体"/>
          <w:sz w:val="24"/>
          <w:szCs w:val="24"/>
        </w:rPr>
      </w:pPr>
      <w:r>
        <w:rPr>
          <w:rFonts w:hint="eastAsia" w:ascii="宋体" w:hAnsi="宋体" w:cs="宋体"/>
          <w:sz w:val="24"/>
          <w:szCs w:val="24"/>
        </w:rPr>
        <w:t>书面声明</w:t>
      </w:r>
    </w:p>
    <w:p>
      <w:pPr>
        <w:tabs>
          <w:tab w:val="left" w:pos="6300"/>
        </w:tabs>
        <w:snapToGrid w:val="0"/>
        <w:spacing w:line="360" w:lineRule="auto"/>
        <w:ind w:firstLine="555"/>
        <w:rPr>
          <w:rFonts w:ascii="宋体" w:hAnsi="宋体" w:cs="宋体"/>
          <w:sz w:val="24"/>
          <w:szCs w:val="24"/>
        </w:rPr>
      </w:pP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项目名称：</w:t>
      </w:r>
    </w:p>
    <w:p>
      <w:pPr>
        <w:tabs>
          <w:tab w:val="left" w:pos="6300"/>
        </w:tabs>
        <w:snapToGrid w:val="0"/>
        <w:spacing w:line="360" w:lineRule="auto"/>
        <w:ind w:firstLine="555"/>
        <w:rPr>
          <w:rFonts w:ascii="宋体" w:hAnsi="宋体" w:cs="宋体"/>
          <w:sz w:val="24"/>
          <w:szCs w:val="24"/>
        </w:rPr>
      </w:pP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致：（采购采购人）：</w:t>
      </w: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360" w:lineRule="auto"/>
        <w:ind w:firstLine="555"/>
        <w:rPr>
          <w:rFonts w:ascii="宋体" w:hAnsi="宋体" w:cs="宋体"/>
          <w:sz w:val="24"/>
          <w:szCs w:val="24"/>
        </w:rPr>
      </w:pPr>
    </w:p>
    <w:p>
      <w:pPr>
        <w:tabs>
          <w:tab w:val="left" w:pos="6300"/>
        </w:tabs>
        <w:snapToGrid w:val="0"/>
        <w:spacing w:line="360" w:lineRule="auto"/>
        <w:ind w:firstLine="555"/>
        <w:rPr>
          <w:rFonts w:ascii="宋体" w:hAnsi="宋体" w:cs="宋体"/>
          <w:sz w:val="24"/>
          <w:szCs w:val="24"/>
        </w:rPr>
      </w:pPr>
      <w:r>
        <w:rPr>
          <w:rFonts w:hint="eastAsia" w:ascii="宋体" w:hAnsi="宋体" w:cs="宋体"/>
          <w:sz w:val="24"/>
          <w:szCs w:val="24"/>
        </w:rPr>
        <w:t>特此声明。</w:t>
      </w:r>
    </w:p>
    <w:p>
      <w:pPr>
        <w:tabs>
          <w:tab w:val="left" w:pos="6300"/>
        </w:tabs>
        <w:snapToGrid w:val="0"/>
        <w:spacing w:line="360" w:lineRule="auto"/>
        <w:ind w:firstLine="555"/>
        <w:rPr>
          <w:rFonts w:ascii="宋体" w:hAnsi="宋体" w:cs="宋体"/>
          <w:sz w:val="24"/>
          <w:szCs w:val="24"/>
        </w:rPr>
      </w:pPr>
    </w:p>
    <w:p>
      <w:pPr>
        <w:tabs>
          <w:tab w:val="left" w:pos="6300"/>
        </w:tabs>
        <w:snapToGrid w:val="0"/>
        <w:spacing w:line="360" w:lineRule="auto"/>
        <w:ind w:firstLine="555"/>
        <w:rPr>
          <w:rFonts w:ascii="宋体" w:hAnsi="宋体" w:cs="宋体"/>
          <w:sz w:val="24"/>
          <w:szCs w:val="24"/>
        </w:rPr>
      </w:pPr>
    </w:p>
    <w:p>
      <w:pPr>
        <w:tabs>
          <w:tab w:val="left" w:pos="6300"/>
        </w:tabs>
        <w:snapToGrid w:val="0"/>
        <w:spacing w:line="360" w:lineRule="auto"/>
        <w:ind w:firstLine="555"/>
        <w:rPr>
          <w:rFonts w:ascii="宋体" w:hAnsi="宋体" w:cs="宋体"/>
          <w:sz w:val="24"/>
          <w:szCs w:val="24"/>
        </w:rPr>
      </w:pPr>
    </w:p>
    <w:p>
      <w:pPr>
        <w:tabs>
          <w:tab w:val="left" w:pos="6300"/>
        </w:tabs>
        <w:snapToGrid w:val="0"/>
        <w:spacing w:line="360" w:lineRule="auto"/>
        <w:ind w:firstLine="555"/>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60" w:lineRule="auto"/>
        <w:ind w:firstLine="555"/>
        <w:jc w:val="right"/>
        <w:rPr>
          <w:rFonts w:ascii="宋体" w:hAnsi="宋体" w:cs="宋体"/>
          <w:sz w:val="24"/>
          <w:szCs w:val="24"/>
        </w:rPr>
      </w:pPr>
      <w:r>
        <w:rPr>
          <w:rFonts w:hint="eastAsia" w:ascii="宋体" w:hAnsi="宋体" w:cs="宋体"/>
          <w:sz w:val="24"/>
          <w:szCs w:val="24"/>
        </w:rPr>
        <w:t>年   月   日</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pStyle w:val="3"/>
        <w:numPr>
          <w:ilvl w:val="0"/>
          <w:numId w:val="3"/>
        </w:numPr>
        <w:spacing w:before="0" w:after="0" w:line="360" w:lineRule="auto"/>
        <w:jc w:val="left"/>
        <w:rPr>
          <w:rFonts w:ascii="宋体" w:hAnsi="宋体" w:cs="宋体"/>
          <w:sz w:val="24"/>
          <w:szCs w:val="24"/>
        </w:rPr>
      </w:pPr>
      <w:r>
        <w:rPr>
          <w:rFonts w:hint="eastAsia" w:ascii="宋体" w:hAnsi="宋体" w:cs="宋体"/>
          <w:sz w:val="24"/>
          <w:szCs w:val="24"/>
        </w:rPr>
        <w:t>服务方案</w:t>
      </w:r>
    </w:p>
    <w:p>
      <w:pPr>
        <w:pStyle w:val="20"/>
        <w:spacing w:line="312" w:lineRule="auto"/>
        <w:ind w:left="420" w:leftChars="150" w:firstLine="2760" w:firstLineChars="1150"/>
        <w:rPr>
          <w:rFonts w:ascii="宋体" w:hAnsi="宋体" w:cs="宋体"/>
          <w:sz w:val="24"/>
          <w:szCs w:val="24"/>
        </w:rPr>
      </w:pPr>
      <w:r>
        <w:rPr>
          <w:rFonts w:hint="eastAsia" w:ascii="宋体" w:hAnsi="宋体" w:cs="宋体"/>
          <w:sz w:val="24"/>
          <w:szCs w:val="24"/>
          <w:lang w:eastAsia="zh-CN"/>
        </w:rPr>
        <w:t>售后服务</w:t>
      </w:r>
      <w:r>
        <w:rPr>
          <w:rFonts w:hint="eastAsia" w:ascii="宋体" w:hAnsi="宋体" w:cs="宋体"/>
          <w:sz w:val="24"/>
          <w:szCs w:val="24"/>
        </w:rPr>
        <w:t>（格式自定）</w:t>
      </w:r>
    </w:p>
    <w:p/>
    <w:p>
      <w:pPr>
        <w:pStyle w:val="3"/>
        <w:spacing w:before="0" w:after="0" w:line="312" w:lineRule="auto"/>
        <w:rPr>
          <w:rFonts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p>
    <w:p>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3175" b="0"/>
              <wp:wrapNone/>
              <wp:docPr id="2" name="文本框 3"/>
              <wp:cNvGraphicFramePr/>
              <a:graphic xmlns:a="http://schemas.openxmlformats.org/drawingml/2006/main">
                <a:graphicData uri="http://schemas.microsoft.com/office/word/2010/wordprocessingShape">
                  <wps:wsp>
                    <wps:cNvSpPr>
                      <a:spLocks noChangeArrowheads="1"/>
                    </wps:cNvSpPr>
                    <wps:spPr bwMode="auto">
                      <a:xfrm>
                        <a:off x="0" y="0"/>
                        <a:ext cx="190500" cy="131445"/>
                      </a:xfrm>
                      <a:prstGeom prst="rect">
                        <a:avLst/>
                      </a:prstGeom>
                      <a:noFill/>
                      <a:ln>
                        <a:noFill/>
                      </a:ln>
                    </wps:spPr>
                    <wps:txbx>
                      <w:txbxContent>
                        <w:p>
                          <w:pPr>
                            <w:pStyle w:val="8"/>
                          </w:pPr>
                          <w:r>
                            <w:fldChar w:fldCharType="begin"/>
                          </w:r>
                          <w:r>
                            <w:instrText xml:space="preserve"> PAGE  \* MERGEFORMAT </w:instrText>
                          </w:r>
                          <w:r>
                            <w:fldChar w:fldCharType="separate"/>
                          </w:r>
                          <w:r>
                            <w:t>- 6 -</w:t>
                          </w:r>
                          <w:r>
                            <w:fldChar w:fldCharType="end"/>
                          </w: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X+/mfRAAAAAwEAAA8AAAAAAAAAAQAgAAAAIgAAAGRycy9kb3du&#10;cmV2LnhtbFBLAQIUABQAAAAIAIdO4kBvuK8vBgIAAPgDAAAOAAAAAAAAAAEAIAAAACABAABkcnMv&#10;ZTJvRG9jLnhtbFBLBQYAAAAABgAGAFkBAACY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- 6 -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4445"/>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114935" cy="147955"/>
                      </a:xfrm>
                      <a:prstGeom prst="rect">
                        <a:avLst/>
                      </a:prstGeom>
                      <a:noFill/>
                      <a:ln>
                        <a:noFill/>
                      </a:ln>
                    </wps:spPr>
                    <wps:txbx>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xOE0QAAAAMBAAAPAAAAAAAAAAEAIAAAACIAAABkcnMvZG93bnJl&#10;di54bWxQSwECFAAUAAAACACHTuJAz0uQ4AQCAAD4AwAADgAAAAAAAAABACAAAAAgAQAAZHJzL2Uy&#10;b0RvYy54bWxQSwUGAAAAAAYABgBZAQAAlgUAAAAA&#10;">
              <v:fill on="f" focussize="0,0"/>
              <v:stroke on="f"/>
              <v:imagedata o:title=""/>
              <o:lock v:ext="edit" aspectratio="f"/>
              <v:textbox inset="0mm,0mm,0mm,0mm" style="mso-fit-shape-to-text:t;">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74E9ACB"/>
    <w:multiLevelType w:val="singleLevel"/>
    <w:tmpl w:val="574E9ACB"/>
    <w:lvl w:ilvl="0" w:tentative="0">
      <w:start w:val="1"/>
      <w:numFmt w:val="chineseCounting"/>
      <w:suff w:val="nothing"/>
      <w:lvlText w:val="%1、"/>
      <w:lvlJc w:val="left"/>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NzhiNjdiOWYzZjYyZjdiNjNiNzFiMzE2NGZhYjAifQ=="/>
  </w:docVars>
  <w:rsids>
    <w:rsidRoot w:val="00586342"/>
    <w:rsid w:val="0001199A"/>
    <w:rsid w:val="00031F48"/>
    <w:rsid w:val="000D0B7F"/>
    <w:rsid w:val="00164818"/>
    <w:rsid w:val="00164E74"/>
    <w:rsid w:val="00175C30"/>
    <w:rsid w:val="001B1C8A"/>
    <w:rsid w:val="001B469D"/>
    <w:rsid w:val="001E0BF1"/>
    <w:rsid w:val="00210DDD"/>
    <w:rsid w:val="00267070"/>
    <w:rsid w:val="00283287"/>
    <w:rsid w:val="002A09B5"/>
    <w:rsid w:val="002B0D66"/>
    <w:rsid w:val="002B3A5A"/>
    <w:rsid w:val="002E0C48"/>
    <w:rsid w:val="002E25C3"/>
    <w:rsid w:val="00300A1F"/>
    <w:rsid w:val="003277FF"/>
    <w:rsid w:val="00364171"/>
    <w:rsid w:val="00394847"/>
    <w:rsid w:val="0045582D"/>
    <w:rsid w:val="00476627"/>
    <w:rsid w:val="00496475"/>
    <w:rsid w:val="004A1DF6"/>
    <w:rsid w:val="004D08A3"/>
    <w:rsid w:val="004F7083"/>
    <w:rsid w:val="0051713F"/>
    <w:rsid w:val="00517CEA"/>
    <w:rsid w:val="00544560"/>
    <w:rsid w:val="00554421"/>
    <w:rsid w:val="00560EFB"/>
    <w:rsid w:val="00586342"/>
    <w:rsid w:val="00593065"/>
    <w:rsid w:val="005B4252"/>
    <w:rsid w:val="005C3E57"/>
    <w:rsid w:val="005D2A9D"/>
    <w:rsid w:val="00623864"/>
    <w:rsid w:val="006262F5"/>
    <w:rsid w:val="00635A46"/>
    <w:rsid w:val="006633BC"/>
    <w:rsid w:val="006766A3"/>
    <w:rsid w:val="00690BCC"/>
    <w:rsid w:val="006A3862"/>
    <w:rsid w:val="006B48CA"/>
    <w:rsid w:val="006C0146"/>
    <w:rsid w:val="006D11ED"/>
    <w:rsid w:val="006E75FC"/>
    <w:rsid w:val="006F4DDB"/>
    <w:rsid w:val="00746906"/>
    <w:rsid w:val="00753F76"/>
    <w:rsid w:val="007540AE"/>
    <w:rsid w:val="0077488B"/>
    <w:rsid w:val="00777D46"/>
    <w:rsid w:val="0079398B"/>
    <w:rsid w:val="008564E5"/>
    <w:rsid w:val="0088587B"/>
    <w:rsid w:val="008D71E3"/>
    <w:rsid w:val="008E2FCC"/>
    <w:rsid w:val="00904ADB"/>
    <w:rsid w:val="0091117F"/>
    <w:rsid w:val="009209D5"/>
    <w:rsid w:val="00923442"/>
    <w:rsid w:val="009B4B8E"/>
    <w:rsid w:val="009E039A"/>
    <w:rsid w:val="009E7EFB"/>
    <w:rsid w:val="009F1E8E"/>
    <w:rsid w:val="00A23A76"/>
    <w:rsid w:val="00A571A4"/>
    <w:rsid w:val="00A759E2"/>
    <w:rsid w:val="00A853B3"/>
    <w:rsid w:val="00A95CE5"/>
    <w:rsid w:val="00AA378A"/>
    <w:rsid w:val="00AB409E"/>
    <w:rsid w:val="00B00B2A"/>
    <w:rsid w:val="00B02353"/>
    <w:rsid w:val="00B03293"/>
    <w:rsid w:val="00B3299A"/>
    <w:rsid w:val="00B35A74"/>
    <w:rsid w:val="00B36D4F"/>
    <w:rsid w:val="00B50A49"/>
    <w:rsid w:val="00B56FFB"/>
    <w:rsid w:val="00B6427D"/>
    <w:rsid w:val="00B71F65"/>
    <w:rsid w:val="00B97356"/>
    <w:rsid w:val="00BB5D17"/>
    <w:rsid w:val="00BD60C7"/>
    <w:rsid w:val="00C24657"/>
    <w:rsid w:val="00C33806"/>
    <w:rsid w:val="00C67509"/>
    <w:rsid w:val="00C9551A"/>
    <w:rsid w:val="00C95791"/>
    <w:rsid w:val="00CC6713"/>
    <w:rsid w:val="00D1303D"/>
    <w:rsid w:val="00D14B55"/>
    <w:rsid w:val="00D17592"/>
    <w:rsid w:val="00D51700"/>
    <w:rsid w:val="00D72DB7"/>
    <w:rsid w:val="00D959A7"/>
    <w:rsid w:val="00DB6BD5"/>
    <w:rsid w:val="00DE5746"/>
    <w:rsid w:val="00DF0AA4"/>
    <w:rsid w:val="00E13BE1"/>
    <w:rsid w:val="00E26694"/>
    <w:rsid w:val="00E605C0"/>
    <w:rsid w:val="00E623F7"/>
    <w:rsid w:val="00E84FAD"/>
    <w:rsid w:val="00EA6DE5"/>
    <w:rsid w:val="00EC0915"/>
    <w:rsid w:val="00EC216D"/>
    <w:rsid w:val="00EC32A9"/>
    <w:rsid w:val="00EC5932"/>
    <w:rsid w:val="00F007EA"/>
    <w:rsid w:val="00F27235"/>
    <w:rsid w:val="00F32DC0"/>
    <w:rsid w:val="00FA1DB6"/>
    <w:rsid w:val="00FE2B9A"/>
    <w:rsid w:val="01D408F4"/>
    <w:rsid w:val="023A4BD4"/>
    <w:rsid w:val="02E4050C"/>
    <w:rsid w:val="05832D5D"/>
    <w:rsid w:val="05911C1B"/>
    <w:rsid w:val="06F56EC8"/>
    <w:rsid w:val="0A9E6D56"/>
    <w:rsid w:val="0AF028BE"/>
    <w:rsid w:val="0CBA7691"/>
    <w:rsid w:val="0CF57565"/>
    <w:rsid w:val="0E7E28CD"/>
    <w:rsid w:val="0F911B63"/>
    <w:rsid w:val="0FFE0B9A"/>
    <w:rsid w:val="11337425"/>
    <w:rsid w:val="121D2CAA"/>
    <w:rsid w:val="14572A1B"/>
    <w:rsid w:val="16511864"/>
    <w:rsid w:val="169A51E2"/>
    <w:rsid w:val="1E3964E7"/>
    <w:rsid w:val="1E78793B"/>
    <w:rsid w:val="1EDD6BE3"/>
    <w:rsid w:val="20843617"/>
    <w:rsid w:val="2315326C"/>
    <w:rsid w:val="24BA33E5"/>
    <w:rsid w:val="25BB32D0"/>
    <w:rsid w:val="275C6EF9"/>
    <w:rsid w:val="278E7DE8"/>
    <w:rsid w:val="27A1314F"/>
    <w:rsid w:val="28F27937"/>
    <w:rsid w:val="291914B4"/>
    <w:rsid w:val="2AE02E64"/>
    <w:rsid w:val="2B4C0F97"/>
    <w:rsid w:val="2CE74F77"/>
    <w:rsid w:val="2D631270"/>
    <w:rsid w:val="2FC35E19"/>
    <w:rsid w:val="31DD626C"/>
    <w:rsid w:val="33D44AF1"/>
    <w:rsid w:val="35C310BA"/>
    <w:rsid w:val="36AA2576"/>
    <w:rsid w:val="371D18BF"/>
    <w:rsid w:val="37F80440"/>
    <w:rsid w:val="38BD4C84"/>
    <w:rsid w:val="396340D0"/>
    <w:rsid w:val="3A3D2A81"/>
    <w:rsid w:val="3D313F6A"/>
    <w:rsid w:val="3E4658F3"/>
    <w:rsid w:val="41080944"/>
    <w:rsid w:val="42F462D8"/>
    <w:rsid w:val="43FF0E9E"/>
    <w:rsid w:val="44DB7497"/>
    <w:rsid w:val="4519508C"/>
    <w:rsid w:val="45A47B3A"/>
    <w:rsid w:val="4602304C"/>
    <w:rsid w:val="46606628"/>
    <w:rsid w:val="48B103C1"/>
    <w:rsid w:val="49605A12"/>
    <w:rsid w:val="4CAD5810"/>
    <w:rsid w:val="4F813436"/>
    <w:rsid w:val="4FC55B98"/>
    <w:rsid w:val="51E420F0"/>
    <w:rsid w:val="538B7816"/>
    <w:rsid w:val="53A91397"/>
    <w:rsid w:val="544C6CF1"/>
    <w:rsid w:val="55BA1AA7"/>
    <w:rsid w:val="56B82DAF"/>
    <w:rsid w:val="58776277"/>
    <w:rsid w:val="59CF6DAB"/>
    <w:rsid w:val="5B414D31"/>
    <w:rsid w:val="5CD7082A"/>
    <w:rsid w:val="5D302F5C"/>
    <w:rsid w:val="5F6A1DC7"/>
    <w:rsid w:val="61915CAE"/>
    <w:rsid w:val="61A04C69"/>
    <w:rsid w:val="627B1F67"/>
    <w:rsid w:val="63273115"/>
    <w:rsid w:val="638A71C6"/>
    <w:rsid w:val="666402B3"/>
    <w:rsid w:val="676A1CD4"/>
    <w:rsid w:val="678D6CCA"/>
    <w:rsid w:val="68551553"/>
    <w:rsid w:val="69211CB3"/>
    <w:rsid w:val="6AD02F84"/>
    <w:rsid w:val="6B2D637B"/>
    <w:rsid w:val="6CE46DB0"/>
    <w:rsid w:val="6D910DE2"/>
    <w:rsid w:val="6F8C0915"/>
    <w:rsid w:val="799E7877"/>
    <w:rsid w:val="7AA773D5"/>
    <w:rsid w:val="7BA066AC"/>
    <w:rsid w:val="7C8C0B16"/>
    <w:rsid w:val="7D5A49A8"/>
    <w:rsid w:val="7E10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autoRedefine/>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 w:val="20"/>
    </w:rPr>
  </w:style>
  <w:style w:type="paragraph" w:styleId="5">
    <w:name w:val="Body Text"/>
    <w:basedOn w:val="1"/>
    <w:autoRedefine/>
    <w:qFormat/>
    <w:uiPriority w:val="0"/>
    <w:rPr>
      <w:rFonts w:ascii="仿宋_GB2312" w:eastAsia="仿宋_GB2312"/>
      <w:sz w:val="32"/>
    </w:rPr>
  </w:style>
  <w:style w:type="paragraph" w:styleId="6">
    <w:name w:val="Body Text Indent"/>
    <w:basedOn w:val="1"/>
    <w:link w:val="26"/>
    <w:autoRedefine/>
    <w:unhideWhenUsed/>
    <w:qFormat/>
    <w:uiPriority w:val="99"/>
    <w:pPr>
      <w:spacing w:after="120"/>
      <w:ind w:left="420" w:leftChars="200"/>
    </w:pPr>
  </w:style>
  <w:style w:type="paragraph" w:styleId="7">
    <w:name w:val="Balloon Text"/>
    <w:basedOn w:val="1"/>
    <w:link w:val="27"/>
    <w:autoRedefine/>
    <w:unhideWhenUsed/>
    <w:qFormat/>
    <w:uiPriority w:val="99"/>
    <w:rPr>
      <w:sz w:val="18"/>
      <w:szCs w:val="18"/>
    </w:rPr>
  </w:style>
  <w:style w:type="paragraph" w:styleId="8">
    <w:name w:val="footer"/>
    <w:basedOn w:val="1"/>
    <w:link w:val="23"/>
    <w:autoRedefine/>
    <w:unhideWhenUsed/>
    <w:qFormat/>
    <w:uiPriority w:val="0"/>
    <w:pPr>
      <w:tabs>
        <w:tab w:val="center" w:pos="4153"/>
        <w:tab w:val="right" w:pos="8306"/>
      </w:tabs>
      <w:snapToGrid w:val="0"/>
      <w:jc w:val="left"/>
    </w:pPr>
    <w:rPr>
      <w:sz w:val="18"/>
      <w:szCs w:val="18"/>
    </w:rPr>
  </w:style>
  <w:style w:type="paragraph" w:styleId="9">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spacing w:line="180" w:lineRule="auto"/>
      <w:jc w:val="center"/>
    </w:pPr>
    <w:rPr>
      <w:sz w:val="30"/>
    </w:rPr>
  </w:style>
  <w:style w:type="paragraph" w:styleId="11">
    <w:name w:val="Body Text Indent 3"/>
    <w:basedOn w:val="1"/>
    <w:qFormat/>
    <w:uiPriority w:val="0"/>
    <w:pPr>
      <w:spacing w:after="120"/>
      <w:ind w:left="420" w:leftChars="200"/>
    </w:pPr>
    <w:rPr>
      <w:sz w:val="16"/>
      <w:szCs w:val="16"/>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8">
    <w:name w:val="标准正文"/>
    <w:basedOn w:val="6"/>
    <w:autoRedefine/>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9">
    <w:name w:val="图例"/>
    <w:basedOn w:val="1"/>
    <w:autoRedefine/>
    <w:qFormat/>
    <w:uiPriority w:val="0"/>
    <w:pPr>
      <w:spacing w:before="120" w:after="120" w:line="360" w:lineRule="auto"/>
      <w:jc w:val="center"/>
    </w:pPr>
    <w:rPr>
      <w:rFonts w:eastAsia="仿宋_GB2312"/>
      <w:b/>
      <w:sz w:val="24"/>
    </w:rPr>
  </w:style>
  <w:style w:type="paragraph" w:customStyle="1" w:styleId="20">
    <w:name w:val="列出段落1"/>
    <w:basedOn w:val="1"/>
    <w:autoRedefine/>
    <w:qFormat/>
    <w:uiPriority w:val="99"/>
    <w:pPr>
      <w:ind w:firstLine="420" w:firstLineChars="200"/>
    </w:pPr>
  </w:style>
  <w:style w:type="paragraph" w:customStyle="1" w:styleId="21">
    <w:name w:val="表格文字"/>
    <w:basedOn w:val="1"/>
    <w:autoRedefine/>
    <w:qFormat/>
    <w:uiPriority w:val="0"/>
    <w:pPr>
      <w:spacing w:before="25" w:after="25"/>
      <w:jc w:val="left"/>
    </w:pPr>
    <w:rPr>
      <w:bCs/>
      <w:spacing w:val="10"/>
      <w:kern w:val="0"/>
      <w:sz w:val="24"/>
    </w:rPr>
  </w:style>
  <w:style w:type="character" w:customStyle="1" w:styleId="22">
    <w:name w:val="页眉 Char"/>
    <w:basedOn w:val="14"/>
    <w:link w:val="9"/>
    <w:autoRedefine/>
    <w:qFormat/>
    <w:uiPriority w:val="99"/>
    <w:rPr>
      <w:sz w:val="18"/>
      <w:szCs w:val="18"/>
    </w:rPr>
  </w:style>
  <w:style w:type="character" w:customStyle="1" w:styleId="23">
    <w:name w:val="页脚 Char"/>
    <w:basedOn w:val="14"/>
    <w:link w:val="8"/>
    <w:autoRedefine/>
    <w:qFormat/>
    <w:uiPriority w:val="99"/>
    <w:rPr>
      <w:sz w:val="18"/>
      <w:szCs w:val="18"/>
    </w:rPr>
  </w:style>
  <w:style w:type="character" w:customStyle="1" w:styleId="24">
    <w:name w:val="标题 3 Char"/>
    <w:basedOn w:val="14"/>
    <w:link w:val="3"/>
    <w:autoRedefine/>
    <w:qFormat/>
    <w:uiPriority w:val="0"/>
    <w:rPr>
      <w:rFonts w:ascii="Times New Roman" w:hAnsi="Times New Roman" w:eastAsia="宋体" w:cs="Times New Roman"/>
      <w:b/>
      <w:sz w:val="32"/>
      <w:szCs w:val="20"/>
    </w:rPr>
  </w:style>
  <w:style w:type="character" w:customStyle="1" w:styleId="25">
    <w:name w:val="标题 1 Char"/>
    <w:basedOn w:val="14"/>
    <w:link w:val="2"/>
    <w:autoRedefine/>
    <w:qFormat/>
    <w:uiPriority w:val="9"/>
    <w:rPr>
      <w:b/>
      <w:bCs/>
      <w:kern w:val="44"/>
      <w:sz w:val="44"/>
      <w:szCs w:val="44"/>
    </w:rPr>
  </w:style>
  <w:style w:type="character" w:customStyle="1" w:styleId="26">
    <w:name w:val="正文文本缩进 Char"/>
    <w:basedOn w:val="14"/>
    <w:link w:val="6"/>
    <w:autoRedefine/>
    <w:semiHidden/>
    <w:qFormat/>
    <w:uiPriority w:val="99"/>
    <w:rPr>
      <w:kern w:val="2"/>
      <w:sz w:val="28"/>
    </w:rPr>
  </w:style>
  <w:style w:type="character" w:customStyle="1" w:styleId="27">
    <w:name w:val="批注框文本 Char"/>
    <w:basedOn w:val="14"/>
    <w:link w:val="7"/>
    <w:autoRedefine/>
    <w:semiHidden/>
    <w:qFormat/>
    <w:uiPriority w:val="99"/>
    <w:rPr>
      <w:kern w:val="2"/>
      <w:sz w:val="18"/>
      <w:szCs w:val="18"/>
    </w:rPr>
  </w:style>
  <w:style w:type="character" w:customStyle="1" w:styleId="28">
    <w:name w:val="font21"/>
    <w:basedOn w:val="14"/>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3994</Words>
  <Characters>4405</Characters>
  <Lines>50</Lines>
  <Paragraphs>14</Paragraphs>
  <TotalTime>0</TotalTime>
  <ScaleCrop>false</ScaleCrop>
  <LinksUpToDate>false</LinksUpToDate>
  <CharactersWithSpaces>4919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2020-07-30T06:45:00Z</dcterms:created>
  <dc:creator>Administrator</dc:creator>
  <cp:lastModifiedBy>杨亚琴</cp:lastModifiedBy>
  <cp:lastPrinted>2021-05-11T05:45:00Z</cp:lastPrinted>
  <dcterms:modified xsi:type="dcterms:W3CDTF">2025-06-19T09:09:16Z</dcterms:modified>
  <dc:title>重庆市渝中职教中心办公家具询价文件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C9363D5EEEF74513B2531CB1E41C482A</vt:lpwstr>
  </property>
</Properties>
</file>