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53FB" w:rsidRDefault="006E4410">
      <w:pPr>
        <w:jc w:val="center"/>
        <w:rPr>
          <w:rFonts w:ascii="方正小标宋简体" w:eastAsia="方正小标宋简体" w:hAnsi="仿宋" w:cs="Helvetica" w:hint="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仿宋" w:cs="Helvetica" w:hint="eastAsia"/>
          <w:b/>
          <w:bCs/>
          <w:sz w:val="32"/>
          <w:szCs w:val="32"/>
          <w:shd w:val="clear" w:color="auto" w:fill="FFFFFF"/>
        </w:rPr>
        <w:t>中南林业科技大学</w:t>
      </w:r>
      <w:r w:rsidRPr="006E4410">
        <w:rPr>
          <w:rFonts w:ascii="方正小标宋简体" w:eastAsia="方正小标宋简体" w:hAnsi="仿宋" w:cs="Helvetica" w:hint="eastAsia"/>
          <w:b/>
          <w:bCs/>
          <w:sz w:val="32"/>
          <w:szCs w:val="32"/>
          <w:shd w:val="clear" w:color="auto" w:fill="FFFFFF"/>
        </w:rPr>
        <w:t>经世楼、致用楼编制环境影响评价和环保竣工验收</w:t>
      </w:r>
      <w:r w:rsidR="00985F84">
        <w:rPr>
          <w:rFonts w:ascii="方正小标宋简体" w:eastAsia="方正小标宋简体" w:hAnsi="仿宋" w:cs="Helvetica" w:hint="eastAsia"/>
          <w:b/>
          <w:bCs/>
          <w:sz w:val="32"/>
          <w:szCs w:val="32"/>
          <w:shd w:val="clear" w:color="auto" w:fill="FFFFFF"/>
        </w:rPr>
        <w:t>项目</w:t>
      </w:r>
      <w:r w:rsidR="00985F84">
        <w:rPr>
          <w:rFonts w:ascii="方正小标宋简体" w:eastAsia="方正小标宋简体" w:hAnsi="仿宋" w:cs="Helvetica" w:hint="eastAsia"/>
          <w:b/>
          <w:bCs/>
          <w:color w:val="000000"/>
          <w:sz w:val="32"/>
          <w:szCs w:val="32"/>
          <w:shd w:val="clear" w:color="auto" w:fill="FFFFFF"/>
        </w:rPr>
        <w:t>采购需求</w:t>
      </w:r>
    </w:p>
    <w:p w:rsidR="00E053FB" w:rsidRDefault="00985F84" w:rsidP="00A45A34">
      <w:pPr>
        <w:spacing w:beforeLines="50" w:before="156" w:afterLines="50" w:after="156" w:line="520" w:lineRule="exact"/>
        <w:ind w:firstLineChars="200" w:firstLine="562"/>
        <w:jc w:val="left"/>
        <w:outlineLvl w:val="0"/>
        <w:rPr>
          <w:rFonts w:ascii="宋体" w:eastAsia="宋体" w:hAnsi="宋体" w:cs="Times New Roman" w:hint="eastAsia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一、</w:t>
      </w:r>
      <w:r>
        <w:rPr>
          <w:rFonts w:ascii="宋体" w:eastAsia="宋体" w:hAnsi="宋体" w:cs="Times New Roman"/>
          <w:b/>
          <w:sz w:val="28"/>
          <w:szCs w:val="28"/>
        </w:rPr>
        <w:t>项目概况</w:t>
      </w:r>
    </w:p>
    <w:p w:rsidR="00E053FB" w:rsidRDefault="008421DD">
      <w:pPr>
        <w:spacing w:line="360" w:lineRule="auto"/>
        <w:ind w:firstLineChars="200" w:firstLine="480"/>
        <w:jc w:val="left"/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  <w:t>该项目主要是对经世楼和致用楼进行环评，编制两栋楼的《建设项目环境影响报告表》，然后根据报告表对两栋楼进行环评验收，编制两栋楼的《竣工环境保护验收监测报告》。本项目控制金额为人民币12万元整。</w:t>
      </w:r>
    </w:p>
    <w:p w:rsidR="00E053FB" w:rsidRDefault="00985F84" w:rsidP="00A45A34">
      <w:pPr>
        <w:spacing w:beforeLines="50" w:before="156" w:afterLines="50" w:after="156" w:line="520" w:lineRule="exact"/>
        <w:ind w:firstLineChars="200" w:firstLine="562"/>
        <w:jc w:val="left"/>
        <w:outlineLvl w:val="0"/>
        <w:rPr>
          <w:rFonts w:ascii="宋体" w:eastAsia="宋体" w:hAnsi="宋体" w:cs="Times New Roman" w:hint="eastAsia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二、投标人资格要求</w:t>
      </w:r>
    </w:p>
    <w:p w:rsidR="0047324B" w:rsidRDefault="00985F84" w:rsidP="00A45A34">
      <w:pPr>
        <w:autoSpaceDE w:val="0"/>
        <w:autoSpaceDN w:val="0"/>
        <w:adjustRightInd w:val="0"/>
        <w:spacing w:beforeLines="50" w:before="156" w:afterLines="50" w:after="156" w:line="520" w:lineRule="exact"/>
        <w:ind w:firstLineChars="200" w:firstLine="482"/>
        <w:rPr>
          <w:rFonts w:ascii="宋体" w:eastAsia="宋体" w:hAnsi="宋体" w:cs="Times New Roman" w:hint="eastAsia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（一）基本资格要求</w:t>
      </w:r>
    </w:p>
    <w:p w:rsidR="00E053FB" w:rsidRDefault="00985F84">
      <w:pPr>
        <w:spacing w:line="360" w:lineRule="auto"/>
        <w:ind w:firstLineChars="200" w:firstLine="480"/>
        <w:jc w:val="left"/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  <w:t>1.投标人必须是在中华人民共和国境内注册登记的法人、其他组织或者自然人，且应当符合《政府采购法》第二十二条规定的条件对投标人资格的要求：</w:t>
      </w:r>
    </w:p>
    <w:p w:rsidR="00E053FB" w:rsidRDefault="00985F84">
      <w:pPr>
        <w:spacing w:line="360" w:lineRule="auto"/>
        <w:ind w:firstLineChars="200" w:firstLine="480"/>
        <w:jc w:val="left"/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  <w:t>(1)具有独立承担民事责任的能力；</w:t>
      </w:r>
    </w:p>
    <w:p w:rsidR="00E053FB" w:rsidRDefault="00985F84">
      <w:pPr>
        <w:spacing w:line="360" w:lineRule="auto"/>
        <w:ind w:firstLineChars="200" w:firstLine="480"/>
        <w:jc w:val="left"/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  <w:t>(2)具有良好的商业信誉和健全的财务会计制度；</w:t>
      </w:r>
    </w:p>
    <w:p w:rsidR="00E053FB" w:rsidRDefault="00985F84">
      <w:pPr>
        <w:spacing w:line="360" w:lineRule="auto"/>
        <w:ind w:firstLineChars="200" w:firstLine="480"/>
        <w:jc w:val="left"/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  <w:t>(3)具有履行合同所必需的设备和专业技术能力；</w:t>
      </w:r>
    </w:p>
    <w:p w:rsidR="00E053FB" w:rsidRDefault="00985F84">
      <w:pPr>
        <w:spacing w:line="360" w:lineRule="auto"/>
        <w:ind w:firstLineChars="200" w:firstLine="480"/>
        <w:jc w:val="left"/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  <w:t>(4)有依法缴纳税收和社会保障资金的良好记录；</w:t>
      </w:r>
    </w:p>
    <w:p w:rsidR="00E053FB" w:rsidRDefault="00985F84">
      <w:pPr>
        <w:spacing w:line="360" w:lineRule="auto"/>
        <w:ind w:firstLineChars="200" w:firstLine="480"/>
        <w:jc w:val="left"/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  <w:t>(5)参加政府采购活动前三年内（2022年至今），在经营活动中没有重大违法记录；</w:t>
      </w:r>
    </w:p>
    <w:p w:rsidR="00E053FB" w:rsidRDefault="00985F84">
      <w:pPr>
        <w:spacing w:line="360" w:lineRule="auto"/>
        <w:ind w:firstLineChars="200" w:firstLine="480"/>
        <w:jc w:val="left"/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  <w:t>(6)法律、行政法规规定的其他条件。</w:t>
      </w:r>
    </w:p>
    <w:p w:rsidR="00E053FB" w:rsidRDefault="00985F84">
      <w:pPr>
        <w:spacing w:line="360" w:lineRule="auto"/>
        <w:ind w:firstLineChars="200" w:firstLine="480"/>
        <w:jc w:val="left"/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  <w:t>2.投标人资金、财务状况良好；</w:t>
      </w:r>
    </w:p>
    <w:p w:rsidR="00E053FB" w:rsidRDefault="00985F84">
      <w:pPr>
        <w:spacing w:line="560" w:lineRule="exact"/>
        <w:ind w:firstLineChars="200" w:firstLine="480"/>
        <w:jc w:val="left"/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  <w:t>3.未被列入失信被执行人、重大税收违法案件当事人名单，未被列入政府采购严重违法失信行为记录名单；</w:t>
      </w:r>
    </w:p>
    <w:p w:rsidR="00E053FB" w:rsidRDefault="00985F84">
      <w:pPr>
        <w:spacing w:line="560" w:lineRule="exact"/>
        <w:ind w:firstLineChars="200" w:firstLine="480"/>
        <w:jc w:val="left"/>
        <w:rPr>
          <w:rFonts w:asciiTheme="minorEastAsia" w:hAnsiTheme="minorEastAsia" w:cs="Times New Roman" w:hint="eastAsia"/>
          <w:sz w:val="24"/>
          <w:szCs w:val="24"/>
        </w:rPr>
      </w:pPr>
      <w:bookmarkStart w:id="0" w:name="_Hlk184798446"/>
      <w:r>
        <w:rPr>
          <w:rFonts w:asciiTheme="minorEastAsia" w:hAnsiTheme="minorEastAsia" w:cs="Times New Roman" w:hint="eastAsia"/>
          <w:sz w:val="24"/>
          <w:szCs w:val="24"/>
        </w:rPr>
        <w:t>4.单位负责人为同一人或者存在控股、管理关系的不同单位，不得同时参与本项目响应；</w:t>
      </w:r>
    </w:p>
    <w:bookmarkEnd w:id="0"/>
    <w:p w:rsidR="00E053FB" w:rsidRDefault="00985F84">
      <w:pPr>
        <w:spacing w:line="560" w:lineRule="exact"/>
        <w:ind w:firstLineChars="200" w:firstLine="480"/>
        <w:jc w:val="left"/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  <w:t>5.本项目不接受联合体投标。</w:t>
      </w:r>
    </w:p>
    <w:p w:rsidR="00E053FB" w:rsidRDefault="00985F84" w:rsidP="00A45A34">
      <w:pPr>
        <w:autoSpaceDE w:val="0"/>
        <w:autoSpaceDN w:val="0"/>
        <w:adjustRightInd w:val="0"/>
        <w:spacing w:beforeLines="50" w:before="156" w:afterLines="50" w:after="156" w:line="520" w:lineRule="exact"/>
        <w:ind w:firstLineChars="200" w:firstLine="482"/>
        <w:rPr>
          <w:rFonts w:ascii="宋体" w:eastAsia="宋体" w:hAnsi="宋体" w:cs="Times New Roman" w:hint="eastAsia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（二）特定资格要求</w:t>
      </w:r>
    </w:p>
    <w:p w:rsidR="0091047D" w:rsidRDefault="00985F84" w:rsidP="00CE1EF6">
      <w:pPr>
        <w:pStyle w:val="af1"/>
        <w:widowControl/>
        <w:spacing w:before="156" w:beforeAutospacing="0" w:after="156" w:afterAutospacing="0" w:line="360" w:lineRule="auto"/>
        <w:ind w:firstLineChars="200" w:firstLine="480"/>
        <w:rPr>
          <w:rFonts w:asciiTheme="minorEastAsia" w:hAnsiTheme="minorEastAsia" w:cs="Helvetica" w:hint="eastAsia"/>
          <w:bCs/>
          <w:color w:val="000000"/>
          <w:shd w:val="clear" w:color="auto" w:fill="FFFFFF"/>
        </w:rPr>
      </w:pPr>
      <w:r>
        <w:rPr>
          <w:rFonts w:asciiTheme="minorEastAsia" w:hAnsiTheme="minorEastAsia" w:cs="Helvetica" w:hint="eastAsia"/>
          <w:bCs/>
          <w:color w:val="000000"/>
          <w:shd w:val="clear" w:color="auto" w:fill="FFFFFF"/>
        </w:rPr>
        <w:lastRenderedPageBreak/>
        <w:t>近三年内参加过高校实验室</w:t>
      </w:r>
      <w:r w:rsidR="00EB7D34">
        <w:rPr>
          <w:rFonts w:asciiTheme="minorEastAsia" w:hAnsiTheme="minorEastAsia" w:cs="Helvetica" w:hint="eastAsia"/>
          <w:bCs/>
          <w:color w:val="000000"/>
          <w:shd w:val="clear" w:color="auto" w:fill="FFFFFF"/>
        </w:rPr>
        <w:t>相关</w:t>
      </w:r>
      <w:r>
        <w:rPr>
          <w:rFonts w:asciiTheme="minorEastAsia" w:hAnsiTheme="minorEastAsia" w:cs="Helvetica" w:hint="eastAsia"/>
          <w:bCs/>
          <w:color w:val="000000"/>
          <w:shd w:val="clear" w:color="auto" w:fill="FFFFFF"/>
        </w:rPr>
        <w:t>环</w:t>
      </w:r>
      <w:r w:rsidR="001246CF">
        <w:rPr>
          <w:rFonts w:asciiTheme="minorEastAsia" w:hAnsiTheme="minorEastAsia" w:cs="Helvetica" w:hint="eastAsia"/>
          <w:bCs/>
          <w:color w:val="000000"/>
          <w:shd w:val="clear" w:color="auto" w:fill="FFFFFF"/>
        </w:rPr>
        <w:t>评</w:t>
      </w:r>
      <w:r>
        <w:rPr>
          <w:rFonts w:asciiTheme="minorEastAsia" w:hAnsiTheme="minorEastAsia" w:cs="Helvetica" w:hint="eastAsia"/>
          <w:bCs/>
          <w:color w:val="000000"/>
          <w:shd w:val="clear" w:color="auto" w:fill="FFFFFF"/>
        </w:rPr>
        <w:t>项目（2022年至今）</w:t>
      </w:r>
      <w:r w:rsidR="009860AA" w:rsidRPr="00CE1EF6">
        <w:rPr>
          <w:rFonts w:asciiTheme="minorEastAsia" w:eastAsiaTheme="minorEastAsia" w:hAnsiTheme="minorEastAsia" w:cs="Helvetica" w:hint="eastAsia"/>
          <w:bCs/>
          <w:color w:val="000000"/>
          <w:shd w:val="clear" w:color="auto" w:fill="FFFFFF"/>
        </w:rPr>
        <w:t>（提供</w:t>
      </w:r>
      <w:r w:rsidR="009860AA" w:rsidRPr="00CE1EF6">
        <w:rPr>
          <w:rFonts w:asciiTheme="minorEastAsia" w:eastAsiaTheme="minorEastAsia" w:hAnsiTheme="minorEastAsia" w:hint="eastAsia"/>
          <w:bCs/>
          <w:color w:val="000000"/>
          <w:kern w:val="2"/>
          <w:shd w:val="clear" w:color="auto" w:fill="FFFFFF"/>
        </w:rPr>
        <w:t>合同复印件，需包含合同的关键页、签字盖章页，加盖供应商单位公章）。</w:t>
      </w:r>
    </w:p>
    <w:p w:rsidR="0047324B" w:rsidRDefault="00985F84" w:rsidP="00A45A34">
      <w:pPr>
        <w:spacing w:beforeLines="50" w:before="156" w:afterLines="50" w:after="156" w:line="520" w:lineRule="exact"/>
        <w:ind w:firstLineChars="200" w:firstLine="562"/>
        <w:jc w:val="left"/>
        <w:outlineLvl w:val="0"/>
        <w:rPr>
          <w:rFonts w:ascii="宋体" w:eastAsia="宋体" w:hAnsi="宋体" w:cs="Times New Roman" w:hint="eastAsia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三、维护服务内容及技术要求</w:t>
      </w:r>
    </w:p>
    <w:p w:rsidR="0047324B" w:rsidRDefault="00985F84">
      <w:pPr>
        <w:autoSpaceDE w:val="0"/>
        <w:autoSpaceDN w:val="0"/>
        <w:adjustRightInd w:val="0"/>
        <w:spacing w:beforeLines="50" w:before="156" w:afterLines="50" w:after="156" w:line="520" w:lineRule="exact"/>
        <w:ind w:firstLineChars="200" w:firstLine="482"/>
        <w:rPr>
          <w:rFonts w:ascii="宋体" w:eastAsia="宋体" w:hAnsi="宋体" w:cs="Times New Roman" w:hint="eastAsia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1.服务内容</w:t>
      </w:r>
    </w:p>
    <w:p w:rsidR="00E053FB" w:rsidRDefault="00985F84">
      <w:pPr>
        <w:spacing w:line="52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（1）完善</w:t>
      </w:r>
      <w:r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  <w:t>经世楼、致用楼实验室项目的环评手续；</w:t>
      </w:r>
    </w:p>
    <w:p w:rsidR="00E053FB" w:rsidRDefault="00985F84">
      <w:pPr>
        <w:spacing w:line="520" w:lineRule="exact"/>
        <w:ind w:firstLineChars="200" w:firstLine="480"/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sz w:val="24"/>
          <w:szCs w:val="24"/>
        </w:rPr>
        <w:t>（2）对</w:t>
      </w:r>
      <w:r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  <w:t>经世楼、致用楼实验室项目进行环保竣工验收；</w:t>
      </w:r>
    </w:p>
    <w:p w:rsidR="00E053FB" w:rsidRDefault="00985F84">
      <w:pPr>
        <w:spacing w:line="520" w:lineRule="exact"/>
        <w:ind w:firstLineChars="200" w:firstLine="480"/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  <w:t>（3）参与协调学校与环保主管部门与项目相关的各项环保服务工作。</w:t>
      </w:r>
    </w:p>
    <w:p w:rsidR="00E053FB" w:rsidRDefault="00985F84" w:rsidP="00A45A34">
      <w:pPr>
        <w:autoSpaceDE w:val="0"/>
        <w:autoSpaceDN w:val="0"/>
        <w:adjustRightInd w:val="0"/>
        <w:spacing w:beforeLines="50" w:before="156" w:afterLines="50" w:after="156" w:line="520" w:lineRule="exact"/>
        <w:ind w:firstLineChars="200" w:firstLine="482"/>
        <w:rPr>
          <w:rFonts w:ascii="宋体" w:eastAsia="宋体" w:hAnsi="宋体" w:cs="Times New Roman" w:hint="eastAsia"/>
          <w:b/>
          <w:sz w:val="24"/>
          <w:szCs w:val="24"/>
        </w:rPr>
      </w:pPr>
      <w:bookmarkStart w:id="1" w:name="_Toc347148678"/>
      <w:r>
        <w:rPr>
          <w:rFonts w:ascii="宋体" w:eastAsia="宋体" w:hAnsi="宋体" w:cs="Times New Roman" w:hint="eastAsia"/>
          <w:b/>
          <w:sz w:val="24"/>
          <w:szCs w:val="24"/>
        </w:rPr>
        <w:t>2.技术要求</w:t>
      </w:r>
      <w:bookmarkEnd w:id="1"/>
    </w:p>
    <w:p w:rsidR="00E053FB" w:rsidRDefault="00985F84">
      <w:pPr>
        <w:spacing w:line="52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（1）依据《中华人民共和国环境影响评价法》、《建设项目环境影响评价分类管理名录》等相关法律法规，编制环境影响评价报告，并取得天心区环保主管部门对项目的环保批复。</w:t>
      </w:r>
    </w:p>
    <w:p w:rsidR="00E053FB" w:rsidRDefault="00985F84">
      <w:pPr>
        <w:spacing w:line="52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（2）依据《建设项目竣工环境保护验收暂行办法》、《建设项目竣工环境保护验收技术指南 污染影响类》等法律法规，编制环保验收报告，并通过专家评审。</w:t>
      </w:r>
    </w:p>
    <w:p w:rsidR="00E053FB" w:rsidRDefault="00985F84">
      <w:pPr>
        <w:spacing w:line="52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（3）2025年7月初完成致用楼实验室项目的环保评估工作，10月中旬完成经世楼实验室项目的环保评估工作；12月底完成全部服务内容。</w:t>
      </w:r>
    </w:p>
    <w:p w:rsidR="00E053FB" w:rsidRDefault="00985F84" w:rsidP="00A45A34">
      <w:pPr>
        <w:spacing w:beforeLines="50" w:before="156" w:afterLines="50" w:after="156" w:line="520" w:lineRule="exact"/>
        <w:ind w:firstLineChars="200" w:firstLine="562"/>
        <w:jc w:val="left"/>
        <w:outlineLvl w:val="0"/>
        <w:rPr>
          <w:rFonts w:ascii="宋体" w:eastAsia="宋体" w:hAnsi="宋体" w:cs="Times New Roman" w:hint="eastAsia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四、商务要求</w:t>
      </w:r>
    </w:p>
    <w:p w:rsidR="0047324B" w:rsidRDefault="00985F84">
      <w:pPr>
        <w:spacing w:beforeLines="50" w:before="156" w:afterLines="50" w:after="156" w:line="360" w:lineRule="auto"/>
        <w:ind w:firstLineChars="200" w:firstLine="482"/>
        <w:outlineLvl w:val="1"/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1.</w:t>
      </w:r>
      <w:r>
        <w:rPr>
          <w:rFonts w:ascii="宋体" w:eastAsia="宋体" w:hAnsi="宋体" w:cs="Times New Roman"/>
          <w:b/>
          <w:bCs/>
          <w:kern w:val="0"/>
          <w:sz w:val="24"/>
          <w:szCs w:val="24"/>
        </w:rPr>
        <w:t>报价说明</w:t>
      </w:r>
    </w:p>
    <w:p w:rsidR="00E053FB" w:rsidRDefault="00985F84">
      <w:pPr>
        <w:pStyle w:val="aa"/>
        <w:spacing w:line="520" w:lineRule="exact"/>
        <w:ind w:firstLine="480"/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（1）</w:t>
      </w:r>
      <w:r>
        <w:rPr>
          <w:rFonts w:ascii="宋体" w:eastAsia="宋体" w:hAnsi="宋体"/>
        </w:rPr>
        <w:t>本项目要求所发生的一切费用均包含在总报价中，采购人除支付中标金额外，将不再支付任何其他费用。</w:t>
      </w:r>
    </w:p>
    <w:p w:rsidR="00E053FB" w:rsidRDefault="00985F84">
      <w:pPr>
        <w:spacing w:line="520" w:lineRule="exact"/>
        <w:ind w:firstLineChars="270" w:firstLine="567"/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="宋体" w:eastAsia="宋体" w:hAnsi="宋体" w:hint="eastAsia"/>
        </w:rPr>
        <w:t>（2）</w:t>
      </w:r>
      <w:r>
        <w:rPr>
          <w:rFonts w:asciiTheme="minorEastAsia" w:hAnsiTheme="minorEastAsia" w:cs="Times New Roman" w:hint="eastAsia"/>
          <w:sz w:val="24"/>
          <w:szCs w:val="24"/>
        </w:rPr>
        <w:t>参与竞价的投标人除提供报价单外，还须在响应文件中提供营业执照和法人身份证复印件、授权委托书以及“投标人资格要求”规定的证明材料。以上材料须加盖投标人公章。</w:t>
      </w:r>
    </w:p>
    <w:p w:rsidR="00E053FB" w:rsidRDefault="00985F84">
      <w:pPr>
        <w:spacing w:line="520" w:lineRule="exact"/>
        <w:ind w:firstLineChars="236" w:firstLine="566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（3）投标人在投标前，如需踏勘现场，有关费用自理，踏勘期间如发生意外责任</w:t>
      </w:r>
      <w:r>
        <w:rPr>
          <w:rFonts w:ascii="宋体" w:hAnsi="宋体" w:hint="eastAsia"/>
          <w:sz w:val="24"/>
          <w:szCs w:val="24"/>
        </w:rPr>
        <w:lastRenderedPageBreak/>
        <w:t>自负。</w:t>
      </w:r>
    </w:p>
    <w:p w:rsidR="00E053FB" w:rsidRDefault="00985F84">
      <w:pPr>
        <w:pStyle w:val="aa"/>
        <w:spacing w:line="520" w:lineRule="exact"/>
        <w:ind w:firstLine="482"/>
        <w:jc w:val="left"/>
        <w:rPr>
          <w:rFonts w:ascii="宋体" w:eastAsia="宋体" w:hAnsi="宋体" w:hint="eastAsia"/>
          <w:b/>
          <w:bCs/>
        </w:rPr>
      </w:pPr>
      <w:r>
        <w:rPr>
          <w:rFonts w:ascii="宋体" w:eastAsia="宋体" w:hAnsi="宋体" w:hint="eastAsia"/>
          <w:b/>
          <w:bCs/>
        </w:rPr>
        <w:t>2.服务（交付）要求</w:t>
      </w:r>
    </w:p>
    <w:p w:rsidR="00E053FB" w:rsidRDefault="00985F84">
      <w:pPr>
        <w:spacing w:line="52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（1）服务开始时间：合同签订当日</w:t>
      </w:r>
    </w:p>
    <w:p w:rsidR="00E053FB" w:rsidRDefault="00985F84">
      <w:pPr>
        <w:spacing w:line="52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（2）服务地点：长沙市天心区</w:t>
      </w:r>
      <w:r>
        <w:rPr>
          <w:rFonts w:ascii="宋体" w:hAnsi="宋体" w:cs="宋体" w:hint="eastAsia"/>
          <w:color w:val="000000"/>
          <w:kern w:val="0"/>
          <w:sz w:val="22"/>
        </w:rPr>
        <w:t>中南林业科技大学</w:t>
      </w:r>
    </w:p>
    <w:p w:rsidR="00E053FB" w:rsidRDefault="00985F84" w:rsidP="00A45A34">
      <w:pPr>
        <w:spacing w:beforeLines="50" w:before="156" w:afterLines="50" w:after="156" w:line="360" w:lineRule="auto"/>
        <w:ind w:firstLineChars="200" w:firstLine="482"/>
        <w:outlineLvl w:val="1"/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3.服务期限及付款方式</w:t>
      </w:r>
    </w:p>
    <w:p w:rsidR="00E053FB" w:rsidRDefault="00985F84">
      <w:pPr>
        <w:spacing w:line="520" w:lineRule="exact"/>
        <w:ind w:firstLineChars="200" w:firstLine="480"/>
        <w:jc w:val="left"/>
        <w:outlineLvl w:val="2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（1）服务期限</w:t>
      </w:r>
    </w:p>
    <w:p w:rsidR="00E053FB" w:rsidRDefault="00985F84">
      <w:pPr>
        <w:pStyle w:val="aa"/>
        <w:spacing w:line="520" w:lineRule="exact"/>
        <w:ind w:firstLine="480"/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本项目服务期为半年，服务时间自合同签订之日算起。</w:t>
      </w:r>
    </w:p>
    <w:p w:rsidR="00E053FB" w:rsidRDefault="00985F84">
      <w:pPr>
        <w:spacing w:line="520" w:lineRule="exact"/>
        <w:ind w:firstLineChars="200" w:firstLine="480"/>
        <w:jc w:val="left"/>
        <w:outlineLvl w:val="2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（2）付款方式</w:t>
      </w:r>
    </w:p>
    <w:p w:rsidR="00E053FB" w:rsidRDefault="00985F84" w:rsidP="00AF3FD4">
      <w:pPr>
        <w:pStyle w:val="10"/>
        <w:spacing w:line="360" w:lineRule="auto"/>
        <w:ind w:firstLineChars="200" w:firstLine="480"/>
        <w:jc w:val="left"/>
        <w:rPr>
          <w:rFonts w:ascii="宋体" w:hAnsi="宋体" w:hint="eastAsia"/>
        </w:rPr>
      </w:pPr>
      <w:r>
        <w:rPr>
          <w:rFonts w:ascii="宋体" w:hAnsi="宋体" w:hint="eastAsia"/>
          <w:sz w:val="24"/>
          <w:szCs w:val="24"/>
        </w:rPr>
        <w:t>项目验收合格后，由中标人按照学校财务部门的要求提供“增值税普通发票”，由中南林业科技大学向中标人支付全部合同款项（或分期付款）。</w:t>
      </w:r>
    </w:p>
    <w:p w:rsidR="00E053FB" w:rsidRDefault="00E053FB">
      <w:pPr>
        <w:pStyle w:val="aa"/>
        <w:spacing w:line="520" w:lineRule="exact"/>
        <w:ind w:firstLine="480"/>
        <w:jc w:val="left"/>
        <w:rPr>
          <w:rFonts w:ascii="宋体" w:eastAsia="宋体" w:hAnsi="宋体" w:hint="eastAsia"/>
        </w:rPr>
      </w:pPr>
    </w:p>
    <w:p w:rsidR="00E053FB" w:rsidRDefault="00E053FB">
      <w:pPr>
        <w:pStyle w:val="aa"/>
        <w:spacing w:line="520" w:lineRule="exact"/>
        <w:ind w:firstLineChars="0" w:firstLine="0"/>
        <w:jc w:val="left"/>
        <w:rPr>
          <w:rFonts w:ascii="宋体" w:eastAsia="宋体" w:hAnsi="宋体" w:hint="eastAsia"/>
        </w:rPr>
      </w:pPr>
    </w:p>
    <w:p w:rsidR="00E053FB" w:rsidRDefault="00E053FB">
      <w:pPr>
        <w:pStyle w:val="aa"/>
        <w:spacing w:line="520" w:lineRule="exact"/>
        <w:ind w:firstLine="480"/>
        <w:jc w:val="right"/>
        <w:rPr>
          <w:rFonts w:ascii="宋体" w:eastAsia="宋体" w:hAnsi="宋体" w:hint="eastAsia"/>
        </w:rPr>
      </w:pPr>
    </w:p>
    <w:p w:rsidR="00E053FB" w:rsidRDefault="00E053FB">
      <w:pPr>
        <w:pStyle w:val="aa"/>
        <w:spacing w:line="520" w:lineRule="exact"/>
        <w:ind w:firstLine="480"/>
        <w:jc w:val="right"/>
        <w:rPr>
          <w:rFonts w:ascii="宋体" w:eastAsia="宋体" w:hAnsi="宋体" w:hint="eastAsia"/>
        </w:rPr>
      </w:pPr>
    </w:p>
    <w:p w:rsidR="00E053FB" w:rsidRDefault="00E053FB">
      <w:pPr>
        <w:pStyle w:val="aa"/>
        <w:spacing w:line="520" w:lineRule="exact"/>
        <w:ind w:firstLine="480"/>
        <w:jc w:val="right"/>
        <w:rPr>
          <w:rFonts w:ascii="宋体" w:eastAsia="宋体" w:hAnsi="宋体" w:hint="eastAsia"/>
        </w:rPr>
      </w:pPr>
    </w:p>
    <w:p w:rsidR="00E053FB" w:rsidRDefault="00E053FB">
      <w:pPr>
        <w:pStyle w:val="aa"/>
        <w:spacing w:line="520" w:lineRule="exact"/>
        <w:ind w:firstLine="480"/>
        <w:jc w:val="right"/>
        <w:rPr>
          <w:rFonts w:ascii="宋体" w:eastAsia="宋体" w:hAnsi="宋体" w:hint="eastAsia"/>
        </w:rPr>
      </w:pPr>
    </w:p>
    <w:p w:rsidR="00E053FB" w:rsidRDefault="00E053FB">
      <w:pPr>
        <w:pStyle w:val="aa"/>
        <w:spacing w:line="520" w:lineRule="exact"/>
        <w:ind w:firstLine="480"/>
        <w:jc w:val="right"/>
        <w:rPr>
          <w:rFonts w:ascii="宋体" w:eastAsia="宋体" w:hAnsi="宋体" w:hint="eastAsia"/>
        </w:rPr>
      </w:pPr>
    </w:p>
    <w:p w:rsidR="00E053FB" w:rsidRDefault="00E053FB">
      <w:pPr>
        <w:pStyle w:val="aa"/>
        <w:spacing w:line="520" w:lineRule="exact"/>
        <w:ind w:firstLine="480"/>
        <w:jc w:val="right"/>
        <w:rPr>
          <w:rFonts w:ascii="宋体" w:eastAsia="宋体" w:hAnsi="宋体" w:hint="eastAsia"/>
        </w:rPr>
      </w:pPr>
    </w:p>
    <w:p w:rsidR="00E053FB" w:rsidRDefault="00E053FB">
      <w:pPr>
        <w:pStyle w:val="aa"/>
        <w:spacing w:line="520" w:lineRule="exact"/>
        <w:ind w:firstLine="480"/>
        <w:jc w:val="right"/>
        <w:rPr>
          <w:rFonts w:ascii="宋体" w:eastAsia="宋体" w:hAnsi="宋体" w:hint="eastAsia"/>
        </w:rPr>
      </w:pPr>
    </w:p>
    <w:p w:rsidR="00E053FB" w:rsidRDefault="00E053FB">
      <w:pPr>
        <w:pStyle w:val="aa"/>
        <w:spacing w:line="520" w:lineRule="exact"/>
        <w:ind w:firstLine="480"/>
        <w:jc w:val="right"/>
        <w:rPr>
          <w:rFonts w:ascii="宋体" w:eastAsia="宋体" w:hAnsi="宋体" w:hint="eastAsia"/>
        </w:rPr>
      </w:pPr>
    </w:p>
    <w:p w:rsidR="00E053FB" w:rsidRDefault="00E053FB">
      <w:pPr>
        <w:pStyle w:val="aa"/>
        <w:spacing w:line="520" w:lineRule="exact"/>
        <w:ind w:firstLine="480"/>
        <w:jc w:val="right"/>
        <w:rPr>
          <w:rFonts w:ascii="宋体" w:eastAsia="宋体" w:hAnsi="宋体" w:hint="eastAsia"/>
        </w:rPr>
      </w:pPr>
    </w:p>
    <w:p w:rsidR="00E053FB" w:rsidRDefault="00E053FB">
      <w:pPr>
        <w:pStyle w:val="aa"/>
        <w:spacing w:line="520" w:lineRule="exact"/>
        <w:ind w:firstLine="480"/>
        <w:jc w:val="right"/>
        <w:rPr>
          <w:rFonts w:ascii="宋体" w:eastAsia="宋体" w:hAnsi="宋体" w:hint="eastAsia"/>
        </w:rPr>
      </w:pPr>
    </w:p>
    <w:p w:rsidR="006655D5" w:rsidRDefault="006655D5">
      <w:pPr>
        <w:pStyle w:val="aa"/>
        <w:spacing w:line="520" w:lineRule="exact"/>
        <w:ind w:rightChars="3892" w:right="8173" w:firstLineChars="0" w:firstLine="0"/>
        <w:jc w:val="right"/>
        <w:rPr>
          <w:rFonts w:ascii="宋体" w:eastAsia="宋体" w:hAnsi="宋体" w:hint="eastAsia"/>
        </w:rPr>
      </w:pPr>
    </w:p>
    <w:p w:rsidR="006655D5" w:rsidRDefault="006655D5">
      <w:pPr>
        <w:pStyle w:val="aa"/>
        <w:spacing w:line="520" w:lineRule="exact"/>
        <w:ind w:rightChars="3892" w:right="8173" w:firstLineChars="0" w:firstLine="0"/>
        <w:jc w:val="right"/>
        <w:rPr>
          <w:rFonts w:ascii="宋体" w:eastAsia="宋体" w:hAnsi="宋体" w:hint="eastAsia"/>
        </w:rPr>
      </w:pPr>
    </w:p>
    <w:p w:rsidR="006655D5" w:rsidRDefault="006655D5">
      <w:pPr>
        <w:pStyle w:val="aa"/>
        <w:spacing w:line="520" w:lineRule="exact"/>
        <w:ind w:rightChars="3892" w:right="8173" w:firstLineChars="0" w:firstLine="0"/>
        <w:jc w:val="right"/>
        <w:rPr>
          <w:rFonts w:ascii="宋体" w:eastAsia="宋体" w:hAnsi="宋体" w:hint="eastAsia"/>
        </w:rPr>
      </w:pPr>
    </w:p>
    <w:p w:rsidR="00E053FB" w:rsidRDefault="00985F84">
      <w:pPr>
        <w:pStyle w:val="aa"/>
        <w:spacing w:line="520" w:lineRule="exact"/>
        <w:ind w:rightChars="3892" w:right="8173" w:firstLineChars="0" w:firstLine="0"/>
        <w:jc w:val="righ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lastRenderedPageBreak/>
        <w:t>附件</w:t>
      </w:r>
    </w:p>
    <w:p w:rsidR="00E053FB" w:rsidRDefault="00E053FB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</w:p>
    <w:p w:rsidR="00E053FB" w:rsidRDefault="00985F84">
      <w:pPr>
        <w:adjustRightInd w:val="0"/>
        <w:snapToGrid w:val="0"/>
        <w:spacing w:line="360" w:lineRule="auto"/>
        <w:ind w:firstLineChars="1100" w:firstLine="3080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供应商资格声明</w:t>
      </w:r>
    </w:p>
    <w:p w:rsidR="00E053FB" w:rsidRDefault="00985F84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致            (采购人)：</w:t>
      </w:r>
    </w:p>
    <w:p w:rsidR="00E053FB" w:rsidRDefault="00985F84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按照《中华人民共和国政府采购法》及实施条例和         (项目名称)采购需求的规定，我单位郑重声明如下：</w:t>
      </w:r>
    </w:p>
    <w:p w:rsidR="00E053FB" w:rsidRDefault="00985F84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一、我单位是按照中华人民共和国法律规定登记注册的，注册地点为         ，全称为        ，统一社会信用代码为            ，法定代表人（单位负责人）为         ，具有独立承担民事责任的能力。</w:t>
      </w:r>
    </w:p>
    <w:p w:rsidR="00E053FB" w:rsidRDefault="00985F84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二、我单位具有良好的商业信誉和健全的财务会计制度。</w:t>
      </w:r>
    </w:p>
    <w:p w:rsidR="00E053FB" w:rsidRDefault="00985F84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三、我单位依法进行纳税和社会保险申报并实际履行了义务。</w:t>
      </w:r>
    </w:p>
    <w:p w:rsidR="00E053FB" w:rsidRDefault="00985F84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四、我单位具有履行本项目采购合同所必需的设备和专业技术能力，并具有履行合同的良好记录。</w:t>
      </w:r>
    </w:p>
    <w:p w:rsidR="00E053FB" w:rsidRDefault="00985F84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五、我单位在参加采购项目政府采购活动前三年内（2022年至今），在经营活动中，未因违法经营受到刑事处罚或者责令停产停业、吊销许可证或者执照、较大数额罚款等行政处罚。</w:t>
      </w:r>
    </w:p>
    <w:p w:rsidR="00E053FB" w:rsidRDefault="00985F84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其中较大数额罚款是指：达到处罚地行政处罚听证范围中“较大数额罚款”金额标准的；法律、法规、规章、国务院有关行政主管部门对“较大数额罚款”金额标准另有规定的，从其规定。</w:t>
      </w:r>
    </w:p>
    <w:p w:rsidR="00E053FB" w:rsidRDefault="00985F84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供应商在参加政府采购活动前3年内（2022年至今）因违法经营被禁止在一定期限内参加政府采购活动，期限届满的，可以参加政府采购活动。</w:t>
      </w:r>
    </w:p>
    <w:p w:rsidR="00E053FB" w:rsidRDefault="00985F84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六、我单位具备法律、行政法规规定的其他条件。</w:t>
      </w:r>
    </w:p>
    <w:p w:rsidR="00E053FB" w:rsidRDefault="00985F84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七、与我单位存在“单位负责人为同一人或者存在直接控股、管理关系”的其他单位信息如下（如无，填写“无”）：</w:t>
      </w:r>
    </w:p>
    <w:p w:rsidR="00E053FB" w:rsidRDefault="00985F84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lastRenderedPageBreak/>
        <w:t xml:space="preserve">1.与我单位的法定代表人（单位负责人）为同一人的其他单位如下：               </w:t>
      </w:r>
    </w:p>
    <w:p w:rsidR="00E053FB" w:rsidRDefault="00985F84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 xml:space="preserve">2.我单位直接控股的其他单位如下：               </w:t>
      </w:r>
    </w:p>
    <w:p w:rsidR="00E053FB" w:rsidRDefault="00985F84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 xml:space="preserve">3.与我单位存在管理关系的其他单位如下：               </w:t>
      </w:r>
    </w:p>
    <w:p w:rsidR="00E053FB" w:rsidRDefault="00985F84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八、我单位无以下不良信用记录情形：</w:t>
      </w:r>
    </w:p>
    <w:p w:rsidR="00E053FB" w:rsidRDefault="00985F84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1.在“信用中国”网站被列入失信被执行人和重大税收违法案件当事人名单；</w:t>
      </w:r>
    </w:p>
    <w:p w:rsidR="00E053FB" w:rsidRDefault="00985F84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2.在“中国政府采购网”网站被列入政府采购严重违法失信行为记录名单；</w:t>
      </w:r>
    </w:p>
    <w:p w:rsidR="00E053FB" w:rsidRDefault="00985F84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3.不符合《政府采购法》第二十二条规定的条件。</w:t>
      </w:r>
    </w:p>
    <w:p w:rsidR="00E053FB" w:rsidRDefault="00985F84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九、按照《政府采购促进中小企业发展管理办法》（财库2020〕46号），本公司企业规模为：大型</w:t>
      </w:r>
      <w:r>
        <w:rPr>
          <w:rFonts w:ascii="仿宋_GB2312" w:eastAsia="仿宋_GB2312" w:hAnsi="黑体" w:hint="eastAsia"/>
          <w:bCs/>
          <w:sz w:val="28"/>
          <w:szCs w:val="28"/>
        </w:rPr>
        <w:t> 中型</w:t>
      </w:r>
      <w:r>
        <w:rPr>
          <w:rFonts w:ascii="仿宋_GB2312" w:eastAsia="仿宋_GB2312" w:hAnsi="黑体" w:hint="eastAsia"/>
          <w:bCs/>
          <w:sz w:val="28"/>
          <w:szCs w:val="28"/>
        </w:rPr>
        <w:t> 小型</w:t>
      </w:r>
      <w:r>
        <w:rPr>
          <w:rFonts w:ascii="仿宋_GB2312" w:eastAsia="仿宋_GB2312" w:hAnsi="黑体" w:hint="eastAsia"/>
          <w:bCs/>
          <w:sz w:val="28"/>
          <w:szCs w:val="28"/>
        </w:rPr>
        <w:t> 微型</w:t>
      </w:r>
      <w:r>
        <w:rPr>
          <w:rFonts w:ascii="仿宋_GB2312" w:eastAsia="仿宋_GB2312" w:hAnsi="黑体" w:hint="eastAsia"/>
          <w:bCs/>
          <w:sz w:val="28"/>
          <w:szCs w:val="28"/>
        </w:rPr>
        <w:t></w:t>
      </w:r>
    </w:p>
    <w:p w:rsidR="00E053FB" w:rsidRDefault="00985F84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十、本公司自愿入驻湖南省政府采购电子卖场，遵守《湖南省政府采购电子卖场管理办法》（湘财购〔2019〕27 号），如违反承诺，同意金融机构将增信保证划缴国库（非电子卖场采购活动项目不需勾选）。</w:t>
      </w:r>
    </w:p>
    <w:p w:rsidR="00E053FB" w:rsidRDefault="00985F84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我单位保证上述声明的事项都是真实的，如有虚假，我单位愿意承担相应的法律责任，并承担因此所造成的一切损失。</w:t>
      </w:r>
    </w:p>
    <w:p w:rsidR="00E053FB" w:rsidRDefault="00985F84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注：第三条“良好的商业信誉”是指供应商经营状况良好，无本承诺函第八条情形。</w:t>
      </w:r>
    </w:p>
    <w:p w:rsidR="00E053FB" w:rsidRDefault="00E053FB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</w:p>
    <w:p w:rsidR="00E053FB" w:rsidRDefault="00985F84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供应商名称（盖单位公章）：</w:t>
      </w:r>
    </w:p>
    <w:p w:rsidR="00E053FB" w:rsidRDefault="00985F84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法定代表人（单位负责人）或委托代理人：       （签字或印章）</w:t>
      </w:r>
    </w:p>
    <w:p w:rsidR="00E053FB" w:rsidRDefault="00985F84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注册登记机构：                    注册资本：</w:t>
      </w:r>
    </w:p>
    <w:p w:rsidR="00E053FB" w:rsidRDefault="00985F84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地址：</w:t>
      </w:r>
    </w:p>
    <w:p w:rsidR="00E053FB" w:rsidRDefault="00985F84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身份证号：</w:t>
      </w:r>
    </w:p>
    <w:p w:rsidR="00E053FB" w:rsidRDefault="00985F84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lastRenderedPageBreak/>
        <w:t>手机号：</w:t>
      </w:r>
    </w:p>
    <w:p w:rsidR="00756E57" w:rsidRDefault="00985F84">
      <w:pPr>
        <w:adjustRightInd w:val="0"/>
        <w:snapToGrid w:val="0"/>
        <w:spacing w:line="360" w:lineRule="auto"/>
        <w:jc w:val="left"/>
        <w:rPr>
          <w:rFonts w:ascii="仿宋_GB2312" w:eastAsia="仿宋_GB2312" w:hAnsi="宋体" w:hint="eastAsia"/>
          <w:bCs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日期：       年  月  日</w:t>
      </w:r>
    </w:p>
    <w:p w:rsidR="00756E57" w:rsidRPr="00756E57" w:rsidRDefault="00756E57" w:rsidP="00756E57">
      <w:pPr>
        <w:rPr>
          <w:rFonts w:ascii="仿宋_GB2312" w:eastAsia="仿宋_GB2312" w:hAnsi="宋体" w:hint="eastAsia"/>
        </w:rPr>
      </w:pPr>
    </w:p>
    <w:p w:rsidR="00756E57" w:rsidRPr="00756E57" w:rsidRDefault="00756E57" w:rsidP="00756E57">
      <w:pPr>
        <w:rPr>
          <w:rFonts w:ascii="仿宋_GB2312" w:eastAsia="仿宋_GB2312" w:hAnsi="宋体" w:hint="eastAsia"/>
        </w:rPr>
      </w:pPr>
    </w:p>
    <w:p w:rsidR="00756E57" w:rsidRPr="00756E57" w:rsidRDefault="00756E57" w:rsidP="00756E57">
      <w:pPr>
        <w:rPr>
          <w:rFonts w:ascii="仿宋_GB2312" w:eastAsia="仿宋_GB2312" w:hAnsi="宋体" w:hint="eastAsia"/>
        </w:rPr>
      </w:pPr>
    </w:p>
    <w:p w:rsidR="00756E57" w:rsidRPr="00756E57" w:rsidRDefault="00756E57" w:rsidP="00756E57">
      <w:pPr>
        <w:rPr>
          <w:rFonts w:ascii="仿宋_GB2312" w:eastAsia="仿宋_GB2312" w:hAnsi="宋体" w:hint="eastAsia"/>
        </w:rPr>
      </w:pPr>
    </w:p>
    <w:p w:rsidR="00756E57" w:rsidRPr="00756E57" w:rsidRDefault="00756E57" w:rsidP="00756E57">
      <w:pPr>
        <w:rPr>
          <w:rFonts w:ascii="仿宋_GB2312" w:eastAsia="仿宋_GB2312" w:hAnsi="宋体" w:hint="eastAsia"/>
        </w:rPr>
      </w:pPr>
    </w:p>
    <w:p w:rsidR="00756E57" w:rsidRPr="00756E57" w:rsidRDefault="00756E57" w:rsidP="00756E57">
      <w:pPr>
        <w:rPr>
          <w:rFonts w:ascii="仿宋_GB2312" w:eastAsia="仿宋_GB2312" w:hAnsi="宋体" w:hint="eastAsia"/>
        </w:rPr>
      </w:pPr>
    </w:p>
    <w:p w:rsidR="00756E57" w:rsidRPr="00756E57" w:rsidRDefault="00756E57" w:rsidP="00756E57">
      <w:pPr>
        <w:rPr>
          <w:rFonts w:ascii="仿宋_GB2312" w:eastAsia="仿宋_GB2312" w:hAnsi="宋体" w:hint="eastAsia"/>
        </w:rPr>
      </w:pPr>
    </w:p>
    <w:p w:rsidR="00756E57" w:rsidRPr="00756E57" w:rsidRDefault="00756E57" w:rsidP="00756E57">
      <w:pPr>
        <w:rPr>
          <w:rFonts w:ascii="仿宋_GB2312" w:eastAsia="仿宋_GB2312" w:hAnsi="宋体" w:hint="eastAsia"/>
        </w:rPr>
      </w:pPr>
    </w:p>
    <w:p w:rsidR="00756E57" w:rsidRPr="00756E57" w:rsidRDefault="00756E57" w:rsidP="00756E57">
      <w:pPr>
        <w:rPr>
          <w:rFonts w:ascii="仿宋_GB2312" w:eastAsia="仿宋_GB2312" w:hAnsi="宋体" w:hint="eastAsia"/>
        </w:rPr>
      </w:pPr>
    </w:p>
    <w:p w:rsidR="00756E57" w:rsidRPr="00756E57" w:rsidRDefault="00756E57" w:rsidP="00756E57">
      <w:pPr>
        <w:tabs>
          <w:tab w:val="left" w:pos="1250"/>
        </w:tabs>
        <w:rPr>
          <w:rFonts w:ascii="仿宋_GB2312" w:eastAsia="仿宋_GB2312" w:hAnsi="宋体" w:hint="eastAsia"/>
        </w:rPr>
      </w:pPr>
      <w:r>
        <w:rPr>
          <w:rFonts w:ascii="仿宋_GB2312" w:eastAsia="仿宋_GB2312" w:hAnsi="宋体"/>
        </w:rPr>
        <w:tab/>
      </w:r>
    </w:p>
    <w:p w:rsidR="00756E57" w:rsidRPr="00756E57" w:rsidRDefault="00756E57" w:rsidP="00756E57">
      <w:pPr>
        <w:rPr>
          <w:rFonts w:ascii="仿宋_GB2312" w:eastAsia="仿宋_GB2312" w:hAnsi="宋体" w:hint="eastAsia"/>
        </w:rPr>
      </w:pPr>
    </w:p>
    <w:p w:rsidR="00E053FB" w:rsidRPr="00756E57" w:rsidRDefault="00E053FB" w:rsidP="00756E57">
      <w:pPr>
        <w:rPr>
          <w:rFonts w:ascii="仿宋_GB2312" w:eastAsia="仿宋_GB2312" w:hAnsi="宋体" w:hint="eastAsia"/>
        </w:rPr>
      </w:pPr>
    </w:p>
    <w:sectPr w:rsidR="00E053FB" w:rsidRPr="00756E57" w:rsidSect="00E053FB">
      <w:pgSz w:w="11906" w:h="1683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5994" w:rsidRDefault="00025994" w:rsidP="000C4B7E">
      <w:r>
        <w:separator/>
      </w:r>
    </w:p>
  </w:endnote>
  <w:endnote w:type="continuationSeparator" w:id="0">
    <w:p w:rsidR="00025994" w:rsidRDefault="00025994" w:rsidP="000C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5994" w:rsidRDefault="00025994" w:rsidP="000C4B7E">
      <w:r>
        <w:separator/>
      </w:r>
    </w:p>
  </w:footnote>
  <w:footnote w:type="continuationSeparator" w:id="0">
    <w:p w:rsidR="00025994" w:rsidRDefault="00025994" w:rsidP="000C4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E4"/>
    <w:rsid w:val="000108EB"/>
    <w:rsid w:val="00010D0B"/>
    <w:rsid w:val="00012090"/>
    <w:rsid w:val="00020A60"/>
    <w:rsid w:val="000210ED"/>
    <w:rsid w:val="00025994"/>
    <w:rsid w:val="00053E90"/>
    <w:rsid w:val="000827E4"/>
    <w:rsid w:val="00091108"/>
    <w:rsid w:val="000A06D2"/>
    <w:rsid w:val="000B27CF"/>
    <w:rsid w:val="000C318A"/>
    <w:rsid w:val="000C4B7E"/>
    <w:rsid w:val="000E5B3A"/>
    <w:rsid w:val="00106C48"/>
    <w:rsid w:val="00106D2D"/>
    <w:rsid w:val="001246CF"/>
    <w:rsid w:val="00125945"/>
    <w:rsid w:val="0013509B"/>
    <w:rsid w:val="001645E3"/>
    <w:rsid w:val="00167C4C"/>
    <w:rsid w:val="0017132E"/>
    <w:rsid w:val="001A4D32"/>
    <w:rsid w:val="001B1A63"/>
    <w:rsid w:val="001D1E60"/>
    <w:rsid w:val="001D57B5"/>
    <w:rsid w:val="001E3CF7"/>
    <w:rsid w:val="001F7D45"/>
    <w:rsid w:val="00223B28"/>
    <w:rsid w:val="00231EBC"/>
    <w:rsid w:val="00232F89"/>
    <w:rsid w:val="00293C7D"/>
    <w:rsid w:val="002B1D32"/>
    <w:rsid w:val="002C0D3F"/>
    <w:rsid w:val="002E7B0D"/>
    <w:rsid w:val="002F086B"/>
    <w:rsid w:val="00302980"/>
    <w:rsid w:val="00311A97"/>
    <w:rsid w:val="003228F3"/>
    <w:rsid w:val="00350B76"/>
    <w:rsid w:val="00387F51"/>
    <w:rsid w:val="00396A40"/>
    <w:rsid w:val="003A1868"/>
    <w:rsid w:val="003B3C6D"/>
    <w:rsid w:val="003B488E"/>
    <w:rsid w:val="003F1C3B"/>
    <w:rsid w:val="003F6700"/>
    <w:rsid w:val="004360D7"/>
    <w:rsid w:val="0047324B"/>
    <w:rsid w:val="004A749C"/>
    <w:rsid w:val="004C7E69"/>
    <w:rsid w:val="004E66E3"/>
    <w:rsid w:val="0050724D"/>
    <w:rsid w:val="005253C1"/>
    <w:rsid w:val="005434DA"/>
    <w:rsid w:val="005467CE"/>
    <w:rsid w:val="00552A96"/>
    <w:rsid w:val="0056327E"/>
    <w:rsid w:val="00571CC3"/>
    <w:rsid w:val="0057631E"/>
    <w:rsid w:val="00580904"/>
    <w:rsid w:val="00590615"/>
    <w:rsid w:val="005957C9"/>
    <w:rsid w:val="005A219C"/>
    <w:rsid w:val="005A536B"/>
    <w:rsid w:val="005D34EB"/>
    <w:rsid w:val="005D4CB4"/>
    <w:rsid w:val="005D4E23"/>
    <w:rsid w:val="005E05BB"/>
    <w:rsid w:val="00603426"/>
    <w:rsid w:val="006251B0"/>
    <w:rsid w:val="006416F8"/>
    <w:rsid w:val="006507B4"/>
    <w:rsid w:val="0066394A"/>
    <w:rsid w:val="006655D5"/>
    <w:rsid w:val="00682CC5"/>
    <w:rsid w:val="006B4461"/>
    <w:rsid w:val="006B7F94"/>
    <w:rsid w:val="006C7222"/>
    <w:rsid w:val="006E4410"/>
    <w:rsid w:val="0071296A"/>
    <w:rsid w:val="00714BD8"/>
    <w:rsid w:val="007157B3"/>
    <w:rsid w:val="00721898"/>
    <w:rsid w:val="0072520A"/>
    <w:rsid w:val="007332A2"/>
    <w:rsid w:val="00740A0F"/>
    <w:rsid w:val="007427B2"/>
    <w:rsid w:val="00752B1C"/>
    <w:rsid w:val="00756E57"/>
    <w:rsid w:val="007B4885"/>
    <w:rsid w:val="007C2DEB"/>
    <w:rsid w:val="007C3801"/>
    <w:rsid w:val="007E1840"/>
    <w:rsid w:val="008421DD"/>
    <w:rsid w:val="008531D6"/>
    <w:rsid w:val="0085330C"/>
    <w:rsid w:val="00854C52"/>
    <w:rsid w:val="00876F5D"/>
    <w:rsid w:val="008C0C7A"/>
    <w:rsid w:val="008C33A1"/>
    <w:rsid w:val="008D1DCC"/>
    <w:rsid w:val="00902A63"/>
    <w:rsid w:val="0091047D"/>
    <w:rsid w:val="00911E36"/>
    <w:rsid w:val="009240C1"/>
    <w:rsid w:val="0093316A"/>
    <w:rsid w:val="00936F3B"/>
    <w:rsid w:val="00955A2D"/>
    <w:rsid w:val="00981E7E"/>
    <w:rsid w:val="00985F84"/>
    <w:rsid w:val="009860AA"/>
    <w:rsid w:val="009869CB"/>
    <w:rsid w:val="009A3181"/>
    <w:rsid w:val="009A3278"/>
    <w:rsid w:val="009A7CEA"/>
    <w:rsid w:val="009E51F7"/>
    <w:rsid w:val="009F0CE2"/>
    <w:rsid w:val="009F2AD4"/>
    <w:rsid w:val="009F5735"/>
    <w:rsid w:val="009F6B01"/>
    <w:rsid w:val="00A04C01"/>
    <w:rsid w:val="00A27282"/>
    <w:rsid w:val="00A414A4"/>
    <w:rsid w:val="00A43175"/>
    <w:rsid w:val="00A433A3"/>
    <w:rsid w:val="00A45A34"/>
    <w:rsid w:val="00A70FAC"/>
    <w:rsid w:val="00A96F8D"/>
    <w:rsid w:val="00AA702C"/>
    <w:rsid w:val="00AB00AA"/>
    <w:rsid w:val="00AB11E0"/>
    <w:rsid w:val="00AD2D89"/>
    <w:rsid w:val="00AF2C4A"/>
    <w:rsid w:val="00AF3FD4"/>
    <w:rsid w:val="00B1017B"/>
    <w:rsid w:val="00B24981"/>
    <w:rsid w:val="00B5115C"/>
    <w:rsid w:val="00B62D6C"/>
    <w:rsid w:val="00B952A3"/>
    <w:rsid w:val="00BA1451"/>
    <w:rsid w:val="00BB14B3"/>
    <w:rsid w:val="00BC1A57"/>
    <w:rsid w:val="00BD2F0E"/>
    <w:rsid w:val="00BE5497"/>
    <w:rsid w:val="00C072C5"/>
    <w:rsid w:val="00C27617"/>
    <w:rsid w:val="00C50187"/>
    <w:rsid w:val="00C7239B"/>
    <w:rsid w:val="00C80FFF"/>
    <w:rsid w:val="00C944F9"/>
    <w:rsid w:val="00CA6090"/>
    <w:rsid w:val="00CB16E3"/>
    <w:rsid w:val="00CB415D"/>
    <w:rsid w:val="00CE1EF6"/>
    <w:rsid w:val="00CF210F"/>
    <w:rsid w:val="00CF2FE7"/>
    <w:rsid w:val="00D03026"/>
    <w:rsid w:val="00D0361A"/>
    <w:rsid w:val="00D53B57"/>
    <w:rsid w:val="00D617B3"/>
    <w:rsid w:val="00D91860"/>
    <w:rsid w:val="00DA2D69"/>
    <w:rsid w:val="00DB5736"/>
    <w:rsid w:val="00DD3838"/>
    <w:rsid w:val="00DD7A6F"/>
    <w:rsid w:val="00E053FB"/>
    <w:rsid w:val="00E15477"/>
    <w:rsid w:val="00E15BD8"/>
    <w:rsid w:val="00E16FE2"/>
    <w:rsid w:val="00E21AAD"/>
    <w:rsid w:val="00E24CCD"/>
    <w:rsid w:val="00E67A4A"/>
    <w:rsid w:val="00E716A4"/>
    <w:rsid w:val="00E846FA"/>
    <w:rsid w:val="00E919D2"/>
    <w:rsid w:val="00EB31CC"/>
    <w:rsid w:val="00EB7D34"/>
    <w:rsid w:val="00EC75CC"/>
    <w:rsid w:val="00F04B85"/>
    <w:rsid w:val="00F127B0"/>
    <w:rsid w:val="00F156E5"/>
    <w:rsid w:val="00F371B8"/>
    <w:rsid w:val="00F55300"/>
    <w:rsid w:val="00F55642"/>
    <w:rsid w:val="00F715FA"/>
    <w:rsid w:val="00FA6370"/>
    <w:rsid w:val="00FC3441"/>
    <w:rsid w:val="00FC6B09"/>
    <w:rsid w:val="06085010"/>
    <w:rsid w:val="178A3AD7"/>
    <w:rsid w:val="1D7E7C3A"/>
    <w:rsid w:val="20F12E19"/>
    <w:rsid w:val="23333275"/>
    <w:rsid w:val="26527EB6"/>
    <w:rsid w:val="29D3130E"/>
    <w:rsid w:val="2D3271EE"/>
    <w:rsid w:val="2FC75471"/>
    <w:rsid w:val="313F54DB"/>
    <w:rsid w:val="334868C9"/>
    <w:rsid w:val="34C06933"/>
    <w:rsid w:val="3AB42A96"/>
    <w:rsid w:val="50334005"/>
    <w:rsid w:val="59464DA9"/>
    <w:rsid w:val="5CC76201"/>
    <w:rsid w:val="6080285E"/>
    <w:rsid w:val="7ACF5AB6"/>
    <w:rsid w:val="7DB13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F4DF0215-38D4-47EC-9343-0CB6FF36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3FB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E053FB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5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5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E053FB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E053F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53FB"/>
    <w:rPr>
      <w:sz w:val="18"/>
      <w:szCs w:val="18"/>
    </w:rPr>
  </w:style>
  <w:style w:type="paragraph" w:customStyle="1" w:styleId="aa">
    <w:name w:val="全文正文"/>
    <w:basedOn w:val="a"/>
    <w:rsid w:val="00E053FB"/>
    <w:pPr>
      <w:spacing w:line="480" w:lineRule="exact"/>
      <w:ind w:firstLineChars="200" w:firstLine="200"/>
    </w:pPr>
    <w:rPr>
      <w:rFonts w:ascii="仿宋_GB2312" w:eastAsia="仿宋_GB2312" w:hAnsi="Times New Roman" w:cs="Times New Roman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sid w:val="00E053FB"/>
    <w:rPr>
      <w:sz w:val="18"/>
      <w:szCs w:val="18"/>
    </w:rPr>
  </w:style>
  <w:style w:type="paragraph" w:customStyle="1" w:styleId="1">
    <w:name w:val="修订1"/>
    <w:hidden/>
    <w:uiPriority w:val="99"/>
    <w:semiHidden/>
    <w:rsid w:val="00E053FB"/>
    <w:rPr>
      <w:kern w:val="2"/>
      <w:sz w:val="21"/>
      <w:szCs w:val="22"/>
    </w:rPr>
  </w:style>
  <w:style w:type="paragraph" w:customStyle="1" w:styleId="10">
    <w:name w:val="正文_1"/>
    <w:next w:val="a"/>
    <w:qFormat/>
    <w:rsid w:val="00E053F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20">
    <w:name w:val="标题 2 字符"/>
    <w:basedOn w:val="a0"/>
    <w:link w:val="2"/>
    <w:rsid w:val="00E053FB"/>
    <w:rPr>
      <w:rFonts w:ascii="Arial" w:hAnsi="Arial"/>
      <w:b/>
      <w:bCs/>
      <w:sz w:val="24"/>
      <w:szCs w:val="32"/>
    </w:rPr>
  </w:style>
  <w:style w:type="paragraph" w:styleId="ab">
    <w:name w:val="Revision"/>
    <w:hidden/>
    <w:uiPriority w:val="99"/>
    <w:unhideWhenUsed/>
    <w:rsid w:val="006E4410"/>
    <w:rPr>
      <w:kern w:val="2"/>
      <w:sz w:val="21"/>
      <w:szCs w:val="22"/>
    </w:rPr>
  </w:style>
  <w:style w:type="character" w:styleId="ac">
    <w:name w:val="annotation reference"/>
    <w:basedOn w:val="a0"/>
    <w:uiPriority w:val="99"/>
    <w:semiHidden/>
    <w:unhideWhenUsed/>
    <w:rsid w:val="00EB7D34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EB7D34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EB7D34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B7D34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EB7D34"/>
    <w:rPr>
      <w:b/>
      <w:bCs/>
      <w:kern w:val="2"/>
      <w:sz w:val="21"/>
      <w:szCs w:val="22"/>
    </w:rPr>
  </w:style>
  <w:style w:type="paragraph" w:styleId="af1">
    <w:name w:val="Normal (Web)"/>
    <w:basedOn w:val="a"/>
    <w:qFormat/>
    <w:rsid w:val="00603426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370</Words>
  <Characters>2113</Characters>
  <Application>Microsoft Office Word</Application>
  <DocSecurity>0</DocSecurity>
  <Lines>17</Lines>
  <Paragraphs>4</Paragraphs>
  <ScaleCrop>false</ScaleCrop>
  <Company>China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J.REN</cp:lastModifiedBy>
  <cp:revision>4</cp:revision>
  <cp:lastPrinted>2025-06-12T01:05:00Z</cp:lastPrinted>
  <dcterms:created xsi:type="dcterms:W3CDTF">2025-06-12T01:58:00Z</dcterms:created>
  <dcterms:modified xsi:type="dcterms:W3CDTF">2025-06-13T01:12:00Z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eyJoZGlkIjoiY2JkODcxNmJkOTA1OTgwYjE2ZGViZGRjMDE0N2FmOTAiLCJ1c2VySWQiOiIzMDAxODU3MDYifQ==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2FD47C0F93114E3CB39051055D707830_13</vt:lpwstr>
  </property>
</Properties>
</file>