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312" w:afterLines="100"/>
        <w:jc w:val="center"/>
        <w:rPr>
          <w:rFonts w:hint="default"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_GBK" w:hAnsi="方正小标宋_GBK" w:eastAsia="方正小标宋_GBK" w:cs="方正小标宋_GBK"/>
          <w:color w:val="auto"/>
          <w:sz w:val="32"/>
          <w:szCs w:val="32"/>
          <w:highlight w:val="none"/>
          <w:lang w:val="en-US" w:eastAsia="zh-CN"/>
        </w:rPr>
        <w:t>竞价</w:t>
      </w:r>
      <w:r>
        <w:rPr>
          <w:rFonts w:hint="eastAsia" w:ascii="方正小标宋_GBK" w:hAnsi="方正小标宋_GBK" w:eastAsia="方正小标宋_GBK" w:cs="方正小标宋_GBK"/>
          <w:color w:val="auto"/>
          <w:sz w:val="32"/>
          <w:szCs w:val="32"/>
          <w:highlight w:val="none"/>
        </w:rPr>
        <w:t>文件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1、必须上传：营业执照、法人身份证复印件、资质证书、初步施工方案、</w:t>
      </w:r>
      <w:r>
        <w:rPr>
          <w:rFonts w:hint="eastAsia" w:ascii="宋体" w:hAnsi="宋体" w:eastAsia="宋体" w:cs="宋体"/>
          <w:color w:val="000000" w:themeColor="text1"/>
          <w:kern w:val="2"/>
          <w:sz w:val="28"/>
          <w:szCs w:val="28"/>
          <w:lang w:val="en-US" w:eastAsia="zh-CN" w:bidi="ar-SA"/>
          <w14:textFill>
            <w14:solidFill>
              <w14:schemeClr w14:val="tx1"/>
            </w14:solidFill>
          </w14:textFill>
        </w:rPr>
        <w:t>现场施工平面分析图一张、</w:t>
      </w:r>
      <w:r>
        <w:rPr>
          <w:rFonts w:hint="eastAsia" w:ascii="宋体" w:hAnsi="宋体" w:eastAsia="宋体" w:cs="宋体"/>
          <w:kern w:val="2"/>
          <w:sz w:val="28"/>
          <w:szCs w:val="28"/>
          <w:lang w:val="en-US" w:eastAsia="zh-CN" w:bidi="ar-SA"/>
        </w:rPr>
        <w:t>项目报价工程量清单、项目机构管理人员资料及技术要求中的证明文件、材料产品合格检测证明、服务承诺函、信用查询截图。所有上传文件必须加盖公章。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eastAsia="宋体" w:cs="宋体"/>
          <w:kern w:val="2"/>
          <w:sz w:val="28"/>
          <w:szCs w:val="28"/>
          <w:lang w:val="en-US" w:eastAsia="zh-CN" w:bidi="ar-SA"/>
        </w:rPr>
        <w:t>竞价单位</w:t>
      </w:r>
      <w:r>
        <w:rPr>
          <w:rFonts w:hint="eastAsia" w:ascii="宋体" w:hAnsi="宋体" w:eastAsia="宋体" w:cs="宋体"/>
          <w:kern w:val="2"/>
          <w:sz w:val="28"/>
          <w:szCs w:val="28"/>
          <w:lang w:val="en-US" w:eastAsia="zh-CN" w:bidi="ar-SA"/>
        </w:rPr>
        <w:t>具有行政主管部门颁发</w:t>
      </w:r>
      <w:r>
        <w:rPr>
          <w:rFonts w:hint="eastAsia" w:eastAsia="宋体" w:cs="宋体"/>
          <w:kern w:val="2"/>
          <w:sz w:val="28"/>
          <w:szCs w:val="28"/>
          <w:lang w:val="en-US" w:eastAsia="zh-CN" w:bidi="ar-SA"/>
        </w:rPr>
        <w:t>的装饰装修二级</w:t>
      </w:r>
      <w:r>
        <w:rPr>
          <w:rFonts w:hint="eastAsia" w:ascii="宋体" w:hAnsi="宋体" w:eastAsia="宋体" w:cs="宋体"/>
          <w:kern w:val="2"/>
          <w:sz w:val="28"/>
          <w:szCs w:val="28"/>
          <w:lang w:val="en-US" w:eastAsia="zh-CN" w:bidi="ar-SA"/>
        </w:rPr>
        <w:t>资质，且安全生产许可证处于有效期。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eastAsia="宋体" w:cs="宋体"/>
          <w:kern w:val="2"/>
          <w:sz w:val="28"/>
          <w:szCs w:val="28"/>
          <w:lang w:val="en-US" w:eastAsia="zh-CN" w:bidi="ar-SA"/>
        </w:rPr>
        <w:t>竞价单位</w:t>
      </w:r>
      <w:r>
        <w:rPr>
          <w:rFonts w:hint="eastAsia" w:ascii="宋体" w:hAnsi="宋体" w:eastAsia="宋体" w:cs="宋体"/>
          <w:kern w:val="2"/>
          <w:sz w:val="28"/>
          <w:szCs w:val="28"/>
          <w:lang w:val="en-US" w:eastAsia="zh-CN" w:bidi="ar-SA"/>
        </w:rPr>
        <w:t>可自行对项目现场进行勘察（联系人：</w:t>
      </w:r>
      <w:r>
        <w:rPr>
          <w:rFonts w:hint="eastAsia" w:eastAsia="宋体" w:cs="宋体"/>
          <w:kern w:val="2"/>
          <w:sz w:val="28"/>
          <w:szCs w:val="28"/>
          <w:lang w:val="en-US" w:eastAsia="zh-CN" w:bidi="ar-SA"/>
        </w:rPr>
        <w:t>丁</w:t>
      </w:r>
      <w:r>
        <w:rPr>
          <w:rFonts w:hint="eastAsia" w:ascii="宋体" w:hAnsi="宋体" w:eastAsia="宋体" w:cs="宋体"/>
          <w:kern w:val="2"/>
          <w:sz w:val="28"/>
          <w:szCs w:val="28"/>
          <w:lang w:val="en-US" w:eastAsia="zh-CN" w:bidi="ar-SA"/>
        </w:rPr>
        <w:t>老师，联系电话：15898554414），踏勘主要内容为了解该项目的布局、设施等情况。</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单位签订合同和管理运营中，不得以不完全了解项目现场情况为由，提出任何形式的增加造价或索赔要求。</w:t>
      </w:r>
      <w:r>
        <w:rPr>
          <w:rFonts w:hint="eastAsia" w:eastAsia="宋体" w:cs="宋体"/>
          <w:kern w:val="2"/>
          <w:sz w:val="28"/>
          <w:szCs w:val="28"/>
          <w:lang w:val="en-US" w:eastAsia="zh-CN" w:bidi="ar-SA"/>
        </w:rPr>
        <w:t>竞价单位</w:t>
      </w:r>
      <w:r>
        <w:rPr>
          <w:rFonts w:hint="eastAsia" w:ascii="宋体" w:hAnsi="宋体" w:eastAsia="宋体" w:cs="宋体"/>
          <w:kern w:val="2"/>
          <w:sz w:val="28"/>
          <w:szCs w:val="28"/>
          <w:lang w:val="en-US" w:eastAsia="zh-CN" w:bidi="ar-SA"/>
        </w:rPr>
        <w:t>踏勘现场所发生的一切费用和责任概由</w:t>
      </w:r>
      <w:r>
        <w:rPr>
          <w:rFonts w:hint="eastAsia" w:eastAsia="宋体" w:cs="宋体"/>
          <w:kern w:val="2"/>
          <w:sz w:val="28"/>
          <w:szCs w:val="28"/>
          <w:lang w:val="en-US" w:eastAsia="zh-CN" w:bidi="ar-SA"/>
        </w:rPr>
        <w:t>竞价单位</w:t>
      </w:r>
      <w:r>
        <w:rPr>
          <w:rFonts w:hint="eastAsia" w:ascii="宋体" w:hAnsi="宋体" w:eastAsia="宋体" w:cs="宋体"/>
          <w:kern w:val="2"/>
          <w:sz w:val="28"/>
          <w:szCs w:val="28"/>
          <w:lang w:val="en-US" w:eastAsia="zh-CN" w:bidi="ar-SA"/>
        </w:rPr>
        <w:t>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r>
        <w:rPr>
          <w:rFonts w:hint="eastAsia" w:eastAsia="宋体" w:cs="宋体"/>
          <w:kern w:val="2"/>
          <w:sz w:val="28"/>
          <w:szCs w:val="28"/>
          <w:lang w:val="en-US" w:eastAsia="zh-CN" w:bidi="ar-SA"/>
        </w:rPr>
        <w:t>竞价单位</w:t>
      </w:r>
      <w:r>
        <w:rPr>
          <w:rFonts w:hint="eastAsia" w:ascii="宋体" w:hAnsi="宋体" w:eastAsia="宋体" w:cs="宋体"/>
          <w:kern w:val="2"/>
          <w:sz w:val="28"/>
          <w:szCs w:val="28"/>
          <w:lang w:val="en-US" w:eastAsia="zh-CN" w:bidi="ar-SA"/>
        </w:rPr>
        <w:t>须组建项目管理机构，配备关键岗位人员（建造师、安全员等），并附人员信息和证明。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eastAsia="宋体" w:cs="宋体"/>
          <w:kern w:val="2"/>
          <w:sz w:val="28"/>
          <w:szCs w:val="28"/>
          <w:lang w:val="en-US" w:eastAsia="zh-CN" w:bidi="ar-SA"/>
        </w:rPr>
        <w:t>5</w:t>
      </w:r>
      <w:r>
        <w:rPr>
          <w:rFonts w:hint="eastAsia" w:ascii="宋体" w:hAnsi="宋体" w:eastAsia="宋体" w:cs="宋体"/>
          <w:kern w:val="2"/>
          <w:sz w:val="28"/>
          <w:szCs w:val="28"/>
          <w:lang w:val="en-US" w:eastAsia="zh-CN" w:bidi="ar-SA"/>
        </w:rPr>
        <w:t>、</w:t>
      </w:r>
      <w:r>
        <w:rPr>
          <w:rFonts w:hint="eastAsia" w:eastAsia="宋体" w:cs="宋体"/>
          <w:kern w:val="2"/>
          <w:sz w:val="28"/>
          <w:szCs w:val="28"/>
          <w:lang w:val="en-US" w:eastAsia="zh-CN" w:bidi="ar-SA"/>
        </w:rPr>
        <w:t>竞价单位</w:t>
      </w:r>
      <w:r>
        <w:rPr>
          <w:rFonts w:hint="eastAsia" w:ascii="宋体" w:hAnsi="宋体" w:eastAsia="宋体" w:cs="宋体"/>
          <w:kern w:val="2"/>
          <w:sz w:val="28"/>
          <w:szCs w:val="28"/>
          <w:lang w:val="en-US" w:eastAsia="zh-CN" w:bidi="ar-SA"/>
        </w:rPr>
        <w:t>不得采取挂靠、代为</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等弄虚作假手段，一经发现，立即取消其</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资格，如果</w:t>
      </w:r>
      <w:r>
        <w:rPr>
          <w:rFonts w:hint="eastAsia" w:eastAsia="宋体" w:cs="宋体"/>
          <w:kern w:val="2"/>
          <w:sz w:val="28"/>
          <w:szCs w:val="28"/>
          <w:lang w:val="en-US" w:eastAsia="zh-CN" w:bidi="ar-SA"/>
        </w:rPr>
        <w:t>竞价成功</w:t>
      </w:r>
      <w:r>
        <w:rPr>
          <w:rFonts w:hint="eastAsia" w:ascii="宋体" w:hAnsi="宋体" w:eastAsia="宋体" w:cs="宋体"/>
          <w:kern w:val="2"/>
          <w:sz w:val="28"/>
          <w:szCs w:val="28"/>
          <w:lang w:val="en-US" w:eastAsia="zh-CN" w:bidi="ar-SA"/>
        </w:rPr>
        <w:t>，</w:t>
      </w:r>
      <w:r>
        <w:rPr>
          <w:rFonts w:hint="eastAsia" w:eastAsia="宋体" w:cs="宋体"/>
          <w:kern w:val="2"/>
          <w:sz w:val="28"/>
          <w:szCs w:val="28"/>
          <w:lang w:val="en-US" w:eastAsia="zh-CN" w:bidi="ar-SA"/>
        </w:rPr>
        <w:t>其</w:t>
      </w:r>
      <w:r>
        <w:rPr>
          <w:rFonts w:hint="eastAsia" w:ascii="宋体" w:hAnsi="宋体" w:eastAsia="宋体" w:cs="宋体"/>
          <w:kern w:val="2"/>
          <w:sz w:val="28"/>
          <w:szCs w:val="28"/>
          <w:lang w:val="en-US" w:eastAsia="zh-CN" w:bidi="ar-SA"/>
        </w:rPr>
        <w:t>结果一律无效，并赔偿采购人的全部损失。本次</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不接受联合体</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eastAsia="宋体" w:cs="宋体"/>
          <w:kern w:val="2"/>
          <w:sz w:val="28"/>
          <w:szCs w:val="28"/>
          <w:lang w:val="en-US" w:eastAsia="zh-CN" w:bidi="ar-SA"/>
        </w:rPr>
        <w:t>6</w:t>
      </w:r>
      <w:r>
        <w:rPr>
          <w:rFonts w:hint="eastAsia" w:ascii="宋体" w:hAnsi="宋体" w:eastAsia="宋体" w:cs="宋体"/>
          <w:kern w:val="2"/>
          <w:sz w:val="28"/>
          <w:szCs w:val="28"/>
          <w:lang w:val="en-US" w:eastAsia="zh-CN" w:bidi="ar-SA"/>
        </w:rPr>
        <w:t>、编制依据：湖南省人民政府2004年颁布的第192号令《湖南省建设工程造价管理办法》；中华人民共和国国家标准（GB50500-2013）《建设工程工程量清单计价规范》；湘建价【2020】56号文《湖南省住房和城乡建设厅关于印发2020&lt;湖南省建设工程计价办法&gt;及&lt;湖南省建设工程消耗量标准&gt;的通知》；湘建价【2019】47号《湖南省住房和城乡建设厅关于调整建设工程销项税额税率和材料价格综合税率计费标准的通知》；湘建价【2022】146号文《湖南省建设工程计价依据动态调整汇编（2022年度第一期）》。</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文件需按照编制依据中的内容进行编制，否则认定</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文件不符合要求，取消</w:t>
      </w:r>
      <w:r>
        <w:rPr>
          <w:rFonts w:hint="eastAsia" w:eastAsia="宋体" w:cs="宋体"/>
          <w:kern w:val="2"/>
          <w:sz w:val="28"/>
          <w:szCs w:val="28"/>
          <w:lang w:val="en-US" w:eastAsia="zh-CN" w:bidi="ar-SA"/>
        </w:rPr>
        <w:t>竞价</w:t>
      </w:r>
      <w:r>
        <w:rPr>
          <w:rFonts w:hint="eastAsia" w:ascii="宋体" w:hAnsi="宋体" w:eastAsia="宋体" w:cs="宋体"/>
          <w:kern w:val="2"/>
          <w:sz w:val="28"/>
          <w:szCs w:val="28"/>
          <w:lang w:val="en-US" w:eastAsia="zh-CN" w:bidi="ar-SA"/>
        </w:rPr>
        <w:t xml:space="preserve">资格。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sz w:val="28"/>
          <w:szCs w:val="28"/>
          <w:lang w:val="en-US" w:eastAsia="zh-CN"/>
        </w:rPr>
      </w:pPr>
      <w:r>
        <w:rPr>
          <w:rFonts w:hint="eastAsia" w:ascii="宋体" w:hAnsi="宋体" w:eastAsia="宋体" w:cs="宋体"/>
          <w:kern w:val="2"/>
          <w:sz w:val="28"/>
          <w:szCs w:val="28"/>
          <w:lang w:val="en-US" w:eastAsia="zh-CN" w:bidi="ar-SA"/>
        </w:rPr>
        <w:t>7、被信用中国网站（www.creditchina.gov.cn）列入失信被执行人和重大税收违法失信主体的、被中国政府采购网（www.ccgp.gov.cn）列入政府采购严重违法失信行为记录名单（处罚期限尚未届满的），不得参与本项目的政府采购活动。查询记录的截图编入响应文件。</w:t>
      </w:r>
    </w:p>
    <w:p>
      <w:pPr>
        <w:ind w:firstLine="420" w:firstLineChars="200"/>
        <w:rPr>
          <w:rFonts w:hint="default"/>
          <w:lang w:val="en-US" w:eastAsia="zh-CN"/>
        </w:rPr>
      </w:pPr>
    </w:p>
    <w:p>
      <w:pPr>
        <w:ind w:firstLine="420" w:firstLineChars="200"/>
        <w:rPr>
          <w:rFonts w:hint="default"/>
          <w:lang w:val="en-US" w:eastAsia="zh-CN"/>
        </w:rPr>
      </w:pPr>
      <w:bookmarkStart w:id="0" w:name="_GoBack"/>
      <w:bookmarkEnd w:id="0"/>
    </w:p>
    <w:p>
      <w:pPr>
        <w:ind w:firstLine="420" w:firstLineChars="200"/>
        <w:rPr>
          <w:rFonts w:hint="default"/>
          <w:lang w:val="en-US" w:eastAsia="zh-CN"/>
        </w:rPr>
      </w:pPr>
    </w:p>
    <w:p>
      <w:pPr>
        <w:ind w:firstLine="420" w:firstLineChars="200"/>
        <w:rPr>
          <w:rFonts w:hint="default"/>
          <w:lang w:val="en-US" w:eastAsia="zh-CN"/>
        </w:rPr>
      </w:pP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B74CA6E7-1F60-40B8-9552-7AD2DC0B33D1}"/>
  </w:font>
  <w:font w:name="方正小标宋简体">
    <w:panose1 w:val="02000000000000000000"/>
    <w:charset w:val="86"/>
    <w:family w:val="auto"/>
    <w:pitch w:val="default"/>
    <w:sig w:usb0="00000001" w:usb1="08000000" w:usb2="00000000" w:usb3="00000000" w:csb0="00040000" w:csb1="00000000"/>
    <w:embedRegular r:id="rId2" w:fontKey="{7654C0AF-AF8C-4455-BD44-5D473A8B16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pStyle w:val="2"/>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jM4ZGE2Mzg2YTI1YmVkZDI2YTU5YjRmN2NiZjYifQ=="/>
  </w:docVars>
  <w:rsids>
    <w:rsidRoot w:val="00000000"/>
    <w:rsid w:val="010B4FCD"/>
    <w:rsid w:val="03A0006F"/>
    <w:rsid w:val="04E07366"/>
    <w:rsid w:val="074F6F50"/>
    <w:rsid w:val="07F97A6C"/>
    <w:rsid w:val="098F4BE1"/>
    <w:rsid w:val="0A200BCC"/>
    <w:rsid w:val="0D8B435D"/>
    <w:rsid w:val="12102550"/>
    <w:rsid w:val="165439E5"/>
    <w:rsid w:val="18744EBA"/>
    <w:rsid w:val="18F74637"/>
    <w:rsid w:val="1F52397B"/>
    <w:rsid w:val="200C59D1"/>
    <w:rsid w:val="24BB2538"/>
    <w:rsid w:val="256E36DC"/>
    <w:rsid w:val="281E4AE1"/>
    <w:rsid w:val="2A3B2902"/>
    <w:rsid w:val="2C18772C"/>
    <w:rsid w:val="2C706A63"/>
    <w:rsid w:val="2C9226A6"/>
    <w:rsid w:val="2DBA795B"/>
    <w:rsid w:val="2DF90486"/>
    <w:rsid w:val="2F403C01"/>
    <w:rsid w:val="33B91574"/>
    <w:rsid w:val="35EE4986"/>
    <w:rsid w:val="36CB1146"/>
    <w:rsid w:val="36E227F7"/>
    <w:rsid w:val="3A310CC7"/>
    <w:rsid w:val="3B844B5E"/>
    <w:rsid w:val="3C5D24E8"/>
    <w:rsid w:val="427A720D"/>
    <w:rsid w:val="438A4CDB"/>
    <w:rsid w:val="44917612"/>
    <w:rsid w:val="45240818"/>
    <w:rsid w:val="4F963421"/>
    <w:rsid w:val="533D58C6"/>
    <w:rsid w:val="54F10570"/>
    <w:rsid w:val="55897145"/>
    <w:rsid w:val="55C45E2B"/>
    <w:rsid w:val="572A730B"/>
    <w:rsid w:val="5E0D283E"/>
    <w:rsid w:val="5FC7424F"/>
    <w:rsid w:val="62B217BE"/>
    <w:rsid w:val="68684896"/>
    <w:rsid w:val="6BE10E36"/>
    <w:rsid w:val="6D050BBB"/>
    <w:rsid w:val="6D4055E4"/>
    <w:rsid w:val="6E072901"/>
    <w:rsid w:val="6FAE01F8"/>
    <w:rsid w:val="75834332"/>
    <w:rsid w:val="78034139"/>
    <w:rsid w:val="7A43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3">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首行缩进"/>
    <w:basedOn w:val="1"/>
    <w:autoRedefine/>
    <w:qFormat/>
    <w:uiPriority w:val="0"/>
    <w:pPr>
      <w:ind w:firstLine="480" w:firstLineChars="200"/>
    </w:pPr>
    <w:rPr>
      <w:lang w:val="zh-CN"/>
    </w:rPr>
  </w:style>
  <w:style w:type="character" w:customStyle="1" w:styleId="11">
    <w:name w:val="NormalCharacter"/>
    <w:autoRedefine/>
    <w:qFormat/>
    <w:uiPriority w:val="0"/>
    <w:rPr>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885</Words>
  <Characters>979</Characters>
  <Lines>0</Lines>
  <Paragraphs>0</Paragraphs>
  <TotalTime>0</TotalTime>
  <ScaleCrop>false</ScaleCrop>
  <LinksUpToDate>false</LinksUpToDate>
  <CharactersWithSpaces>1042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lenovo</dc:creator>
  <cp:lastModifiedBy>龙红</cp:lastModifiedBy>
  <cp:lastPrinted>2025-07-15T01:36:00Z</cp:lastPrinted>
  <dcterms:modified xsi:type="dcterms:W3CDTF">2025-07-15T10:10:02Z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2288F97F9D6E4CA6A575717CD2A93F90_13</vt:lpwstr>
  </property>
  <property fmtid="{D5CDD505-2E9C-101B-9397-08002B2CF9AE}" pid="4" name="KSOTemplateDocerSaveRecord">
    <vt:lpwstr>eyJoZGlkIjoiZTQyMTk5OGMxOGY4YjFjN2RmNDljMzdmNzUzNWIwM2YiLCJ1c2VySWQiOiIyOTA4NDI5MjMifQ==</vt:lpwstr>
  </property>
</Properties>
</file>