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bCs/>
          <w:sz w:val="44"/>
          <w:szCs w:val="44"/>
        </w:rPr>
      </w:pPr>
      <w:r>
        <w:rPr>
          <w:rFonts w:hint="eastAsia" w:ascii="仿宋" w:hAnsi="仿宋" w:eastAsia="仿宋" w:cs="仿宋"/>
          <w:sz w:val="44"/>
          <w:szCs w:val="44"/>
          <w:lang w:val="en-US" w:eastAsia="zh-CN"/>
        </w:rPr>
        <w:t>技术服务20250715项目采购需求</w:t>
      </w:r>
    </w:p>
    <w:p>
      <w:pPr>
        <w:spacing w:line="560" w:lineRule="exact"/>
        <w:jc w:val="center"/>
        <w:outlineLvl w:val="0"/>
        <w:rPr>
          <w:rFonts w:hint="eastAsia" w:ascii="方正小标宋简体" w:hAnsi="方正小标宋简体" w:eastAsia="方正小标宋简体" w:cs="方正小标宋简体"/>
          <w:bCs/>
          <w:sz w:val="44"/>
          <w:szCs w:val="44"/>
        </w:rPr>
      </w:pPr>
    </w:p>
    <w:p>
      <w:pPr>
        <w:spacing w:line="560" w:lineRule="exact"/>
        <w:jc w:val="center"/>
        <w:outlineLvl w:val="0"/>
        <w:rPr>
          <w:rFonts w:hint="eastAsia" w:ascii="方正小标宋简体" w:hAnsi="方正小标宋简体" w:eastAsia="方正小标宋简体" w:cs="方正小标宋简体"/>
          <w:bCs/>
          <w:sz w:val="44"/>
          <w:szCs w:val="44"/>
        </w:rPr>
      </w:pPr>
    </w:p>
    <w:p>
      <w:pPr>
        <w:adjustRightInd w:val="0"/>
        <w:snapToGrid w:val="0"/>
        <w:spacing w:line="360" w:lineRule="auto"/>
        <w:ind w:firstLine="640" w:firstLineChars="200"/>
        <w:jc w:val="left"/>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一、任务概况</w:t>
      </w:r>
      <w:bookmarkStart w:id="0" w:name="_Toc115423037"/>
    </w:p>
    <w:bookmarkEnd w:id="0"/>
    <w:p>
      <w:pPr>
        <w:pStyle w:val="7"/>
        <w:widowControl/>
        <w:kinsoku w:val="0"/>
        <w:autoSpaceDE w:val="0"/>
        <w:autoSpaceDN w:val="0"/>
        <w:adjustRightInd w:val="0"/>
        <w:snapToGrid w:val="0"/>
        <w:spacing w:line="360" w:lineRule="auto"/>
        <w:ind w:firstLine="640" w:firstLineChars="200"/>
        <w:jc w:val="both"/>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依据基础地理实体基础图元数据库要求，结合实景三维Mesh模型、正射影像数据、机载激光雷达点云数据等，参考相关专题资料及新型基础测绘与实景三维中国建设技术等相关技术文件要求，利用裸眼立体测图技术进行全要素基础地理实体图元数据及相关属性的修测和外业补测，并对基础地理实体图元数据进行接边处理、拓扑修改、实体构建、语义化处理，形成城市级二维基础地理实体成果。</w:t>
      </w:r>
    </w:p>
    <w:p>
      <w:pPr>
        <w:adjustRightInd w:val="0"/>
        <w:snapToGrid w:val="0"/>
        <w:spacing w:line="360" w:lineRule="auto"/>
        <w:ind w:firstLine="640" w:firstLineChars="200"/>
        <w:jc w:val="left"/>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二、预算价格</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竞价响应最高报价不得高于</w:t>
      </w:r>
      <w:r>
        <w:rPr>
          <w:rFonts w:hint="eastAsia" w:ascii="仿宋_GB2312" w:hAnsi="仿宋_GB2312" w:eastAsia="仿宋_GB2312" w:cs="仿宋_GB2312"/>
          <w:bCs/>
          <w:sz w:val="32"/>
          <w:szCs w:val="32"/>
          <w:lang w:val="en-US" w:eastAsia="zh-CN"/>
        </w:rPr>
        <w:t>43.2</w:t>
      </w:r>
      <w:r>
        <w:rPr>
          <w:rFonts w:hint="eastAsia" w:ascii="仿宋_GB2312" w:hAnsi="仿宋_GB2312" w:eastAsia="仿宋_GB2312" w:cs="仿宋_GB2312"/>
          <w:bCs/>
          <w:sz w:val="32"/>
          <w:szCs w:val="32"/>
        </w:rPr>
        <w:t>万元。</w:t>
      </w:r>
    </w:p>
    <w:p>
      <w:pPr>
        <w:numPr>
          <w:ilvl w:val="0"/>
          <w:numId w:val="1"/>
        </w:numPr>
        <w:adjustRightInd w:val="0"/>
        <w:snapToGrid w:val="0"/>
        <w:spacing w:line="360" w:lineRule="auto"/>
        <w:ind w:firstLine="640" w:firstLineChars="200"/>
        <w:jc w:val="left"/>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采购内容</w:t>
      </w:r>
    </w:p>
    <w:p>
      <w:pPr>
        <w:pStyle w:val="7"/>
        <w:widowControl/>
        <w:kinsoku w:val="0"/>
        <w:autoSpaceDE w:val="0"/>
        <w:autoSpaceDN w:val="0"/>
        <w:adjustRightInd w:val="0"/>
        <w:snapToGrid w:val="0"/>
        <w:spacing w:line="360" w:lineRule="auto"/>
        <w:ind w:firstLine="640" w:firstLineChars="200"/>
        <w:jc w:val="both"/>
        <w:textAlignment w:val="baseline"/>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范围及面积</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项目区任务面积约27平方公里</w:t>
      </w:r>
      <w:r>
        <w:rPr>
          <w:rFonts w:hint="eastAsia" w:ascii="仿宋_GB2312" w:hAnsi="仿宋_GB2312" w:eastAsia="仿宋_GB2312" w:cs="仿宋_GB2312"/>
          <w:bCs/>
          <w:sz w:val="32"/>
          <w:szCs w:val="32"/>
          <w:lang w:eastAsia="zh-CN"/>
        </w:rPr>
        <w:t>。</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基础地理实体表达</w:t>
      </w:r>
    </w:p>
    <w:p>
      <w:pPr>
        <w:pStyle w:val="7"/>
        <w:widowControl/>
        <w:kinsoku w:val="0"/>
        <w:autoSpaceDE w:val="0"/>
        <w:autoSpaceDN w:val="0"/>
        <w:adjustRightInd w:val="0"/>
        <w:snapToGrid w:val="0"/>
        <w:spacing w:line="360" w:lineRule="auto"/>
        <w:ind w:firstLine="640" w:firstLineChars="200"/>
        <w:jc w:val="both"/>
        <w:textAlignment w:val="baseline"/>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基础地理实体数据最基本的特征是空间特征，在空间特征表达上，采用点、线、面图元来描述和表达。</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bookmarkStart w:id="1" w:name="_Toc17411"/>
      <w:r>
        <w:rPr>
          <w:rFonts w:hint="eastAsia" w:ascii="仿宋_GB2312" w:hAnsi="仿宋_GB2312" w:eastAsia="仿宋_GB2312" w:cs="仿宋_GB2312"/>
          <w:bCs/>
          <w:sz w:val="32"/>
          <w:szCs w:val="32"/>
          <w:lang w:eastAsia="zh-CN"/>
        </w:rPr>
        <w:t>基础地理实体空间身份编码要求</w:t>
      </w:r>
      <w:bookmarkEnd w:id="1"/>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根据《新型基础测绘与实景三维中国建设技术文件-3 基础地理实体空间身份编码规则》（自然资测绘函〔2021〕68号）相关规定，对基础地理实体空间身份编码进行编码。采用“专有标识域+标准域+扩展域”三段划分的编码范式，对基础地理实体的编码结构和内容进行规范。。</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bookmarkStart w:id="2" w:name="_Toc11862"/>
      <w:r>
        <w:rPr>
          <w:rFonts w:hint="eastAsia" w:ascii="仿宋_GB2312" w:hAnsi="仿宋_GB2312" w:eastAsia="仿宋_GB2312" w:cs="仿宋_GB2312"/>
          <w:bCs/>
          <w:sz w:val="32"/>
          <w:szCs w:val="32"/>
          <w:lang w:eastAsia="zh-CN"/>
        </w:rPr>
        <w:t>基于存量数据的二维图元提取</w:t>
      </w:r>
      <w:bookmarkEnd w:id="2"/>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对测区域收集的基础地理信息数据等专题数据，通过数据预处理、映射转换等处理获得用于采集的基础数据。</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bookmarkStart w:id="3" w:name="_Toc24054"/>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lang w:eastAsia="zh-CN"/>
        </w:rPr>
        <w:t>）基于地理场景的图元更新、采集</w:t>
      </w:r>
      <w:bookmarkEnd w:id="3"/>
    </w:p>
    <w:p>
      <w:pPr>
        <w:pStyle w:val="7"/>
        <w:widowControl/>
        <w:kinsoku w:val="0"/>
        <w:autoSpaceDE w:val="0"/>
        <w:autoSpaceDN w:val="0"/>
        <w:adjustRightInd w:val="0"/>
        <w:snapToGrid w:val="0"/>
        <w:spacing w:line="360" w:lineRule="auto"/>
        <w:ind w:firstLine="640" w:firstLineChars="200"/>
        <w:jc w:val="both"/>
        <w:textAlignment w:val="baseline"/>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基础地理实体图元采集方式主要以人工采集为主，城市级二维基础地理实体图元利用实景三维Mesh模型，采用裸眼三维测图技术，并结合基础地理信息数据、机载激光点云数据及相关专题资料，同步采集基础地理实体的图元及基本属性，结合专题资料，补充相关属性，对资料不能补充的属性，标记外业调绘</w:t>
      </w:r>
      <w:r>
        <w:rPr>
          <w:rFonts w:hint="default" w:ascii="仿宋_GB2312" w:hAnsi="仿宋_GB2312" w:eastAsia="仿宋_GB2312" w:cs="仿宋_GB2312"/>
          <w:bCs/>
          <w:sz w:val="32"/>
          <w:szCs w:val="32"/>
          <w:lang w:val="en-US" w:eastAsia="zh-CN"/>
        </w:rPr>
        <w:t>。</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bookmarkStart w:id="4" w:name="_Toc18748"/>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lang w:eastAsia="zh-CN"/>
        </w:rPr>
        <w:t>）外业调绘</w:t>
      </w:r>
      <w:bookmarkEnd w:id="4"/>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利用采集的基础地理实体数据、外业核查图层、收集的各项专题资料与DOM进行叠加制作调绘底图开展外业调绘工作，对于人员不可到达区域，利用调查、相邻遥感影像对比、解译及参考相关资料等方法进行判绘。</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bookmarkStart w:id="5" w:name="_Toc1832"/>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lang w:eastAsia="zh-CN"/>
        </w:rPr>
        <w:t>）基础地理实体图元编辑</w:t>
      </w:r>
      <w:bookmarkEnd w:id="5"/>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基于整合后的基础数据，结合外业调查成果，整合采集数据和补测数据形成编辑底图，进行图形编辑、属性整理、拓扑关系处理等形成二维基础地理实体图元成果。</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bookmarkStart w:id="6" w:name="_Toc17305"/>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lang w:eastAsia="zh-CN"/>
        </w:rPr>
        <w:t>）基础地理实体构建</w:t>
      </w:r>
      <w:bookmarkEnd w:id="6"/>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在新型测绘生产过程中有规则地组装图元，生成地理实体，再赋予地理实体编码、属性信息。</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bookmarkStart w:id="7" w:name="_Toc2906"/>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lang w:eastAsia="zh-CN"/>
        </w:rPr>
        <w:t>）语义化处理</w:t>
      </w:r>
      <w:bookmarkEnd w:id="7"/>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城市级基础地理实体语义化总体流程包含语义化内容确定、内容获取、内容表达及质量检查等环节，其语义关系根据</w:t>
      </w:r>
      <w:r>
        <w:rPr>
          <w:rFonts w:hint="eastAsia" w:ascii="仿宋_GB2312" w:hAnsi="仿宋_GB2312" w:eastAsia="仿宋_GB2312" w:cs="仿宋_GB2312"/>
          <w:bCs/>
          <w:sz w:val="32"/>
          <w:szCs w:val="32"/>
          <w:lang w:val="en-US" w:eastAsia="zh-CN"/>
        </w:rPr>
        <w:t>采购方提供的</w:t>
      </w:r>
      <w:r>
        <w:rPr>
          <w:rFonts w:hint="eastAsia" w:ascii="仿宋_GB2312" w:hAnsi="仿宋_GB2312" w:eastAsia="仿宋_GB2312" w:cs="仿宋_GB2312"/>
          <w:bCs/>
          <w:sz w:val="32"/>
          <w:szCs w:val="32"/>
          <w:lang w:eastAsia="zh-CN"/>
        </w:rPr>
        <w:t>技术文件扩充。</w:t>
      </w:r>
    </w:p>
    <w:p>
      <w:pPr>
        <w:adjustRightInd w:val="0"/>
        <w:snapToGrid w:val="0"/>
        <w:spacing w:line="360" w:lineRule="auto"/>
        <w:ind w:firstLine="640" w:firstLineChars="200"/>
        <w:jc w:val="left"/>
        <w:outlineLvl w:val="0"/>
        <w:rPr>
          <w:rFonts w:hint="eastAsia" w:ascii="仿宋_GB2312" w:eastAsia="仿宋_GB2312"/>
          <w:sz w:val="32"/>
          <w:szCs w:val="32"/>
        </w:rPr>
      </w:pPr>
      <w:bookmarkStart w:id="8" w:name="_Toc12100"/>
      <w:r>
        <w:rPr>
          <w:rFonts w:hint="eastAsia" w:ascii="黑体" w:hAnsi="黑体" w:eastAsia="黑体" w:cs="黑体"/>
          <w:kern w:val="0"/>
          <w:sz w:val="32"/>
          <w:szCs w:val="32"/>
        </w:rPr>
        <w:t>四、需执行的国家相关标准、行业、地方或其他标准规范</w:t>
      </w:r>
      <w:bookmarkEnd w:id="8"/>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1.《新型基础测绘与实景三维中国建设技术文件</w:t>
      </w:r>
      <w:r>
        <w:rPr>
          <w:rFonts w:hint="default" w:ascii="仿宋_GB2312" w:hAnsi="仿宋_GB2312" w:eastAsia="仿宋_GB2312" w:cs="仿宋_GB2312"/>
          <w:bCs/>
          <w:sz w:val="32"/>
          <w:szCs w:val="32"/>
          <w:lang w:val="en-US" w:eastAsia="zh-CN"/>
        </w:rPr>
        <w:t xml:space="preserve">-l </w:t>
      </w:r>
      <w:r>
        <w:rPr>
          <w:rFonts w:hint="eastAsia" w:ascii="仿宋_GB2312" w:hAnsi="仿宋_GB2312" w:eastAsia="仿宋_GB2312" w:cs="仿宋_GB2312"/>
          <w:bCs/>
          <w:sz w:val="32"/>
          <w:szCs w:val="32"/>
          <w:lang w:val="en-US" w:eastAsia="zh-CN"/>
        </w:rPr>
        <w:t>名词解释》（自然资测绘函〔</w:t>
      </w:r>
      <w:r>
        <w:rPr>
          <w:rFonts w:hint="default"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 xml:space="preserve">68 </w:t>
      </w:r>
      <w:r>
        <w:rPr>
          <w:rFonts w:hint="eastAsia" w:ascii="仿宋_GB2312" w:hAnsi="仿宋_GB2312" w:eastAsia="仿宋_GB2312" w:cs="仿宋_GB2312"/>
          <w:bCs/>
          <w:sz w:val="32"/>
          <w:szCs w:val="32"/>
          <w:lang w:val="en-US" w:eastAsia="zh-CN"/>
        </w:rPr>
        <w:t>号）</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2.《新型基础测绘与实景三维中国建设技术文件</w:t>
      </w:r>
      <w:r>
        <w:rPr>
          <w:rFonts w:hint="default" w:ascii="仿宋_GB2312" w:hAnsi="仿宋_GB2312" w:eastAsia="仿宋_GB2312" w:cs="仿宋_GB2312"/>
          <w:bCs/>
          <w:sz w:val="32"/>
          <w:szCs w:val="32"/>
          <w:lang w:val="en-US" w:eastAsia="zh-CN"/>
        </w:rPr>
        <w:t xml:space="preserve">-2 </w:t>
      </w:r>
      <w:r>
        <w:rPr>
          <w:rFonts w:hint="eastAsia" w:ascii="仿宋_GB2312" w:hAnsi="仿宋_GB2312" w:eastAsia="仿宋_GB2312" w:cs="仿宋_GB2312"/>
          <w:bCs/>
          <w:sz w:val="32"/>
          <w:szCs w:val="32"/>
          <w:lang w:val="en-US" w:eastAsia="zh-CN"/>
        </w:rPr>
        <w:t>基础地理实体分类、粒 度及精度基本要求》（自然资测绘函〔</w:t>
      </w:r>
      <w:r>
        <w:rPr>
          <w:rFonts w:hint="default"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 xml:space="preserve">68 </w:t>
      </w:r>
      <w:r>
        <w:rPr>
          <w:rFonts w:hint="eastAsia" w:ascii="仿宋_GB2312" w:hAnsi="仿宋_GB2312" w:eastAsia="仿宋_GB2312" w:cs="仿宋_GB2312"/>
          <w:bCs/>
          <w:sz w:val="32"/>
          <w:szCs w:val="32"/>
          <w:lang w:val="en-US" w:eastAsia="zh-CN"/>
        </w:rPr>
        <w:t xml:space="preserve">号）； </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3.《新型基础测绘与实景三维中国建设技术文件</w:t>
      </w:r>
      <w:r>
        <w:rPr>
          <w:rFonts w:hint="default" w:ascii="仿宋_GB2312" w:hAnsi="仿宋_GB2312" w:eastAsia="仿宋_GB2312" w:cs="仿宋_GB2312"/>
          <w:bCs/>
          <w:sz w:val="32"/>
          <w:szCs w:val="32"/>
          <w:lang w:val="en-US" w:eastAsia="zh-CN"/>
        </w:rPr>
        <w:t xml:space="preserve">-3 </w:t>
      </w:r>
      <w:r>
        <w:rPr>
          <w:rFonts w:hint="eastAsia" w:ascii="仿宋_GB2312" w:hAnsi="仿宋_GB2312" w:eastAsia="仿宋_GB2312" w:cs="仿宋_GB2312"/>
          <w:bCs/>
          <w:sz w:val="32"/>
          <w:szCs w:val="32"/>
          <w:lang w:val="en-US" w:eastAsia="zh-CN"/>
        </w:rPr>
        <w:t>基础地理实体空间身份编码规则》（自然资测绘函〔</w:t>
      </w:r>
      <w:r>
        <w:rPr>
          <w:rFonts w:hint="default"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 xml:space="preserve">68 </w:t>
      </w:r>
      <w:r>
        <w:rPr>
          <w:rFonts w:hint="eastAsia" w:ascii="仿宋_GB2312" w:hAnsi="仿宋_GB2312" w:eastAsia="仿宋_GB2312" w:cs="仿宋_GB2312"/>
          <w:bCs/>
          <w:sz w:val="32"/>
          <w:szCs w:val="32"/>
          <w:lang w:val="en-US" w:eastAsia="zh-CN"/>
        </w:rPr>
        <w:t>号）</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4.《新型基础测绘与实景三维中国建设技术文件</w:t>
      </w:r>
      <w:r>
        <w:rPr>
          <w:rFonts w:hint="default" w:ascii="仿宋_GB2312" w:hAnsi="仿宋_GB2312" w:eastAsia="仿宋_GB2312" w:cs="仿宋_GB2312"/>
          <w:bCs/>
          <w:sz w:val="32"/>
          <w:szCs w:val="32"/>
          <w:lang w:val="en-US" w:eastAsia="zh-CN"/>
        </w:rPr>
        <w:t xml:space="preserve">-4 </w:t>
      </w:r>
      <w:r>
        <w:rPr>
          <w:rFonts w:hint="eastAsia" w:ascii="仿宋_GB2312" w:hAnsi="仿宋_GB2312" w:eastAsia="仿宋_GB2312" w:cs="仿宋_GB2312"/>
          <w:bCs/>
          <w:sz w:val="32"/>
          <w:szCs w:val="32"/>
          <w:lang w:val="en-US" w:eastAsia="zh-CN"/>
        </w:rPr>
        <w:t>基础地理实体数据元数据》（自然资测绘函〔</w:t>
      </w:r>
      <w:r>
        <w:rPr>
          <w:rFonts w:hint="default"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 xml:space="preserve">68 </w:t>
      </w:r>
      <w:r>
        <w:rPr>
          <w:rFonts w:hint="eastAsia" w:ascii="仿宋_GB2312" w:hAnsi="仿宋_GB2312" w:eastAsia="仿宋_GB2312" w:cs="仿宋_GB2312"/>
          <w:bCs/>
          <w:sz w:val="32"/>
          <w:szCs w:val="32"/>
          <w:lang w:val="en-US" w:eastAsia="zh-CN"/>
        </w:rPr>
        <w:t>号）</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5.《新型基础测绘与实景三维中国建设技术文件</w:t>
      </w:r>
      <w:r>
        <w:rPr>
          <w:rFonts w:hint="default" w:ascii="仿宋_GB2312" w:hAnsi="仿宋_GB2312" w:eastAsia="仿宋_GB2312" w:cs="仿宋_GB2312"/>
          <w:bCs/>
          <w:sz w:val="32"/>
          <w:szCs w:val="32"/>
          <w:lang w:val="en-US" w:eastAsia="zh-CN"/>
        </w:rPr>
        <w:t xml:space="preserve">-6 </w:t>
      </w:r>
      <w:r>
        <w:rPr>
          <w:rFonts w:hint="eastAsia" w:ascii="仿宋_GB2312" w:hAnsi="仿宋_GB2312" w:eastAsia="仿宋_GB2312" w:cs="仿宋_GB2312"/>
          <w:bCs/>
          <w:sz w:val="32"/>
          <w:szCs w:val="32"/>
          <w:lang w:val="en-US" w:eastAsia="zh-CN"/>
        </w:rPr>
        <w:t>基础地理实体数据采集生产技术规程》（自然资办函〔</w:t>
      </w:r>
      <w:r>
        <w:rPr>
          <w:rFonts w:hint="default"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 xml:space="preserve">639 </w:t>
      </w:r>
      <w:r>
        <w:rPr>
          <w:rFonts w:hint="eastAsia" w:ascii="仿宋_GB2312" w:hAnsi="仿宋_GB2312" w:eastAsia="仿宋_GB2312" w:cs="仿宋_GB2312"/>
          <w:bCs/>
          <w:sz w:val="32"/>
          <w:szCs w:val="32"/>
          <w:lang w:val="en-US" w:eastAsia="zh-CN"/>
        </w:rPr>
        <w:t xml:space="preserve">号） </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6.《新型基础测绘与实景三维中国建设技术文件</w:t>
      </w:r>
      <w:r>
        <w:rPr>
          <w:rFonts w:hint="default" w:ascii="仿宋_GB2312" w:hAnsi="仿宋_GB2312" w:eastAsia="仿宋_GB2312" w:cs="仿宋_GB2312"/>
          <w:bCs/>
          <w:sz w:val="32"/>
          <w:szCs w:val="32"/>
          <w:lang w:val="en-US" w:eastAsia="zh-CN"/>
        </w:rPr>
        <w:t xml:space="preserve">-7 </w:t>
      </w:r>
      <w:r>
        <w:rPr>
          <w:rFonts w:hint="eastAsia" w:ascii="仿宋_GB2312" w:hAnsi="仿宋_GB2312" w:eastAsia="仿宋_GB2312" w:cs="仿宋_GB2312"/>
          <w:bCs/>
          <w:sz w:val="32"/>
          <w:szCs w:val="32"/>
          <w:lang w:val="en-US" w:eastAsia="zh-CN"/>
        </w:rPr>
        <w:t>基础地理实体语义化基本规定》（自然资办函〔</w:t>
      </w:r>
      <w:r>
        <w:rPr>
          <w:rFonts w:hint="default"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 xml:space="preserve">639 </w:t>
      </w:r>
      <w:r>
        <w:rPr>
          <w:rFonts w:hint="eastAsia" w:ascii="仿宋_GB2312" w:hAnsi="仿宋_GB2312" w:eastAsia="仿宋_GB2312" w:cs="仿宋_GB2312"/>
          <w:bCs/>
          <w:sz w:val="32"/>
          <w:szCs w:val="32"/>
          <w:lang w:val="en-US" w:eastAsia="zh-CN"/>
        </w:rPr>
        <w:t xml:space="preserve">号） </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7.《新型基础测绘与实景三维中国建设技术文件</w:t>
      </w:r>
      <w:r>
        <w:rPr>
          <w:rFonts w:hint="default" w:ascii="仿宋_GB2312" w:hAnsi="仿宋_GB2312" w:eastAsia="仿宋_GB2312" w:cs="仿宋_GB2312"/>
          <w:bCs/>
          <w:sz w:val="32"/>
          <w:szCs w:val="32"/>
          <w:lang w:val="en-US" w:eastAsia="zh-CN"/>
        </w:rPr>
        <w:t xml:space="preserve">-8 </w:t>
      </w:r>
      <w:r>
        <w:rPr>
          <w:rFonts w:hint="eastAsia" w:ascii="仿宋_GB2312" w:hAnsi="仿宋_GB2312" w:eastAsia="仿宋_GB2312" w:cs="仿宋_GB2312"/>
          <w:bCs/>
          <w:sz w:val="32"/>
          <w:szCs w:val="32"/>
          <w:lang w:val="en-US" w:eastAsia="zh-CN"/>
        </w:rPr>
        <w:t>基础地理实体分类与代码》（自然资办函〔</w:t>
      </w:r>
      <w:r>
        <w:rPr>
          <w:rFonts w:hint="default"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 xml:space="preserve">639 </w:t>
      </w:r>
      <w:r>
        <w:rPr>
          <w:rFonts w:hint="eastAsia" w:ascii="仿宋_GB2312" w:hAnsi="仿宋_GB2312" w:eastAsia="仿宋_GB2312" w:cs="仿宋_GB2312"/>
          <w:bCs/>
          <w:sz w:val="32"/>
          <w:szCs w:val="32"/>
          <w:lang w:val="en-US" w:eastAsia="zh-CN"/>
        </w:rPr>
        <w:t>号）</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8.《新型基础测绘与实景三维中国建设技术文件</w:t>
      </w:r>
      <w:r>
        <w:rPr>
          <w:rFonts w:hint="default" w:ascii="仿宋_GB2312" w:hAnsi="仿宋_GB2312" w:eastAsia="仿宋_GB2312" w:cs="仿宋_GB2312"/>
          <w:bCs/>
          <w:sz w:val="32"/>
          <w:szCs w:val="32"/>
          <w:lang w:val="en-US" w:eastAsia="zh-CN"/>
        </w:rPr>
        <w:t xml:space="preserve">-10 </w:t>
      </w:r>
      <w:r>
        <w:rPr>
          <w:rFonts w:hint="eastAsia" w:ascii="仿宋_GB2312" w:hAnsi="仿宋_GB2312" w:eastAsia="仿宋_GB2312" w:cs="仿宋_GB2312"/>
          <w:bCs/>
          <w:sz w:val="32"/>
          <w:szCs w:val="32"/>
          <w:lang w:val="en-US" w:eastAsia="zh-CN"/>
        </w:rPr>
        <w:t xml:space="preserve">基于 </w:t>
      </w:r>
      <w:r>
        <w:rPr>
          <w:rFonts w:hint="default" w:ascii="仿宋_GB2312" w:hAnsi="仿宋_GB2312" w:eastAsia="仿宋_GB2312" w:cs="仿宋_GB2312"/>
          <w:bCs/>
          <w:sz w:val="32"/>
          <w:szCs w:val="32"/>
          <w:lang w:val="en-US" w:eastAsia="zh-CN"/>
        </w:rPr>
        <w:t xml:space="preserve">1:5000 1:10 000 </w:t>
      </w:r>
      <w:r>
        <w:rPr>
          <w:rFonts w:hint="eastAsia" w:ascii="仿宋_GB2312" w:hAnsi="仿宋_GB2312" w:eastAsia="仿宋_GB2312" w:cs="仿宋_GB2312"/>
          <w:bCs/>
          <w:sz w:val="32"/>
          <w:szCs w:val="32"/>
          <w:lang w:val="en-US" w:eastAsia="zh-CN"/>
        </w:rPr>
        <w:t>基础地理信息要素数据转换生产基础地理实体数据技术规程》（自然资办函〔</w:t>
      </w:r>
      <w:r>
        <w:rPr>
          <w:rFonts w:hint="default"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639</w:t>
      </w:r>
      <w:r>
        <w:rPr>
          <w:rFonts w:hint="eastAsia" w:ascii="仿宋_GB2312" w:hAnsi="仿宋_GB2312" w:eastAsia="仿宋_GB2312" w:cs="仿宋_GB2312"/>
          <w:bCs/>
          <w:sz w:val="32"/>
          <w:szCs w:val="32"/>
          <w:lang w:val="en-US" w:eastAsia="zh-CN"/>
        </w:rPr>
        <w:t>号）</w:t>
      </w:r>
    </w:p>
    <w:p>
      <w:pPr>
        <w:adjustRightInd w:val="0"/>
        <w:snapToGrid w:val="0"/>
        <w:spacing w:line="360" w:lineRule="auto"/>
        <w:ind w:firstLine="640" w:firstLineChars="200"/>
        <w:jc w:val="left"/>
        <w:outlineLvl w:val="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五、商务需求条款</w:t>
      </w:r>
    </w:p>
    <w:p>
      <w:pPr>
        <w:adjustRightInd w:val="0"/>
        <w:snapToGrid w:val="0"/>
        <w:spacing w:line="360" w:lineRule="auto"/>
        <w:ind w:firstLine="640" w:firstLineChars="200"/>
        <w:jc w:val="left"/>
        <w:outlineLvl w:val="0"/>
        <w:rPr>
          <w:rFonts w:hint="eastAsia" w:ascii="仿宋_GB2312" w:hAnsi="仿宋_GB2312" w:eastAsia="仿宋_GB2312" w:cs="仿宋_GB2312"/>
          <w:bCs/>
          <w:sz w:val="32"/>
          <w:szCs w:val="32"/>
          <w:highlight w:val="none"/>
        </w:rPr>
      </w:pPr>
      <w:bookmarkStart w:id="9" w:name="_Toc29445"/>
      <w:r>
        <w:rPr>
          <w:rFonts w:hint="eastAsia" w:ascii="仿宋_GB2312" w:hAnsi="仿宋_GB2312" w:eastAsia="仿宋_GB2312" w:cs="仿宋_GB2312"/>
          <w:bCs/>
          <w:sz w:val="32"/>
          <w:szCs w:val="32"/>
          <w:highlight w:val="none"/>
        </w:rPr>
        <w:t>（一）★供应商须具备有效期内的乙级及以上测绘资质证书（提供相关证书复印件并盖公章）。</w:t>
      </w:r>
    </w:p>
    <w:p>
      <w:pPr>
        <w:adjustRightInd w:val="0"/>
        <w:snapToGrid w:val="0"/>
        <w:spacing w:line="360" w:lineRule="auto"/>
        <w:ind w:firstLine="640" w:firstLineChars="200"/>
        <w:jc w:val="left"/>
        <w:outlineLvl w:val="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）★要求拟任实施团队配备不少于3人，竞价人委派的项目经理应具备测绘高级工程师职称，委派的项目组成员应具备测绘类中级</w:t>
      </w:r>
      <w:bookmarkStart w:id="15" w:name="_GoBack"/>
      <w:bookmarkEnd w:id="15"/>
      <w:r>
        <w:rPr>
          <w:rFonts w:hint="eastAsia" w:ascii="仿宋_GB2312" w:hAnsi="仿宋_GB2312" w:eastAsia="仿宋_GB2312" w:cs="仿宋_GB2312"/>
          <w:bCs/>
          <w:sz w:val="32"/>
          <w:szCs w:val="32"/>
          <w:highlight w:val="none"/>
        </w:rPr>
        <w:t>及以上职称的（提供证书及近三个月任意一个月社保证明或者证明其与竞价人隶属关系的测绘作业证，退休返聘人员必须提供退休及其证明与竞价人隶属关系的测绘作业证）。</w:t>
      </w:r>
    </w:p>
    <w:p>
      <w:pPr>
        <w:adjustRightInd w:val="0"/>
        <w:snapToGrid w:val="0"/>
        <w:spacing w:line="360" w:lineRule="auto"/>
        <w:ind w:firstLine="640" w:firstLineChars="200"/>
        <w:jc w:val="left"/>
        <w:outlineLvl w:val="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（四）★响应文件需提供技术实施方案，技术方案内容包括但不限于技术路线、实施管理等内容。</w:t>
      </w:r>
    </w:p>
    <w:p>
      <w:pPr>
        <w:adjustRightInd w:val="0"/>
        <w:snapToGrid w:val="0"/>
        <w:spacing w:line="360" w:lineRule="auto"/>
        <w:ind w:firstLine="640" w:firstLineChars="200"/>
        <w:jc w:val="left"/>
        <w:outlineLvl w:val="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（五）★本次采购不接受联合体形式。</w:t>
      </w:r>
    </w:p>
    <w:p>
      <w:pPr>
        <w:adjustRightInd w:val="0"/>
        <w:snapToGrid w:val="0"/>
        <w:spacing w:line="360" w:lineRule="auto"/>
        <w:ind w:firstLine="640" w:firstLineChars="200"/>
        <w:jc w:val="left"/>
        <w:outlineLvl w:val="0"/>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highlight w:val="none"/>
        </w:rPr>
        <w:t>“★”参数为关键性参数要求，竞价响应人需要在响应文件中逐一全部响应，否则视为无效响应。</w:t>
      </w:r>
    </w:p>
    <w:p>
      <w:pPr>
        <w:adjustRightInd w:val="0"/>
        <w:snapToGrid w:val="0"/>
        <w:spacing w:line="360" w:lineRule="auto"/>
        <w:ind w:firstLine="640" w:firstLineChars="200"/>
        <w:jc w:val="left"/>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六、验收标准</w:t>
      </w:r>
      <w:bookmarkEnd w:id="9"/>
      <w:r>
        <w:rPr>
          <w:rFonts w:hint="eastAsia" w:ascii="黑体" w:hAnsi="黑体" w:eastAsia="黑体" w:cs="黑体"/>
          <w:color w:val="000000"/>
          <w:kern w:val="0"/>
          <w:sz w:val="32"/>
          <w:szCs w:val="32"/>
        </w:rPr>
        <w:t xml:space="preserve"> </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本项目采用简易验收要求执行。</w:t>
      </w:r>
    </w:p>
    <w:p>
      <w:pPr>
        <w:adjustRightInd w:val="0"/>
        <w:snapToGrid w:val="0"/>
        <w:spacing w:line="360" w:lineRule="auto"/>
        <w:ind w:firstLine="640" w:firstLineChars="200"/>
        <w:jc w:val="left"/>
        <w:outlineLvl w:val="0"/>
        <w:rPr>
          <w:rFonts w:hint="eastAsia" w:ascii="黑体" w:hAnsi="黑体" w:eastAsia="黑体" w:cs="黑体"/>
          <w:color w:val="000000"/>
          <w:kern w:val="0"/>
          <w:sz w:val="32"/>
          <w:szCs w:val="32"/>
        </w:rPr>
      </w:pPr>
      <w:bookmarkStart w:id="10" w:name="_Toc31477"/>
      <w:r>
        <w:rPr>
          <w:rFonts w:hint="eastAsia" w:ascii="黑体" w:hAnsi="黑体" w:eastAsia="黑体" w:cs="黑体"/>
          <w:color w:val="000000"/>
          <w:kern w:val="0"/>
          <w:sz w:val="32"/>
          <w:szCs w:val="32"/>
        </w:rPr>
        <w:t>七、需满足的服务标准、期限等要求</w:t>
      </w:r>
      <w:bookmarkEnd w:id="10"/>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bookmarkStart w:id="11" w:name="_Toc514877266"/>
      <w:bookmarkStart w:id="12" w:name="_Toc524899199"/>
      <w:bookmarkStart w:id="13" w:name="_Toc3541"/>
      <w:bookmarkStart w:id="14" w:name="_Toc13470"/>
      <w:r>
        <w:rPr>
          <w:rFonts w:hint="eastAsia" w:ascii="仿宋_GB2312" w:hAnsi="仿宋_GB2312" w:eastAsia="仿宋_GB2312" w:cs="仿宋_GB2312"/>
          <w:bCs/>
          <w:sz w:val="32"/>
          <w:szCs w:val="32"/>
        </w:rPr>
        <w:t>（一）竞价报价要求</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本项目投标报价</w:t>
      </w:r>
      <w:r>
        <w:rPr>
          <w:rFonts w:hint="eastAsia" w:ascii="仿宋_GB2312" w:hAnsi="仿宋_GB2312" w:eastAsia="仿宋_GB2312" w:cs="仿宋_GB2312"/>
          <w:bCs/>
          <w:sz w:val="32"/>
          <w:szCs w:val="32"/>
          <w:lang w:val="en-US" w:eastAsia="zh-CN"/>
        </w:rPr>
        <w:t>应满足采购需求及项目要求，服务范围由采购方指定。</w:t>
      </w:r>
      <w:r>
        <w:rPr>
          <w:rFonts w:hint="eastAsia" w:ascii="仿宋_GB2312" w:hAnsi="仿宋_GB2312" w:eastAsia="仿宋_GB2312" w:cs="仿宋_GB2312"/>
          <w:bCs/>
          <w:sz w:val="32"/>
          <w:szCs w:val="32"/>
        </w:rPr>
        <w:t>本项目采用费用包干方式建设，竞价人如一旦中标，在项目实施中出现任何遗漏，均由中标人免费提供，采购人不再支付任何费用。</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（二）工作期限和服务地点要求</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工作期限：2025年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日之前完成。</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服务地点：采购人指定地点。</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（三）付款方式及付款条件</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双方合同约定</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）验收要求</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中标人提交的项目成果须符合国家与地方相关法律法规及技术规范和标准。</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）安全保密要求</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本项目涉及的资料及业务数据，应当严格按照国家保密法律法规规定，加强安全保密管理工作，建立相关保密管理制度。</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）知识产权</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本项目在使用和维护过程中接触到的采购人的所有资料，未经采购人授权代表书面许可，不得留存、私自查阅及向任何第三方泄露。</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）验收要求</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项目验收形式由采购人确定。</w:t>
      </w:r>
    </w:p>
    <w:p>
      <w:pPr>
        <w:pStyle w:val="7"/>
        <w:widowControl/>
        <w:kinsoku w:val="0"/>
        <w:autoSpaceDE w:val="0"/>
        <w:autoSpaceDN w:val="0"/>
        <w:adjustRightInd w:val="0"/>
        <w:snapToGrid w:val="0"/>
        <w:spacing w:line="360" w:lineRule="auto"/>
        <w:ind w:firstLine="640" w:firstLineChars="200"/>
        <w:jc w:val="both"/>
        <w:textAlignment w:val="baseline"/>
        <w:rPr>
          <w:rFonts w:hint="eastAsia" w:ascii="仿宋_GB2312" w:hAnsi="仿宋_GB2312" w:eastAsia="仿宋_GB2312" w:cs="仿宋_GB2312"/>
          <w:bCs/>
          <w:sz w:val="32"/>
          <w:szCs w:val="32"/>
          <w:lang w:val="en-US" w:eastAsia="zh-CN"/>
        </w:rPr>
      </w:pPr>
      <w:r>
        <w:rPr>
          <w:rFonts w:hint="eastAsia" w:ascii="仿宋" w:hAnsi="仿宋" w:eastAsia="仿宋"/>
          <w:sz w:val="32"/>
          <w:szCs w:val="32"/>
        </w:rPr>
        <w:t>对于上述项目要求，若有不一致之处按综合实力强的方式选择执行，竞价响应人应在响应文件中进行响应，作出承诺及说明，否则按照核心参数不完全符合处理。本项目如有遗漏或未明确的未尽事宜在合同中另行约定。</w:t>
      </w:r>
      <w:bookmarkEnd w:id="11"/>
      <w:bookmarkEnd w:id="12"/>
      <w:bookmarkEnd w:id="13"/>
      <w:bookmarkEnd w:id="1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5C78DE-F8E6-468D-850D-E897238E3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EEF5AAB1-71B2-4EA5-B887-FD7A3BAD5D83}"/>
  </w:font>
  <w:font w:name="方正小标宋简体">
    <w:panose1 w:val="02000000000000000000"/>
    <w:charset w:val="86"/>
    <w:family w:val="script"/>
    <w:pitch w:val="default"/>
    <w:sig w:usb0="00000001" w:usb1="08000000" w:usb2="00000000" w:usb3="00000000" w:csb0="00040000" w:csb1="00000000"/>
    <w:embedRegular r:id="rId3" w:fontKey="{89CD04BA-3A7E-4E41-AAED-70CB28CFFC26}"/>
  </w:font>
  <w:font w:name="仿宋_GB2312">
    <w:panose1 w:val="02010609030101010101"/>
    <w:charset w:val="86"/>
    <w:family w:val="modern"/>
    <w:pitch w:val="default"/>
    <w:sig w:usb0="00000001" w:usb1="080E0000" w:usb2="00000000" w:usb3="00000000" w:csb0="00040000" w:csb1="00000000"/>
    <w:embedRegular r:id="rId4" w:fontKey="{84E08540-2E0B-4D78-A5D5-EAFCF92927E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jYzg4OWVmMGFlZDIyODg1ZTk0N2I1MzYzNGIyZjYifQ=="/>
  </w:docVars>
  <w:rsids>
    <w:rsidRoot w:val="00000000"/>
    <w:rsid w:val="049A4F3C"/>
    <w:rsid w:val="076C7AAD"/>
    <w:rsid w:val="1118657F"/>
    <w:rsid w:val="32CF62EC"/>
    <w:rsid w:val="48FB7B93"/>
    <w:rsid w:val="4D927A97"/>
    <w:rsid w:val="6D075A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Arial"/>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25"/>
    <w:qFormat/>
    <w:uiPriority w:val="0"/>
    <w:pPr>
      <w:spacing w:line="440" w:lineRule="exact"/>
      <w:jc w:val="center"/>
      <w:outlineLvl w:val="1"/>
    </w:pPr>
    <w:rPr>
      <w:rFonts w:ascii="宋体" w:hAnsi="宋体" w:eastAsia="宋体" w:cs="Times New Roman"/>
      <w:b/>
      <w:bCs/>
      <w:sz w:val="28"/>
      <w:szCs w:val="28"/>
    </w:rPr>
  </w:style>
  <w:style w:type="paragraph" w:styleId="4">
    <w:name w:val="heading 3"/>
    <w:basedOn w:val="1"/>
    <w:next w:val="1"/>
    <w:link w:val="26"/>
    <w:qFormat/>
    <w:uiPriority w:val="0"/>
    <w:pPr>
      <w:keepNext/>
      <w:keepLines/>
      <w:spacing w:before="260" w:after="260" w:line="413" w:lineRule="auto"/>
      <w:outlineLvl w:val="2"/>
    </w:pPr>
    <w:rPr>
      <w:rFonts w:ascii="宋体" w:hAnsi="宋体" w:eastAsia="宋体" w:cs="Times New Roman"/>
      <w:b/>
      <w:bCs/>
      <w:sz w:val="32"/>
      <w:szCs w:val="32"/>
    </w:rPr>
  </w:style>
  <w:style w:type="paragraph" w:styleId="5">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99"/>
    <w:pPr>
      <w:jc w:val="left"/>
    </w:pPr>
  </w:style>
  <w:style w:type="paragraph" w:styleId="8">
    <w:name w:val="Body Text"/>
    <w:basedOn w:val="1"/>
    <w:next w:val="1"/>
    <w:link w:val="24"/>
    <w:qFormat/>
    <w:uiPriority w:val="0"/>
    <w:pPr>
      <w:spacing w:after="120"/>
    </w:pPr>
    <w:rPr>
      <w:rFonts w:ascii="宋体" w:hAnsi="宋体" w:eastAsia="宋体" w:cs="Times New Roman"/>
      <w:sz w:val="24"/>
      <w:szCs w:val="24"/>
    </w:rPr>
  </w:style>
  <w:style w:type="paragraph" w:styleId="9">
    <w:name w:val="Body Text Indent"/>
    <w:basedOn w:val="1"/>
    <w:next w:val="10"/>
    <w:qFormat/>
    <w:uiPriority w:val="0"/>
    <w:pPr>
      <w:spacing w:after="120"/>
      <w:ind w:left="420" w:leftChars="200"/>
    </w:pPr>
  </w:style>
  <w:style w:type="paragraph" w:styleId="10">
    <w:name w:val="annotation subject"/>
    <w:basedOn w:val="7"/>
    <w:next w:val="1"/>
    <w:qFormat/>
    <w:uiPriority w:val="0"/>
    <w:rPr>
      <w:b/>
      <w:bCs/>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index 7"/>
    <w:basedOn w:val="1"/>
    <w:next w:val="1"/>
    <w:qFormat/>
    <w:uiPriority w:val="0"/>
    <w:pPr>
      <w:ind w:left="2520"/>
    </w:p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5">
    <w:name w:val="Normal (Web)"/>
    <w:basedOn w:val="1"/>
    <w:qFormat/>
    <w:uiPriority w:val="99"/>
    <w:pPr>
      <w:spacing w:beforeAutospacing="1" w:afterAutospacing="1"/>
      <w:jc w:val="left"/>
    </w:pPr>
    <w:rPr>
      <w:rFonts w:cs="Times New Roman"/>
      <w:kern w:val="0"/>
      <w:sz w:val="24"/>
      <w:szCs w:val="24"/>
    </w:rPr>
  </w:style>
  <w:style w:type="paragraph" w:styleId="16">
    <w:name w:val="Body Text First Indent 2"/>
    <w:basedOn w:val="9"/>
    <w:qFormat/>
    <w:uiPriority w:val="0"/>
    <w:pPr>
      <w:ind w:firstLine="200" w:firstLineChars="200"/>
    </w:pPr>
    <w:rPr>
      <w:rFonts w:ascii="宋体"/>
    </w:rPr>
  </w:style>
  <w:style w:type="character" w:styleId="19">
    <w:name w:val="annotation reference"/>
    <w:basedOn w:val="18"/>
    <w:qFormat/>
    <w:uiPriority w:val="99"/>
    <w:rPr>
      <w:sz w:val="21"/>
      <w:szCs w:val="21"/>
    </w:rPr>
  </w:style>
  <w:style w:type="paragraph" w:customStyle="1" w:styleId="20">
    <w:name w:val="列出段落1"/>
    <w:basedOn w:val="21"/>
    <w:next w:val="5"/>
    <w:qFormat/>
    <w:uiPriority w:val="99"/>
    <w:pPr>
      <w:ind w:firstLine="420" w:firstLineChars="200"/>
    </w:pPr>
    <w:rPr>
      <w:szCs w:val="22"/>
    </w:rPr>
  </w:style>
  <w:style w:type="paragraph" w:customStyle="1" w:styleId="21">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character" w:customStyle="1" w:styleId="24">
    <w:name w:val="正文文本 字符"/>
    <w:basedOn w:val="18"/>
    <w:link w:val="8"/>
    <w:qFormat/>
    <w:uiPriority w:val="0"/>
    <w:rPr>
      <w:rFonts w:ascii="宋体" w:hAnsi="宋体" w:eastAsia="宋体" w:cs="Times New Roman"/>
      <w:sz w:val="24"/>
      <w:szCs w:val="24"/>
    </w:rPr>
  </w:style>
  <w:style w:type="character" w:customStyle="1" w:styleId="25">
    <w:name w:val="标题 2 字符"/>
    <w:basedOn w:val="18"/>
    <w:link w:val="3"/>
    <w:qFormat/>
    <w:uiPriority w:val="0"/>
    <w:rPr>
      <w:rFonts w:ascii="宋体" w:hAnsi="宋体" w:eastAsia="宋体" w:cs="Times New Roman"/>
      <w:b/>
      <w:bCs/>
      <w:sz w:val="28"/>
      <w:szCs w:val="28"/>
    </w:rPr>
  </w:style>
  <w:style w:type="character" w:customStyle="1" w:styleId="26">
    <w:name w:val="标题 3 字符"/>
    <w:basedOn w:val="18"/>
    <w:link w:val="4"/>
    <w:qFormat/>
    <w:uiPriority w:val="0"/>
    <w:rPr>
      <w:rFonts w:ascii="宋体" w:hAnsi="宋体" w:eastAsia="宋体" w:cs="Times New Roman"/>
      <w:b/>
      <w:bCs/>
      <w:sz w:val="32"/>
      <w:szCs w:val="32"/>
    </w:rPr>
  </w:style>
  <w:style w:type="paragraph" w:styleId="27">
    <w:name w:val="List Paragraph"/>
    <w:basedOn w:val="1"/>
    <w:qFormat/>
    <w:uiPriority w:val="34"/>
    <w:pPr>
      <w:ind w:firstLine="420" w:firstLineChars="200"/>
    </w:pPr>
  </w:style>
  <w:style w:type="paragraph" w:customStyle="1" w:styleId="28">
    <w:name w:val="Revision_daad4d80-dfb0-4180-8d52-f212aae192eb"/>
    <w:qFormat/>
    <w:uiPriority w:val="99"/>
    <w:rPr>
      <w:rFonts w:ascii="等线" w:hAnsi="等线" w:eastAsia="等线" w:cs="Arial"/>
      <w:kern w:val="2"/>
      <w:sz w:val="21"/>
      <w:szCs w:val="22"/>
      <w:lang w:val="en-US" w:eastAsia="zh-CN" w:bidi="ar-SA"/>
    </w:rPr>
  </w:style>
  <w:style w:type="paragraph" w:styleId="29">
    <w:name w:val="No Spacing"/>
    <w:qFormat/>
    <w:uiPriority w:val="1"/>
    <w:pPr>
      <w:widowControl w:val="0"/>
      <w:spacing w:line="360" w:lineRule="auto"/>
      <w:ind w:firstLine="200" w:firstLineChars="200"/>
      <w:jc w:val="both"/>
    </w:pPr>
    <w:rPr>
      <w:rFonts w:ascii="Times New Roman" w:hAnsi="Times New Roman" w:eastAsia="仿宋" w:cs="Arial"/>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36a71-215e-4902-9f86-ece01328ea9c}">
  <ds:schemaRefs/>
</ds:datastoreItem>
</file>

<file path=docProps/app.xml><?xml version="1.0" encoding="utf-8"?>
<Properties xmlns="http://schemas.openxmlformats.org/officeDocument/2006/extended-properties" xmlns:vt="http://schemas.openxmlformats.org/officeDocument/2006/docPropsVTypes">
  <Template>Normal.dotm</Template>
  <Company>Razer</Company>
  <Pages>6</Pages>
  <Words>2213</Words>
  <Characters>2304</Characters>
  <Paragraphs>52</Paragraphs>
  <TotalTime>2</TotalTime>
  <ScaleCrop>false</ScaleCrop>
  <LinksUpToDate>false</LinksUpToDate>
  <CharactersWithSpaces>2329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2025-03-19T00:33:00Z</dcterms:created>
  <dc:creator>TiLonG</dc:creator>
  <cp:lastModifiedBy>lss</cp:lastModifiedBy>
  <cp:lastPrinted>2023-05-24T11:25:00Z</cp:lastPrinted>
  <dcterms:modified xsi:type="dcterms:W3CDTF">2025-07-15T01:36:28Z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0A990599430240EB96AE894720650C5F_13</vt:lpwstr>
  </property>
  <property fmtid="{D5CDD505-2E9C-101B-9397-08002B2CF9AE}" pid="4" name="KSOTemplateDocerSaveRecord">
    <vt:lpwstr>eyJoZGlkIjoiZTA2MTY4ODUyN2NkNzJmYmUxMzFlMjQ0MTk2ZWZjZjciLCJ1c2VySWQiOiI1MzgwNDY4OTQifQ==</vt:lpwstr>
  </property>
</Properties>
</file>