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9C" w:rsidRDefault="004B3D66">
      <w:pPr>
        <w:widowControl/>
        <w:shd w:val="clear" w:color="auto" w:fill="FFFFFF"/>
        <w:spacing w:line="64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国家税务总局株洲市税务局</w:t>
      </w:r>
    </w:p>
    <w:p w:rsidR="00EA379C" w:rsidRDefault="004B3D66">
      <w:pPr>
        <w:widowControl/>
        <w:shd w:val="clear" w:color="auto" w:fill="FFFFFF"/>
        <w:spacing w:line="64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关于黄河北路办公区综合楼电梯更换项目采购竞价公示</w:t>
      </w:r>
    </w:p>
    <w:p w:rsidR="00EA379C" w:rsidRDefault="00EA379C">
      <w:pPr>
        <w:widowControl/>
        <w:shd w:val="clear" w:color="auto" w:fill="FFFFFF"/>
        <w:spacing w:line="360" w:lineRule="auto"/>
        <w:ind w:firstLineChars="200" w:firstLine="640"/>
        <w:jc w:val="left"/>
        <w:rPr>
          <w:rFonts w:ascii="仿宋" w:eastAsia="仿宋" w:hAnsi="仿宋" w:cs="仿宋"/>
          <w:kern w:val="0"/>
          <w:sz w:val="32"/>
          <w:szCs w:val="32"/>
        </w:rPr>
      </w:pPr>
    </w:p>
    <w:p w:rsidR="00EA379C" w:rsidRDefault="004B3D66">
      <w:pPr>
        <w:widowControl/>
        <w:shd w:val="clear" w:color="auto" w:fill="FFFFFF"/>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国家税务总局株洲市税务局对国家税务总局株洲市税务局黄河北路办公区综合楼电梯更换项目进行竞价采购，现邀请符合条件的供应商参加本次采购活动。</w:t>
      </w:r>
    </w:p>
    <w:p w:rsidR="00EA379C" w:rsidRDefault="004B3D66">
      <w:pPr>
        <w:pStyle w:val="af1"/>
        <w:spacing w:line="360" w:lineRule="auto"/>
        <w:ind w:firstLine="640"/>
        <w:rPr>
          <w:rFonts w:ascii="黑体" w:eastAsia="黑体" w:hAnsi="黑体" w:cs="黑体"/>
          <w:sz w:val="32"/>
          <w:szCs w:val="32"/>
        </w:rPr>
      </w:pPr>
      <w:r>
        <w:rPr>
          <w:rFonts w:ascii="黑体" w:eastAsia="黑体" w:hAnsi="黑体" w:cs="黑体" w:hint="eastAsia"/>
          <w:sz w:val="32"/>
          <w:szCs w:val="32"/>
        </w:rPr>
        <w:t>一、项目名称和概况</w:t>
      </w:r>
    </w:p>
    <w:p w:rsidR="00EA379C" w:rsidRDefault="004B3D66">
      <w:pPr>
        <w:widowControl/>
        <w:shd w:val="clear" w:color="auto" w:fill="FFFFFF"/>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项目名称：</w:t>
      </w:r>
      <w:r>
        <w:rPr>
          <w:rFonts w:ascii="仿宋" w:eastAsia="仿宋" w:hAnsi="仿宋" w:cs="仿宋" w:hint="eastAsia"/>
          <w:kern w:val="0"/>
          <w:sz w:val="32"/>
          <w:szCs w:val="32"/>
        </w:rPr>
        <w:t>国家税务总局株洲市税务局黄河北路办公区综合楼电梯更换项目</w:t>
      </w:r>
      <w:r w:rsidR="009F7EEB">
        <w:rPr>
          <w:rFonts w:ascii="仿宋" w:eastAsia="仿宋" w:hAnsi="仿宋" w:cs="仿宋" w:hint="eastAsia"/>
          <w:kern w:val="0"/>
          <w:sz w:val="32"/>
          <w:szCs w:val="32"/>
        </w:rPr>
        <w:t>。</w:t>
      </w:r>
    </w:p>
    <w:p w:rsidR="00EA379C" w:rsidRDefault="004B3D66">
      <w:pPr>
        <w:widowControl/>
        <w:shd w:val="clear" w:color="auto" w:fill="FFFFFF"/>
        <w:spacing w:line="360" w:lineRule="auto"/>
        <w:ind w:firstLineChars="200" w:firstLine="643"/>
        <w:jc w:val="left"/>
        <w:rPr>
          <w:rFonts w:ascii="仿宋" w:eastAsia="仿宋" w:hAnsi="仿宋"/>
          <w:sz w:val="32"/>
          <w:szCs w:val="32"/>
        </w:rPr>
      </w:pPr>
      <w:r>
        <w:rPr>
          <w:rFonts w:ascii="仿宋" w:eastAsia="仿宋" w:hAnsi="仿宋" w:cs="仿宋" w:hint="eastAsia"/>
          <w:b/>
          <w:bCs/>
          <w:kern w:val="0"/>
          <w:sz w:val="32"/>
          <w:szCs w:val="32"/>
        </w:rPr>
        <w:t>项目概述：</w:t>
      </w:r>
      <w:r>
        <w:rPr>
          <w:rFonts w:ascii="仿宋" w:eastAsia="仿宋" w:hAnsi="仿宋" w:cs="仿宋" w:hint="eastAsia"/>
          <w:kern w:val="0"/>
          <w:sz w:val="32"/>
          <w:szCs w:val="32"/>
        </w:rPr>
        <w:t>本项目为国家税务总局株洲市税务局机关电梯更换项目，包括原办公楼1#梯（1台、14层）旧电梯的拆除、处置、土建整改及新电梯的安装调试。</w:t>
      </w:r>
    </w:p>
    <w:p w:rsidR="00EA379C" w:rsidRDefault="004B3D66">
      <w:pPr>
        <w:widowControl/>
        <w:shd w:val="clear" w:color="auto" w:fill="FFFFFF"/>
        <w:spacing w:line="360" w:lineRule="auto"/>
        <w:ind w:firstLineChars="200" w:firstLine="640"/>
        <w:jc w:val="left"/>
        <w:rPr>
          <w:rFonts w:ascii="仿宋" w:eastAsia="仿宋" w:hAnsi="仿宋" w:cs="仿宋"/>
          <w:color w:val="000000" w:themeColor="text1"/>
          <w:kern w:val="0"/>
          <w:sz w:val="32"/>
          <w:szCs w:val="32"/>
        </w:rPr>
      </w:pPr>
      <w:r>
        <w:rPr>
          <w:rFonts w:ascii="黑体" w:eastAsia="黑体" w:hAnsi="黑体" w:cs="黑体" w:hint="eastAsia"/>
          <w:sz w:val="32"/>
          <w:szCs w:val="32"/>
        </w:rPr>
        <w:t>二、采购预算</w:t>
      </w:r>
    </w:p>
    <w:p w:rsidR="00EA379C" w:rsidRDefault="004B3D66">
      <w:pPr>
        <w:pStyle w:val="af1"/>
        <w:spacing w:line="360" w:lineRule="auto"/>
        <w:ind w:firstLine="640"/>
        <w:rPr>
          <w:rFonts w:ascii="仿宋" w:eastAsia="仿宋" w:hAnsi="仿宋" w:cs="仿宋"/>
          <w:kern w:val="0"/>
          <w:sz w:val="32"/>
          <w:szCs w:val="32"/>
        </w:rPr>
      </w:pPr>
      <w:r>
        <w:rPr>
          <w:rFonts w:ascii="仿宋" w:eastAsia="仿宋" w:hAnsi="仿宋" w:cs="仿宋" w:hint="eastAsia"/>
          <w:color w:val="000000" w:themeColor="text1"/>
          <w:sz w:val="32"/>
          <w:szCs w:val="32"/>
        </w:rPr>
        <w:t>电梯采购预算上限值为</w:t>
      </w:r>
      <w:r>
        <w:rPr>
          <w:rFonts w:ascii="仿宋" w:eastAsia="仿宋" w:hAnsi="仿宋" w:cs="仿宋" w:hint="eastAsia"/>
          <w:color w:val="000000" w:themeColor="text1"/>
          <w:sz w:val="32"/>
          <w:szCs w:val="32"/>
          <w:u w:val="single"/>
        </w:rPr>
        <w:t>350000.00</w:t>
      </w:r>
      <w:r>
        <w:rPr>
          <w:rFonts w:ascii="仿宋" w:eastAsia="仿宋" w:hAnsi="仿宋" w:cs="仿宋" w:hint="eastAsia"/>
          <w:color w:val="000000" w:themeColor="text1"/>
          <w:sz w:val="32"/>
          <w:szCs w:val="32"/>
        </w:rPr>
        <w:t>元（含采购、安装、售后、土建、管理费、税金），</w:t>
      </w:r>
      <w:r>
        <w:rPr>
          <w:rFonts w:ascii="仿宋" w:eastAsia="仿宋" w:hAnsi="仿宋" w:cs="仿宋" w:hint="eastAsia"/>
          <w:kern w:val="0"/>
          <w:sz w:val="32"/>
          <w:szCs w:val="32"/>
        </w:rPr>
        <w:t>其中电梯设备金额不超过29万元。</w:t>
      </w:r>
    </w:p>
    <w:p w:rsidR="00EA379C" w:rsidRDefault="004B3D66">
      <w:pPr>
        <w:widowControl/>
        <w:shd w:val="clear" w:color="auto" w:fill="FFFFFF"/>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三、供应商资格要求</w:t>
      </w:r>
    </w:p>
    <w:p w:rsidR="00EA379C" w:rsidRDefault="004B3D66" w:rsidP="008604D2">
      <w:pPr>
        <w:pStyle w:val="af1"/>
        <w:spacing w:line="360" w:lineRule="auto"/>
        <w:ind w:leftChars="200" w:left="42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符合《湖南省政府采购电子卖场管理办法》规定的入驻供应商，并同时具备下列条件：</w:t>
      </w:r>
    </w:p>
    <w:p w:rsidR="00EA379C" w:rsidRDefault="004B3D66">
      <w:pPr>
        <w:widowControl/>
        <w:shd w:val="clear" w:color="auto" w:fill="FFFFFF"/>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1.如投标人为电梯代理商则须满足如下条件（提供相关证明材料复印件）：须具备相关行政管理部门颁发的原许可证《中华人民共和国特种设备安装改造维修许可证》曳引驱动乘客电梯C</w:t>
      </w:r>
      <w:r>
        <w:rPr>
          <w:rFonts w:ascii="仿宋" w:eastAsia="仿宋" w:hAnsi="仿宋" w:cs="仿宋" w:hint="eastAsia"/>
          <w:kern w:val="0"/>
          <w:sz w:val="32"/>
          <w:szCs w:val="32"/>
        </w:rPr>
        <w:lastRenderedPageBreak/>
        <w:t>级（含）及以上资质，或新许可证《中华人民共和国特种设备生产许可证》须包含电梯安装（含修理）曳引驱动乘客电梯(含消防员电梯)</w:t>
      </w:r>
      <w:r w:rsidR="00E7155E">
        <w:rPr>
          <w:rFonts w:ascii="仿宋" w:eastAsia="仿宋" w:hAnsi="仿宋" w:cs="仿宋" w:hint="eastAsia"/>
          <w:kern w:val="0"/>
          <w:sz w:val="32"/>
          <w:szCs w:val="32"/>
        </w:rPr>
        <w:t>，证书须处于有效期内，提供证书复印件；</w:t>
      </w:r>
      <w:r w:rsidR="008604D2">
        <w:rPr>
          <w:rFonts w:ascii="仿宋" w:eastAsia="仿宋" w:hAnsi="仿宋" w:cs="仿宋" w:hint="eastAsia"/>
          <w:kern w:val="0"/>
          <w:sz w:val="32"/>
          <w:szCs w:val="32"/>
        </w:rPr>
        <w:t>提供电梯制造商项目唯一授权。</w:t>
      </w:r>
    </w:p>
    <w:p w:rsidR="00EA379C" w:rsidRDefault="004B3D66">
      <w:pPr>
        <w:widowControl/>
        <w:shd w:val="clear" w:color="auto" w:fill="FFFFFF"/>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如投标人为电梯制造商则须满足如下条件之一（提供相关证明材料复印件）：须具备相关行政管理部门颁发的原许可证《中华人民共和国特种设备制造许可证》乘客电梯C级（含）及以上资质，或新许可证《中华人民共和国特种设备生产许可证》须包含电梯制造（含安装、修理）曳引驱动乘客电梯(含消防员电梯)，证书须处于有效期内，提供证书的复印件。</w:t>
      </w:r>
    </w:p>
    <w:p w:rsidR="00EA379C" w:rsidRDefault="004B3D66">
      <w:pPr>
        <w:widowControl/>
        <w:shd w:val="clear" w:color="auto" w:fill="FFFFFF"/>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3.供应商近三年内（响应报价截止之日起上推三年）</w:t>
      </w:r>
      <w:r w:rsidR="008604D2">
        <w:rPr>
          <w:rFonts w:ascii="仿宋" w:eastAsia="仿宋" w:hAnsi="仿宋" w:cs="仿宋" w:hint="eastAsia"/>
          <w:kern w:val="0"/>
          <w:sz w:val="32"/>
          <w:szCs w:val="32"/>
        </w:rPr>
        <w:t>在株洲市区</w:t>
      </w:r>
      <w:r>
        <w:rPr>
          <w:rFonts w:ascii="仿宋" w:eastAsia="仿宋" w:hAnsi="仿宋" w:cs="仿宋" w:hint="eastAsia"/>
          <w:kern w:val="0"/>
          <w:sz w:val="32"/>
          <w:szCs w:val="32"/>
        </w:rPr>
        <w:t>承接过2个</w:t>
      </w:r>
      <w:r w:rsidR="008604D2">
        <w:rPr>
          <w:rFonts w:ascii="仿宋" w:eastAsia="仿宋" w:hAnsi="仿宋" w:cs="仿宋" w:hint="eastAsia"/>
          <w:kern w:val="0"/>
          <w:sz w:val="32"/>
          <w:szCs w:val="32"/>
        </w:rPr>
        <w:t>或2个以上</w:t>
      </w:r>
      <w:r>
        <w:rPr>
          <w:rFonts w:ascii="仿宋" w:eastAsia="仿宋" w:hAnsi="仿宋" w:cs="仿宋" w:hint="eastAsia"/>
          <w:kern w:val="0"/>
          <w:sz w:val="32"/>
          <w:szCs w:val="32"/>
        </w:rPr>
        <w:t>电梯工程</w:t>
      </w:r>
      <w:r w:rsidR="008604D2">
        <w:rPr>
          <w:rFonts w:ascii="仿宋" w:eastAsia="仿宋" w:hAnsi="仿宋" w:cs="仿宋" w:hint="eastAsia"/>
          <w:kern w:val="0"/>
          <w:sz w:val="32"/>
          <w:szCs w:val="32"/>
        </w:rPr>
        <w:t>（旧梯换新）</w:t>
      </w:r>
      <w:r w:rsidR="009F7EEB">
        <w:rPr>
          <w:rFonts w:ascii="仿宋" w:eastAsia="仿宋" w:hAnsi="仿宋" w:cs="仿宋" w:hint="eastAsia"/>
          <w:kern w:val="0"/>
          <w:sz w:val="32"/>
          <w:szCs w:val="32"/>
        </w:rPr>
        <w:t>类似业绩。</w:t>
      </w:r>
    </w:p>
    <w:p w:rsidR="00EA379C" w:rsidRDefault="004B3D66">
      <w:pPr>
        <w:pStyle w:val="af1"/>
        <w:spacing w:line="360" w:lineRule="auto"/>
        <w:ind w:firstLine="640"/>
        <w:rPr>
          <w:rFonts w:ascii="仿宋" w:eastAsia="仿宋" w:hAnsi="仿宋" w:cs="仿宋"/>
          <w:color w:val="000000" w:themeColor="text1"/>
          <w:sz w:val="32"/>
          <w:szCs w:val="32"/>
        </w:rPr>
      </w:pPr>
      <w:r>
        <w:rPr>
          <w:rFonts w:ascii="仿宋" w:eastAsia="仿宋" w:hAnsi="仿宋" w:cs="仿宋" w:hint="eastAsia"/>
          <w:kern w:val="0"/>
          <w:sz w:val="32"/>
          <w:szCs w:val="32"/>
        </w:rPr>
        <w:t>4.</w:t>
      </w:r>
      <w:r>
        <w:rPr>
          <w:rFonts w:ascii="仿宋" w:eastAsia="仿宋" w:hAnsi="仿宋" w:cs="仿宋" w:hint="eastAsia"/>
          <w:color w:val="000000" w:themeColor="text1"/>
          <w:sz w:val="32"/>
          <w:szCs w:val="32"/>
        </w:rPr>
        <w:t>被“信用中国”网站列入失信被执行人和重大税收违法案件当事人名单的、被“中国政府采购网”网站列入政府采购严重违法失信行为记录名单（处罚期限尚未届满的），不得参与本项目的政府采购活动。</w:t>
      </w:r>
    </w:p>
    <w:p w:rsidR="00EA379C" w:rsidRDefault="004B3D66">
      <w:pPr>
        <w:widowControl/>
        <w:shd w:val="clear" w:color="auto" w:fill="FFFFFF"/>
        <w:spacing w:line="360" w:lineRule="auto"/>
        <w:ind w:firstLineChars="200" w:firstLine="640"/>
        <w:jc w:val="left"/>
        <w:rPr>
          <w:rFonts w:ascii="仿宋" w:eastAsia="仿宋" w:hAnsi="仿宋" w:cs="仿宋"/>
          <w:color w:val="000000" w:themeColor="text1"/>
          <w:sz w:val="32"/>
          <w:szCs w:val="32"/>
        </w:rPr>
      </w:pPr>
      <w:r>
        <w:rPr>
          <w:rFonts w:ascii="黑体" w:eastAsia="黑体" w:hAnsi="黑体" w:cs="黑体" w:hint="eastAsia"/>
          <w:sz w:val="32"/>
          <w:szCs w:val="32"/>
        </w:rPr>
        <w:t>四、服务期限：</w:t>
      </w:r>
      <w:r>
        <w:rPr>
          <w:rFonts w:ascii="仿宋" w:eastAsia="仿宋" w:hAnsi="仿宋" w:cs="仿宋" w:hint="eastAsia"/>
          <w:color w:val="000000" w:themeColor="text1"/>
          <w:sz w:val="32"/>
          <w:szCs w:val="32"/>
        </w:rPr>
        <w:t>45日历天</w:t>
      </w:r>
    </w:p>
    <w:p w:rsidR="00EA379C" w:rsidRDefault="004B3D66">
      <w:pPr>
        <w:widowControl/>
        <w:shd w:val="clear" w:color="auto" w:fill="FFFFFF"/>
        <w:spacing w:line="360" w:lineRule="auto"/>
        <w:ind w:firstLineChars="200" w:firstLine="640"/>
        <w:jc w:val="left"/>
        <w:rPr>
          <w:rFonts w:ascii="仿宋" w:eastAsia="仿宋" w:hAnsi="仿宋" w:cs="仿宋"/>
          <w:color w:val="000000" w:themeColor="text1"/>
          <w:sz w:val="32"/>
          <w:szCs w:val="32"/>
        </w:rPr>
      </w:pPr>
      <w:r>
        <w:rPr>
          <w:rFonts w:ascii="黑体" w:eastAsia="黑体" w:hAnsi="黑体" w:cs="黑体" w:hint="eastAsia"/>
          <w:sz w:val="32"/>
          <w:szCs w:val="32"/>
        </w:rPr>
        <w:t>五、采购需求：</w:t>
      </w:r>
      <w:r>
        <w:rPr>
          <w:rFonts w:ascii="仿宋" w:eastAsia="仿宋" w:hAnsi="仿宋" w:cs="仿宋" w:hint="eastAsia"/>
          <w:b/>
          <w:bCs/>
          <w:color w:val="000000" w:themeColor="text1"/>
          <w:sz w:val="32"/>
          <w:szCs w:val="32"/>
        </w:rPr>
        <w:t>详见附件1</w:t>
      </w:r>
    </w:p>
    <w:p w:rsidR="00EA379C" w:rsidRDefault="004B3D66">
      <w:pPr>
        <w:widowControl/>
        <w:shd w:val="clear" w:color="auto" w:fill="FFFFFF"/>
        <w:spacing w:line="360" w:lineRule="auto"/>
        <w:ind w:firstLineChars="200" w:firstLine="640"/>
        <w:jc w:val="left"/>
        <w:rPr>
          <w:rFonts w:ascii="仿宋" w:eastAsia="仿宋" w:hAnsi="仿宋" w:cs="仿宋"/>
          <w:color w:val="000000" w:themeColor="text1"/>
          <w:sz w:val="32"/>
          <w:szCs w:val="32"/>
        </w:rPr>
      </w:pPr>
      <w:r>
        <w:rPr>
          <w:rFonts w:ascii="黑体" w:eastAsia="黑体" w:hAnsi="黑体" w:cs="黑体" w:hint="eastAsia"/>
          <w:sz w:val="32"/>
          <w:szCs w:val="32"/>
        </w:rPr>
        <w:t>六、特别说明：</w:t>
      </w:r>
      <w:r>
        <w:rPr>
          <w:rFonts w:ascii="仿宋" w:eastAsia="仿宋" w:hAnsi="仿宋" w:cs="仿宋" w:hint="eastAsia"/>
          <w:color w:val="000000" w:themeColor="text1"/>
          <w:sz w:val="32"/>
          <w:szCs w:val="32"/>
        </w:rPr>
        <w:t>参加报价单位自行对该项目的采购单位进行具体要求的了解，以获取有关报价准备和签署合同所需的所有情况及有关资料。参加报价供应商根据的现场资料和数据所作的推论、解释和结论，采购人概不负责。无论参加报价供应商是否对</w:t>
      </w:r>
      <w:r>
        <w:rPr>
          <w:rFonts w:ascii="仿宋" w:eastAsia="仿宋" w:hAnsi="仿宋" w:cs="仿宋" w:hint="eastAsia"/>
          <w:color w:val="000000" w:themeColor="text1"/>
          <w:sz w:val="32"/>
          <w:szCs w:val="32"/>
        </w:rPr>
        <w:lastRenderedPageBreak/>
        <w:t>现场进行过详细的了解，均视为已了解具体要求，对本项目的风险和义务十分了解，并在其报价文件中充分考虑了具体要求相关条件等因素。供应商所投产品为非意向品牌的视为无效报价。</w:t>
      </w:r>
    </w:p>
    <w:p w:rsidR="00EA379C" w:rsidRDefault="004B3D66">
      <w:pPr>
        <w:widowControl/>
        <w:shd w:val="clear" w:color="auto" w:fill="FFFFFF"/>
        <w:spacing w:line="360" w:lineRule="auto"/>
        <w:ind w:firstLineChars="200" w:firstLine="640"/>
        <w:jc w:val="left"/>
        <w:rPr>
          <w:rFonts w:ascii="仿宋" w:eastAsia="仿宋" w:hAnsi="仿宋" w:cs="仿宋"/>
          <w:color w:val="000000" w:themeColor="text1"/>
          <w:sz w:val="32"/>
          <w:szCs w:val="32"/>
        </w:rPr>
      </w:pPr>
      <w:r>
        <w:rPr>
          <w:rFonts w:ascii="黑体" w:eastAsia="黑体" w:hAnsi="黑体" w:cs="黑体" w:hint="eastAsia"/>
          <w:sz w:val="32"/>
          <w:szCs w:val="32"/>
        </w:rPr>
        <w:t>七、报价文件递交截止时间：</w:t>
      </w:r>
      <w:r>
        <w:rPr>
          <w:rFonts w:ascii="仿宋" w:eastAsia="仿宋" w:hAnsi="仿宋" w:cs="仿宋" w:hint="eastAsia"/>
          <w:b/>
          <w:bCs/>
          <w:color w:val="000000" w:themeColor="text1"/>
          <w:sz w:val="32"/>
          <w:szCs w:val="32"/>
        </w:rPr>
        <w:t>湖南省政府采购电子卖场（https://hunan.zcygov.cn/）本项目报价文件上传截止时间</w:t>
      </w:r>
      <w:r>
        <w:rPr>
          <w:rFonts w:ascii="仿宋" w:eastAsia="仿宋" w:hAnsi="仿宋" w:cs="仿宋" w:hint="eastAsia"/>
          <w:color w:val="000000" w:themeColor="text1"/>
          <w:sz w:val="32"/>
          <w:szCs w:val="32"/>
        </w:rPr>
        <w:t>。</w:t>
      </w:r>
    </w:p>
    <w:p w:rsidR="00EA379C" w:rsidRDefault="004B3D66">
      <w:pPr>
        <w:widowControl/>
        <w:shd w:val="clear" w:color="auto" w:fill="FFFFFF"/>
        <w:spacing w:line="360" w:lineRule="auto"/>
        <w:ind w:firstLineChars="200" w:firstLine="640"/>
        <w:jc w:val="left"/>
        <w:rPr>
          <w:rFonts w:ascii="仿宋" w:eastAsia="仿宋" w:hAnsi="仿宋" w:cs="仿宋"/>
          <w:color w:val="000000" w:themeColor="text1"/>
          <w:sz w:val="32"/>
          <w:szCs w:val="32"/>
        </w:rPr>
      </w:pPr>
      <w:r>
        <w:rPr>
          <w:rFonts w:ascii="黑体" w:eastAsia="黑体" w:hAnsi="黑体" w:cs="黑体" w:hint="eastAsia"/>
          <w:sz w:val="32"/>
          <w:szCs w:val="32"/>
        </w:rPr>
        <w:t>八、报价文件递交地点：</w:t>
      </w:r>
      <w:r>
        <w:rPr>
          <w:rFonts w:ascii="仿宋" w:eastAsia="仿宋" w:hAnsi="仿宋" w:cs="仿宋" w:hint="eastAsia"/>
          <w:color w:val="000000" w:themeColor="text1"/>
          <w:sz w:val="32"/>
          <w:szCs w:val="32"/>
        </w:rPr>
        <w:t>湖南省政府采购电子卖场（https://hunan.zcygov.cn/）。</w:t>
      </w:r>
    </w:p>
    <w:p w:rsidR="00EA379C" w:rsidRDefault="004B3D66">
      <w:pPr>
        <w:widowControl/>
        <w:shd w:val="clear" w:color="auto" w:fill="FFFFFF"/>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九、报价文件要求</w:t>
      </w:r>
    </w:p>
    <w:p w:rsidR="00EA379C" w:rsidRDefault="004B3D66">
      <w:pPr>
        <w:pStyle w:val="af1"/>
        <w:spacing w:line="360" w:lineRule="auto"/>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1.报价文件应按竞价文件规定的格式进行填报，具体格式详见</w:t>
      </w:r>
      <w:r>
        <w:rPr>
          <w:rFonts w:ascii="仿宋" w:eastAsia="仿宋" w:hAnsi="仿宋" w:cs="仿宋" w:hint="eastAsia"/>
          <w:b/>
          <w:bCs/>
          <w:color w:val="000000" w:themeColor="text1"/>
          <w:sz w:val="32"/>
          <w:szCs w:val="32"/>
        </w:rPr>
        <w:t>附件2</w:t>
      </w:r>
      <w:r>
        <w:rPr>
          <w:rFonts w:ascii="仿宋" w:eastAsia="仿宋" w:hAnsi="仿宋" w:cs="仿宋" w:hint="eastAsia"/>
          <w:color w:val="000000" w:themeColor="text1"/>
          <w:sz w:val="32"/>
          <w:szCs w:val="32"/>
        </w:rPr>
        <w:t>报价文件格式。</w:t>
      </w:r>
    </w:p>
    <w:p w:rsidR="00EA379C" w:rsidRDefault="004B3D66">
      <w:pPr>
        <w:pStyle w:val="af1"/>
        <w:spacing w:line="360" w:lineRule="auto"/>
        <w:ind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2.为确保供应商对现场实际安装情况的了解，供应商应在上传竞价文件前对现场进行查看，并根据现场实际情况编制本项目的施工方案，施工方案中应提供不少于两张现场照片，否则视为无效报价。</w:t>
      </w:r>
    </w:p>
    <w:p w:rsidR="00EA379C" w:rsidRDefault="004B3D66">
      <w:pPr>
        <w:pStyle w:val="af1"/>
        <w:spacing w:line="360" w:lineRule="auto"/>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3.报价文件每页须加盖供应商单位公章，否则视为无效报价。</w:t>
      </w:r>
    </w:p>
    <w:p w:rsidR="00EA379C" w:rsidRDefault="004B3D66">
      <w:pPr>
        <w:pStyle w:val="af1"/>
        <w:spacing w:line="360" w:lineRule="auto"/>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供应商根据附件1采购需求一次性报出不可更改的价格，供应商所报价格不得高于项目采购预算金额，否则视为无效报价。供应商应结合项目要求和现场实际情况，并在报价时考虑所需的电梯制造及安装费、运输费、装卸费、二次搬运费、税费等所有费用，成交后，在项目实施中出现由供应商原因导致的遗漏，均由成交供应商免费提供，采购人不再支付任何费用。</w:t>
      </w:r>
    </w:p>
    <w:p w:rsidR="00EA379C" w:rsidRDefault="004B3D66">
      <w:pPr>
        <w:pStyle w:val="af1"/>
        <w:spacing w:line="360" w:lineRule="auto"/>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5.填写内容不得有涂改，大小写金额须一致。网页上填报的</w:t>
      </w:r>
      <w:r>
        <w:rPr>
          <w:rFonts w:ascii="仿宋" w:eastAsia="仿宋" w:hAnsi="仿宋" w:cs="仿宋" w:hint="eastAsia"/>
          <w:color w:val="000000" w:themeColor="text1"/>
          <w:sz w:val="32"/>
          <w:szCs w:val="32"/>
        </w:rPr>
        <w:lastRenderedPageBreak/>
        <w:t>金额与报价文件中的报价金额不一致时，视为无效报价。</w:t>
      </w:r>
    </w:p>
    <w:p w:rsidR="00EA379C" w:rsidRDefault="004B3D66">
      <w:pPr>
        <w:pStyle w:val="af1"/>
        <w:spacing w:line="360" w:lineRule="auto"/>
        <w:ind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6.未按本项目竞价文件要求提供相关材料、提供材料有缺失或未按规定格式制作报价文件的视为无效报价。</w:t>
      </w:r>
    </w:p>
    <w:p w:rsidR="00EA379C" w:rsidRDefault="004B3D66">
      <w:pPr>
        <w:widowControl/>
        <w:shd w:val="clear" w:color="auto" w:fill="FFFFFF"/>
        <w:spacing w:line="360" w:lineRule="auto"/>
        <w:ind w:firstLineChars="200" w:firstLine="640"/>
        <w:jc w:val="left"/>
        <w:rPr>
          <w:rFonts w:ascii="仿宋" w:eastAsia="仿宋" w:hAnsi="仿宋" w:cs="仿宋"/>
          <w:color w:val="000000" w:themeColor="text1"/>
          <w:sz w:val="32"/>
          <w:szCs w:val="32"/>
        </w:rPr>
      </w:pPr>
      <w:r>
        <w:rPr>
          <w:rFonts w:ascii="黑体" w:eastAsia="黑体" w:hAnsi="黑体" w:cs="黑体" w:hint="eastAsia"/>
          <w:sz w:val="32"/>
          <w:szCs w:val="32"/>
        </w:rPr>
        <w:t>十、确定供应商方式：</w:t>
      </w:r>
      <w:r>
        <w:rPr>
          <w:rFonts w:ascii="仿宋" w:eastAsia="仿宋" w:hAnsi="仿宋" w:cs="仿宋" w:hint="eastAsia"/>
          <w:color w:val="000000" w:themeColor="text1"/>
          <w:sz w:val="32"/>
          <w:szCs w:val="32"/>
        </w:rPr>
        <w:t>采购人选择满足采购需求、报价低、服务好的供应商作为本项目成交供应商。</w:t>
      </w:r>
    </w:p>
    <w:p w:rsidR="00EA379C" w:rsidRDefault="004B3D66">
      <w:pPr>
        <w:widowControl/>
        <w:shd w:val="clear" w:color="auto" w:fill="FFFFFF"/>
        <w:spacing w:line="360" w:lineRule="auto"/>
        <w:ind w:firstLineChars="200" w:firstLine="640"/>
        <w:jc w:val="left"/>
        <w:rPr>
          <w:rFonts w:ascii="仿宋" w:eastAsia="仿宋" w:hAnsi="仿宋" w:cs="仿宋"/>
          <w:color w:val="000000" w:themeColor="text1"/>
          <w:sz w:val="32"/>
          <w:szCs w:val="32"/>
        </w:rPr>
      </w:pPr>
      <w:r>
        <w:rPr>
          <w:rFonts w:ascii="黑体" w:eastAsia="黑体" w:hAnsi="黑体" w:cs="黑体" w:hint="eastAsia"/>
          <w:sz w:val="32"/>
          <w:szCs w:val="32"/>
        </w:rPr>
        <w:t>十一、项目地点：</w:t>
      </w:r>
      <w:r>
        <w:rPr>
          <w:rFonts w:ascii="仿宋" w:eastAsia="仿宋" w:hAnsi="仿宋" w:cs="仿宋" w:hint="eastAsia"/>
          <w:color w:val="000000" w:themeColor="text1"/>
          <w:sz w:val="32"/>
          <w:szCs w:val="32"/>
        </w:rPr>
        <w:t>采购人指定地点。</w:t>
      </w:r>
    </w:p>
    <w:p w:rsidR="00EA379C" w:rsidRDefault="004B3D66">
      <w:pPr>
        <w:widowControl/>
        <w:shd w:val="clear" w:color="auto" w:fill="FFFFFF"/>
        <w:spacing w:line="360" w:lineRule="auto"/>
        <w:ind w:firstLineChars="200" w:firstLine="640"/>
        <w:jc w:val="left"/>
        <w:rPr>
          <w:rFonts w:ascii="仿宋" w:eastAsia="仿宋" w:hAnsi="仿宋" w:cs="仿宋"/>
          <w:color w:val="000000" w:themeColor="text1"/>
          <w:sz w:val="32"/>
          <w:szCs w:val="32"/>
        </w:rPr>
      </w:pPr>
      <w:r>
        <w:rPr>
          <w:rFonts w:ascii="黑体" w:eastAsia="黑体" w:hAnsi="黑体" w:cs="黑体" w:hint="eastAsia"/>
          <w:sz w:val="32"/>
          <w:szCs w:val="32"/>
        </w:rPr>
        <w:t>十二、付款方式：</w:t>
      </w:r>
      <w:r>
        <w:rPr>
          <w:rFonts w:ascii="仿宋" w:eastAsia="仿宋" w:hAnsi="仿宋" w:cs="仿宋" w:hint="eastAsia"/>
          <w:b/>
          <w:bCs/>
          <w:color w:val="000000" w:themeColor="text1"/>
          <w:sz w:val="32"/>
          <w:szCs w:val="32"/>
        </w:rPr>
        <w:t>本项目付款按照先交货再结算的原则，具体支付双方另行约定。</w:t>
      </w:r>
    </w:p>
    <w:p w:rsidR="00EA379C" w:rsidRDefault="004B3D66">
      <w:pPr>
        <w:widowControl/>
        <w:shd w:val="clear" w:color="auto" w:fill="FFFFFF"/>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十三、联系方式</w:t>
      </w:r>
    </w:p>
    <w:p w:rsidR="00EA379C" w:rsidRDefault="004B3D66">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采 购 人：国家税务总局株洲市税务局</w:t>
      </w:r>
    </w:p>
    <w:p w:rsidR="00EA379C" w:rsidRDefault="004B3D66">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 系 人：张良臣</w:t>
      </w:r>
    </w:p>
    <w:p w:rsidR="00EA379C" w:rsidRDefault="004B3D66">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电    话： 13786376027</w:t>
      </w:r>
    </w:p>
    <w:p w:rsidR="00EA379C" w:rsidRDefault="004B3D66">
      <w:pPr>
        <w:spacing w:line="360" w:lineRule="auto"/>
        <w:ind w:firstLineChars="200" w:firstLine="640"/>
        <w:rPr>
          <w:rFonts w:ascii="宋体" w:eastAsia="宋体" w:hAnsi="宋体" w:cs="宋体"/>
          <w:color w:val="000000" w:themeColor="text1"/>
          <w:sz w:val="32"/>
          <w:szCs w:val="32"/>
        </w:rPr>
      </w:pPr>
      <w:r>
        <w:rPr>
          <w:rFonts w:ascii="仿宋" w:eastAsia="仿宋" w:hAnsi="仿宋" w:cs="仿宋" w:hint="eastAsia"/>
          <w:color w:val="000000" w:themeColor="text1"/>
          <w:sz w:val="32"/>
          <w:szCs w:val="32"/>
        </w:rPr>
        <w:t>地    址：株洲市天元区株洲大道89号</w:t>
      </w:r>
      <w:r>
        <w:rPr>
          <w:rFonts w:ascii="宋体" w:eastAsia="宋体" w:hAnsi="宋体" w:cs="宋体" w:hint="eastAsia"/>
          <w:color w:val="000000" w:themeColor="text1"/>
          <w:sz w:val="32"/>
          <w:szCs w:val="32"/>
        </w:rPr>
        <w:br w:type="page"/>
      </w:r>
    </w:p>
    <w:p w:rsidR="00EA379C" w:rsidRDefault="004B3D66">
      <w:pPr>
        <w:spacing w:line="360" w:lineRule="auto"/>
        <w:jc w:val="left"/>
        <w:rPr>
          <w:rFonts w:ascii="方正小标宋简体" w:eastAsia="方正小标宋简体" w:hAnsi="方正小标宋简体" w:cs="方正小标宋简体"/>
          <w:b/>
          <w:color w:val="000000" w:themeColor="text1"/>
          <w:sz w:val="32"/>
          <w:szCs w:val="32"/>
        </w:rPr>
      </w:pPr>
      <w:r>
        <w:rPr>
          <w:rFonts w:ascii="黑体" w:eastAsia="黑体" w:hAnsi="黑体" w:cs="黑体" w:hint="eastAsia"/>
          <w:bCs/>
          <w:color w:val="000000" w:themeColor="text1"/>
          <w:sz w:val="32"/>
          <w:szCs w:val="32"/>
        </w:rPr>
        <w:lastRenderedPageBreak/>
        <w:t>附件1</w:t>
      </w:r>
    </w:p>
    <w:p w:rsidR="00EA379C" w:rsidRDefault="004B3D66">
      <w:pPr>
        <w:widowControl/>
        <w:spacing w:line="360" w:lineRule="auto"/>
        <w:jc w:val="center"/>
        <w:outlineLvl w:val="0"/>
        <w:rPr>
          <w:rFonts w:ascii="黑体" w:eastAsia="黑体" w:hAnsi="黑体" w:cs="黑体"/>
          <w:sz w:val="44"/>
          <w:szCs w:val="44"/>
        </w:rPr>
      </w:pPr>
      <w:r>
        <w:rPr>
          <w:rFonts w:ascii="黑体" w:eastAsia="黑体" w:hAnsi="黑体" w:cs="黑体" w:hint="eastAsia"/>
          <w:b/>
          <w:bCs/>
          <w:sz w:val="44"/>
          <w:szCs w:val="44"/>
        </w:rPr>
        <w:t>项目采购需求</w:t>
      </w:r>
    </w:p>
    <w:p w:rsidR="00EA379C" w:rsidRDefault="00EA379C">
      <w:pPr>
        <w:adjustRightInd w:val="0"/>
        <w:snapToGrid w:val="0"/>
        <w:spacing w:line="360" w:lineRule="auto"/>
        <w:ind w:firstLineChars="200" w:firstLine="643"/>
        <w:rPr>
          <w:rFonts w:ascii="仿宋" w:eastAsia="仿宋" w:hAnsi="仿宋"/>
          <w:b/>
          <w:bCs/>
          <w:sz w:val="32"/>
          <w:szCs w:val="32"/>
        </w:rPr>
      </w:pPr>
    </w:p>
    <w:p w:rsidR="00EA379C" w:rsidRDefault="004B3D66">
      <w:pPr>
        <w:adjustRightInd w:val="0"/>
        <w:snapToGrid w:val="0"/>
        <w:spacing w:line="360" w:lineRule="auto"/>
        <w:ind w:firstLineChars="200" w:firstLine="643"/>
        <w:rPr>
          <w:rFonts w:ascii="仿宋" w:eastAsia="仿宋" w:hAnsi="仿宋"/>
          <w:b/>
          <w:bCs/>
          <w:sz w:val="32"/>
          <w:szCs w:val="32"/>
        </w:rPr>
      </w:pPr>
      <w:r>
        <w:rPr>
          <w:rFonts w:ascii="仿宋" w:eastAsia="仿宋" w:hAnsi="仿宋" w:hint="eastAsia"/>
          <w:b/>
          <w:bCs/>
          <w:sz w:val="32"/>
          <w:szCs w:val="32"/>
        </w:rPr>
        <w:t>一、项目名称</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国家税务总局株洲市税务局黄河北路办公区综合楼电梯更换项目</w:t>
      </w:r>
      <w:r w:rsidR="002A39EF">
        <w:rPr>
          <w:rFonts w:ascii="仿宋" w:eastAsia="仿宋" w:hAnsi="仿宋" w:hint="eastAsia"/>
          <w:sz w:val="32"/>
          <w:szCs w:val="32"/>
        </w:rPr>
        <w:t>。</w:t>
      </w:r>
    </w:p>
    <w:p w:rsidR="00EA379C" w:rsidRDefault="004B3D66">
      <w:pPr>
        <w:adjustRightInd w:val="0"/>
        <w:snapToGrid w:val="0"/>
        <w:spacing w:line="360" w:lineRule="auto"/>
        <w:ind w:firstLineChars="200" w:firstLine="643"/>
        <w:rPr>
          <w:rFonts w:ascii="仿宋" w:eastAsia="仿宋" w:hAnsi="仿宋" w:cs="宋体"/>
          <w:b/>
          <w:sz w:val="32"/>
          <w:szCs w:val="32"/>
        </w:rPr>
      </w:pPr>
      <w:r>
        <w:rPr>
          <w:rFonts w:ascii="仿宋" w:eastAsia="仿宋" w:hAnsi="仿宋" w:cs="宋体" w:hint="eastAsia"/>
          <w:b/>
          <w:sz w:val="32"/>
          <w:szCs w:val="32"/>
        </w:rPr>
        <w:t>二、项目概述</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hint="eastAsia"/>
          <w:bCs/>
          <w:sz w:val="32"/>
          <w:szCs w:val="32"/>
        </w:rPr>
        <w:t>本项目为国家税务总局株洲市税务局机关电梯更换项目，包括原办公楼1#梯（1台、14层）旧电梯的拆除、处置、土建整改及新电梯的安装调试。</w:t>
      </w:r>
    </w:p>
    <w:p w:rsidR="00EA379C" w:rsidRDefault="004B3D66">
      <w:pPr>
        <w:adjustRightInd w:val="0"/>
        <w:snapToGrid w:val="0"/>
        <w:spacing w:line="360" w:lineRule="auto"/>
        <w:ind w:firstLineChars="200" w:firstLine="643"/>
        <w:rPr>
          <w:rFonts w:ascii="仿宋" w:eastAsia="仿宋" w:hAnsi="仿宋" w:cs="宋体"/>
          <w:b/>
          <w:bCs/>
          <w:sz w:val="32"/>
          <w:szCs w:val="32"/>
        </w:rPr>
      </w:pPr>
      <w:r>
        <w:rPr>
          <w:rFonts w:ascii="仿宋" w:eastAsia="仿宋" w:hAnsi="仿宋" w:cs="宋体" w:hint="eastAsia"/>
          <w:b/>
          <w:bCs/>
          <w:sz w:val="32"/>
          <w:szCs w:val="32"/>
        </w:rPr>
        <w:t>三、</w:t>
      </w:r>
      <w:r>
        <w:rPr>
          <w:rFonts w:ascii="仿宋" w:eastAsia="仿宋" w:hAnsi="仿宋" w:cs="宋体" w:hint="eastAsia"/>
          <w:b/>
          <w:sz w:val="32"/>
          <w:szCs w:val="32"/>
        </w:rPr>
        <w:t>设备</w:t>
      </w:r>
      <w:r>
        <w:rPr>
          <w:rFonts w:ascii="仿宋" w:eastAsia="仿宋" w:hAnsi="仿宋" w:cs="宋体" w:hint="eastAsia"/>
          <w:b/>
          <w:bCs/>
          <w:sz w:val="32"/>
          <w:szCs w:val="32"/>
        </w:rPr>
        <w:t>清单、参数与要求</w:t>
      </w:r>
    </w:p>
    <w:p w:rsidR="00EA379C" w:rsidRDefault="004B3D66">
      <w:pPr>
        <w:widowControl/>
        <w:shd w:val="clear" w:color="auto" w:fill="FFFFFF"/>
        <w:spacing w:line="360" w:lineRule="auto"/>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（一）设备清单</w:t>
      </w:r>
    </w:p>
    <w:tbl>
      <w:tblPr>
        <w:tblW w:w="945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274"/>
        <w:gridCol w:w="525"/>
        <w:gridCol w:w="735"/>
        <w:gridCol w:w="825"/>
        <w:gridCol w:w="1230"/>
        <w:gridCol w:w="555"/>
        <w:gridCol w:w="975"/>
        <w:gridCol w:w="1005"/>
        <w:gridCol w:w="904"/>
        <w:gridCol w:w="896"/>
        <w:gridCol w:w="531"/>
      </w:tblGrid>
      <w:tr w:rsidR="00EA379C">
        <w:trPr>
          <w:trHeight w:val="696"/>
        </w:trPr>
        <w:tc>
          <w:tcPr>
            <w:tcW w:w="1274"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栋号</w:t>
            </w:r>
          </w:p>
        </w:tc>
        <w:tc>
          <w:tcPr>
            <w:tcW w:w="52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台数</w:t>
            </w:r>
          </w:p>
        </w:tc>
        <w:tc>
          <w:tcPr>
            <w:tcW w:w="73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载重(kg)</w:t>
            </w:r>
          </w:p>
        </w:tc>
        <w:tc>
          <w:tcPr>
            <w:tcW w:w="82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速度(m/s)</w:t>
            </w:r>
          </w:p>
        </w:tc>
        <w:tc>
          <w:tcPr>
            <w:tcW w:w="1230"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kern w:val="0"/>
                <w:sz w:val="24"/>
                <w:szCs w:val="24"/>
              </w:rPr>
            </w:pPr>
            <w:r>
              <w:rPr>
                <w:rFonts w:ascii="仿宋" w:eastAsia="仿宋" w:hAnsi="仿宋" w:cs="宋体" w:hint="eastAsia"/>
                <w:bCs/>
                <w:kern w:val="0"/>
                <w:sz w:val="24"/>
                <w:szCs w:val="24"/>
              </w:rPr>
              <w:t>井道尺寸</w:t>
            </w:r>
          </w:p>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(宽*深mm)</w:t>
            </w:r>
          </w:p>
        </w:tc>
        <w:tc>
          <w:tcPr>
            <w:tcW w:w="55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有无机房</w:t>
            </w:r>
          </w:p>
        </w:tc>
        <w:tc>
          <w:tcPr>
            <w:tcW w:w="97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底坑深度(mm)</w:t>
            </w:r>
          </w:p>
        </w:tc>
        <w:tc>
          <w:tcPr>
            <w:tcW w:w="100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顶层高度(mm)</w:t>
            </w:r>
          </w:p>
        </w:tc>
        <w:tc>
          <w:tcPr>
            <w:tcW w:w="904"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层站门</w:t>
            </w:r>
          </w:p>
        </w:tc>
        <w:tc>
          <w:tcPr>
            <w:tcW w:w="896"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kern w:val="0"/>
                <w:sz w:val="24"/>
                <w:szCs w:val="24"/>
              </w:rPr>
            </w:pPr>
            <w:r>
              <w:rPr>
                <w:rFonts w:ascii="仿宋" w:eastAsia="仿宋" w:hAnsi="仿宋" w:cs="宋体" w:hint="eastAsia"/>
                <w:bCs/>
                <w:kern w:val="0"/>
                <w:sz w:val="24"/>
                <w:szCs w:val="24"/>
              </w:rPr>
              <w:t>控制</w:t>
            </w:r>
          </w:p>
          <w:p w:rsidR="00EA379C" w:rsidRDefault="004B3D66">
            <w:pPr>
              <w:widowControl/>
              <w:spacing w:line="360" w:lineRule="auto"/>
              <w:jc w:val="center"/>
              <w:textAlignment w:val="center"/>
              <w:rPr>
                <w:rFonts w:ascii="仿宋" w:eastAsia="仿宋" w:hAnsi="仿宋" w:cs="宋体"/>
                <w:bCs/>
                <w:kern w:val="0"/>
                <w:sz w:val="24"/>
                <w:szCs w:val="24"/>
              </w:rPr>
            </w:pPr>
            <w:r>
              <w:rPr>
                <w:rFonts w:ascii="仿宋" w:eastAsia="仿宋" w:hAnsi="仿宋" w:cs="宋体" w:hint="eastAsia"/>
                <w:bCs/>
                <w:kern w:val="0"/>
                <w:sz w:val="24"/>
                <w:szCs w:val="24"/>
              </w:rPr>
              <w:t>方式</w:t>
            </w:r>
          </w:p>
        </w:tc>
        <w:tc>
          <w:tcPr>
            <w:tcW w:w="531"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kern w:val="0"/>
                <w:sz w:val="24"/>
                <w:szCs w:val="24"/>
              </w:rPr>
            </w:pPr>
            <w:r>
              <w:rPr>
                <w:rFonts w:ascii="仿宋" w:eastAsia="仿宋" w:hAnsi="仿宋" w:cs="宋体" w:hint="eastAsia"/>
                <w:bCs/>
                <w:kern w:val="0"/>
                <w:sz w:val="24"/>
                <w:szCs w:val="24"/>
              </w:rPr>
              <w:t>备注</w:t>
            </w:r>
          </w:p>
        </w:tc>
      </w:tr>
      <w:tr w:rsidR="00EA379C">
        <w:trPr>
          <w:trHeight w:val="696"/>
        </w:trPr>
        <w:tc>
          <w:tcPr>
            <w:tcW w:w="1274"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办公楼1#梯</w:t>
            </w:r>
          </w:p>
        </w:tc>
        <w:tc>
          <w:tcPr>
            <w:tcW w:w="52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1</w:t>
            </w:r>
          </w:p>
        </w:tc>
        <w:tc>
          <w:tcPr>
            <w:tcW w:w="73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≥1000</w:t>
            </w:r>
          </w:p>
        </w:tc>
        <w:tc>
          <w:tcPr>
            <w:tcW w:w="82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w:t>
            </w:r>
            <w:r>
              <w:rPr>
                <w:rFonts w:ascii="仿宋" w:eastAsia="仿宋" w:hAnsi="仿宋" w:cs="宋体" w:hint="eastAsia"/>
                <w:bCs/>
                <w:color w:val="FF0000"/>
                <w:spacing w:val="-1"/>
                <w:kern w:val="0"/>
                <w:sz w:val="24"/>
                <w:szCs w:val="24"/>
              </w:rPr>
              <w:t>1.5</w:t>
            </w:r>
          </w:p>
        </w:tc>
        <w:tc>
          <w:tcPr>
            <w:tcW w:w="1230"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kern w:val="0"/>
                <w:sz w:val="24"/>
                <w:szCs w:val="24"/>
              </w:rPr>
              <w:t>按现场</w:t>
            </w:r>
          </w:p>
        </w:tc>
        <w:tc>
          <w:tcPr>
            <w:tcW w:w="55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有</w:t>
            </w:r>
          </w:p>
        </w:tc>
        <w:tc>
          <w:tcPr>
            <w:tcW w:w="97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kern w:val="0"/>
                <w:sz w:val="24"/>
                <w:szCs w:val="24"/>
              </w:rPr>
              <w:t>按现场</w:t>
            </w:r>
          </w:p>
        </w:tc>
        <w:tc>
          <w:tcPr>
            <w:tcW w:w="100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kern w:val="0"/>
                <w:sz w:val="24"/>
                <w:szCs w:val="24"/>
              </w:rPr>
              <w:t>按现场</w:t>
            </w:r>
          </w:p>
        </w:tc>
        <w:tc>
          <w:tcPr>
            <w:tcW w:w="904"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14/14/14</w:t>
            </w:r>
          </w:p>
        </w:tc>
        <w:tc>
          <w:tcPr>
            <w:tcW w:w="896"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sz w:val="24"/>
                <w:szCs w:val="24"/>
              </w:rPr>
              <w:t>并联</w:t>
            </w:r>
          </w:p>
        </w:tc>
        <w:tc>
          <w:tcPr>
            <w:tcW w:w="531" w:type="dxa"/>
            <w:tcBorders>
              <w:tl2br w:val="nil"/>
              <w:tr2bl w:val="nil"/>
            </w:tcBorders>
            <w:vAlign w:val="center"/>
          </w:tcPr>
          <w:p w:rsidR="00EA379C" w:rsidRDefault="00EA379C">
            <w:pPr>
              <w:widowControl/>
              <w:spacing w:line="360" w:lineRule="auto"/>
              <w:jc w:val="center"/>
              <w:textAlignment w:val="center"/>
              <w:rPr>
                <w:rFonts w:ascii="仿宋" w:eastAsia="仿宋" w:hAnsi="仿宋" w:cs="宋体"/>
                <w:bCs/>
                <w:sz w:val="24"/>
                <w:szCs w:val="24"/>
              </w:rPr>
            </w:pPr>
          </w:p>
        </w:tc>
      </w:tr>
    </w:tbl>
    <w:p w:rsidR="00E7155E" w:rsidRDefault="00E7155E" w:rsidP="00E7155E">
      <w:pPr>
        <w:widowControl/>
        <w:shd w:val="clear" w:color="auto" w:fill="FFFFFF"/>
        <w:spacing w:line="360" w:lineRule="auto"/>
        <w:ind w:firstLineChars="200" w:firstLine="643"/>
        <w:jc w:val="left"/>
        <w:rPr>
          <w:rFonts w:ascii="仿宋" w:eastAsia="仿宋" w:hAnsi="仿宋" w:cs="仿宋" w:hint="eastAsia"/>
          <w:b/>
          <w:bCs/>
          <w:kern w:val="0"/>
          <w:sz w:val="32"/>
          <w:szCs w:val="32"/>
        </w:rPr>
      </w:pPr>
    </w:p>
    <w:p w:rsidR="00EA379C" w:rsidRDefault="004B3D66" w:rsidP="00E7155E">
      <w:pPr>
        <w:widowControl/>
        <w:shd w:val="clear" w:color="auto" w:fill="FFFFFF"/>
        <w:spacing w:line="360" w:lineRule="auto"/>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（二）总体参数技术要求</w:t>
      </w:r>
    </w:p>
    <w:tbl>
      <w:tblPr>
        <w:tblW w:w="499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61"/>
        <w:gridCol w:w="851"/>
        <w:gridCol w:w="1840"/>
        <w:gridCol w:w="5170"/>
        <w:gridCol w:w="753"/>
      </w:tblGrid>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序号</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技术参数</w:t>
            </w:r>
          </w:p>
        </w:tc>
        <w:tc>
          <w:tcPr>
            <w:tcW w:w="2787"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乘客电梯</w:t>
            </w:r>
          </w:p>
        </w:tc>
        <w:tc>
          <w:tcPr>
            <w:tcW w:w="406" w:type="pct"/>
            <w:tcBorders>
              <w:tl2br w:val="nil"/>
              <w:tr2bl w:val="nil"/>
            </w:tcBorders>
            <w:vAlign w:val="center"/>
          </w:tcPr>
          <w:p w:rsidR="00EA379C" w:rsidRDefault="004B3D66">
            <w:pPr>
              <w:spacing w:line="360" w:lineRule="auto"/>
              <w:rPr>
                <w:rFonts w:ascii="仿宋" w:eastAsia="仿宋" w:hAnsi="仿宋" w:cs="宋体"/>
                <w:bCs/>
                <w:sz w:val="24"/>
                <w:szCs w:val="24"/>
              </w:rPr>
            </w:pPr>
            <w:r>
              <w:rPr>
                <w:rFonts w:ascii="仿宋" w:eastAsia="仿宋" w:hAnsi="仿宋" w:cs="宋体" w:hint="eastAsia"/>
                <w:bCs/>
                <w:sz w:val="24"/>
                <w:szCs w:val="24"/>
              </w:rPr>
              <w:t>备注</w:t>
            </w:r>
          </w:p>
        </w:tc>
      </w:tr>
      <w:tr w:rsidR="00EA379C">
        <w:trPr>
          <w:trHeight w:val="258"/>
          <w:jc w:val="center"/>
        </w:trPr>
        <w:tc>
          <w:tcPr>
            <w:tcW w:w="5000" w:type="pct"/>
            <w:gridSpan w:val="5"/>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一、产品配置</w:t>
            </w: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1</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电源要求</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AC380V/220v，50Hz</w:t>
            </w:r>
          </w:p>
        </w:tc>
        <w:tc>
          <w:tcPr>
            <w:tcW w:w="406" w:type="pct"/>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2</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曳 引 机</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原厂原品牌永磁同步无齿轮曳引机驱动</w:t>
            </w:r>
          </w:p>
        </w:tc>
        <w:tc>
          <w:tcPr>
            <w:tcW w:w="406" w:type="pct"/>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3</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电力拖动</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微机控制交流变频调压调频（VVVF）</w:t>
            </w:r>
          </w:p>
        </w:tc>
        <w:tc>
          <w:tcPr>
            <w:tcW w:w="406" w:type="pct"/>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394"/>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lastRenderedPageBreak/>
              <w:t>4</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控制系统</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原厂原品牌微电脑智能化控制</w:t>
            </w:r>
          </w:p>
        </w:tc>
        <w:tc>
          <w:tcPr>
            <w:tcW w:w="406" w:type="pct"/>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5</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控 制 柜</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原厂原品牌全电脑网络控制</w:t>
            </w:r>
          </w:p>
        </w:tc>
        <w:tc>
          <w:tcPr>
            <w:tcW w:w="406" w:type="pct"/>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394"/>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6</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门    机</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原厂原品牌永磁同步智能变频控制</w:t>
            </w:r>
          </w:p>
        </w:tc>
        <w:tc>
          <w:tcPr>
            <w:tcW w:w="406" w:type="pct"/>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399"/>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7</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开门保护装置</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光幕保护</w:t>
            </w:r>
          </w:p>
        </w:tc>
        <w:tc>
          <w:tcPr>
            <w:tcW w:w="406" w:type="pct"/>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258"/>
          <w:jc w:val="center"/>
        </w:trPr>
        <w:tc>
          <w:tcPr>
            <w:tcW w:w="5000" w:type="pct"/>
            <w:gridSpan w:val="5"/>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二、轿厢装饰要求</w:t>
            </w:r>
          </w:p>
        </w:tc>
      </w:tr>
      <w:tr w:rsidR="00EA379C">
        <w:trPr>
          <w:trHeight w:val="2425"/>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1</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轿厢顶</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sz w:val="24"/>
                <w:szCs w:val="24"/>
              </w:rPr>
              <w:t>豪华型吊顶（供应商根据使用场所情况及轿厢提供不少于3种的产品合理配置方案，合同签订时确定）；顶部设高效节能专用灯具和隐藏式通风扇豪华型（风扇自动调节）；</w:t>
            </w:r>
            <w:r>
              <w:rPr>
                <w:rFonts w:ascii="仿宋" w:eastAsia="仿宋" w:hAnsi="仿宋" w:cs="宋体" w:hint="eastAsia"/>
                <w:bCs/>
                <w:sz w:val="24"/>
                <w:szCs w:val="24"/>
              </w:rPr>
              <w:t>大风量风扇通风、LED照明，照明、风扇自动起闭，设停电应急照明。</w:t>
            </w:r>
          </w:p>
        </w:tc>
        <w:tc>
          <w:tcPr>
            <w:tcW w:w="406" w:type="pct"/>
            <w:vMerge w:val="restar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提供轿厢装饰效果图</w:t>
            </w:r>
          </w:p>
        </w:tc>
      </w:tr>
      <w:tr w:rsidR="00EA379C">
        <w:trPr>
          <w:trHeight w:val="399"/>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2</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轿厢高度</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≥2500mm</w:t>
            </w:r>
          </w:p>
        </w:tc>
        <w:tc>
          <w:tcPr>
            <w:tcW w:w="406" w:type="pct"/>
            <w:vMerge/>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767"/>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3</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轿厢壁</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sz w:val="24"/>
                <w:szCs w:val="24"/>
              </w:rPr>
              <w:t>侧壁：发纹不锈钢；</w:t>
            </w:r>
            <w:r>
              <w:rPr>
                <w:rFonts w:ascii="仿宋" w:eastAsia="仿宋" w:hAnsi="仿宋" w:cs="宋体" w:hint="eastAsia"/>
                <w:bCs/>
                <w:sz w:val="24"/>
                <w:szCs w:val="24"/>
              </w:rPr>
              <w:t>后左壁：</w:t>
            </w:r>
            <w:r>
              <w:rPr>
                <w:rFonts w:ascii="仿宋" w:eastAsia="仿宋" w:hAnsi="仿宋" w:cs="宋体" w:hint="eastAsia"/>
                <w:sz w:val="24"/>
                <w:szCs w:val="24"/>
              </w:rPr>
              <w:t>发纹不锈钢；</w:t>
            </w:r>
            <w:r>
              <w:rPr>
                <w:rFonts w:ascii="仿宋" w:eastAsia="仿宋" w:hAnsi="仿宋" w:cs="宋体" w:hint="eastAsia"/>
                <w:bCs/>
                <w:sz w:val="24"/>
                <w:szCs w:val="24"/>
              </w:rPr>
              <w:t>后中壁：</w:t>
            </w:r>
            <w:r>
              <w:rPr>
                <w:rFonts w:ascii="仿宋" w:eastAsia="仿宋" w:hAnsi="仿宋" w:cs="宋体" w:hint="eastAsia"/>
                <w:sz w:val="24"/>
                <w:szCs w:val="24"/>
              </w:rPr>
              <w:t>发纹镜面不锈钢；后右壁：发纹不锈钢；</w:t>
            </w:r>
            <w:r>
              <w:rPr>
                <w:rFonts w:ascii="仿宋" w:eastAsia="仿宋" w:hAnsi="仿宋" w:cs="Times New Roman" w:hint="eastAsia"/>
                <w:sz w:val="24"/>
                <w:szCs w:val="24"/>
              </w:rPr>
              <w:t>前壁：发纹不锈钢</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4</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轿厢门</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发纹不锈钢</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5</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踢脚板</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发纹不锈钢</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6</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轿厢地板</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大理石地板（供应商根据使用场所情况及轿厢提供不少于3种的产品合理配置方案，合同签订时确定）</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7</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扶手</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正面圆形不锈钢扶手</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8604D2">
        <w:trPr>
          <w:trHeight w:val="258"/>
          <w:jc w:val="center"/>
        </w:trPr>
        <w:tc>
          <w:tcPr>
            <w:tcW w:w="356" w:type="pct"/>
            <w:tcBorders>
              <w:tl2br w:val="nil"/>
              <w:tr2bl w:val="nil"/>
            </w:tcBorders>
            <w:vAlign w:val="center"/>
          </w:tcPr>
          <w:p w:rsidR="008604D2" w:rsidRDefault="008604D2">
            <w:pPr>
              <w:spacing w:line="360" w:lineRule="auto"/>
              <w:jc w:val="center"/>
              <w:rPr>
                <w:rFonts w:ascii="仿宋" w:eastAsia="仿宋" w:hAnsi="仿宋" w:cs="宋体"/>
                <w:bCs/>
                <w:sz w:val="24"/>
                <w:szCs w:val="24"/>
              </w:rPr>
            </w:pPr>
            <w:r>
              <w:rPr>
                <w:rFonts w:ascii="仿宋" w:eastAsia="仿宋" w:hAnsi="仿宋" w:cs="宋体" w:hint="eastAsia"/>
                <w:bCs/>
                <w:sz w:val="24"/>
                <w:szCs w:val="24"/>
              </w:rPr>
              <w:t>8</w:t>
            </w:r>
          </w:p>
        </w:tc>
        <w:tc>
          <w:tcPr>
            <w:tcW w:w="1451" w:type="pct"/>
            <w:gridSpan w:val="2"/>
            <w:tcBorders>
              <w:tl2br w:val="nil"/>
              <w:tr2bl w:val="nil"/>
            </w:tcBorders>
            <w:vAlign w:val="center"/>
          </w:tcPr>
          <w:p w:rsidR="008604D2" w:rsidRDefault="00E7155E">
            <w:pPr>
              <w:spacing w:line="360" w:lineRule="auto"/>
              <w:jc w:val="center"/>
              <w:rPr>
                <w:rFonts w:ascii="仿宋" w:eastAsia="仿宋" w:hAnsi="仿宋" w:cs="宋体"/>
                <w:bCs/>
                <w:sz w:val="24"/>
                <w:szCs w:val="24"/>
              </w:rPr>
            </w:pPr>
            <w:r>
              <w:rPr>
                <w:rFonts w:ascii="仿宋" w:eastAsia="仿宋" w:hAnsi="仿宋" w:cs="宋体" w:hint="eastAsia"/>
                <w:bCs/>
                <w:sz w:val="24"/>
                <w:szCs w:val="24"/>
              </w:rPr>
              <w:t>主</w:t>
            </w:r>
            <w:r w:rsidR="008604D2">
              <w:rPr>
                <w:rFonts w:ascii="仿宋" w:eastAsia="仿宋" w:hAnsi="仿宋" w:cs="宋体" w:hint="eastAsia"/>
                <w:bCs/>
                <w:sz w:val="24"/>
                <w:szCs w:val="24"/>
              </w:rPr>
              <w:t>导轨</w:t>
            </w:r>
          </w:p>
        </w:tc>
        <w:tc>
          <w:tcPr>
            <w:tcW w:w="2787" w:type="pct"/>
            <w:tcBorders>
              <w:tl2br w:val="nil"/>
              <w:tr2bl w:val="nil"/>
            </w:tcBorders>
            <w:vAlign w:val="center"/>
          </w:tcPr>
          <w:p w:rsidR="008604D2" w:rsidRDefault="008604D2">
            <w:pPr>
              <w:spacing w:line="360" w:lineRule="auto"/>
              <w:jc w:val="left"/>
              <w:rPr>
                <w:rFonts w:ascii="仿宋" w:eastAsia="仿宋" w:hAnsi="仿宋" w:cs="宋体"/>
                <w:bCs/>
                <w:sz w:val="24"/>
                <w:szCs w:val="24"/>
              </w:rPr>
            </w:pPr>
            <w:r>
              <w:rPr>
                <w:rFonts w:ascii="仿宋" w:eastAsia="仿宋" w:hAnsi="仿宋" w:cs="宋体" w:hint="eastAsia"/>
                <w:bCs/>
                <w:sz w:val="24"/>
                <w:szCs w:val="24"/>
              </w:rPr>
              <w:t>主轨</w:t>
            </w:r>
            <w:r w:rsidR="00E7155E">
              <w:rPr>
                <w:rFonts w:ascii="仿宋" w:eastAsia="仿宋" w:hAnsi="仿宋" w:cs="宋体" w:hint="eastAsia"/>
                <w:bCs/>
                <w:sz w:val="24"/>
                <w:szCs w:val="24"/>
              </w:rPr>
              <w:t>：T89导轨</w:t>
            </w:r>
          </w:p>
        </w:tc>
        <w:tc>
          <w:tcPr>
            <w:tcW w:w="406" w:type="pct"/>
            <w:tcBorders>
              <w:tl2br w:val="nil"/>
              <w:tr2bl w:val="nil"/>
            </w:tcBorders>
            <w:vAlign w:val="center"/>
          </w:tcPr>
          <w:p w:rsidR="008604D2" w:rsidRDefault="008604D2">
            <w:pPr>
              <w:widowControl/>
              <w:spacing w:line="360" w:lineRule="auto"/>
              <w:jc w:val="left"/>
              <w:rPr>
                <w:rFonts w:ascii="仿宋" w:eastAsia="仿宋" w:hAnsi="仿宋" w:cs="宋体"/>
                <w:bCs/>
                <w:sz w:val="24"/>
                <w:szCs w:val="24"/>
              </w:rPr>
            </w:pPr>
          </w:p>
        </w:tc>
      </w:tr>
      <w:tr w:rsidR="00E7155E">
        <w:trPr>
          <w:trHeight w:val="258"/>
          <w:jc w:val="center"/>
        </w:trPr>
        <w:tc>
          <w:tcPr>
            <w:tcW w:w="356" w:type="pct"/>
            <w:tcBorders>
              <w:tl2br w:val="nil"/>
              <w:tr2bl w:val="nil"/>
            </w:tcBorders>
            <w:vAlign w:val="center"/>
          </w:tcPr>
          <w:p w:rsidR="00E7155E" w:rsidRDefault="00E7155E">
            <w:pPr>
              <w:spacing w:line="360" w:lineRule="auto"/>
              <w:jc w:val="center"/>
              <w:rPr>
                <w:rFonts w:ascii="仿宋" w:eastAsia="仿宋" w:hAnsi="仿宋" w:cs="宋体" w:hint="eastAsia"/>
                <w:bCs/>
                <w:sz w:val="24"/>
                <w:szCs w:val="24"/>
              </w:rPr>
            </w:pPr>
            <w:r>
              <w:rPr>
                <w:rFonts w:ascii="仿宋" w:eastAsia="仿宋" w:hAnsi="仿宋" w:cs="宋体" w:hint="eastAsia"/>
                <w:bCs/>
                <w:sz w:val="24"/>
                <w:szCs w:val="24"/>
              </w:rPr>
              <w:t>9</w:t>
            </w:r>
          </w:p>
        </w:tc>
        <w:tc>
          <w:tcPr>
            <w:tcW w:w="1451" w:type="pct"/>
            <w:gridSpan w:val="2"/>
            <w:tcBorders>
              <w:tl2br w:val="nil"/>
              <w:tr2bl w:val="nil"/>
            </w:tcBorders>
            <w:vAlign w:val="center"/>
          </w:tcPr>
          <w:p w:rsidR="00E7155E" w:rsidRDefault="00E7155E">
            <w:pPr>
              <w:spacing w:line="360" w:lineRule="auto"/>
              <w:jc w:val="center"/>
              <w:rPr>
                <w:rFonts w:ascii="仿宋" w:eastAsia="仿宋" w:hAnsi="仿宋" w:cs="宋体" w:hint="eastAsia"/>
                <w:bCs/>
                <w:sz w:val="24"/>
                <w:szCs w:val="24"/>
              </w:rPr>
            </w:pPr>
            <w:r>
              <w:rPr>
                <w:rFonts w:ascii="仿宋" w:eastAsia="仿宋" w:hAnsi="仿宋" w:cs="宋体" w:hint="eastAsia"/>
                <w:bCs/>
                <w:sz w:val="24"/>
                <w:szCs w:val="24"/>
              </w:rPr>
              <w:t>导靴</w:t>
            </w:r>
          </w:p>
        </w:tc>
        <w:tc>
          <w:tcPr>
            <w:tcW w:w="2787" w:type="pct"/>
            <w:tcBorders>
              <w:tl2br w:val="nil"/>
              <w:tr2bl w:val="nil"/>
            </w:tcBorders>
            <w:vAlign w:val="center"/>
          </w:tcPr>
          <w:p w:rsidR="00E7155E" w:rsidRDefault="00E7155E">
            <w:pPr>
              <w:spacing w:line="360" w:lineRule="auto"/>
              <w:jc w:val="left"/>
              <w:rPr>
                <w:rFonts w:ascii="仿宋" w:eastAsia="仿宋" w:hAnsi="仿宋" w:cs="宋体" w:hint="eastAsia"/>
                <w:bCs/>
                <w:sz w:val="24"/>
                <w:szCs w:val="24"/>
              </w:rPr>
            </w:pPr>
            <w:r>
              <w:rPr>
                <w:rFonts w:ascii="仿宋" w:eastAsia="仿宋" w:hAnsi="仿宋" w:cs="宋体" w:hint="eastAsia"/>
                <w:bCs/>
                <w:sz w:val="24"/>
                <w:szCs w:val="24"/>
              </w:rPr>
              <w:t>滚轮导靴</w:t>
            </w:r>
          </w:p>
        </w:tc>
        <w:tc>
          <w:tcPr>
            <w:tcW w:w="406" w:type="pct"/>
            <w:tcBorders>
              <w:tl2br w:val="nil"/>
              <w:tr2bl w:val="nil"/>
            </w:tcBorders>
            <w:vAlign w:val="center"/>
          </w:tcPr>
          <w:p w:rsidR="00E7155E" w:rsidRDefault="00E7155E">
            <w:pPr>
              <w:widowControl/>
              <w:spacing w:line="360" w:lineRule="auto"/>
              <w:jc w:val="left"/>
              <w:rPr>
                <w:rFonts w:ascii="仿宋" w:eastAsia="仿宋" w:hAnsi="仿宋" w:cs="宋体"/>
                <w:bCs/>
                <w:sz w:val="24"/>
                <w:szCs w:val="24"/>
              </w:rPr>
            </w:pPr>
          </w:p>
        </w:tc>
      </w:tr>
      <w:tr w:rsidR="00EA379C">
        <w:trPr>
          <w:trHeight w:val="258"/>
          <w:jc w:val="center"/>
        </w:trPr>
        <w:tc>
          <w:tcPr>
            <w:tcW w:w="5000" w:type="pct"/>
            <w:gridSpan w:val="5"/>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三、候梯厅门及门套</w:t>
            </w: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1</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候梯厅门套</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所有层发纹不锈钢小门套</w:t>
            </w:r>
          </w:p>
        </w:tc>
        <w:tc>
          <w:tcPr>
            <w:tcW w:w="406" w:type="pct"/>
            <w:vMerge w:val="restart"/>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2</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候梯厅门</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发纹不锈钢、中分门</w:t>
            </w:r>
          </w:p>
        </w:tc>
        <w:tc>
          <w:tcPr>
            <w:tcW w:w="406" w:type="pct"/>
            <w:vMerge/>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258"/>
          <w:jc w:val="center"/>
        </w:trPr>
        <w:tc>
          <w:tcPr>
            <w:tcW w:w="356"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3</w:t>
            </w:r>
          </w:p>
        </w:tc>
        <w:tc>
          <w:tcPr>
            <w:tcW w:w="1451" w:type="pct"/>
            <w:gridSpan w:val="2"/>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地坎</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硬质铝合金</w:t>
            </w:r>
          </w:p>
        </w:tc>
        <w:tc>
          <w:tcPr>
            <w:tcW w:w="406" w:type="pct"/>
            <w:vMerge/>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r>
      <w:tr w:rsidR="00EA379C">
        <w:trPr>
          <w:trHeight w:val="258"/>
          <w:jc w:val="center"/>
        </w:trPr>
        <w:tc>
          <w:tcPr>
            <w:tcW w:w="5000" w:type="pct"/>
            <w:gridSpan w:val="5"/>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四、讯号装置</w:t>
            </w:r>
          </w:p>
        </w:tc>
      </w:tr>
      <w:tr w:rsidR="00EA379C">
        <w:trPr>
          <w:trHeight w:val="399"/>
          <w:jc w:val="center"/>
        </w:trPr>
        <w:tc>
          <w:tcPr>
            <w:tcW w:w="356" w:type="pct"/>
            <w:vMerge w:val="restar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lastRenderedPageBreak/>
              <w:t>1</w:t>
            </w:r>
          </w:p>
        </w:tc>
        <w:tc>
          <w:tcPr>
            <w:tcW w:w="459" w:type="pct"/>
            <w:vMerge w:val="restart"/>
            <w:tcBorders>
              <w:tl2br w:val="nil"/>
              <w:tr2bl w:val="nil"/>
            </w:tcBorders>
            <w:vAlign w:val="center"/>
          </w:tcPr>
          <w:p w:rsidR="00EA379C" w:rsidRDefault="004B3D66">
            <w:pPr>
              <w:spacing w:line="360" w:lineRule="auto"/>
              <w:rPr>
                <w:rFonts w:ascii="仿宋" w:eastAsia="仿宋" w:hAnsi="仿宋" w:cs="宋体"/>
                <w:bCs/>
                <w:sz w:val="24"/>
                <w:szCs w:val="24"/>
              </w:rPr>
            </w:pPr>
            <w:r>
              <w:rPr>
                <w:rFonts w:ascii="仿宋" w:eastAsia="仿宋" w:hAnsi="仿宋" w:cs="宋体" w:hint="eastAsia"/>
                <w:bCs/>
                <w:sz w:val="24"/>
                <w:szCs w:val="24"/>
              </w:rPr>
              <w:t>轿</w:t>
            </w:r>
          </w:p>
          <w:p w:rsidR="00EA379C" w:rsidRDefault="004B3D66">
            <w:pPr>
              <w:spacing w:line="360" w:lineRule="auto"/>
              <w:rPr>
                <w:rFonts w:ascii="仿宋" w:eastAsia="仿宋" w:hAnsi="仿宋" w:cs="宋体"/>
                <w:bCs/>
                <w:sz w:val="24"/>
                <w:szCs w:val="24"/>
              </w:rPr>
            </w:pPr>
            <w:r>
              <w:rPr>
                <w:rFonts w:ascii="仿宋" w:eastAsia="仿宋" w:hAnsi="仿宋" w:cs="宋体" w:hint="eastAsia"/>
                <w:bCs/>
                <w:sz w:val="24"/>
                <w:szCs w:val="24"/>
              </w:rPr>
              <w:t>厢</w:t>
            </w:r>
          </w:p>
          <w:p w:rsidR="00EA379C" w:rsidRDefault="004B3D66">
            <w:pPr>
              <w:spacing w:line="360" w:lineRule="auto"/>
              <w:rPr>
                <w:rFonts w:ascii="仿宋" w:eastAsia="仿宋" w:hAnsi="仿宋" w:cs="宋体"/>
                <w:bCs/>
                <w:sz w:val="24"/>
                <w:szCs w:val="24"/>
              </w:rPr>
            </w:pPr>
            <w:r>
              <w:rPr>
                <w:rFonts w:ascii="仿宋" w:eastAsia="仿宋" w:hAnsi="仿宋" w:cs="宋体" w:hint="eastAsia"/>
                <w:bCs/>
                <w:sz w:val="24"/>
                <w:szCs w:val="24"/>
              </w:rPr>
              <w:t>内</w:t>
            </w:r>
          </w:p>
        </w:tc>
        <w:tc>
          <w:tcPr>
            <w:tcW w:w="992"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电梯信息显示屏</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点阵数显</w:t>
            </w:r>
          </w:p>
        </w:tc>
        <w:tc>
          <w:tcPr>
            <w:tcW w:w="406" w:type="pct"/>
            <w:vMerge w:val="restart"/>
            <w:tcBorders>
              <w:tl2br w:val="nil"/>
              <w:tr2bl w:val="nil"/>
            </w:tcBorders>
            <w:vAlign w:val="center"/>
          </w:tcPr>
          <w:p w:rsidR="00EA379C" w:rsidRDefault="00EA379C">
            <w:pPr>
              <w:widowControl/>
              <w:spacing w:line="360" w:lineRule="auto"/>
              <w:rPr>
                <w:rFonts w:ascii="仿宋" w:eastAsia="仿宋" w:hAnsi="仿宋" w:cs="宋体"/>
                <w:bCs/>
                <w:sz w:val="24"/>
                <w:szCs w:val="24"/>
              </w:rPr>
            </w:pPr>
          </w:p>
        </w:tc>
      </w:tr>
      <w:tr w:rsidR="00EA379C">
        <w:trPr>
          <w:trHeight w:val="394"/>
          <w:jc w:val="center"/>
        </w:trPr>
        <w:tc>
          <w:tcPr>
            <w:tcW w:w="35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c>
          <w:tcPr>
            <w:tcW w:w="459" w:type="pct"/>
            <w:vMerge/>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c>
          <w:tcPr>
            <w:tcW w:w="992"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操作箱面板材质</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一体化操作箱发纹不锈钢</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EA379C">
        <w:trPr>
          <w:trHeight w:val="258"/>
          <w:jc w:val="center"/>
        </w:trPr>
        <w:tc>
          <w:tcPr>
            <w:tcW w:w="35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c>
          <w:tcPr>
            <w:tcW w:w="459" w:type="pct"/>
            <w:vMerge/>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c>
          <w:tcPr>
            <w:tcW w:w="992"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按钮</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微触式按钮</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EA379C">
        <w:trPr>
          <w:trHeight w:val="399"/>
          <w:jc w:val="center"/>
        </w:trPr>
        <w:tc>
          <w:tcPr>
            <w:tcW w:w="35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c>
          <w:tcPr>
            <w:tcW w:w="459" w:type="pct"/>
            <w:vMerge/>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c>
          <w:tcPr>
            <w:tcW w:w="992"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操作功能</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具有超载报警信号、带满载、检修显示，五方隐蔽式对讲</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EA379C">
        <w:trPr>
          <w:trHeight w:val="399"/>
          <w:jc w:val="center"/>
        </w:trPr>
        <w:tc>
          <w:tcPr>
            <w:tcW w:w="35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c>
          <w:tcPr>
            <w:tcW w:w="459" w:type="pct"/>
            <w:vMerge/>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c>
          <w:tcPr>
            <w:tcW w:w="992"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操作盘面板标识</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厂牌、用途、限载重量，乘人数量</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EA379C">
        <w:trPr>
          <w:trHeight w:val="352"/>
          <w:jc w:val="center"/>
        </w:trPr>
        <w:tc>
          <w:tcPr>
            <w:tcW w:w="356" w:type="pct"/>
            <w:vMerge w:val="restar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2</w:t>
            </w:r>
          </w:p>
        </w:tc>
        <w:tc>
          <w:tcPr>
            <w:tcW w:w="459" w:type="pct"/>
            <w:vMerge w:val="restar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候梯厅</w:t>
            </w:r>
          </w:p>
        </w:tc>
        <w:tc>
          <w:tcPr>
            <w:tcW w:w="992"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面板材质</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发纹不锈钢</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r w:rsidR="00EA379C">
        <w:trPr>
          <w:trHeight w:val="291"/>
          <w:jc w:val="center"/>
        </w:trPr>
        <w:tc>
          <w:tcPr>
            <w:tcW w:w="35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c>
          <w:tcPr>
            <w:tcW w:w="459" w:type="pct"/>
            <w:vMerge/>
            <w:tcBorders>
              <w:tl2br w:val="nil"/>
              <w:tr2bl w:val="nil"/>
            </w:tcBorders>
            <w:vAlign w:val="center"/>
          </w:tcPr>
          <w:p w:rsidR="00EA379C" w:rsidRDefault="00EA379C">
            <w:pPr>
              <w:spacing w:line="360" w:lineRule="auto"/>
              <w:jc w:val="center"/>
              <w:rPr>
                <w:rFonts w:ascii="仿宋" w:eastAsia="仿宋" w:hAnsi="仿宋" w:cs="宋体"/>
                <w:bCs/>
                <w:sz w:val="24"/>
                <w:szCs w:val="24"/>
              </w:rPr>
            </w:pPr>
          </w:p>
        </w:tc>
        <w:tc>
          <w:tcPr>
            <w:tcW w:w="992" w:type="pct"/>
            <w:tcBorders>
              <w:tl2br w:val="nil"/>
              <w:tr2bl w:val="nil"/>
            </w:tcBorders>
            <w:vAlign w:val="center"/>
          </w:tcPr>
          <w:p w:rsidR="00EA379C" w:rsidRDefault="004B3D66">
            <w:pPr>
              <w:spacing w:line="360" w:lineRule="auto"/>
              <w:jc w:val="center"/>
              <w:rPr>
                <w:rFonts w:ascii="仿宋" w:eastAsia="仿宋" w:hAnsi="仿宋" w:cs="宋体"/>
                <w:bCs/>
                <w:sz w:val="24"/>
                <w:szCs w:val="24"/>
              </w:rPr>
            </w:pPr>
            <w:r>
              <w:rPr>
                <w:rFonts w:ascii="仿宋" w:eastAsia="仿宋" w:hAnsi="仿宋" w:cs="宋体" w:hint="eastAsia"/>
                <w:bCs/>
                <w:sz w:val="24"/>
                <w:szCs w:val="24"/>
              </w:rPr>
              <w:t>按钮</w:t>
            </w:r>
          </w:p>
        </w:tc>
        <w:tc>
          <w:tcPr>
            <w:tcW w:w="2787" w:type="pct"/>
            <w:tcBorders>
              <w:tl2br w:val="nil"/>
              <w:tr2bl w:val="nil"/>
            </w:tcBorders>
            <w:vAlign w:val="center"/>
          </w:tcPr>
          <w:p w:rsidR="00EA379C" w:rsidRDefault="004B3D66">
            <w:pPr>
              <w:spacing w:line="360" w:lineRule="auto"/>
              <w:jc w:val="left"/>
              <w:rPr>
                <w:rFonts w:ascii="仿宋" w:eastAsia="仿宋" w:hAnsi="仿宋" w:cs="宋体"/>
                <w:bCs/>
                <w:sz w:val="24"/>
                <w:szCs w:val="24"/>
              </w:rPr>
            </w:pPr>
            <w:r>
              <w:rPr>
                <w:rFonts w:ascii="仿宋" w:eastAsia="仿宋" w:hAnsi="仿宋" w:cs="宋体" w:hint="eastAsia"/>
                <w:bCs/>
                <w:sz w:val="24"/>
                <w:szCs w:val="24"/>
              </w:rPr>
              <w:t>微触式按钮</w:t>
            </w:r>
          </w:p>
        </w:tc>
        <w:tc>
          <w:tcPr>
            <w:tcW w:w="406" w:type="pct"/>
            <w:vMerge/>
            <w:tcBorders>
              <w:tl2br w:val="nil"/>
              <w:tr2bl w:val="nil"/>
            </w:tcBorders>
            <w:vAlign w:val="center"/>
          </w:tcPr>
          <w:p w:rsidR="00EA379C" w:rsidRDefault="00EA379C">
            <w:pPr>
              <w:widowControl/>
              <w:spacing w:line="360" w:lineRule="auto"/>
              <w:jc w:val="left"/>
              <w:rPr>
                <w:rFonts w:ascii="仿宋" w:eastAsia="仿宋" w:hAnsi="仿宋" w:cs="宋体"/>
                <w:bCs/>
                <w:sz w:val="24"/>
                <w:szCs w:val="24"/>
              </w:rPr>
            </w:pPr>
          </w:p>
        </w:tc>
      </w:tr>
    </w:tbl>
    <w:p w:rsidR="00EA379C" w:rsidRDefault="004B3D66">
      <w:pPr>
        <w:widowControl/>
        <w:shd w:val="clear" w:color="auto" w:fill="FFFFFF"/>
        <w:spacing w:line="360" w:lineRule="auto"/>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（三）电梯功能要求</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1.全集选控制运行功能；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2.层高自测定功能；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3.轿顶检修操作功能；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4.轿内慢速运行功能；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5.机房调试操作功能；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6.超速电气保护功能；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7.超速机械保护功能；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8.电动机空转保护功能；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9.电动机过载(热)保护功能；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10.故障自动检测功能；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11.故障自动存储动能；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12.待机定期自检；</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lastRenderedPageBreak/>
        <w:t>13.抱闸动作双安全检测功能；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14.同步电机磁极码静态功能；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15.位置异常自动校正功能；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16.故障低速自救运行功能；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17.抗电磁干扰功能；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18.对讲机通讯功能；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19.底坑对讲机通讯功能；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20.电梯服务支援系统；</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21.停车在非门区报警功能；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22.警铃报警功能；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23.门过载保护功能；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24.满载直驶运行功能；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25.超载保护功能；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26.超载报警功能；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27.开门异常自动选层功能；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28.开关门时间超常保护功能；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29.开门时间自动控制功能；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30.开门时间自动调整功能；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31.运行次数显示功能；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32.智能光幕保护功能（中分门、不含玻璃门）；</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33.厅外检修显示；</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34.当前层轿内按钮重开门功能；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lastRenderedPageBreak/>
        <w:t>35.轿内超载指示功能；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36.停电应急照明功能；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37.消防迫降功能；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38.泊梯功能；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39.无呼自返基站功能；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40.起动补偿功能；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41.门停止运行功能；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42.微动平层功能(提升高度</w:t>
      </w:r>
      <w:r>
        <w:rPr>
          <w:rFonts w:ascii="仿宋" w:eastAsia="仿宋" w:hAnsi="仿宋" w:cs="Times New Roman"/>
          <w:bCs/>
          <w:sz w:val="32"/>
          <w:szCs w:val="32"/>
        </w:rPr>
        <w:t>≥</w:t>
      </w:r>
      <w:r>
        <w:rPr>
          <w:rFonts w:ascii="仿宋" w:eastAsia="仿宋" w:hAnsi="仿宋" w:cs="Times New Roman" w:hint="eastAsia"/>
          <w:bCs/>
          <w:sz w:val="32"/>
          <w:szCs w:val="32"/>
        </w:rPr>
        <w:t>45米)；</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43.无效内指令自动消除；</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44.反向内指令自动消除功能；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45.轿内照明自动控制动能；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46.轿内通风自动控制功能；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47.召唤按钮粘死检出处理（并联管理控制功能）；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48.目的层按钮闪亮功能；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49.轿内误指令取消功能；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50.高效运行控制功能(无段速、直接停靠动能)；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51.厅轿门旁路检测；</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52.超载外召自恢复功能；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53.五方通话功能；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54.轿内误指令取消功能；</w:t>
      </w:r>
    </w:p>
    <w:p w:rsidR="00EA379C" w:rsidRDefault="004B3D66">
      <w:pPr>
        <w:spacing w:line="360" w:lineRule="auto"/>
        <w:ind w:firstLineChars="200" w:firstLine="640"/>
        <w:rPr>
          <w:rFonts w:ascii="仿宋" w:eastAsia="仿宋" w:hAnsi="仿宋" w:cs="Times New Roman"/>
          <w:bCs/>
          <w:sz w:val="32"/>
          <w:szCs w:val="32"/>
        </w:rPr>
      </w:pPr>
      <w:r>
        <w:rPr>
          <w:rFonts w:ascii="仿宋" w:eastAsia="仿宋" w:hAnsi="仿宋" w:cs="Times New Roman" w:hint="eastAsia"/>
          <w:bCs/>
          <w:sz w:val="32"/>
          <w:szCs w:val="32"/>
        </w:rPr>
        <w:t>55.并联功能；</w:t>
      </w:r>
    </w:p>
    <w:p w:rsidR="00EA379C" w:rsidRDefault="00EA379C">
      <w:pPr>
        <w:pStyle w:val="11"/>
        <w:spacing w:line="360" w:lineRule="auto"/>
        <w:ind w:firstLine="640"/>
        <w:rPr>
          <w:rFonts w:ascii="仿宋" w:eastAsia="仿宋" w:hAnsi="仿宋"/>
          <w:sz w:val="32"/>
          <w:szCs w:val="32"/>
        </w:rPr>
      </w:pPr>
    </w:p>
    <w:p w:rsidR="00EA379C" w:rsidRDefault="004B3D66">
      <w:pPr>
        <w:widowControl/>
        <w:shd w:val="clear" w:color="auto" w:fill="FFFFFF"/>
        <w:spacing w:line="360" w:lineRule="auto"/>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lastRenderedPageBreak/>
        <w:t>（四）电梯应符合的技术标准</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1.中华人民共和国承认的国际标准、ISO国际标准化组织标准、中华人民共和国颁布的标准；</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2.制造安装有关标准和规范</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《电梯制造与安装规范》（GB7588-2003）及第1号修改单、《电梯技术条件》（GB/T10058-2009）、《电梯安装验收规范》（GB10060-2011）、《电气装置安装工程　电梯电气装置施工及施工及验收规范》（GB50182-93）、《电梯主要参数及轿厢、井道、机房的型式与尺寸》（GB/T7025.1~2-2008）、《电梯工程施工质量验收规范》（GB50310-2002）、《电梯安装工程质量评定标准》（GBJ310-88）、《电梯T型导轨》（GB/T22562-2008）、《机械设备安装工程施工及验收通用规范》（GB50231-98）、《特种设备安全监察条例》等。</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3、请供应商在响应文件中说明采用的安全标准和设计标准，但不低于我国现行标准的要求。</w:t>
      </w:r>
    </w:p>
    <w:p w:rsidR="00EA379C" w:rsidRDefault="004B3D66">
      <w:pPr>
        <w:widowControl/>
        <w:shd w:val="clear" w:color="auto" w:fill="FFFFFF"/>
        <w:spacing w:line="360" w:lineRule="auto"/>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（五）其他要求</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本项目为包括旧设备的拆除、处置，新设备的购置、运输、保险、包装、装卸、保管、安装、调试、试车、运行、维护、施工配套、报装、报验、验收和直至国家有关电梯检测部门检测验收合格等的交钥匙项目。</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2.其他要求</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sz w:val="32"/>
          <w:szCs w:val="32"/>
        </w:rPr>
        <w:t>（1）</w:t>
      </w:r>
      <w:r>
        <w:rPr>
          <w:rFonts w:ascii="仿宋" w:eastAsia="仿宋" w:hAnsi="仿宋" w:hint="eastAsia"/>
          <w:sz w:val="32"/>
          <w:szCs w:val="32"/>
        </w:rPr>
        <w:t>供应商提供的设备需为原包装的崭新设备，并同时提供</w:t>
      </w:r>
      <w:r>
        <w:rPr>
          <w:rFonts w:ascii="仿宋" w:eastAsia="仿宋" w:hAnsi="仿宋" w:hint="eastAsia"/>
          <w:sz w:val="32"/>
          <w:szCs w:val="32"/>
        </w:rPr>
        <w:lastRenderedPageBreak/>
        <w:t>相应的软件技术。供应商所提供的设备、软件，如涉及其他单位的专利权、知识产权等，应提供相应的使用授权书；供应商对一切可能的侵权指控负责。成交供应商应及时免费提供设备软件的升级，免费提供设备新功能和应用的资料。</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sz w:val="32"/>
          <w:szCs w:val="32"/>
        </w:rPr>
        <w:t>（2）</w:t>
      </w:r>
      <w:r>
        <w:rPr>
          <w:rFonts w:ascii="仿宋" w:eastAsia="仿宋" w:hAnsi="仿宋" w:hint="eastAsia"/>
          <w:sz w:val="32"/>
          <w:szCs w:val="32"/>
        </w:rPr>
        <w:t>供应商所提供的所有技术文件除在本章另作规定外，均应使用相应的国家标准或行业标准。这些标准应为合同签字日为止最新公布发行的标准。</w:t>
      </w:r>
    </w:p>
    <w:p w:rsidR="00EA379C" w:rsidRDefault="004B3D6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sz w:val="32"/>
          <w:szCs w:val="32"/>
        </w:rPr>
        <w:t>（3）</w:t>
      </w:r>
      <w:r>
        <w:rPr>
          <w:rFonts w:ascii="仿宋" w:eastAsia="仿宋" w:hAnsi="仿宋" w:hint="eastAsia"/>
          <w:sz w:val="32"/>
          <w:szCs w:val="32"/>
        </w:rPr>
        <w:t>本章提供的是最低限度的技术要求，并未对一切技术细节做出规定，也未充分引述有关标准和规范的条文，供应商应保证提供符合技术规格和有关标准的优质产品。</w:t>
      </w:r>
    </w:p>
    <w:p w:rsidR="00EA379C" w:rsidRDefault="004B3D66">
      <w:pPr>
        <w:adjustRightInd w:val="0"/>
        <w:snapToGrid w:val="0"/>
        <w:spacing w:line="360" w:lineRule="auto"/>
        <w:ind w:firstLineChars="200" w:firstLine="643"/>
        <w:rPr>
          <w:rFonts w:ascii="仿宋" w:eastAsia="仿宋" w:hAnsi="仿宋" w:cs="宋体"/>
          <w:b/>
          <w:sz w:val="32"/>
          <w:szCs w:val="32"/>
        </w:rPr>
      </w:pPr>
      <w:r>
        <w:rPr>
          <w:rFonts w:ascii="仿宋" w:eastAsia="仿宋" w:hAnsi="仿宋" w:cs="宋体" w:hint="eastAsia"/>
          <w:b/>
          <w:sz w:val="32"/>
          <w:szCs w:val="32"/>
        </w:rPr>
        <w:t>3.部件 （元器件）、附件及零配件（包括专用工具）、备品备件、易损件等的要求</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供应商必须在响应文件中详细列明所投产品部件（元器件）及附件、配件（包括专用工具）、易损件等配置表和价格表，详细列明价格的有效期限。</w:t>
      </w:r>
    </w:p>
    <w:p w:rsidR="00EA379C" w:rsidRDefault="004B3D66">
      <w:pPr>
        <w:adjustRightInd w:val="0"/>
        <w:snapToGrid w:val="0"/>
        <w:spacing w:line="360" w:lineRule="auto"/>
        <w:ind w:firstLineChars="200" w:firstLine="643"/>
        <w:rPr>
          <w:rFonts w:ascii="仿宋" w:eastAsia="仿宋" w:hAnsi="仿宋" w:cs="宋体"/>
          <w:b/>
          <w:sz w:val="32"/>
          <w:szCs w:val="32"/>
        </w:rPr>
      </w:pPr>
      <w:bookmarkStart w:id="0" w:name="_Toc467156838"/>
      <w:r>
        <w:rPr>
          <w:rFonts w:ascii="仿宋" w:eastAsia="仿宋" w:hAnsi="仿宋" w:cs="宋体" w:hint="eastAsia"/>
          <w:b/>
          <w:sz w:val="32"/>
          <w:szCs w:val="32"/>
        </w:rPr>
        <w:t>4.质量保证</w:t>
      </w:r>
      <w:bookmarkEnd w:id="0"/>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成交供应商应保证货物是已定型上市销售的全新、原产地、原包装、手续合法完整、渠道正规、符合国家质量检测标准的产品，并完全满足本磋商文件关于货物规格、数量、技术参数及相关技术要求的规定。</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（2）成交供应商必须严格遵守《产品质量法》，在响应文件中对产品质量做出承诺及说明，并完整地履行质保期内的免费现</w:t>
      </w:r>
      <w:r>
        <w:rPr>
          <w:rFonts w:ascii="仿宋" w:eastAsia="仿宋" w:hAnsi="仿宋" w:cs="宋体" w:hint="eastAsia"/>
          <w:sz w:val="32"/>
          <w:szCs w:val="32"/>
        </w:rPr>
        <w:lastRenderedPageBreak/>
        <w:t>场维修服务承诺。</w:t>
      </w:r>
    </w:p>
    <w:p w:rsidR="00EA379C" w:rsidRDefault="004B3D66">
      <w:pPr>
        <w:adjustRightInd w:val="0"/>
        <w:snapToGrid w:val="0"/>
        <w:spacing w:line="360" w:lineRule="auto"/>
        <w:ind w:firstLineChars="200" w:firstLine="643"/>
        <w:rPr>
          <w:rFonts w:ascii="仿宋" w:eastAsia="仿宋" w:hAnsi="仿宋" w:cs="宋体"/>
          <w:b/>
          <w:sz w:val="32"/>
          <w:szCs w:val="32"/>
        </w:rPr>
      </w:pPr>
      <w:bookmarkStart w:id="1" w:name="_Toc467156839"/>
      <w:r>
        <w:rPr>
          <w:rFonts w:ascii="仿宋" w:eastAsia="仿宋" w:hAnsi="仿宋" w:cs="宋体" w:hint="eastAsia"/>
          <w:b/>
          <w:sz w:val="32"/>
          <w:szCs w:val="32"/>
        </w:rPr>
        <w:t>5.测试验收</w:t>
      </w:r>
      <w:bookmarkEnd w:id="1"/>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（1）产品验收国家有强制性规定的，按国家规定执行，验收费用由成交供应商承担，验收报告作为申请付款的凭证之一。</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（2）验收标准及验收方法：</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①本项目中的所有产品由采购人委托质量技术监督部门授权的检测机构按照国家相关标准和本章技术要求进行检测验收。</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②验收方法：</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1）出厂检验：成交供应商必须提供产品制造商的出厂检验报告、合格证书。</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现场验收和测试：采购人委托质量技术监督部门认定的检测机构按照磋商文件中的技术要求及响应文件中中标产品的主要技术规格型号、功能及主要产品说明书对产品的各项指标进行验收、测试。在上述测试中，若发生任一项指标不符合技术规范要求，成交供应商应免费更换，使之达到技术规范要求，所有费用由成交供应商负担。</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产品到达交货地点后，成交供应商应在1－2天内派工作人员到达现场，在采购人相关人员在场的情况下，进行开箱，包装箱内至少应包括安装、操作手册、维修手册、维修保养手册和产品使用说明书等资料，同时，成交供应商应对产品的质量、性能、数量进行详细和全面的检查，并出具检验证明，如有缺失，应负责赔偿。</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（4）验收过程中产生纠纷的，由质量技术监督部门认定的检测机构检测，如为采购人原因造成的，由采购人承担检测费用；否则，由成交供应商承担。</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5）产品验收不合格的，由成交供应商免费无条件更换新的产品，有关更换产品、再行验收，以及给采购人造成的损失等费用由成交供应商承担。连续两次产品验收不合格的，采购人可终止合同，另行按规定选择其他供应商采购，由此带来的一切损失由成交供应商承担。</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（6）产品及项目验收合格后，成交供应商应将产品有关的全部资料，包括全部有关技术文件、资料、安装调试、操作和维护技术手册、验收报告等文档汇集成册交付给采购人。</w:t>
      </w:r>
    </w:p>
    <w:p w:rsidR="00EA379C" w:rsidRDefault="004B3D66">
      <w:pPr>
        <w:widowControl/>
        <w:shd w:val="clear" w:color="auto" w:fill="FFFFFF"/>
        <w:spacing w:line="360" w:lineRule="auto"/>
        <w:ind w:firstLineChars="200" w:firstLine="643"/>
        <w:jc w:val="left"/>
        <w:rPr>
          <w:rFonts w:ascii="仿宋" w:eastAsia="仿宋" w:hAnsi="仿宋" w:cs="仿宋"/>
          <w:b/>
          <w:bCs/>
          <w:kern w:val="0"/>
          <w:sz w:val="32"/>
          <w:szCs w:val="32"/>
        </w:rPr>
      </w:pPr>
      <w:bookmarkStart w:id="2" w:name="_Toc467156840"/>
      <w:r>
        <w:rPr>
          <w:rFonts w:ascii="仿宋" w:eastAsia="仿宋" w:hAnsi="仿宋" w:cs="仿宋" w:hint="eastAsia"/>
          <w:b/>
          <w:bCs/>
          <w:kern w:val="0"/>
          <w:sz w:val="32"/>
          <w:szCs w:val="32"/>
        </w:rPr>
        <w:t>四、项目实施要求</w:t>
      </w:r>
      <w:bookmarkEnd w:id="2"/>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1.产品运输、保管及保险：</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（1）成交供应商负责产品到交货地点的全部运输，包括所产生的一切材料费、工具费、人工费、手续  费、差旅费、食宿费和加班费等，由于搬运、装卸、吊装及运输不当造成的各种事故责任和损失由成交供应商承担。</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（2）成交供应商负责产品在交货及安装地点的保管，直至项目验收合格。</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（3）成交供应商负责其派出的安装调试人员的人身意外保险。</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2.包装：原厂原包装送货，货到采购人指定地点，经采购人指定人员验证后方可开箱。</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3.安装调试</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（1）产品的安装与调试必须由成交供应商负责，采购人予以协助。安装调试期间所发现一切安全和质量事故及费用，均由成交供应商承担。</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成交供应商送达产品及进行安装调试，应提前两天以上和采购人取得联系，以便采购人安排收货、验货和配合安装调试等工作。成交供应商须加强送货及安装调试过程的组织管理，所有工作人员及安装调试人员须遵守文明安全操作的有关规章制度，持证上岗。</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成交供应商应为产品安装调试提供技术和产品的必要条件。并应向采购人有关人员讲解产品和系统结构与计划调试方法，包括系统的性能、技术特点、调试技巧等有关技术原理、方法，解决调试过程中出现的技术问题。</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4.技术服务(含培训)要求</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（1）技术支持</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 xml:space="preserve">  ①成交供应商或所投产品制造商须向采购人提供所必须的技术支持及技术咨询；</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 xml:space="preserve">  ②成交供应商或所投产品制造商须向采购人提供产品的运行、安装、使用环境要求；</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③产品应有专业的服务工程师跟踪产品售后服务，提供联系电话，保证24小时能提供专业的技术指导。</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（2）对于本项目中所有产品，成交供应商应按采购人提供技</w:t>
      </w:r>
      <w:r>
        <w:rPr>
          <w:rFonts w:ascii="仿宋" w:eastAsia="仿宋" w:hAnsi="仿宋" w:cs="宋体" w:hint="eastAsia"/>
          <w:sz w:val="32"/>
          <w:szCs w:val="32"/>
        </w:rPr>
        <w:lastRenderedPageBreak/>
        <w:t>术培训，包括：</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①现场培训：成交供应商应免费提供现场技术培训，培训人数不少于2人，其培训内容至少应包括产品的基本原理、安装、调试、检测、操作使用和日常保养维修等，须保证采购人技术人员能对产品进行熟练的操作和对产品进行日常养护及解决常见故障问题。</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②产品维护维修技术培训：根据产品技术要求，成交供应商应免费向采购人提供维护维修技术人员的培训，培训人数不少于2人，达到熟练掌握产品性能，能及时排除一般故障的程度。</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③所有培训，成交供应商或所投产品制造商必须派出具有相应专业资格和实际工作经验的辅导人员进行培训。</w:t>
      </w:r>
    </w:p>
    <w:p w:rsidR="00EA379C" w:rsidRDefault="004B3D66">
      <w:pPr>
        <w:widowControl/>
        <w:shd w:val="clear" w:color="auto" w:fill="FFFFFF"/>
        <w:spacing w:line="360" w:lineRule="auto"/>
        <w:ind w:firstLineChars="200" w:firstLine="643"/>
        <w:jc w:val="left"/>
        <w:rPr>
          <w:rFonts w:ascii="仿宋" w:eastAsia="仿宋" w:hAnsi="仿宋" w:cs="仿宋"/>
          <w:b/>
          <w:bCs/>
          <w:kern w:val="0"/>
          <w:sz w:val="32"/>
          <w:szCs w:val="32"/>
        </w:rPr>
      </w:pPr>
      <w:bookmarkStart w:id="3" w:name="_Toc467156841"/>
      <w:r>
        <w:rPr>
          <w:rFonts w:ascii="仿宋" w:eastAsia="仿宋" w:hAnsi="仿宋" w:cs="仿宋" w:hint="eastAsia"/>
          <w:b/>
          <w:bCs/>
          <w:kern w:val="0"/>
          <w:sz w:val="32"/>
          <w:szCs w:val="32"/>
        </w:rPr>
        <w:t>五、售后服务的要求</w:t>
      </w:r>
      <w:bookmarkEnd w:id="3"/>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1.产品维护。要求提交以下内容。</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（1）定期维护计划；</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（2）对采购人不定期维护要求的响应措施；</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（3）对采购人修改要求的响应措施。</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2.售后服务：</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（1）售后服务要求：①免费办理报装、报验手续；②质保期内每月免费上门两次，进行设备的检查、清洁、除尘、调整；③维修人员24小时服务，接到用户故障通知后，维修人员</w:t>
      </w:r>
      <w:r w:rsidR="008604D2">
        <w:rPr>
          <w:rFonts w:ascii="仿宋" w:eastAsia="仿宋" w:hAnsi="仿宋" w:cs="宋体" w:hint="eastAsia"/>
          <w:sz w:val="32"/>
          <w:szCs w:val="32"/>
        </w:rPr>
        <w:t>20</w:t>
      </w:r>
      <w:r>
        <w:rPr>
          <w:rFonts w:ascii="仿宋" w:eastAsia="仿宋" w:hAnsi="仿宋" w:cs="宋体" w:hint="eastAsia"/>
          <w:sz w:val="32"/>
          <w:szCs w:val="32"/>
        </w:rPr>
        <w:t>分钟内赶到现场处理，一般故障不超过2小时予以排除；④常年备有电梯配件，能及时处理、替换损坏的部件。</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（2）质保期：整机保修不少于</w:t>
      </w:r>
      <w:r w:rsidR="008604D2">
        <w:rPr>
          <w:rFonts w:ascii="仿宋" w:eastAsia="仿宋" w:hAnsi="仿宋" w:cs="宋体" w:hint="eastAsia"/>
          <w:sz w:val="32"/>
          <w:szCs w:val="32"/>
        </w:rPr>
        <w:t>2</w:t>
      </w:r>
      <w:r>
        <w:rPr>
          <w:rFonts w:ascii="仿宋" w:eastAsia="仿宋" w:hAnsi="仿宋" w:cs="宋体" w:hint="eastAsia"/>
          <w:sz w:val="32"/>
          <w:szCs w:val="32"/>
        </w:rPr>
        <w:t>年（含一年的日常保养）。即自验收合格交付使用之日起，至少提供2年的全免费维护和保养（含一年的日常保养）。质保期内免费上门现场保修服务（配件+人力)，人工、配件、交通等任何费用全免；质保期内因配件发生故障24小时内（从报修时间开始计算）不能修复，成交供应商必须免费提供同种规格配件进行更换，如不能提供同种规格型号的配件，用其他型号配件代替时，需经采购人同意，且不补差价。</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供应商应在响应文件中提供详细、完整的售后服务方案和维保计划，并详细列出故障响应时间和排除故障的最短时间、提供售后服务办公场所地址、人员简历、售后服务电话等信息。成交供应商的售后服务机构名称、联系方法等如有变化，应及时通知采购人。成交供应商不及时通知采购人，由此而造成的损失由成交供应商负责。</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（4）成交供应商所提供的设备、材料需经验收，如发现有任何质量问题，成交供应商必须立即以同样型号的设备在规定的时间内予以更换。</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5）供应商必须具备充足的本地服务人员，且具备上岗操作证；在项目所在地设有常驻维保机构，并设立常用备品备件仓库；在质量保证期内，供应商除保证系统正常运行和完好外，还应结合系统的实际运行情况，免费为采购人提供技术指导和人员培训，以保证售后系统的良好运行状态。</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（6）在设备的设计使用寿命周期内，成交供应商应保证采购人能更换到原厂正宗的零部件，确保设备正常使用。</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（7）成交供应商应能提供主要配件、易损件的供应价格，并在采购人需要购置时以折扣价供应。</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 xml:space="preserve">（8）服务时间承诺：须明确现场响应的时间，在承诺响应时间内不能到达或完成服务的惩罚措施。 </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（9）质保期内出现任何质量问题（人为破坏或自然灾害等不可抗力除外），由成交供应商负责全免费（免全部工时费、材料费、管理费、财务费等等）更换或维修。</w:t>
      </w:r>
    </w:p>
    <w:p w:rsidR="00EA379C" w:rsidRDefault="004B3D66">
      <w:pPr>
        <w:widowControl/>
        <w:shd w:val="clear" w:color="auto" w:fill="FFFFFF"/>
        <w:spacing w:line="360" w:lineRule="auto"/>
        <w:ind w:firstLineChars="200" w:firstLine="643"/>
        <w:jc w:val="left"/>
        <w:rPr>
          <w:rFonts w:ascii="仿宋" w:eastAsia="仿宋" w:hAnsi="仿宋" w:cs="仿宋"/>
          <w:b/>
          <w:bCs/>
          <w:kern w:val="0"/>
          <w:sz w:val="32"/>
          <w:szCs w:val="32"/>
        </w:rPr>
      </w:pPr>
      <w:bookmarkStart w:id="4" w:name="_Toc467156842"/>
      <w:r>
        <w:rPr>
          <w:rFonts w:ascii="仿宋" w:eastAsia="仿宋" w:hAnsi="仿宋" w:cs="仿宋" w:hint="eastAsia"/>
          <w:b/>
          <w:bCs/>
          <w:kern w:val="0"/>
          <w:sz w:val="32"/>
          <w:szCs w:val="32"/>
        </w:rPr>
        <w:t>六、其他要求</w:t>
      </w:r>
      <w:bookmarkEnd w:id="4"/>
      <w:r>
        <w:rPr>
          <w:rFonts w:ascii="仿宋" w:eastAsia="仿宋" w:hAnsi="仿宋" w:cs="仿宋" w:hint="eastAsia"/>
          <w:b/>
          <w:bCs/>
          <w:kern w:val="0"/>
          <w:sz w:val="32"/>
          <w:szCs w:val="32"/>
        </w:rPr>
        <w:t>及说明</w:t>
      </w:r>
    </w:p>
    <w:p w:rsidR="00EA379C" w:rsidRDefault="004B3D66">
      <w:pPr>
        <w:adjustRightInd w:val="0"/>
        <w:snapToGrid w:val="0"/>
        <w:spacing w:line="360" w:lineRule="auto"/>
        <w:ind w:firstLineChars="200" w:firstLine="643"/>
        <w:rPr>
          <w:rFonts w:ascii="仿宋" w:eastAsia="仿宋" w:hAnsi="仿宋" w:cs="宋体"/>
          <w:b/>
          <w:bCs/>
          <w:sz w:val="32"/>
          <w:szCs w:val="32"/>
        </w:rPr>
      </w:pPr>
      <w:r>
        <w:rPr>
          <w:rFonts w:ascii="仿宋" w:eastAsia="仿宋" w:hAnsi="仿宋" w:cs="宋体" w:hint="eastAsia"/>
          <w:b/>
          <w:bCs/>
          <w:sz w:val="32"/>
          <w:szCs w:val="32"/>
        </w:rPr>
        <w:t>1.交货时间：签订合同后2个月内项目完成并验收合格；新电梯自设备验收合格并交付使用之日起，至少提供2年的全免费维护和保养（含一年的日常保养）。</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交货地点：国家税务总局株洲市税务局（采购人指定地点）</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 xml:space="preserve">交货方式：成交供应商将货物免费运至交货地点，并安装调试验收合格。成交供应商承担验收前的一切风险、责任和费用。 </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2.本项目采用费用包干方式，供应商应根据项目要求和现场情况，详细列明旧电梯的拆除、处置、土建</w:t>
      </w:r>
      <w:bookmarkStart w:id="5" w:name="_GoBack"/>
      <w:bookmarkEnd w:id="5"/>
      <w:r>
        <w:rPr>
          <w:rFonts w:ascii="仿宋" w:eastAsia="仿宋" w:hAnsi="仿宋" w:cs="宋体" w:hint="eastAsia"/>
          <w:sz w:val="32"/>
          <w:szCs w:val="32"/>
        </w:rPr>
        <w:t>整改，项目所需的新设备及材料购置，以及产品运输保险保管、项目安装调试、试运行测试通过验收、培训、质保期免费保修维护等所有人工、管理、财务等所有费用，如一旦成交，在项目实施中出现任何遗漏，均由成交供应商免费提供，采购人不再支付任何费用。</w:t>
      </w:r>
    </w:p>
    <w:p w:rsidR="00EA379C" w:rsidRDefault="004B3D66">
      <w:pPr>
        <w:adjustRightInd w:val="0"/>
        <w:snapToGrid w:val="0"/>
        <w:spacing w:line="360" w:lineRule="auto"/>
        <w:ind w:firstLineChars="200" w:firstLine="643"/>
        <w:rPr>
          <w:rFonts w:ascii="仿宋" w:eastAsia="仿宋" w:hAnsi="仿宋" w:cs="宋体"/>
          <w:b/>
          <w:bCs/>
          <w:sz w:val="32"/>
          <w:szCs w:val="32"/>
        </w:rPr>
      </w:pPr>
      <w:r>
        <w:rPr>
          <w:rFonts w:ascii="仿宋" w:eastAsia="仿宋" w:hAnsi="仿宋" w:cs="宋体" w:hint="eastAsia"/>
          <w:b/>
          <w:bCs/>
          <w:sz w:val="32"/>
          <w:szCs w:val="32"/>
        </w:rPr>
        <w:lastRenderedPageBreak/>
        <w:t>3.供应商在成交后，应积极主动与采购人进行联系沟通，并在与采购人签订合同前，就旧电梯的拆除、处置等与采购人共同核定。</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4.成交供应商在设备安装调试合格交付使用后，应提供以下的技术资料：</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（1）提供全部的技术资料（包括测试报告、各项测试数据、产品合格证明书）；</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（2）提供设备安装图及电气线路图和主要零部件的技术性能参数（列出清单）；</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（3）电梯的机房井道布置图或机坑图；</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（4）提供保养、维修操作规程、设备保修期限以及设备运行的经济成本分析资料（保修期从产品调试验收合格有关部门发证后起算）；</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（5）提供特殊件及配套件的清单、技术参数及生产名录；</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（6）提供由独立的商检机构开具的所有设备及关键件的原产地证明。</w:t>
      </w:r>
    </w:p>
    <w:p w:rsidR="00EA379C" w:rsidRDefault="004B3D6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5.供应商在磋商前，如需踏勘现场，有关费用自理，踏勘期间发生的意外自负。</w:t>
      </w:r>
    </w:p>
    <w:p w:rsidR="00EA379C" w:rsidRDefault="004B3D66">
      <w:pPr>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color w:val="000000" w:themeColor="text1"/>
          <w:sz w:val="32"/>
          <w:szCs w:val="32"/>
        </w:rPr>
        <w:t>6.</w:t>
      </w:r>
      <w:r>
        <w:rPr>
          <w:rFonts w:ascii="仿宋" w:eastAsia="仿宋" w:hAnsi="仿宋" w:cs="仿宋" w:hint="eastAsia"/>
          <w:kern w:val="0"/>
          <w:sz w:val="32"/>
          <w:szCs w:val="32"/>
        </w:rPr>
        <w:t>为确保售后服务的响应性，如出现任何故障需要现场处置等情况下，供应商须在接到采购人到达现场指令后三十分钟内到达。</w:t>
      </w:r>
    </w:p>
    <w:p w:rsidR="00EA379C" w:rsidRDefault="004B3D66">
      <w:pPr>
        <w:adjustRightInd w:val="0"/>
        <w:snapToGrid w:val="0"/>
        <w:spacing w:line="360" w:lineRule="auto"/>
        <w:ind w:firstLineChars="200" w:firstLine="643"/>
        <w:rPr>
          <w:rFonts w:ascii="仿宋" w:eastAsia="仿宋" w:hAnsi="仿宋" w:cs="宋体"/>
          <w:b/>
          <w:bCs/>
          <w:sz w:val="32"/>
          <w:szCs w:val="32"/>
        </w:rPr>
      </w:pPr>
      <w:r>
        <w:rPr>
          <w:rFonts w:ascii="仿宋" w:eastAsia="仿宋" w:hAnsi="仿宋" w:cs="宋体" w:hint="eastAsia"/>
          <w:b/>
          <w:bCs/>
          <w:sz w:val="32"/>
          <w:szCs w:val="32"/>
        </w:rPr>
        <w:t>7.对于上述项目要求，供应商应在响应文件中进行回应，作</w:t>
      </w:r>
      <w:r>
        <w:rPr>
          <w:rFonts w:ascii="仿宋" w:eastAsia="仿宋" w:hAnsi="仿宋" w:cs="宋体" w:hint="eastAsia"/>
          <w:b/>
          <w:bCs/>
          <w:sz w:val="32"/>
          <w:szCs w:val="32"/>
        </w:rPr>
        <w:lastRenderedPageBreak/>
        <w:t>出承诺及说明。</w:t>
      </w:r>
    </w:p>
    <w:p w:rsidR="00EA379C" w:rsidRDefault="00EA379C">
      <w:pPr>
        <w:adjustRightInd w:val="0"/>
        <w:snapToGrid w:val="0"/>
        <w:spacing w:line="360" w:lineRule="auto"/>
        <w:ind w:firstLineChars="200" w:firstLine="643"/>
        <w:jc w:val="left"/>
        <w:rPr>
          <w:rFonts w:ascii="仿宋" w:eastAsia="仿宋" w:hAnsi="仿宋" w:cs="宋体"/>
          <w:b/>
          <w:kern w:val="0"/>
          <w:sz w:val="32"/>
          <w:szCs w:val="32"/>
        </w:rPr>
      </w:pPr>
    </w:p>
    <w:p w:rsidR="00EA379C" w:rsidRDefault="004B3D66">
      <w:pPr>
        <w:adjustRightInd w:val="0"/>
        <w:snapToGrid w:val="0"/>
        <w:spacing w:line="360" w:lineRule="auto"/>
        <w:ind w:firstLineChars="200" w:firstLine="643"/>
        <w:jc w:val="left"/>
        <w:rPr>
          <w:rFonts w:ascii="仿宋" w:eastAsia="仿宋" w:hAnsi="仿宋" w:cs="宋体"/>
          <w:b/>
          <w:bCs/>
          <w:sz w:val="32"/>
        </w:rPr>
      </w:pPr>
      <w:r>
        <w:rPr>
          <w:rFonts w:ascii="仿宋" w:eastAsia="仿宋" w:hAnsi="仿宋" w:cs="宋体" w:hint="eastAsia"/>
          <w:b/>
          <w:kern w:val="0"/>
          <w:sz w:val="32"/>
          <w:szCs w:val="32"/>
        </w:rPr>
        <w:t>注：本项目以上技术、服务、合同条款等，在磋商过程中均可能产生实质性变动。</w:t>
      </w:r>
      <w:r>
        <w:rPr>
          <w:rFonts w:ascii="仿宋" w:eastAsia="仿宋" w:hAnsi="仿宋"/>
          <w:sz w:val="28"/>
        </w:rPr>
        <w:tab/>
      </w:r>
    </w:p>
    <w:p w:rsidR="00EA379C" w:rsidRDefault="00EA379C">
      <w:pPr>
        <w:pStyle w:val="22"/>
        <w:spacing w:line="360" w:lineRule="auto"/>
        <w:ind w:firstLineChars="200" w:firstLine="420"/>
      </w:pPr>
    </w:p>
    <w:p w:rsidR="00EA379C" w:rsidRDefault="00EA379C">
      <w:pPr>
        <w:spacing w:line="360" w:lineRule="auto"/>
        <w:ind w:firstLineChars="200" w:firstLine="420"/>
      </w:pPr>
    </w:p>
    <w:p w:rsidR="00EA379C" w:rsidRDefault="00EA379C">
      <w:pPr>
        <w:pStyle w:val="22"/>
        <w:spacing w:line="360" w:lineRule="auto"/>
        <w:ind w:firstLineChars="200" w:firstLine="420"/>
      </w:pPr>
    </w:p>
    <w:p w:rsidR="00EA379C" w:rsidRDefault="004B3D66">
      <w:pPr>
        <w:spacing w:line="360" w:lineRule="auto"/>
        <w:ind w:firstLineChars="200" w:firstLine="883"/>
        <w:jc w:val="center"/>
        <w:rPr>
          <w:rFonts w:ascii="方正小标宋简体" w:eastAsia="方正小标宋简体" w:hAnsi="方正小标宋简体" w:cs="方正小标宋简体"/>
          <w:b/>
          <w:color w:val="000000" w:themeColor="text1"/>
          <w:sz w:val="44"/>
          <w:szCs w:val="44"/>
        </w:rPr>
      </w:pPr>
      <w:r>
        <w:rPr>
          <w:rFonts w:ascii="方正小标宋简体" w:eastAsia="方正小标宋简体" w:hAnsi="方正小标宋简体" w:cs="方正小标宋简体" w:hint="eastAsia"/>
          <w:b/>
          <w:color w:val="000000" w:themeColor="text1"/>
          <w:sz w:val="44"/>
          <w:szCs w:val="44"/>
        </w:rPr>
        <w:t>采购清单</w:t>
      </w:r>
    </w:p>
    <w:p w:rsidR="00EA379C" w:rsidRDefault="00EA379C">
      <w:pPr>
        <w:pStyle w:val="22"/>
        <w:spacing w:line="360" w:lineRule="auto"/>
        <w:ind w:firstLineChars="200" w:firstLine="420"/>
      </w:pPr>
    </w:p>
    <w:tbl>
      <w:tblPr>
        <w:tblW w:w="945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274"/>
        <w:gridCol w:w="525"/>
        <w:gridCol w:w="735"/>
        <w:gridCol w:w="825"/>
        <w:gridCol w:w="1230"/>
        <w:gridCol w:w="555"/>
        <w:gridCol w:w="975"/>
        <w:gridCol w:w="1005"/>
        <w:gridCol w:w="904"/>
        <w:gridCol w:w="896"/>
        <w:gridCol w:w="531"/>
      </w:tblGrid>
      <w:tr w:rsidR="00EA379C">
        <w:trPr>
          <w:trHeight w:val="696"/>
          <w:jc w:val="center"/>
        </w:trPr>
        <w:tc>
          <w:tcPr>
            <w:tcW w:w="1274"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栋号</w:t>
            </w:r>
          </w:p>
        </w:tc>
        <w:tc>
          <w:tcPr>
            <w:tcW w:w="52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台数</w:t>
            </w:r>
          </w:p>
        </w:tc>
        <w:tc>
          <w:tcPr>
            <w:tcW w:w="73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载重(kg)</w:t>
            </w:r>
          </w:p>
        </w:tc>
        <w:tc>
          <w:tcPr>
            <w:tcW w:w="82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速度(m/s)</w:t>
            </w:r>
          </w:p>
        </w:tc>
        <w:tc>
          <w:tcPr>
            <w:tcW w:w="1230"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kern w:val="0"/>
                <w:sz w:val="24"/>
                <w:szCs w:val="24"/>
              </w:rPr>
            </w:pPr>
            <w:r>
              <w:rPr>
                <w:rFonts w:ascii="仿宋" w:eastAsia="仿宋" w:hAnsi="仿宋" w:cs="宋体" w:hint="eastAsia"/>
                <w:bCs/>
                <w:kern w:val="0"/>
                <w:sz w:val="24"/>
                <w:szCs w:val="24"/>
              </w:rPr>
              <w:t>井道尺寸</w:t>
            </w:r>
          </w:p>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(宽*深mm)</w:t>
            </w:r>
          </w:p>
        </w:tc>
        <w:tc>
          <w:tcPr>
            <w:tcW w:w="55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有无机房</w:t>
            </w:r>
          </w:p>
        </w:tc>
        <w:tc>
          <w:tcPr>
            <w:tcW w:w="97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底坑深度(mm)</w:t>
            </w:r>
          </w:p>
        </w:tc>
        <w:tc>
          <w:tcPr>
            <w:tcW w:w="100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顶层高度(mm)</w:t>
            </w:r>
          </w:p>
        </w:tc>
        <w:tc>
          <w:tcPr>
            <w:tcW w:w="904"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层站门</w:t>
            </w:r>
          </w:p>
        </w:tc>
        <w:tc>
          <w:tcPr>
            <w:tcW w:w="896" w:type="dxa"/>
            <w:tcBorders>
              <w:tl2br w:val="nil"/>
              <w:tr2bl w:val="nil"/>
            </w:tcBorders>
            <w:vAlign w:val="center"/>
          </w:tcPr>
          <w:p w:rsidR="00EA379C" w:rsidRDefault="004B3D66">
            <w:pPr>
              <w:widowControl/>
              <w:spacing w:line="360" w:lineRule="auto"/>
              <w:textAlignment w:val="center"/>
              <w:rPr>
                <w:rFonts w:ascii="仿宋" w:eastAsia="仿宋" w:hAnsi="仿宋" w:cs="宋体"/>
                <w:bCs/>
                <w:kern w:val="0"/>
                <w:sz w:val="24"/>
                <w:szCs w:val="24"/>
              </w:rPr>
            </w:pPr>
            <w:r>
              <w:rPr>
                <w:rFonts w:ascii="仿宋" w:eastAsia="仿宋" w:hAnsi="仿宋" w:cs="宋体" w:hint="eastAsia"/>
                <w:bCs/>
                <w:kern w:val="0"/>
                <w:sz w:val="24"/>
                <w:szCs w:val="24"/>
              </w:rPr>
              <w:t>控制</w:t>
            </w:r>
          </w:p>
          <w:p w:rsidR="00EA379C" w:rsidRDefault="004B3D66">
            <w:pPr>
              <w:widowControl/>
              <w:spacing w:line="360" w:lineRule="auto"/>
              <w:textAlignment w:val="center"/>
              <w:rPr>
                <w:rFonts w:ascii="仿宋" w:eastAsia="仿宋" w:hAnsi="仿宋" w:cs="宋体"/>
                <w:bCs/>
                <w:kern w:val="0"/>
                <w:sz w:val="24"/>
                <w:szCs w:val="24"/>
              </w:rPr>
            </w:pPr>
            <w:r>
              <w:rPr>
                <w:rFonts w:ascii="仿宋" w:eastAsia="仿宋" w:hAnsi="仿宋" w:cs="宋体" w:hint="eastAsia"/>
                <w:bCs/>
                <w:kern w:val="0"/>
                <w:sz w:val="24"/>
                <w:szCs w:val="24"/>
              </w:rPr>
              <w:t>方式</w:t>
            </w:r>
          </w:p>
        </w:tc>
        <w:tc>
          <w:tcPr>
            <w:tcW w:w="531" w:type="dxa"/>
            <w:tcBorders>
              <w:tl2br w:val="nil"/>
              <w:tr2bl w:val="nil"/>
            </w:tcBorders>
            <w:vAlign w:val="center"/>
          </w:tcPr>
          <w:p w:rsidR="00EA379C" w:rsidRDefault="004B3D66">
            <w:pPr>
              <w:widowControl/>
              <w:spacing w:line="360" w:lineRule="auto"/>
              <w:textAlignment w:val="center"/>
              <w:rPr>
                <w:rFonts w:ascii="仿宋" w:eastAsia="仿宋" w:hAnsi="仿宋" w:cs="宋体"/>
                <w:bCs/>
                <w:kern w:val="0"/>
                <w:sz w:val="24"/>
                <w:szCs w:val="24"/>
              </w:rPr>
            </w:pPr>
            <w:r>
              <w:rPr>
                <w:rFonts w:ascii="仿宋" w:eastAsia="仿宋" w:hAnsi="仿宋" w:cs="宋体" w:hint="eastAsia"/>
                <w:bCs/>
                <w:kern w:val="0"/>
                <w:sz w:val="24"/>
                <w:szCs w:val="24"/>
              </w:rPr>
              <w:t>备注</w:t>
            </w:r>
          </w:p>
        </w:tc>
      </w:tr>
      <w:tr w:rsidR="00EA379C">
        <w:trPr>
          <w:trHeight w:val="696"/>
          <w:jc w:val="center"/>
        </w:trPr>
        <w:tc>
          <w:tcPr>
            <w:tcW w:w="1274"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办公楼1#梯</w:t>
            </w:r>
          </w:p>
        </w:tc>
        <w:tc>
          <w:tcPr>
            <w:tcW w:w="52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1</w:t>
            </w:r>
          </w:p>
        </w:tc>
        <w:tc>
          <w:tcPr>
            <w:tcW w:w="73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≥1000</w:t>
            </w:r>
          </w:p>
        </w:tc>
        <w:tc>
          <w:tcPr>
            <w:tcW w:w="825"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kern w:val="0"/>
                <w:sz w:val="24"/>
                <w:szCs w:val="24"/>
              </w:rPr>
              <w:t>≥</w:t>
            </w:r>
            <w:r>
              <w:rPr>
                <w:rFonts w:ascii="仿宋" w:eastAsia="仿宋" w:hAnsi="仿宋" w:cs="宋体" w:hint="eastAsia"/>
                <w:bCs/>
                <w:spacing w:val="-1"/>
                <w:kern w:val="0"/>
                <w:sz w:val="24"/>
                <w:szCs w:val="24"/>
              </w:rPr>
              <w:t>1.5</w:t>
            </w:r>
          </w:p>
        </w:tc>
        <w:tc>
          <w:tcPr>
            <w:tcW w:w="1230"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kern w:val="0"/>
                <w:sz w:val="24"/>
                <w:szCs w:val="24"/>
              </w:rPr>
              <w:t>2100*2200</w:t>
            </w:r>
          </w:p>
        </w:tc>
        <w:tc>
          <w:tcPr>
            <w:tcW w:w="55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有</w:t>
            </w:r>
          </w:p>
        </w:tc>
        <w:tc>
          <w:tcPr>
            <w:tcW w:w="97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kern w:val="0"/>
                <w:sz w:val="24"/>
                <w:szCs w:val="24"/>
              </w:rPr>
              <w:t>按现场</w:t>
            </w:r>
          </w:p>
        </w:tc>
        <w:tc>
          <w:tcPr>
            <w:tcW w:w="1005"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kern w:val="0"/>
                <w:sz w:val="24"/>
                <w:szCs w:val="24"/>
              </w:rPr>
              <w:t>按现场</w:t>
            </w:r>
          </w:p>
        </w:tc>
        <w:tc>
          <w:tcPr>
            <w:tcW w:w="904" w:type="dxa"/>
            <w:tcBorders>
              <w:tl2br w:val="nil"/>
              <w:tr2bl w:val="nil"/>
            </w:tcBorders>
            <w:vAlign w:val="center"/>
          </w:tcPr>
          <w:p w:rsidR="00EA379C" w:rsidRDefault="004B3D66">
            <w:pPr>
              <w:widowControl/>
              <w:spacing w:line="360" w:lineRule="auto"/>
              <w:textAlignment w:val="center"/>
              <w:rPr>
                <w:rFonts w:ascii="仿宋" w:eastAsia="仿宋" w:hAnsi="仿宋" w:cs="宋体"/>
                <w:bCs/>
                <w:sz w:val="24"/>
                <w:szCs w:val="24"/>
              </w:rPr>
            </w:pPr>
            <w:r>
              <w:rPr>
                <w:rFonts w:ascii="仿宋" w:eastAsia="仿宋" w:hAnsi="仿宋" w:cs="宋体" w:hint="eastAsia"/>
                <w:bCs/>
                <w:kern w:val="0"/>
                <w:sz w:val="24"/>
                <w:szCs w:val="24"/>
              </w:rPr>
              <w:t>14/14/14</w:t>
            </w:r>
          </w:p>
        </w:tc>
        <w:tc>
          <w:tcPr>
            <w:tcW w:w="896" w:type="dxa"/>
            <w:tcBorders>
              <w:tl2br w:val="nil"/>
              <w:tr2bl w:val="nil"/>
            </w:tcBorders>
            <w:vAlign w:val="center"/>
          </w:tcPr>
          <w:p w:rsidR="00EA379C" w:rsidRDefault="004B3D66">
            <w:pPr>
              <w:widowControl/>
              <w:spacing w:line="360" w:lineRule="auto"/>
              <w:jc w:val="center"/>
              <w:textAlignment w:val="center"/>
              <w:rPr>
                <w:rFonts w:ascii="仿宋" w:eastAsia="仿宋" w:hAnsi="仿宋" w:cs="宋体"/>
                <w:bCs/>
                <w:sz w:val="24"/>
                <w:szCs w:val="24"/>
              </w:rPr>
            </w:pPr>
            <w:r>
              <w:rPr>
                <w:rFonts w:ascii="仿宋" w:eastAsia="仿宋" w:hAnsi="仿宋" w:cs="宋体" w:hint="eastAsia"/>
                <w:bCs/>
                <w:sz w:val="24"/>
                <w:szCs w:val="24"/>
              </w:rPr>
              <w:t>并联</w:t>
            </w:r>
          </w:p>
        </w:tc>
        <w:tc>
          <w:tcPr>
            <w:tcW w:w="531" w:type="dxa"/>
            <w:tcBorders>
              <w:tl2br w:val="nil"/>
              <w:tr2bl w:val="nil"/>
            </w:tcBorders>
            <w:vAlign w:val="center"/>
          </w:tcPr>
          <w:p w:rsidR="00EA379C" w:rsidRDefault="00EA379C">
            <w:pPr>
              <w:widowControl/>
              <w:spacing w:line="360" w:lineRule="auto"/>
              <w:jc w:val="center"/>
              <w:textAlignment w:val="center"/>
              <w:rPr>
                <w:rFonts w:ascii="仿宋" w:eastAsia="仿宋" w:hAnsi="仿宋" w:cs="宋体"/>
                <w:bCs/>
                <w:sz w:val="24"/>
                <w:szCs w:val="24"/>
              </w:rPr>
            </w:pPr>
          </w:p>
        </w:tc>
      </w:tr>
    </w:tbl>
    <w:p w:rsidR="00EA379C" w:rsidRDefault="004B3D66">
      <w:pPr>
        <w:numPr>
          <w:ilvl w:val="0"/>
          <w:numId w:val="1"/>
        </w:numPr>
        <w:spacing w:line="360" w:lineRule="auto"/>
        <w:ind w:left="0"/>
        <w:rPr>
          <w:rFonts w:ascii="仿宋" w:eastAsia="仿宋" w:hAnsi="仿宋" w:cs="仿宋"/>
          <w:color w:val="000000" w:themeColor="text1"/>
          <w:sz w:val="24"/>
          <w:szCs w:val="24"/>
        </w:rPr>
      </w:pPr>
      <w:r>
        <w:rPr>
          <w:rFonts w:ascii="仿宋" w:eastAsia="仿宋" w:hAnsi="仿宋" w:cs="仿宋" w:hint="eastAsia"/>
          <w:b/>
          <w:bCs/>
          <w:color w:val="000000" w:themeColor="text1"/>
          <w:sz w:val="24"/>
          <w:szCs w:val="24"/>
        </w:rPr>
        <w:t>详细规格</w:t>
      </w:r>
    </w:p>
    <w:tbl>
      <w:tblPr>
        <w:tblW w:w="106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93"/>
        <w:gridCol w:w="8434"/>
        <w:gridCol w:w="1205"/>
      </w:tblGrid>
      <w:tr w:rsidR="00EA379C">
        <w:trPr>
          <w:trHeight w:val="251"/>
          <w:tblHeader/>
          <w:jc w:val="center"/>
        </w:trPr>
        <w:tc>
          <w:tcPr>
            <w:tcW w:w="993" w:type="dxa"/>
            <w:tcBorders>
              <w:tl2br w:val="nil"/>
              <w:tr2bl w:val="nil"/>
            </w:tcBorders>
            <w:shd w:val="clear" w:color="auto" w:fill="FFFFFF"/>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8434" w:type="dxa"/>
            <w:tcBorders>
              <w:tl2br w:val="nil"/>
              <w:tr2bl w:val="nil"/>
            </w:tcBorders>
            <w:shd w:val="clear" w:color="auto" w:fill="FFFFFF"/>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采购规格</w:t>
            </w:r>
          </w:p>
        </w:tc>
        <w:tc>
          <w:tcPr>
            <w:tcW w:w="1205" w:type="dxa"/>
            <w:tcBorders>
              <w:tl2br w:val="nil"/>
              <w:tr2bl w:val="nil"/>
            </w:tcBorders>
            <w:shd w:val="clear" w:color="auto" w:fill="FFFFFF"/>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备注</w:t>
            </w:r>
          </w:p>
        </w:tc>
      </w:tr>
      <w:tr w:rsidR="00EA379C">
        <w:trPr>
          <w:trHeight w:val="172"/>
          <w:jc w:val="center"/>
        </w:trPr>
        <w:tc>
          <w:tcPr>
            <w:tcW w:w="10632" w:type="dxa"/>
            <w:gridSpan w:val="3"/>
            <w:tcBorders>
              <w:tl2br w:val="nil"/>
              <w:tr2bl w:val="nil"/>
            </w:tcBorders>
            <w:vAlign w:val="center"/>
          </w:tcPr>
          <w:p w:rsidR="00EA379C" w:rsidRDefault="004B3D66">
            <w:pPr>
              <w:spacing w:line="360" w:lineRule="auto"/>
              <w:rPr>
                <w:rFonts w:ascii="仿宋" w:eastAsia="仿宋" w:hAnsi="仿宋" w:cs="仿宋"/>
                <w:b/>
                <w:sz w:val="24"/>
                <w:szCs w:val="24"/>
              </w:rPr>
            </w:pPr>
            <w:r>
              <w:rPr>
                <w:rFonts w:ascii="仿宋" w:eastAsia="仿宋" w:hAnsi="仿宋" w:cs="仿宋" w:hint="eastAsia"/>
                <w:b/>
                <w:sz w:val="24"/>
                <w:szCs w:val="24"/>
              </w:rPr>
              <w:t>一、工作环境：</w:t>
            </w: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1.1</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电梯类型：客梯</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85"/>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1.2</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机房位置：有机房</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1.3</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井道尺寸(mm)：2100*2200</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1.4</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底坑深度(mm)：按照现场</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227"/>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1.5</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层高(mm)：按照现场</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87"/>
          <w:jc w:val="center"/>
        </w:trPr>
        <w:tc>
          <w:tcPr>
            <w:tcW w:w="10632" w:type="dxa"/>
            <w:gridSpan w:val="3"/>
            <w:tcBorders>
              <w:tl2br w:val="nil"/>
              <w:tr2bl w:val="nil"/>
            </w:tcBorders>
            <w:vAlign w:val="center"/>
          </w:tcPr>
          <w:p w:rsidR="00EA379C" w:rsidRDefault="004B3D66">
            <w:pPr>
              <w:spacing w:line="360" w:lineRule="auto"/>
              <w:rPr>
                <w:rFonts w:ascii="仿宋" w:eastAsia="仿宋" w:hAnsi="仿宋" w:cs="仿宋"/>
                <w:b/>
                <w:sz w:val="24"/>
                <w:szCs w:val="24"/>
              </w:rPr>
            </w:pPr>
            <w:r>
              <w:rPr>
                <w:rFonts w:ascii="仿宋" w:eastAsia="仿宋" w:hAnsi="仿宋" w:cs="仿宋" w:hint="eastAsia"/>
                <w:b/>
                <w:sz w:val="24"/>
                <w:szCs w:val="24"/>
              </w:rPr>
              <w:t>二、电梯要求：</w:t>
            </w:r>
          </w:p>
        </w:tc>
      </w:tr>
      <w:tr w:rsidR="00EA379C">
        <w:trPr>
          <w:trHeight w:val="233"/>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*2.1</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额定载重量：1000KG</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83"/>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*2.2</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额定速度：1.50 M/S</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50"/>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*2.3</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开门方式：中开</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257"/>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bCs/>
                <w:sz w:val="24"/>
                <w:szCs w:val="24"/>
                <w:highlight w:val="yellow"/>
              </w:rPr>
            </w:pPr>
            <w:r>
              <w:rPr>
                <w:rFonts w:ascii="仿宋" w:eastAsia="仿宋" w:hAnsi="仿宋" w:cs="仿宋" w:hint="eastAsia"/>
                <w:b/>
                <w:bCs/>
                <w:sz w:val="24"/>
                <w:szCs w:val="24"/>
              </w:rPr>
              <w:t>*2.4</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开门净尺寸：</w:t>
            </w:r>
            <w:r>
              <w:rPr>
                <w:rFonts w:ascii="仿宋" w:eastAsia="仿宋" w:hAnsi="仿宋" w:cs="仿宋" w:hint="eastAsia"/>
                <w:color w:val="000000"/>
                <w:sz w:val="24"/>
                <w:szCs w:val="24"/>
              </w:rPr>
              <w:t>≥9</w:t>
            </w:r>
            <w:r>
              <w:rPr>
                <w:rFonts w:ascii="仿宋" w:eastAsia="仿宋" w:hAnsi="仿宋" w:cs="仿宋" w:hint="eastAsia"/>
                <w:sz w:val="24"/>
                <w:szCs w:val="24"/>
              </w:rPr>
              <w:t>00*2100</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*2.5</w:t>
            </w:r>
          </w:p>
        </w:tc>
        <w:tc>
          <w:tcPr>
            <w:tcW w:w="8434" w:type="dxa"/>
            <w:tcBorders>
              <w:tl2br w:val="nil"/>
              <w:tr2bl w:val="nil"/>
            </w:tcBorders>
            <w:vAlign w:val="center"/>
          </w:tcPr>
          <w:p w:rsidR="00EA379C" w:rsidRDefault="004B3D6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电梯轿厢高度（天花到地板净高度）：≥2500mm</w:t>
            </w:r>
          </w:p>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lastRenderedPageBreak/>
              <w:t>轿厢净尺寸：宽</w:t>
            </w:r>
            <w:r>
              <w:rPr>
                <w:rFonts w:ascii="仿宋" w:eastAsia="仿宋" w:hAnsi="仿宋" w:cs="仿宋" w:hint="eastAsia"/>
                <w:color w:val="FF0000"/>
                <w:sz w:val="24"/>
                <w:szCs w:val="24"/>
              </w:rPr>
              <w:t>1600</w:t>
            </w:r>
            <w:r>
              <w:rPr>
                <w:rFonts w:ascii="仿宋" w:eastAsia="仿宋" w:hAnsi="仿宋" w:cs="仿宋" w:hint="eastAsia"/>
                <w:sz w:val="24"/>
                <w:szCs w:val="24"/>
              </w:rPr>
              <w:t>*深1500。</w:t>
            </w:r>
          </w:p>
          <w:p w:rsidR="00EA379C" w:rsidRDefault="004B3D6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轿厢材质：发纹不锈钢钢板</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510"/>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2.6</w:t>
            </w:r>
          </w:p>
        </w:tc>
        <w:tc>
          <w:tcPr>
            <w:tcW w:w="8434" w:type="dxa"/>
            <w:tcBorders>
              <w:tl2br w:val="nil"/>
              <w:tr2bl w:val="nil"/>
            </w:tcBorders>
            <w:vAlign w:val="center"/>
          </w:tcPr>
          <w:p w:rsidR="00EA379C" w:rsidRDefault="004B3D6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厅门信号装置：外召唤板采用发纹不锈钢面板，门厅楼层显示器与按钮装在同一标准的面板上，为LED显示，层层显示运行方向、电梯所在楼层等信息。</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2.7</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电梯轿厢内部：操作盘面板采用发纹不锈钢面板，按钮采用树脂材料或不锈钢按钮。显示器显示楼层、运行方向等信息。</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245"/>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2.8.1</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地板：</w:t>
            </w:r>
            <w:r w:rsidR="00573D7E">
              <w:rPr>
                <w:rFonts w:ascii="仿宋" w:eastAsia="仿宋" w:hAnsi="仿宋" w:cs="仿宋" w:hint="eastAsia"/>
                <w:sz w:val="24"/>
                <w:szCs w:val="24"/>
              </w:rPr>
              <w:t>大理石</w:t>
            </w:r>
            <w:r>
              <w:rPr>
                <w:rFonts w:ascii="仿宋" w:eastAsia="仿宋" w:hAnsi="仿宋" w:cs="仿宋" w:hint="eastAsia"/>
                <w:sz w:val="24"/>
                <w:szCs w:val="24"/>
              </w:rPr>
              <w:t>地板</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2.8.2</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通风：低噪音风机通风</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*2.8.3</w:t>
            </w:r>
          </w:p>
        </w:tc>
        <w:tc>
          <w:tcPr>
            <w:tcW w:w="8434" w:type="dxa"/>
            <w:tcBorders>
              <w:tl2br w:val="nil"/>
              <w:tr2bl w:val="nil"/>
            </w:tcBorders>
            <w:vAlign w:val="center"/>
          </w:tcPr>
          <w:p w:rsidR="00EA379C" w:rsidRDefault="008604D2">
            <w:pPr>
              <w:spacing w:line="360" w:lineRule="auto"/>
              <w:rPr>
                <w:rFonts w:ascii="仿宋" w:eastAsia="仿宋" w:hAnsi="仿宋" w:cs="仿宋"/>
                <w:sz w:val="24"/>
                <w:szCs w:val="24"/>
              </w:rPr>
            </w:pPr>
            <w:r>
              <w:rPr>
                <w:rFonts w:ascii="仿宋" w:eastAsia="仿宋" w:hAnsi="仿宋" w:cs="仿宋" w:hint="eastAsia"/>
                <w:sz w:val="24"/>
                <w:szCs w:val="24"/>
              </w:rPr>
              <w:t>厅门：</w:t>
            </w:r>
            <w:r w:rsidR="004B3D66">
              <w:rPr>
                <w:rFonts w:ascii="仿宋" w:eastAsia="仿宋" w:hAnsi="仿宋" w:cs="仿宋" w:hint="eastAsia"/>
                <w:sz w:val="24"/>
                <w:szCs w:val="24"/>
              </w:rPr>
              <w:t>发纹不锈钢厅门</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2.8.4</w:t>
            </w:r>
          </w:p>
        </w:tc>
        <w:tc>
          <w:tcPr>
            <w:tcW w:w="8434" w:type="dxa"/>
            <w:tcBorders>
              <w:tl2br w:val="nil"/>
              <w:tr2bl w:val="nil"/>
            </w:tcBorders>
            <w:vAlign w:val="center"/>
          </w:tcPr>
          <w:p w:rsidR="00EA379C" w:rsidRDefault="008604D2">
            <w:pPr>
              <w:spacing w:line="360" w:lineRule="auto"/>
              <w:rPr>
                <w:rFonts w:ascii="仿宋" w:eastAsia="仿宋" w:hAnsi="仿宋" w:cs="仿宋"/>
                <w:sz w:val="24"/>
                <w:szCs w:val="24"/>
              </w:rPr>
            </w:pPr>
            <w:r>
              <w:rPr>
                <w:rFonts w:ascii="仿宋" w:eastAsia="仿宋" w:hAnsi="仿宋" w:cs="仿宋" w:hint="eastAsia"/>
                <w:sz w:val="24"/>
                <w:szCs w:val="24"/>
              </w:rPr>
              <w:t>门套：</w:t>
            </w:r>
            <w:r w:rsidR="004B3D66">
              <w:rPr>
                <w:rFonts w:ascii="仿宋" w:eastAsia="仿宋" w:hAnsi="仿宋" w:cs="仿宋" w:hint="eastAsia"/>
                <w:sz w:val="24"/>
                <w:szCs w:val="24"/>
              </w:rPr>
              <w:t>发纹不锈钢小门套</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2.8.5</w:t>
            </w:r>
          </w:p>
        </w:tc>
        <w:tc>
          <w:tcPr>
            <w:tcW w:w="8434" w:type="dxa"/>
            <w:tcBorders>
              <w:tl2br w:val="nil"/>
              <w:tr2bl w:val="nil"/>
            </w:tcBorders>
            <w:vAlign w:val="center"/>
          </w:tcPr>
          <w:p w:rsidR="00EA379C" w:rsidRDefault="004B3D6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轿厢顶：顶部标准型号吊顶天花板装饰含灯光和通风扇（手动变自动控制）各供应商应在报价中提供彩页供采购人选择，且价格包含到投标报价中。</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2.8.6</w:t>
            </w:r>
          </w:p>
        </w:tc>
        <w:tc>
          <w:tcPr>
            <w:tcW w:w="8434" w:type="dxa"/>
            <w:tcBorders>
              <w:tl2br w:val="nil"/>
              <w:tr2bl w:val="nil"/>
            </w:tcBorders>
            <w:vAlign w:val="center"/>
          </w:tcPr>
          <w:p w:rsidR="00EA379C" w:rsidRDefault="004B3D6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对重块放置情况为：对重后置</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7155E">
        <w:trPr>
          <w:trHeight w:val="156"/>
          <w:jc w:val="center"/>
        </w:trPr>
        <w:tc>
          <w:tcPr>
            <w:tcW w:w="993" w:type="dxa"/>
            <w:tcBorders>
              <w:tl2br w:val="nil"/>
              <w:tr2bl w:val="nil"/>
            </w:tcBorders>
            <w:vAlign w:val="center"/>
          </w:tcPr>
          <w:p w:rsidR="00E7155E" w:rsidRDefault="00E7155E">
            <w:pPr>
              <w:spacing w:line="360" w:lineRule="auto"/>
              <w:jc w:val="center"/>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2.8.7</w:t>
            </w:r>
          </w:p>
        </w:tc>
        <w:tc>
          <w:tcPr>
            <w:tcW w:w="8434" w:type="dxa"/>
            <w:tcBorders>
              <w:tl2br w:val="nil"/>
              <w:tr2bl w:val="nil"/>
            </w:tcBorders>
            <w:vAlign w:val="center"/>
          </w:tcPr>
          <w:p w:rsidR="00E7155E" w:rsidRDefault="00E7155E">
            <w:pPr>
              <w:spacing w:line="360" w:lineRule="auto"/>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 xml:space="preserve">主导轨：T89导轨       </w:t>
            </w:r>
          </w:p>
        </w:tc>
        <w:tc>
          <w:tcPr>
            <w:tcW w:w="1205" w:type="dxa"/>
            <w:tcBorders>
              <w:tl2br w:val="nil"/>
              <w:tr2bl w:val="nil"/>
            </w:tcBorders>
            <w:vAlign w:val="center"/>
          </w:tcPr>
          <w:p w:rsidR="00E7155E" w:rsidRDefault="00E7155E">
            <w:pPr>
              <w:spacing w:line="360" w:lineRule="auto"/>
              <w:jc w:val="center"/>
              <w:rPr>
                <w:rFonts w:ascii="仿宋" w:eastAsia="仿宋" w:hAnsi="仿宋" w:cs="仿宋"/>
                <w:color w:val="000000" w:themeColor="text1"/>
                <w:sz w:val="24"/>
                <w:szCs w:val="24"/>
              </w:rPr>
            </w:pPr>
          </w:p>
        </w:tc>
      </w:tr>
      <w:tr w:rsidR="00E7155E">
        <w:trPr>
          <w:trHeight w:val="156"/>
          <w:jc w:val="center"/>
        </w:trPr>
        <w:tc>
          <w:tcPr>
            <w:tcW w:w="993" w:type="dxa"/>
            <w:tcBorders>
              <w:tl2br w:val="nil"/>
              <w:tr2bl w:val="nil"/>
            </w:tcBorders>
            <w:vAlign w:val="center"/>
          </w:tcPr>
          <w:p w:rsidR="00E7155E" w:rsidRDefault="00E7155E">
            <w:pPr>
              <w:spacing w:line="360" w:lineRule="auto"/>
              <w:jc w:val="center"/>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2.8.8</w:t>
            </w:r>
          </w:p>
        </w:tc>
        <w:tc>
          <w:tcPr>
            <w:tcW w:w="8434" w:type="dxa"/>
            <w:tcBorders>
              <w:tl2br w:val="nil"/>
              <w:tr2bl w:val="nil"/>
            </w:tcBorders>
            <w:vAlign w:val="center"/>
          </w:tcPr>
          <w:p w:rsidR="00E7155E" w:rsidRDefault="00E7155E">
            <w:pPr>
              <w:spacing w:line="360" w:lineRule="auto"/>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导靴：滚轮导靴</w:t>
            </w:r>
          </w:p>
        </w:tc>
        <w:tc>
          <w:tcPr>
            <w:tcW w:w="1205" w:type="dxa"/>
            <w:tcBorders>
              <w:tl2br w:val="nil"/>
              <w:tr2bl w:val="nil"/>
            </w:tcBorders>
            <w:vAlign w:val="center"/>
          </w:tcPr>
          <w:p w:rsidR="00E7155E" w:rsidRDefault="00E7155E">
            <w:pPr>
              <w:spacing w:line="360" w:lineRule="auto"/>
              <w:jc w:val="center"/>
              <w:rPr>
                <w:rFonts w:ascii="仿宋" w:eastAsia="仿宋" w:hAnsi="仿宋" w:cs="仿宋"/>
                <w:color w:val="000000" w:themeColor="text1"/>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color w:val="000000" w:themeColor="text1"/>
                <w:sz w:val="24"/>
                <w:szCs w:val="24"/>
              </w:rPr>
            </w:pPr>
            <w:r>
              <w:rPr>
                <w:rFonts w:ascii="仿宋" w:eastAsia="仿宋" w:hAnsi="仿宋" w:cs="仿宋" w:hint="eastAsia"/>
                <w:b/>
                <w:bCs/>
                <w:color w:val="000000" w:themeColor="text1"/>
                <w:sz w:val="24"/>
                <w:szCs w:val="24"/>
              </w:rPr>
              <w:t>*</w:t>
            </w:r>
            <w:r>
              <w:rPr>
                <w:rFonts w:ascii="仿宋" w:eastAsia="仿宋" w:hAnsi="仿宋" w:cs="仿宋" w:hint="eastAsia"/>
                <w:color w:val="000000" w:themeColor="text1"/>
                <w:sz w:val="24"/>
                <w:szCs w:val="24"/>
              </w:rPr>
              <w:t>2.8.</w:t>
            </w:r>
            <w:r w:rsidR="00E7155E">
              <w:rPr>
                <w:rFonts w:ascii="仿宋" w:eastAsia="仿宋" w:hAnsi="仿宋" w:cs="仿宋" w:hint="eastAsia"/>
                <w:color w:val="000000" w:themeColor="text1"/>
                <w:sz w:val="24"/>
                <w:szCs w:val="24"/>
              </w:rPr>
              <w:t>9</w:t>
            </w:r>
          </w:p>
        </w:tc>
        <w:tc>
          <w:tcPr>
            <w:tcW w:w="8434" w:type="dxa"/>
            <w:tcBorders>
              <w:tl2br w:val="nil"/>
              <w:tr2bl w:val="nil"/>
            </w:tcBorders>
            <w:vAlign w:val="center"/>
          </w:tcPr>
          <w:p w:rsidR="00EA379C" w:rsidRDefault="004B3D66">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无障碍、残疾人操作箱</w:t>
            </w:r>
          </w:p>
        </w:tc>
        <w:tc>
          <w:tcPr>
            <w:tcW w:w="1205" w:type="dxa"/>
            <w:tcBorders>
              <w:tl2br w:val="nil"/>
              <w:tr2bl w:val="nil"/>
            </w:tcBorders>
            <w:vAlign w:val="center"/>
          </w:tcPr>
          <w:p w:rsidR="00EA379C" w:rsidRDefault="00EA379C">
            <w:pPr>
              <w:spacing w:line="360" w:lineRule="auto"/>
              <w:jc w:val="center"/>
              <w:rPr>
                <w:rFonts w:ascii="仿宋" w:eastAsia="仿宋" w:hAnsi="仿宋" w:cs="仿宋"/>
                <w:color w:val="000000" w:themeColor="text1"/>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color w:val="000000" w:themeColor="text1"/>
                <w:sz w:val="24"/>
                <w:szCs w:val="24"/>
              </w:rPr>
            </w:pPr>
            <w:r>
              <w:rPr>
                <w:rFonts w:ascii="仿宋" w:eastAsia="仿宋" w:hAnsi="仿宋" w:cs="仿宋" w:hint="eastAsia"/>
                <w:b/>
                <w:bCs/>
                <w:color w:val="000000" w:themeColor="text1"/>
                <w:sz w:val="24"/>
                <w:szCs w:val="24"/>
              </w:rPr>
              <w:t>*</w:t>
            </w:r>
            <w:r>
              <w:rPr>
                <w:rFonts w:ascii="仿宋" w:eastAsia="仿宋" w:hAnsi="仿宋" w:cs="仿宋" w:hint="eastAsia"/>
                <w:b/>
                <w:color w:val="000000" w:themeColor="text1"/>
                <w:sz w:val="24"/>
                <w:szCs w:val="24"/>
              </w:rPr>
              <w:t>2.9</w:t>
            </w:r>
          </w:p>
        </w:tc>
        <w:tc>
          <w:tcPr>
            <w:tcW w:w="8434" w:type="dxa"/>
            <w:tcBorders>
              <w:tl2br w:val="nil"/>
              <w:tr2bl w:val="nil"/>
            </w:tcBorders>
            <w:vAlign w:val="center"/>
          </w:tcPr>
          <w:p w:rsidR="00EA379C" w:rsidRDefault="008604D2">
            <w:pPr>
              <w:spacing w:line="360" w:lineRule="auto"/>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电梯推荐品牌：永大电梯、德奥</w:t>
            </w:r>
            <w:r w:rsidR="004B3D66">
              <w:rPr>
                <w:rFonts w:ascii="仿宋" w:eastAsia="仿宋" w:hAnsi="仿宋" w:cs="仿宋" w:hint="eastAsia"/>
                <w:b/>
                <w:color w:val="000000" w:themeColor="text1"/>
                <w:sz w:val="24"/>
                <w:szCs w:val="24"/>
              </w:rPr>
              <w:t>电梯</w:t>
            </w:r>
          </w:p>
        </w:tc>
        <w:tc>
          <w:tcPr>
            <w:tcW w:w="1205" w:type="dxa"/>
            <w:tcBorders>
              <w:tl2br w:val="nil"/>
              <w:tr2bl w:val="nil"/>
            </w:tcBorders>
            <w:vAlign w:val="center"/>
          </w:tcPr>
          <w:p w:rsidR="00EA379C" w:rsidRDefault="00EA379C">
            <w:pPr>
              <w:spacing w:line="360" w:lineRule="auto"/>
              <w:jc w:val="center"/>
              <w:rPr>
                <w:rFonts w:ascii="仿宋" w:eastAsia="仿宋" w:hAnsi="仿宋" w:cs="仿宋"/>
                <w:color w:val="000000" w:themeColor="text1"/>
                <w:sz w:val="24"/>
                <w:szCs w:val="24"/>
              </w:rPr>
            </w:pPr>
          </w:p>
        </w:tc>
      </w:tr>
      <w:tr w:rsidR="00EA379C">
        <w:trPr>
          <w:trHeight w:val="239"/>
          <w:jc w:val="center"/>
        </w:trPr>
        <w:tc>
          <w:tcPr>
            <w:tcW w:w="10632" w:type="dxa"/>
            <w:gridSpan w:val="3"/>
            <w:tcBorders>
              <w:tl2br w:val="nil"/>
              <w:tr2bl w:val="nil"/>
            </w:tcBorders>
            <w:vAlign w:val="center"/>
          </w:tcPr>
          <w:p w:rsidR="00EA379C" w:rsidRDefault="004B3D66">
            <w:pPr>
              <w:spacing w:line="360" w:lineRule="auto"/>
              <w:rPr>
                <w:rFonts w:ascii="仿宋" w:eastAsia="仿宋" w:hAnsi="仿宋" w:cs="仿宋"/>
                <w:b/>
                <w:color w:val="000000"/>
                <w:sz w:val="24"/>
                <w:szCs w:val="24"/>
              </w:rPr>
            </w:pPr>
            <w:r>
              <w:rPr>
                <w:rFonts w:ascii="仿宋" w:eastAsia="仿宋" w:hAnsi="仿宋" w:cs="仿宋" w:hint="eastAsia"/>
                <w:b/>
                <w:color w:val="000000"/>
                <w:sz w:val="24"/>
                <w:szCs w:val="24"/>
              </w:rPr>
              <w:t>三、系统要求：</w:t>
            </w: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*3.1</w:t>
            </w:r>
          </w:p>
        </w:tc>
        <w:tc>
          <w:tcPr>
            <w:tcW w:w="8434" w:type="dxa"/>
            <w:tcBorders>
              <w:tl2br w:val="nil"/>
              <w:tr2bl w:val="nil"/>
            </w:tcBorders>
            <w:vAlign w:val="center"/>
          </w:tcPr>
          <w:p w:rsidR="00EA379C" w:rsidRDefault="004B3D6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控制方式：单台</w:t>
            </w:r>
          </w:p>
          <w:p w:rsidR="00EA379C" w:rsidRDefault="004B3D6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控制系统：先进的模块化电脑软件控制系统，串行传输通讯网络系统</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3.2</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操作系统：全电脑全集选方式</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*3.3</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门机系统要求：中分变频门机</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205"/>
          <w:jc w:val="center"/>
        </w:trPr>
        <w:tc>
          <w:tcPr>
            <w:tcW w:w="10632" w:type="dxa"/>
            <w:gridSpan w:val="3"/>
            <w:tcBorders>
              <w:tl2br w:val="nil"/>
              <w:tr2bl w:val="nil"/>
            </w:tcBorders>
            <w:vAlign w:val="center"/>
          </w:tcPr>
          <w:p w:rsidR="00EA379C" w:rsidRDefault="004B3D66">
            <w:pPr>
              <w:spacing w:line="360" w:lineRule="auto"/>
              <w:rPr>
                <w:rFonts w:ascii="仿宋" w:eastAsia="仿宋" w:hAnsi="仿宋" w:cs="仿宋"/>
                <w:b/>
                <w:sz w:val="24"/>
                <w:szCs w:val="24"/>
              </w:rPr>
            </w:pPr>
            <w:r>
              <w:rPr>
                <w:rFonts w:ascii="仿宋" w:eastAsia="仿宋" w:hAnsi="仿宋" w:cs="仿宋" w:hint="eastAsia"/>
                <w:b/>
                <w:sz w:val="24"/>
                <w:szCs w:val="24"/>
              </w:rPr>
              <w:t>四、基本功能：</w:t>
            </w: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轿厢、机房、监控室等设有五方通话装置</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4.2</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有/无司机服务：</w:t>
            </w:r>
          </w:p>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通过轿厢操纵厢上的开关，可使电梯操作方式切换为有（或无）司机操作。</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4.3</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设置超载停车装置及超载铃</w:t>
            </w:r>
          </w:p>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lastRenderedPageBreak/>
              <w:t>超载报警：不允许关门，轿厢超载时，自动发出警告声，并停止于该层，当超重现象消除，警报自动解除，电梯恢复正常运行。</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4.4</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失速保护</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4.5</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故障自诊断系统</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4.6</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火警应急返回：主层站或操纵盘上的钥匙开关被转动或火灾传感器被启动时，所有召唤均被取消，电梯立刻驶往指定救援层、站。停靠并打开门。</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4.7</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超速断绳保护装置</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4.8</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停电应急照明</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*4.9</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开关门保护：光幕保护</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4.10</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开门保持时间自动调整：按照召唤是层站召唤，轿厢召唤或安全装置动作的区别，自动调整开门保持的时间。</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4.11</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自动再平层：不论负重或行程方向为何,轿厢应再平层并开门,其中包括故障恢复后轿厢也能自动再平层。</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4.12</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轿门异常检查装置：如果轿门在预定时间内应开而未开或未能完全开启，轿门会自动关闭，再应答其他呼叫。</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4.13</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关闭操作：在规定时间内，在没有服务召唤需要时，轿厢门会关上，通风扇、轿厢内的灯和电梯内的任何指示灯都会自动关闭。</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4.14</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称重启动：补偿电梯起动时需要的力矩，提高电梯的舒适感。</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4.15</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消防梯设置消防专用服务：消防开关启用后，所有的召唤即被取消，指定的电梯立即返回指定层站，电梯只应答轿厢召唤。</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4.16</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要求安全停靠功能</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4.17</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开/关门按钮响应指示</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4.18</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设置层站控制开关</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4.19</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次层停靠功能：电梯到达目的层后，若轿厢不能完全开启，则关门前行到下一层，直到门能完全开启后，恢复正常运行。</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4.20</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消防电梯，设置相应功能配置。</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Cs/>
                <w:color w:val="000000"/>
                <w:sz w:val="24"/>
                <w:szCs w:val="24"/>
              </w:rPr>
            </w:pPr>
            <w:r>
              <w:rPr>
                <w:rFonts w:ascii="仿宋" w:eastAsia="仿宋" w:hAnsi="仿宋" w:cs="仿宋" w:hint="eastAsia"/>
                <w:bCs/>
                <w:color w:val="000000"/>
                <w:sz w:val="24"/>
                <w:szCs w:val="24"/>
              </w:rPr>
              <w:t>4.21</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检修操作:供维修人员使用的检修运行模式。</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156"/>
          <w:jc w:val="center"/>
        </w:trPr>
        <w:tc>
          <w:tcPr>
            <w:tcW w:w="993" w:type="dxa"/>
            <w:tcBorders>
              <w:tl2br w:val="nil"/>
              <w:tr2bl w:val="nil"/>
            </w:tcBorders>
            <w:vAlign w:val="center"/>
          </w:tcPr>
          <w:p w:rsidR="00EA379C" w:rsidRDefault="004B3D66">
            <w:pPr>
              <w:spacing w:line="360" w:lineRule="auto"/>
              <w:jc w:val="center"/>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4.23</w:t>
            </w:r>
          </w:p>
        </w:tc>
        <w:tc>
          <w:tcPr>
            <w:tcW w:w="8434" w:type="dxa"/>
            <w:tcBorders>
              <w:tl2br w:val="nil"/>
              <w:tr2bl w:val="nil"/>
            </w:tcBorders>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其他增值功能</w:t>
            </w:r>
          </w:p>
        </w:tc>
        <w:tc>
          <w:tcPr>
            <w:tcW w:w="1205" w:type="dxa"/>
            <w:tcBorders>
              <w:tl2br w:val="nil"/>
              <w:tr2bl w:val="nil"/>
            </w:tcBorders>
            <w:vAlign w:val="center"/>
          </w:tcPr>
          <w:p w:rsidR="00EA379C" w:rsidRDefault="00EA379C">
            <w:pPr>
              <w:spacing w:line="360" w:lineRule="auto"/>
              <w:jc w:val="center"/>
              <w:rPr>
                <w:rFonts w:ascii="仿宋" w:eastAsia="仿宋" w:hAnsi="仿宋" w:cs="仿宋"/>
                <w:sz w:val="24"/>
                <w:szCs w:val="24"/>
              </w:rPr>
            </w:pPr>
          </w:p>
        </w:tc>
      </w:tr>
      <w:tr w:rsidR="00EA379C">
        <w:trPr>
          <w:trHeight w:val="361"/>
          <w:jc w:val="center"/>
        </w:trPr>
        <w:tc>
          <w:tcPr>
            <w:tcW w:w="10632" w:type="dxa"/>
            <w:gridSpan w:val="3"/>
            <w:tcBorders>
              <w:tl2br w:val="nil"/>
              <w:tr2bl w:val="nil"/>
            </w:tcBorders>
            <w:vAlign w:val="center"/>
          </w:tcPr>
          <w:p w:rsidR="00EA379C" w:rsidRDefault="004B3D66">
            <w:pPr>
              <w:spacing w:line="360" w:lineRule="auto"/>
              <w:rPr>
                <w:rFonts w:ascii="仿宋" w:eastAsia="仿宋" w:hAnsi="仿宋" w:cs="仿宋"/>
                <w:b/>
                <w:sz w:val="24"/>
                <w:szCs w:val="24"/>
              </w:rPr>
            </w:pPr>
            <w:r>
              <w:rPr>
                <w:rFonts w:ascii="仿宋" w:eastAsia="仿宋" w:hAnsi="仿宋" w:cs="仿宋" w:hint="eastAsia"/>
                <w:b/>
                <w:sz w:val="24"/>
                <w:szCs w:val="24"/>
              </w:rPr>
              <w:t>五、技术条件：</w:t>
            </w:r>
          </w:p>
        </w:tc>
      </w:tr>
      <w:tr w:rsidR="00EA379C">
        <w:trPr>
          <w:trHeight w:val="156"/>
          <w:jc w:val="center"/>
        </w:trPr>
        <w:tc>
          <w:tcPr>
            <w:tcW w:w="993" w:type="dxa"/>
            <w:tcBorders>
              <w:tl2br w:val="nil"/>
              <w:tr2bl w:val="nil"/>
            </w:tcBorders>
            <w:shd w:val="clear" w:color="auto" w:fill="FFFFFF"/>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5.1</w:t>
            </w:r>
          </w:p>
        </w:tc>
        <w:tc>
          <w:tcPr>
            <w:tcW w:w="8434" w:type="dxa"/>
            <w:tcBorders>
              <w:tl2br w:val="nil"/>
              <w:tr2bl w:val="nil"/>
            </w:tcBorders>
            <w:shd w:val="clear" w:color="auto" w:fill="FFFFFF"/>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所投产品电梯主机需质保十年（竞价文件中需提供厂家印刷样册，否则视为无效竞价)</w:t>
            </w:r>
          </w:p>
        </w:tc>
        <w:tc>
          <w:tcPr>
            <w:tcW w:w="1205" w:type="dxa"/>
            <w:tcBorders>
              <w:tl2br w:val="nil"/>
              <w:tr2bl w:val="nil"/>
            </w:tcBorders>
            <w:vAlign w:val="center"/>
          </w:tcPr>
          <w:p w:rsidR="00EA379C" w:rsidRDefault="00EA379C">
            <w:pPr>
              <w:spacing w:line="360" w:lineRule="auto"/>
              <w:jc w:val="center"/>
              <w:rPr>
                <w:rFonts w:ascii="仿宋" w:eastAsia="仿宋" w:hAnsi="仿宋" w:cs="仿宋"/>
                <w:color w:val="000000" w:themeColor="text1"/>
                <w:sz w:val="24"/>
                <w:szCs w:val="24"/>
              </w:rPr>
            </w:pPr>
          </w:p>
        </w:tc>
      </w:tr>
      <w:tr w:rsidR="00EA379C">
        <w:trPr>
          <w:trHeight w:val="156"/>
          <w:jc w:val="center"/>
        </w:trPr>
        <w:tc>
          <w:tcPr>
            <w:tcW w:w="993" w:type="dxa"/>
            <w:tcBorders>
              <w:tl2br w:val="nil"/>
              <w:tr2bl w:val="nil"/>
            </w:tcBorders>
            <w:shd w:val="clear" w:color="auto" w:fill="FFFFFF"/>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5.2</w:t>
            </w:r>
          </w:p>
        </w:tc>
        <w:tc>
          <w:tcPr>
            <w:tcW w:w="8434" w:type="dxa"/>
            <w:tcBorders>
              <w:tl2br w:val="nil"/>
              <w:tr2bl w:val="nil"/>
            </w:tcBorders>
            <w:shd w:val="clear" w:color="auto" w:fill="FFFFFF"/>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所投产品电梯钢丝绳需质保五年（竞价文件中需提厂家印刷样册，否则视为无效竞价)</w:t>
            </w:r>
          </w:p>
        </w:tc>
        <w:tc>
          <w:tcPr>
            <w:tcW w:w="1205" w:type="dxa"/>
            <w:tcBorders>
              <w:tl2br w:val="nil"/>
              <w:tr2bl w:val="nil"/>
            </w:tcBorders>
            <w:vAlign w:val="center"/>
          </w:tcPr>
          <w:p w:rsidR="00EA379C" w:rsidRDefault="00EA379C">
            <w:pPr>
              <w:spacing w:line="360" w:lineRule="auto"/>
              <w:jc w:val="center"/>
              <w:rPr>
                <w:rFonts w:ascii="仿宋" w:eastAsia="仿宋" w:hAnsi="仿宋" w:cs="仿宋"/>
                <w:color w:val="000000" w:themeColor="text1"/>
                <w:sz w:val="24"/>
                <w:szCs w:val="24"/>
              </w:rPr>
            </w:pPr>
          </w:p>
        </w:tc>
      </w:tr>
      <w:tr w:rsidR="00EA379C">
        <w:trPr>
          <w:trHeight w:val="156"/>
          <w:jc w:val="center"/>
        </w:trPr>
        <w:tc>
          <w:tcPr>
            <w:tcW w:w="993" w:type="dxa"/>
            <w:tcBorders>
              <w:tl2br w:val="nil"/>
              <w:tr2bl w:val="nil"/>
            </w:tcBorders>
            <w:shd w:val="clear" w:color="auto" w:fill="FFFFFF"/>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5.3</w:t>
            </w:r>
          </w:p>
        </w:tc>
        <w:tc>
          <w:tcPr>
            <w:tcW w:w="8434" w:type="dxa"/>
            <w:tcBorders>
              <w:tl2br w:val="nil"/>
              <w:tr2bl w:val="nil"/>
            </w:tcBorders>
            <w:shd w:val="clear" w:color="auto" w:fill="FFFFFF"/>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所投产品八大件：主机、控制柜、限速器、安全钳、缓冲器、层门门锁、轿门门锁、上行超速保护装置为原厂原品牌制造（竞价文件中需提供型式试验报告证书，否则视为无效竞价)</w:t>
            </w:r>
          </w:p>
        </w:tc>
        <w:tc>
          <w:tcPr>
            <w:tcW w:w="1205" w:type="dxa"/>
            <w:tcBorders>
              <w:tl2br w:val="nil"/>
              <w:tr2bl w:val="nil"/>
            </w:tcBorders>
            <w:vAlign w:val="center"/>
          </w:tcPr>
          <w:p w:rsidR="00EA379C" w:rsidRDefault="00EA379C">
            <w:pPr>
              <w:spacing w:line="360" w:lineRule="auto"/>
              <w:jc w:val="center"/>
              <w:rPr>
                <w:rFonts w:ascii="仿宋" w:eastAsia="仿宋" w:hAnsi="仿宋" w:cs="仿宋"/>
                <w:color w:val="000000" w:themeColor="text1"/>
                <w:sz w:val="24"/>
                <w:szCs w:val="24"/>
              </w:rPr>
            </w:pPr>
          </w:p>
        </w:tc>
      </w:tr>
      <w:tr w:rsidR="00EA379C">
        <w:trPr>
          <w:trHeight w:val="156"/>
          <w:jc w:val="center"/>
        </w:trPr>
        <w:tc>
          <w:tcPr>
            <w:tcW w:w="993" w:type="dxa"/>
            <w:tcBorders>
              <w:tl2br w:val="nil"/>
              <w:tr2bl w:val="nil"/>
            </w:tcBorders>
            <w:shd w:val="clear" w:color="auto" w:fill="FFFFFF"/>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5.4</w:t>
            </w:r>
          </w:p>
        </w:tc>
        <w:tc>
          <w:tcPr>
            <w:tcW w:w="8434" w:type="dxa"/>
            <w:tcBorders>
              <w:tl2br w:val="nil"/>
              <w:tr2bl w:val="nil"/>
            </w:tcBorders>
            <w:shd w:val="clear" w:color="auto" w:fill="FFFFFF"/>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所投电梯按钮耐久性试验次数≥300万次（竞价文件中需提供测试认证报告，否则视为无效竞价)</w:t>
            </w:r>
          </w:p>
        </w:tc>
        <w:tc>
          <w:tcPr>
            <w:tcW w:w="1205" w:type="dxa"/>
            <w:tcBorders>
              <w:tl2br w:val="nil"/>
              <w:tr2bl w:val="nil"/>
            </w:tcBorders>
            <w:vAlign w:val="center"/>
          </w:tcPr>
          <w:p w:rsidR="00EA379C" w:rsidRDefault="00EA379C">
            <w:pPr>
              <w:spacing w:line="360" w:lineRule="auto"/>
              <w:jc w:val="center"/>
              <w:rPr>
                <w:rFonts w:ascii="仿宋" w:eastAsia="仿宋" w:hAnsi="仿宋" w:cs="仿宋"/>
                <w:color w:val="000000" w:themeColor="text1"/>
                <w:sz w:val="24"/>
                <w:szCs w:val="24"/>
              </w:rPr>
            </w:pPr>
          </w:p>
        </w:tc>
      </w:tr>
      <w:tr w:rsidR="00EA379C">
        <w:trPr>
          <w:trHeight w:val="156"/>
          <w:jc w:val="center"/>
        </w:trPr>
        <w:tc>
          <w:tcPr>
            <w:tcW w:w="993" w:type="dxa"/>
            <w:tcBorders>
              <w:tl2br w:val="nil"/>
              <w:tr2bl w:val="nil"/>
            </w:tcBorders>
            <w:shd w:val="clear" w:color="auto" w:fill="FFFFFF"/>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5.5</w:t>
            </w:r>
          </w:p>
        </w:tc>
        <w:tc>
          <w:tcPr>
            <w:tcW w:w="8434" w:type="dxa"/>
            <w:tcBorders>
              <w:tl2br w:val="nil"/>
              <w:tr2bl w:val="nil"/>
            </w:tcBorders>
            <w:shd w:val="clear" w:color="auto" w:fill="FFFFFF"/>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所投产品门机采用原厂原品牌的，满足开关门试验≥</w:t>
            </w:r>
            <w:r>
              <w:rPr>
                <w:rFonts w:ascii="仿宋" w:eastAsia="仿宋" w:hAnsi="仿宋" w:cs="仿宋"/>
                <w:sz w:val="24"/>
                <w:szCs w:val="24"/>
              </w:rPr>
              <w:t>1</w:t>
            </w:r>
            <w:r>
              <w:rPr>
                <w:rFonts w:ascii="仿宋" w:eastAsia="仿宋" w:hAnsi="仿宋" w:cs="仿宋" w:hint="eastAsia"/>
                <w:sz w:val="24"/>
                <w:szCs w:val="24"/>
              </w:rPr>
              <w:t>1</w:t>
            </w:r>
            <w:r>
              <w:rPr>
                <w:rFonts w:ascii="仿宋" w:eastAsia="仿宋" w:hAnsi="仿宋" w:cs="仿宋"/>
                <w:sz w:val="24"/>
                <w:szCs w:val="24"/>
              </w:rPr>
              <w:t>00万次。</w:t>
            </w:r>
            <w:r>
              <w:rPr>
                <w:rFonts w:ascii="仿宋" w:eastAsia="仿宋" w:hAnsi="仿宋" w:cs="仿宋" w:hint="eastAsia"/>
                <w:sz w:val="24"/>
                <w:szCs w:val="24"/>
              </w:rPr>
              <w:t>测试依据为G</w:t>
            </w:r>
            <w:r>
              <w:rPr>
                <w:rFonts w:ascii="仿宋" w:eastAsia="仿宋" w:hAnsi="仿宋" w:cs="仿宋"/>
                <w:sz w:val="24"/>
                <w:szCs w:val="24"/>
              </w:rPr>
              <w:t>B/T 7588.1-2020。</w:t>
            </w:r>
            <w:r>
              <w:rPr>
                <w:rFonts w:ascii="仿宋" w:eastAsia="仿宋" w:hAnsi="仿宋" w:cs="仿宋" w:hint="eastAsia"/>
                <w:sz w:val="24"/>
                <w:szCs w:val="24"/>
              </w:rPr>
              <w:t>（竞价文件中需提供型式试验报告证书，否则视为无效竞价)</w:t>
            </w:r>
          </w:p>
        </w:tc>
        <w:tc>
          <w:tcPr>
            <w:tcW w:w="1205" w:type="dxa"/>
            <w:tcBorders>
              <w:tl2br w:val="nil"/>
              <w:tr2bl w:val="nil"/>
            </w:tcBorders>
            <w:vAlign w:val="center"/>
          </w:tcPr>
          <w:p w:rsidR="00EA379C" w:rsidRDefault="00EA379C">
            <w:pPr>
              <w:spacing w:line="360" w:lineRule="auto"/>
              <w:jc w:val="center"/>
              <w:rPr>
                <w:rFonts w:ascii="仿宋" w:eastAsia="仿宋" w:hAnsi="仿宋" w:cs="仿宋"/>
                <w:color w:val="000000" w:themeColor="text1"/>
                <w:sz w:val="24"/>
                <w:szCs w:val="24"/>
              </w:rPr>
            </w:pPr>
          </w:p>
        </w:tc>
      </w:tr>
      <w:tr w:rsidR="00EA379C">
        <w:trPr>
          <w:trHeight w:val="156"/>
          <w:jc w:val="center"/>
        </w:trPr>
        <w:tc>
          <w:tcPr>
            <w:tcW w:w="993" w:type="dxa"/>
            <w:tcBorders>
              <w:tl2br w:val="nil"/>
              <w:tr2bl w:val="nil"/>
            </w:tcBorders>
            <w:shd w:val="clear" w:color="auto" w:fill="FFFFFF"/>
            <w:vAlign w:val="center"/>
          </w:tcPr>
          <w:p w:rsidR="00EA379C" w:rsidRDefault="004B3D66">
            <w:pPr>
              <w:spacing w:line="360" w:lineRule="auto"/>
              <w:jc w:val="center"/>
              <w:rPr>
                <w:rFonts w:ascii="仿宋" w:eastAsia="仿宋" w:hAnsi="仿宋" w:cs="仿宋"/>
                <w:sz w:val="24"/>
                <w:szCs w:val="24"/>
              </w:rPr>
            </w:pPr>
            <w:r>
              <w:rPr>
                <w:rFonts w:ascii="仿宋" w:eastAsia="仿宋" w:hAnsi="仿宋" w:cs="仿宋" w:hint="eastAsia"/>
                <w:sz w:val="24"/>
                <w:szCs w:val="24"/>
              </w:rPr>
              <w:t>5.6</w:t>
            </w:r>
          </w:p>
        </w:tc>
        <w:tc>
          <w:tcPr>
            <w:tcW w:w="8434" w:type="dxa"/>
            <w:tcBorders>
              <w:tl2br w:val="nil"/>
              <w:tr2bl w:val="nil"/>
            </w:tcBorders>
            <w:shd w:val="clear" w:color="auto" w:fill="FFFFFF"/>
            <w:vAlign w:val="center"/>
          </w:tcPr>
          <w:p w:rsidR="00EA379C" w:rsidRDefault="004B3D66">
            <w:pPr>
              <w:spacing w:line="360" w:lineRule="auto"/>
              <w:rPr>
                <w:rFonts w:ascii="仿宋" w:eastAsia="仿宋" w:hAnsi="仿宋" w:cs="仿宋"/>
                <w:sz w:val="24"/>
                <w:szCs w:val="24"/>
              </w:rPr>
            </w:pPr>
            <w:r>
              <w:rPr>
                <w:rFonts w:ascii="仿宋" w:eastAsia="仿宋" w:hAnsi="仿宋" w:cs="仿宋" w:hint="eastAsia"/>
                <w:sz w:val="24"/>
                <w:szCs w:val="24"/>
              </w:rPr>
              <w:t>其它性能参数应符合GB7588-2003《电梯技术条件》。（竞价文件中需提供检测报告复印件，否则视为无效竞价)</w:t>
            </w:r>
          </w:p>
        </w:tc>
        <w:tc>
          <w:tcPr>
            <w:tcW w:w="1205" w:type="dxa"/>
            <w:tcBorders>
              <w:tl2br w:val="nil"/>
              <w:tr2bl w:val="nil"/>
            </w:tcBorders>
            <w:vAlign w:val="center"/>
          </w:tcPr>
          <w:p w:rsidR="00EA379C" w:rsidRDefault="00EA379C">
            <w:pPr>
              <w:spacing w:line="360" w:lineRule="auto"/>
              <w:jc w:val="center"/>
              <w:rPr>
                <w:rFonts w:ascii="仿宋" w:eastAsia="仿宋" w:hAnsi="仿宋" w:cs="仿宋"/>
                <w:color w:val="000000" w:themeColor="text1"/>
                <w:sz w:val="24"/>
                <w:szCs w:val="24"/>
              </w:rPr>
            </w:pPr>
          </w:p>
        </w:tc>
      </w:tr>
    </w:tbl>
    <w:p w:rsidR="00EA379C" w:rsidRDefault="004B3D66">
      <w:pPr>
        <w:spacing w:line="360" w:lineRule="auto"/>
        <w:ind w:firstLineChars="200" w:firstLine="562"/>
        <w:rPr>
          <w:rFonts w:ascii="仿宋" w:eastAsia="仿宋" w:hAnsi="仿宋" w:cstheme="minorEastAsia"/>
          <w:b/>
          <w:sz w:val="28"/>
          <w:szCs w:val="24"/>
        </w:rPr>
      </w:pPr>
      <w:r>
        <w:rPr>
          <w:rFonts w:ascii="仿宋" w:eastAsia="仿宋" w:hAnsi="仿宋" w:cs="仿宋" w:hint="eastAsia"/>
          <w:b/>
          <w:color w:val="000000" w:themeColor="text1"/>
          <w:sz w:val="28"/>
          <w:szCs w:val="28"/>
        </w:rPr>
        <w:t>报价说明:</w:t>
      </w:r>
      <w:r>
        <w:rPr>
          <w:rFonts w:ascii="仿宋" w:eastAsia="仿宋" w:hAnsi="仿宋" w:cstheme="minorEastAsia" w:hint="eastAsia"/>
          <w:bCs/>
          <w:sz w:val="28"/>
          <w:szCs w:val="24"/>
        </w:rPr>
        <w:t>本次采购为交钥匙工程。供应商需完成设备的设计、制造、运输、保管、保险、装卸、转运、安装、土建缝补、井道永久照明施工、井道底坑爬梯、施工安全护栏的安装、调试、试运行、有关行业主管部门的验收及售后服务等工作，井道脚手架搭设及拆除费、保管费、吊装搬运费、及涉及的其它费用应全部包含在报价内。若发生了未包含在上述所列费用中，且供应商也未作补充说明的费用，均属供应商优惠不计。</w:t>
      </w:r>
    </w:p>
    <w:p w:rsidR="00EA379C" w:rsidRDefault="004B3D66">
      <w:pPr>
        <w:spacing w:line="360" w:lineRule="auto"/>
        <w:ind w:leftChars="200" w:left="420" w:firstLineChars="200" w:firstLine="562"/>
        <w:rPr>
          <w:rFonts w:ascii="方正小标宋简体" w:eastAsia="方正小标宋简体" w:hAnsi="方正小标宋简体" w:cs="方正小标宋简体"/>
          <w:b/>
          <w:color w:val="000000" w:themeColor="text1"/>
          <w:sz w:val="44"/>
          <w:szCs w:val="44"/>
        </w:rPr>
      </w:pPr>
      <w:r>
        <w:rPr>
          <w:rFonts w:ascii="仿宋" w:eastAsia="仿宋" w:hAnsi="仿宋" w:cs="仿宋" w:hint="eastAsia"/>
          <w:b/>
          <w:color w:val="000000" w:themeColor="text1"/>
          <w:sz w:val="28"/>
          <w:szCs w:val="28"/>
        </w:rPr>
        <w:t>三、付款说明：</w:t>
      </w:r>
      <w:r>
        <w:rPr>
          <w:rFonts w:ascii="仿宋" w:eastAsia="仿宋" w:hAnsi="仿宋" w:cs="仿宋" w:hint="eastAsia"/>
          <w:bCs/>
          <w:color w:val="000000" w:themeColor="text1"/>
          <w:sz w:val="28"/>
          <w:szCs w:val="28"/>
        </w:rPr>
        <w:t>双方另行协商。</w:t>
      </w:r>
    </w:p>
    <w:p w:rsidR="00EA379C" w:rsidRDefault="004B3D66">
      <w:pPr>
        <w:pStyle w:val="22"/>
        <w:spacing w:line="360" w:lineRule="auto"/>
        <w:ind w:leftChars="223" w:left="468" w:firstLineChars="200" w:firstLine="562"/>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四、其他说明：</w:t>
      </w:r>
    </w:p>
    <w:p w:rsidR="00EA379C" w:rsidRDefault="004B3D66">
      <w:pPr>
        <w:spacing w:line="360" w:lineRule="auto"/>
        <w:ind w:firstLineChars="200" w:firstLine="640"/>
        <w:rPr>
          <w:rFonts w:ascii="仿宋" w:eastAsia="仿宋" w:hAnsi="仿宋"/>
          <w:sz w:val="32"/>
          <w:szCs w:val="32"/>
        </w:rPr>
      </w:pPr>
      <w:r>
        <w:rPr>
          <w:rFonts w:ascii="仿宋_GB2312" w:eastAsia="仿宋_GB2312" w:hint="eastAsia"/>
          <w:sz w:val="32"/>
          <w:szCs w:val="32"/>
        </w:rPr>
        <w:t>（</w:t>
      </w:r>
      <w:r>
        <w:rPr>
          <w:rFonts w:ascii="仿宋" w:eastAsia="仿宋" w:hAnsi="仿宋" w:hint="eastAsia"/>
          <w:sz w:val="32"/>
          <w:szCs w:val="32"/>
        </w:rPr>
        <w:t>1）提供7×24小时的故障服务受理，24小时内排除故障。</w:t>
      </w:r>
    </w:p>
    <w:p w:rsidR="00EA379C" w:rsidRDefault="004B3D66">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（2）对重大故障提供7×24小时的现场支援，一般故障提供7×8小时的现场支援。</w:t>
      </w:r>
    </w:p>
    <w:p w:rsidR="00EA379C" w:rsidRDefault="004B3D66">
      <w:pPr>
        <w:spacing w:line="360" w:lineRule="auto"/>
        <w:ind w:firstLineChars="200" w:firstLine="640"/>
        <w:rPr>
          <w:rFonts w:ascii="仿宋" w:eastAsia="仿宋" w:hAnsi="仿宋"/>
          <w:sz w:val="32"/>
          <w:szCs w:val="32"/>
        </w:rPr>
      </w:pPr>
      <w:r>
        <w:rPr>
          <w:rFonts w:ascii="仿宋" w:eastAsia="仿宋" w:hAnsi="仿宋" w:hint="eastAsia"/>
          <w:sz w:val="32"/>
          <w:szCs w:val="32"/>
        </w:rPr>
        <w:t>（3）备件服务：遇到重大故障，提供系统所需更换的任何备件。</w:t>
      </w:r>
    </w:p>
    <w:p w:rsidR="00EA379C" w:rsidRDefault="004B3D66">
      <w:pPr>
        <w:spacing w:line="360" w:lineRule="auto"/>
        <w:ind w:firstLineChars="200" w:firstLine="640"/>
        <w:rPr>
          <w:rFonts w:ascii="仿宋" w:eastAsia="仿宋" w:hAnsi="仿宋"/>
          <w:sz w:val="32"/>
          <w:szCs w:val="32"/>
        </w:rPr>
      </w:pPr>
      <w:r>
        <w:rPr>
          <w:rFonts w:ascii="仿宋" w:eastAsia="仿宋" w:hAnsi="仿宋" w:hint="eastAsia"/>
          <w:sz w:val="32"/>
          <w:szCs w:val="32"/>
        </w:rPr>
        <w:t>（4）质保期内出现任何质量问题（人为破坏或自然灾害等不可抗力除外），由供应商负责全免费（免全部工时费、材料费、管理费、财务费等等）更换或维修。质保期满后，无论采购人是否另行选择维保供应商，供应商应及时优惠提供所需的备品备件。</w:t>
      </w:r>
    </w:p>
    <w:p w:rsidR="00EA379C" w:rsidRDefault="004B3D66">
      <w:pPr>
        <w:spacing w:line="360" w:lineRule="auto"/>
        <w:ind w:firstLineChars="200" w:firstLine="640"/>
        <w:rPr>
          <w:rFonts w:ascii="仿宋" w:eastAsia="仿宋" w:hAnsi="仿宋"/>
          <w:sz w:val="32"/>
          <w:szCs w:val="32"/>
        </w:rPr>
      </w:pPr>
      <w:r>
        <w:rPr>
          <w:rFonts w:ascii="仿宋" w:eastAsia="仿宋" w:hAnsi="仿宋" w:hint="eastAsia"/>
          <w:sz w:val="32"/>
          <w:szCs w:val="32"/>
        </w:rPr>
        <w:t>（5）本项目质保期2年含售后(所有配件更换，正常维护费用全由承包商负责)。</w:t>
      </w:r>
    </w:p>
    <w:p w:rsidR="00EA379C" w:rsidRDefault="00EA379C">
      <w:pPr>
        <w:pStyle w:val="22"/>
        <w:spacing w:line="360" w:lineRule="auto"/>
        <w:ind w:left="0" w:firstLineChars="200" w:firstLine="420"/>
      </w:pPr>
    </w:p>
    <w:p w:rsidR="00EA379C" w:rsidRDefault="004B3D66">
      <w:pPr>
        <w:spacing w:line="360" w:lineRule="auto"/>
        <w:ind w:firstLineChars="200" w:firstLine="883"/>
        <w:rPr>
          <w:rFonts w:ascii="方正小标宋简体" w:eastAsia="方正小标宋简体" w:hAnsi="方正小标宋简体" w:cs="方正小标宋简体"/>
          <w:b/>
          <w:color w:val="000000" w:themeColor="text1"/>
          <w:sz w:val="44"/>
          <w:szCs w:val="44"/>
        </w:rPr>
      </w:pPr>
      <w:r>
        <w:rPr>
          <w:rFonts w:ascii="方正小标宋简体" w:eastAsia="方正小标宋简体" w:hAnsi="方正小标宋简体" w:cs="方正小标宋简体" w:hint="eastAsia"/>
          <w:b/>
          <w:color w:val="000000" w:themeColor="text1"/>
          <w:sz w:val="44"/>
          <w:szCs w:val="44"/>
        </w:rPr>
        <w:br w:type="page"/>
      </w:r>
    </w:p>
    <w:p w:rsidR="00EA379C" w:rsidRDefault="004B3D66">
      <w:pPr>
        <w:spacing w:line="360" w:lineRule="auto"/>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lastRenderedPageBreak/>
        <w:t>附件2</w:t>
      </w:r>
      <w:bookmarkStart w:id="6" w:name="_Toc29916"/>
      <w:bookmarkStart w:id="7" w:name="_Toc5127"/>
      <w:bookmarkStart w:id="8" w:name="_Toc16579"/>
      <w:bookmarkStart w:id="9" w:name="_Toc22022"/>
      <w:bookmarkStart w:id="10" w:name="_Toc6243"/>
    </w:p>
    <w:p w:rsidR="00EA379C" w:rsidRDefault="00EA379C">
      <w:pPr>
        <w:adjustRightInd w:val="0"/>
        <w:snapToGrid w:val="0"/>
        <w:spacing w:line="360" w:lineRule="auto"/>
        <w:ind w:firstLineChars="200" w:firstLine="420"/>
        <w:jc w:val="center"/>
        <w:rPr>
          <w:rFonts w:asciiTheme="minorEastAsia" w:hAnsiTheme="minorEastAsia"/>
          <w:color w:val="000000" w:themeColor="text1"/>
          <w:szCs w:val="21"/>
        </w:rPr>
      </w:pPr>
    </w:p>
    <w:p w:rsidR="00EA379C" w:rsidRDefault="00EA379C">
      <w:pPr>
        <w:adjustRightInd w:val="0"/>
        <w:snapToGrid w:val="0"/>
        <w:spacing w:line="360" w:lineRule="auto"/>
        <w:ind w:firstLineChars="200" w:firstLine="420"/>
        <w:jc w:val="center"/>
        <w:rPr>
          <w:rFonts w:asciiTheme="minorEastAsia" w:hAnsiTheme="minorEastAsia"/>
          <w:color w:val="000000" w:themeColor="text1"/>
          <w:szCs w:val="21"/>
        </w:rPr>
      </w:pPr>
    </w:p>
    <w:p w:rsidR="00EA379C" w:rsidRDefault="00EA379C">
      <w:pPr>
        <w:adjustRightInd w:val="0"/>
        <w:snapToGrid w:val="0"/>
        <w:spacing w:line="360" w:lineRule="auto"/>
        <w:ind w:firstLineChars="200" w:firstLine="420"/>
        <w:jc w:val="center"/>
        <w:rPr>
          <w:rFonts w:asciiTheme="minorEastAsia" w:hAnsiTheme="minorEastAsia"/>
          <w:color w:val="000000" w:themeColor="text1"/>
          <w:szCs w:val="21"/>
        </w:rPr>
      </w:pPr>
    </w:p>
    <w:p w:rsidR="00EA379C" w:rsidRDefault="00EA379C" w:rsidP="004806C1">
      <w:pPr>
        <w:adjustRightInd w:val="0"/>
        <w:snapToGrid w:val="0"/>
        <w:spacing w:line="360" w:lineRule="auto"/>
        <w:rPr>
          <w:rFonts w:ascii="宋体" w:hAnsi="宋体" w:cs="宋体"/>
          <w:b/>
          <w:bCs/>
          <w:sz w:val="84"/>
          <w:szCs w:val="84"/>
        </w:rPr>
      </w:pPr>
    </w:p>
    <w:p w:rsidR="00EA379C" w:rsidRDefault="004B3D66">
      <w:pPr>
        <w:adjustRightInd w:val="0"/>
        <w:snapToGrid w:val="0"/>
        <w:spacing w:line="360" w:lineRule="auto"/>
        <w:ind w:firstLineChars="200" w:firstLine="1687"/>
        <w:jc w:val="center"/>
        <w:rPr>
          <w:rFonts w:ascii="方正小标宋简体" w:eastAsia="方正小标宋简体" w:hAnsi="方正小标宋简体" w:cs="方正小标宋简体"/>
          <w:b/>
          <w:bCs/>
          <w:sz w:val="84"/>
          <w:szCs w:val="84"/>
        </w:rPr>
      </w:pPr>
      <w:r>
        <w:rPr>
          <w:rFonts w:ascii="方正小标宋简体" w:eastAsia="方正小标宋简体" w:hAnsi="方正小标宋简体" w:cs="方正小标宋简体" w:hint="eastAsia"/>
          <w:b/>
          <w:bCs/>
          <w:sz w:val="84"/>
          <w:szCs w:val="84"/>
        </w:rPr>
        <w:t>报 价 文 件</w:t>
      </w:r>
      <w:bookmarkEnd w:id="6"/>
      <w:bookmarkEnd w:id="7"/>
      <w:bookmarkEnd w:id="8"/>
      <w:bookmarkEnd w:id="9"/>
      <w:bookmarkEnd w:id="10"/>
    </w:p>
    <w:p w:rsidR="00EA379C" w:rsidRDefault="004B3D66">
      <w:pPr>
        <w:tabs>
          <w:tab w:val="center" w:pos="4422"/>
          <w:tab w:val="left" w:pos="6570"/>
        </w:tabs>
        <w:spacing w:line="360" w:lineRule="auto"/>
        <w:ind w:firstLineChars="200" w:firstLine="883"/>
        <w:jc w:val="left"/>
        <w:rPr>
          <w:rFonts w:ascii="仿宋" w:eastAsia="仿宋" w:hAnsi="仿宋" w:cs="仿宋"/>
          <w:b/>
          <w:sz w:val="44"/>
          <w:szCs w:val="44"/>
        </w:rPr>
      </w:pPr>
      <w:r>
        <w:rPr>
          <w:rFonts w:ascii="仿宋" w:eastAsia="仿宋" w:hAnsi="仿宋" w:cs="仿宋" w:hint="eastAsia"/>
          <w:b/>
          <w:sz w:val="44"/>
          <w:szCs w:val="44"/>
        </w:rPr>
        <w:tab/>
      </w:r>
    </w:p>
    <w:p w:rsidR="00EA379C" w:rsidRDefault="00EA379C">
      <w:pPr>
        <w:spacing w:line="360" w:lineRule="auto"/>
        <w:ind w:firstLineChars="200" w:firstLine="560"/>
        <w:rPr>
          <w:rFonts w:ascii="仿宋" w:eastAsia="仿宋" w:hAnsi="仿宋" w:cs="仿宋"/>
          <w:sz w:val="28"/>
          <w:szCs w:val="28"/>
        </w:rPr>
      </w:pPr>
    </w:p>
    <w:p w:rsidR="00EA379C" w:rsidRDefault="00EA379C">
      <w:pPr>
        <w:spacing w:line="360" w:lineRule="auto"/>
        <w:ind w:firstLineChars="200" w:firstLine="640"/>
        <w:rPr>
          <w:rFonts w:ascii="仿宋" w:eastAsia="仿宋" w:hAnsi="仿宋" w:cs="仿宋"/>
          <w:sz w:val="32"/>
          <w:szCs w:val="32"/>
        </w:rPr>
      </w:pPr>
    </w:p>
    <w:p w:rsidR="00EA379C" w:rsidRDefault="00EA379C">
      <w:pPr>
        <w:pStyle w:val="11"/>
        <w:spacing w:line="360" w:lineRule="auto"/>
        <w:rPr>
          <w:rFonts w:ascii="仿宋" w:eastAsia="仿宋" w:hAnsi="仿宋" w:cs="仿宋"/>
        </w:rPr>
      </w:pPr>
    </w:p>
    <w:p w:rsidR="00EA379C" w:rsidRDefault="00EA379C">
      <w:pPr>
        <w:spacing w:line="360" w:lineRule="auto"/>
        <w:ind w:firstLineChars="200" w:firstLine="640"/>
        <w:rPr>
          <w:rFonts w:ascii="仿宋" w:eastAsia="仿宋" w:hAnsi="仿宋" w:cs="仿宋"/>
          <w:sz w:val="32"/>
          <w:szCs w:val="32"/>
        </w:rPr>
      </w:pPr>
    </w:p>
    <w:p w:rsidR="00EA379C" w:rsidRDefault="00EA379C">
      <w:pPr>
        <w:spacing w:line="360" w:lineRule="auto"/>
        <w:ind w:firstLineChars="200" w:firstLine="600"/>
        <w:rPr>
          <w:rFonts w:ascii="仿宋" w:eastAsia="仿宋" w:hAnsi="仿宋" w:cs="仿宋"/>
          <w:sz w:val="30"/>
          <w:szCs w:val="30"/>
        </w:rPr>
      </w:pPr>
    </w:p>
    <w:p w:rsidR="00EA379C" w:rsidRDefault="00EA379C">
      <w:pPr>
        <w:pStyle w:val="a6"/>
        <w:spacing w:line="360" w:lineRule="auto"/>
        <w:ind w:firstLineChars="200" w:firstLine="643"/>
        <w:rPr>
          <w:rFonts w:ascii="仿宋" w:eastAsia="仿宋" w:hAnsi="仿宋" w:cs="仿宋"/>
          <w:b/>
          <w:sz w:val="32"/>
          <w:szCs w:val="32"/>
        </w:rPr>
      </w:pPr>
      <w:bookmarkStart w:id="11" w:name="_Toc22799"/>
      <w:bookmarkStart w:id="12" w:name="_Toc15463"/>
      <w:bookmarkStart w:id="13" w:name="_Toc25091"/>
      <w:bookmarkStart w:id="14" w:name="_Toc2641"/>
      <w:bookmarkStart w:id="15" w:name="_Toc12265"/>
    </w:p>
    <w:p w:rsidR="00EA379C" w:rsidRDefault="00EA379C">
      <w:pPr>
        <w:pStyle w:val="a6"/>
        <w:spacing w:line="360" w:lineRule="auto"/>
        <w:ind w:firstLineChars="200" w:firstLine="643"/>
        <w:rPr>
          <w:rFonts w:ascii="仿宋" w:eastAsia="仿宋" w:hAnsi="仿宋" w:cs="仿宋"/>
          <w:b/>
          <w:sz w:val="32"/>
          <w:szCs w:val="32"/>
        </w:rPr>
      </w:pPr>
    </w:p>
    <w:p w:rsidR="00EA379C" w:rsidRDefault="004B3D66">
      <w:pPr>
        <w:pStyle w:val="a6"/>
        <w:spacing w:line="360" w:lineRule="auto"/>
        <w:ind w:firstLineChars="200" w:firstLine="643"/>
        <w:rPr>
          <w:rFonts w:ascii="仿宋" w:eastAsia="仿宋" w:hAnsi="仿宋" w:cs="仿宋"/>
          <w:sz w:val="30"/>
          <w:szCs w:val="30"/>
        </w:rPr>
      </w:pPr>
      <w:r>
        <w:rPr>
          <w:rFonts w:ascii="仿宋" w:eastAsia="仿宋" w:hAnsi="仿宋" w:cs="仿宋" w:hint="eastAsia"/>
          <w:b/>
          <w:sz w:val="32"/>
          <w:szCs w:val="32"/>
        </w:rPr>
        <w:t>采购项目名称：____________________</w:t>
      </w:r>
      <w:bookmarkEnd w:id="11"/>
      <w:bookmarkEnd w:id="12"/>
      <w:bookmarkEnd w:id="13"/>
      <w:bookmarkEnd w:id="14"/>
      <w:bookmarkEnd w:id="15"/>
    </w:p>
    <w:p w:rsidR="00EA379C" w:rsidRDefault="004B3D66">
      <w:pPr>
        <w:pStyle w:val="a6"/>
        <w:spacing w:line="360" w:lineRule="auto"/>
        <w:ind w:firstLineChars="200" w:firstLine="643"/>
        <w:rPr>
          <w:rFonts w:ascii="仿宋" w:eastAsia="仿宋" w:hAnsi="仿宋" w:cs="仿宋"/>
          <w:sz w:val="32"/>
          <w:szCs w:val="32"/>
          <w:u w:val="single"/>
        </w:rPr>
      </w:pPr>
      <w:bookmarkStart w:id="16" w:name="_Toc16297"/>
      <w:bookmarkStart w:id="17" w:name="_Toc22839"/>
      <w:bookmarkStart w:id="18" w:name="_Toc3101"/>
      <w:bookmarkStart w:id="19" w:name="_Toc18275"/>
      <w:bookmarkStart w:id="20" w:name="_Toc16805"/>
      <w:r>
        <w:rPr>
          <w:rFonts w:ascii="仿宋" w:eastAsia="仿宋" w:hAnsi="仿宋" w:cs="仿宋" w:hint="eastAsia"/>
          <w:b/>
          <w:sz w:val="32"/>
          <w:szCs w:val="32"/>
        </w:rPr>
        <w:t>供   应   商：</w:t>
      </w:r>
      <w:r>
        <w:rPr>
          <w:rFonts w:ascii="仿宋" w:eastAsia="仿宋" w:hAnsi="仿宋" w:cs="仿宋" w:hint="eastAsia"/>
          <w:sz w:val="32"/>
          <w:szCs w:val="32"/>
          <w:u w:val="single"/>
        </w:rPr>
        <w:t xml:space="preserve">              （单位盖章）</w:t>
      </w:r>
      <w:bookmarkEnd w:id="16"/>
      <w:bookmarkEnd w:id="17"/>
      <w:bookmarkEnd w:id="18"/>
      <w:bookmarkEnd w:id="19"/>
      <w:bookmarkEnd w:id="20"/>
    </w:p>
    <w:p w:rsidR="00EA379C" w:rsidRDefault="004B3D66">
      <w:pPr>
        <w:pStyle w:val="a6"/>
        <w:spacing w:line="360" w:lineRule="auto"/>
        <w:ind w:firstLineChars="200" w:firstLine="643"/>
        <w:rPr>
          <w:rFonts w:hAnsi="宋体" w:cs="宋体"/>
          <w:sz w:val="32"/>
          <w:szCs w:val="32"/>
        </w:rPr>
      </w:pPr>
      <w:bookmarkStart w:id="21" w:name="_Toc11027"/>
      <w:bookmarkStart w:id="22" w:name="_Toc28667"/>
      <w:bookmarkStart w:id="23" w:name="_Toc23166"/>
      <w:bookmarkStart w:id="24" w:name="_Toc595"/>
      <w:bookmarkStart w:id="25" w:name="_Toc28060"/>
      <w:r>
        <w:rPr>
          <w:rFonts w:ascii="仿宋" w:eastAsia="仿宋" w:hAnsi="仿宋" w:cs="仿宋" w:hint="eastAsia"/>
          <w:b/>
          <w:sz w:val="32"/>
          <w:szCs w:val="32"/>
        </w:rPr>
        <w:t xml:space="preserve">日        期：        </w:t>
      </w:r>
      <w:r>
        <w:rPr>
          <w:rFonts w:ascii="仿宋" w:eastAsia="仿宋" w:hAnsi="仿宋" w:cs="仿宋" w:hint="eastAsia"/>
          <w:sz w:val="32"/>
          <w:szCs w:val="32"/>
        </w:rPr>
        <w:t>年    月    日</w:t>
      </w:r>
      <w:bookmarkEnd w:id="21"/>
      <w:bookmarkEnd w:id="22"/>
      <w:bookmarkEnd w:id="23"/>
      <w:bookmarkEnd w:id="24"/>
      <w:bookmarkEnd w:id="25"/>
    </w:p>
    <w:p w:rsidR="00EA379C" w:rsidRDefault="00EA379C">
      <w:pPr>
        <w:tabs>
          <w:tab w:val="left" w:pos="0"/>
        </w:tabs>
        <w:snapToGrid w:val="0"/>
        <w:spacing w:line="360" w:lineRule="auto"/>
        <w:ind w:firstLineChars="200" w:firstLine="420"/>
        <w:rPr>
          <w:rFonts w:ascii="宋体" w:hAnsi="宋体" w:cs="宋体"/>
          <w:szCs w:val="21"/>
        </w:rPr>
      </w:pPr>
    </w:p>
    <w:p w:rsidR="00EA379C" w:rsidRDefault="00EA379C">
      <w:pPr>
        <w:tabs>
          <w:tab w:val="left" w:pos="0"/>
        </w:tabs>
        <w:snapToGrid w:val="0"/>
        <w:spacing w:line="360" w:lineRule="auto"/>
        <w:ind w:firstLineChars="200" w:firstLine="420"/>
        <w:rPr>
          <w:rFonts w:ascii="宋体" w:hAnsi="宋体" w:cs="宋体"/>
          <w:szCs w:val="21"/>
        </w:rPr>
      </w:pPr>
    </w:p>
    <w:p w:rsidR="004806C1" w:rsidRDefault="004806C1">
      <w:pPr>
        <w:tabs>
          <w:tab w:val="left" w:pos="0"/>
        </w:tabs>
        <w:snapToGrid w:val="0"/>
        <w:spacing w:line="360" w:lineRule="auto"/>
        <w:ind w:firstLineChars="200" w:firstLine="420"/>
        <w:rPr>
          <w:rFonts w:ascii="宋体" w:hAnsi="宋体" w:cs="宋体"/>
          <w:szCs w:val="21"/>
        </w:rPr>
      </w:pPr>
    </w:p>
    <w:p w:rsidR="004806C1" w:rsidRDefault="004806C1">
      <w:pPr>
        <w:tabs>
          <w:tab w:val="left" w:pos="0"/>
        </w:tabs>
        <w:snapToGrid w:val="0"/>
        <w:spacing w:line="360" w:lineRule="auto"/>
        <w:ind w:firstLineChars="200" w:firstLine="420"/>
        <w:rPr>
          <w:rFonts w:ascii="宋体" w:hAnsi="宋体" w:cs="宋体"/>
          <w:szCs w:val="21"/>
        </w:rPr>
      </w:pPr>
    </w:p>
    <w:p w:rsidR="004806C1" w:rsidRDefault="004806C1">
      <w:pPr>
        <w:tabs>
          <w:tab w:val="left" w:pos="0"/>
        </w:tabs>
        <w:snapToGrid w:val="0"/>
        <w:spacing w:line="360" w:lineRule="auto"/>
        <w:ind w:firstLineChars="200" w:firstLine="420"/>
        <w:rPr>
          <w:rFonts w:ascii="宋体" w:hAnsi="宋体" w:cs="宋体"/>
          <w:szCs w:val="21"/>
        </w:rPr>
      </w:pPr>
    </w:p>
    <w:p w:rsidR="00EA379C" w:rsidRDefault="004B3D66">
      <w:pPr>
        <w:pStyle w:val="a9"/>
        <w:spacing w:line="360" w:lineRule="auto"/>
        <w:ind w:firstLineChars="0" w:firstLine="0"/>
        <w:jc w:val="center"/>
        <w:rPr>
          <w:rFonts w:ascii="仿宋" w:eastAsia="仿宋" w:hAnsi="仿宋" w:cs="仿宋"/>
          <w:b/>
          <w:bCs w:val="0"/>
          <w:color w:val="000000" w:themeColor="text1"/>
          <w:sz w:val="32"/>
        </w:rPr>
      </w:pPr>
      <w:r>
        <w:rPr>
          <w:rFonts w:ascii="黑体" w:eastAsia="黑体" w:hAnsi="黑体" w:cs="黑体" w:hint="eastAsia"/>
          <w:b/>
          <w:bCs w:val="0"/>
          <w:color w:val="000000" w:themeColor="text1"/>
          <w:sz w:val="32"/>
        </w:rPr>
        <w:lastRenderedPageBreak/>
        <w:t>一、报价函</w:t>
      </w:r>
    </w:p>
    <w:p w:rsidR="00EA379C" w:rsidRDefault="00EA379C">
      <w:pPr>
        <w:pStyle w:val="a9"/>
        <w:spacing w:line="360" w:lineRule="auto"/>
        <w:ind w:firstLine="600"/>
        <w:rPr>
          <w:rFonts w:ascii="仿宋" w:eastAsia="仿宋" w:hAnsi="仿宋" w:cs="仿宋"/>
          <w:color w:val="000000" w:themeColor="text1"/>
          <w:sz w:val="30"/>
          <w:szCs w:val="30"/>
        </w:rPr>
      </w:pPr>
    </w:p>
    <w:p w:rsidR="00EA379C" w:rsidRDefault="004B3D66">
      <w:pPr>
        <w:pStyle w:val="a9"/>
        <w:spacing w:line="360" w:lineRule="auto"/>
        <w:ind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致 (采购人或采购代理机构)：</w:t>
      </w:r>
    </w:p>
    <w:p w:rsidR="00EA379C" w:rsidRDefault="004B3D66">
      <w:pPr>
        <w:pStyle w:val="a9"/>
        <w:spacing w:line="360" w:lineRule="auto"/>
        <w:ind w:firstLine="572"/>
        <w:rPr>
          <w:rFonts w:ascii="仿宋" w:eastAsia="仿宋" w:hAnsi="仿宋" w:cs="仿宋"/>
          <w:color w:val="000000" w:themeColor="text1"/>
          <w:sz w:val="30"/>
          <w:szCs w:val="30"/>
        </w:rPr>
      </w:pPr>
      <w:r>
        <w:rPr>
          <w:rFonts w:ascii="仿宋" w:eastAsia="仿宋" w:hAnsi="仿宋" w:cs="仿宋" w:hint="eastAsia"/>
          <w:color w:val="000000" w:themeColor="text1"/>
          <w:spacing w:val="-7"/>
          <w:sz w:val="30"/>
          <w:szCs w:val="30"/>
        </w:rPr>
        <w:t>我方已仔细研究了</w:t>
      </w:r>
      <w:r>
        <w:rPr>
          <w:rFonts w:ascii="仿宋" w:eastAsia="仿宋" w:hAnsi="仿宋" w:cs="仿宋" w:hint="eastAsia"/>
          <w:color w:val="000000" w:themeColor="text1"/>
          <w:spacing w:val="-7"/>
          <w:sz w:val="30"/>
          <w:szCs w:val="30"/>
          <w:u w:val="single"/>
        </w:rPr>
        <w:t>（项目名称）</w:t>
      </w:r>
      <w:r>
        <w:rPr>
          <w:rFonts w:ascii="仿宋" w:eastAsia="仿宋" w:hAnsi="仿宋" w:cs="仿宋" w:hint="eastAsia"/>
          <w:color w:val="000000" w:themeColor="text1"/>
          <w:spacing w:val="-7"/>
          <w:sz w:val="30"/>
          <w:szCs w:val="30"/>
        </w:rPr>
        <w:t>竞价函的全部内容，悉知参加本次报价的风险，我方承诺接受竞价函的所有条款且无任何异议，愿意以人民币</w:t>
      </w:r>
      <w:r>
        <w:rPr>
          <w:rFonts w:ascii="仿宋" w:eastAsia="仿宋" w:hAnsi="仿宋" w:cs="仿宋" w:hint="eastAsia"/>
          <w:color w:val="000000" w:themeColor="text1"/>
          <w:spacing w:val="-7"/>
          <w:sz w:val="30"/>
          <w:szCs w:val="30"/>
          <w:u w:val="single"/>
        </w:rPr>
        <w:t>（大写）</w:t>
      </w:r>
      <w:r>
        <w:rPr>
          <w:rFonts w:ascii="仿宋" w:eastAsia="仿宋" w:hAnsi="仿宋" w:cs="仿宋" w:hint="eastAsia"/>
          <w:color w:val="000000" w:themeColor="text1"/>
          <w:spacing w:val="-2"/>
          <w:sz w:val="30"/>
          <w:szCs w:val="30"/>
        </w:rPr>
        <w:t>（</w:t>
      </w:r>
      <w:r>
        <w:rPr>
          <w:rFonts w:ascii="仿宋" w:eastAsia="仿宋" w:hAnsi="仿宋" w:cs="仿宋" w:hint="eastAsia"/>
          <w:color w:val="000000" w:themeColor="text1"/>
          <w:spacing w:val="-1"/>
          <w:sz w:val="30"/>
          <w:szCs w:val="30"/>
        </w:rPr>
        <w:t>¥</w:t>
      </w:r>
      <w:r>
        <w:rPr>
          <w:rFonts w:ascii="仿宋" w:eastAsia="仿宋" w:hAnsi="仿宋" w:cs="仿宋" w:hint="eastAsia"/>
          <w:color w:val="000000" w:themeColor="text1"/>
          <w:spacing w:val="-7"/>
          <w:sz w:val="30"/>
          <w:szCs w:val="30"/>
        </w:rPr>
        <w:t>）的总报价，提供本项目服务需求中所需要的服务，并按合同约定履行义务。</w:t>
      </w:r>
    </w:p>
    <w:p w:rsidR="00EA379C" w:rsidRDefault="00EA379C">
      <w:pPr>
        <w:tabs>
          <w:tab w:val="left" w:pos="8941"/>
        </w:tabs>
        <w:spacing w:line="360" w:lineRule="auto"/>
        <w:ind w:leftChars="1600" w:left="3360" w:firstLineChars="200" w:firstLine="592"/>
        <w:jc w:val="left"/>
        <w:rPr>
          <w:rFonts w:ascii="仿宋" w:eastAsia="仿宋" w:hAnsi="仿宋" w:cs="仿宋"/>
          <w:color w:val="000000" w:themeColor="text1"/>
          <w:spacing w:val="-2"/>
          <w:sz w:val="30"/>
          <w:szCs w:val="30"/>
        </w:rPr>
      </w:pPr>
    </w:p>
    <w:p w:rsidR="00EA379C" w:rsidRDefault="00EA379C">
      <w:pPr>
        <w:tabs>
          <w:tab w:val="left" w:pos="8941"/>
        </w:tabs>
        <w:spacing w:line="360" w:lineRule="auto"/>
        <w:ind w:leftChars="1600" w:left="3360" w:firstLineChars="200" w:firstLine="592"/>
        <w:jc w:val="left"/>
        <w:rPr>
          <w:rFonts w:ascii="仿宋" w:eastAsia="仿宋" w:hAnsi="仿宋" w:cs="仿宋"/>
          <w:color w:val="000000" w:themeColor="text1"/>
          <w:spacing w:val="-2"/>
          <w:sz w:val="30"/>
          <w:szCs w:val="30"/>
        </w:rPr>
      </w:pPr>
    </w:p>
    <w:p w:rsidR="00EA379C" w:rsidRDefault="00EA379C">
      <w:pPr>
        <w:tabs>
          <w:tab w:val="left" w:pos="8941"/>
        </w:tabs>
        <w:spacing w:line="360" w:lineRule="auto"/>
        <w:ind w:leftChars="1600" w:left="3360" w:firstLineChars="200" w:firstLine="592"/>
        <w:jc w:val="left"/>
        <w:rPr>
          <w:rFonts w:ascii="仿宋" w:eastAsia="仿宋" w:hAnsi="仿宋" w:cs="仿宋"/>
          <w:color w:val="000000" w:themeColor="text1"/>
          <w:spacing w:val="-2"/>
          <w:sz w:val="30"/>
          <w:szCs w:val="30"/>
        </w:rPr>
      </w:pPr>
    </w:p>
    <w:p w:rsidR="00EA379C" w:rsidRDefault="004B3D66">
      <w:pPr>
        <w:tabs>
          <w:tab w:val="left" w:pos="8941"/>
        </w:tabs>
        <w:spacing w:line="360" w:lineRule="auto"/>
        <w:ind w:leftChars="1600" w:left="3360" w:firstLineChars="200" w:firstLine="592"/>
        <w:jc w:val="left"/>
        <w:rPr>
          <w:rFonts w:ascii="仿宋" w:eastAsia="仿宋" w:hAnsi="仿宋" w:cs="仿宋"/>
          <w:color w:val="000000" w:themeColor="text1"/>
          <w:sz w:val="30"/>
          <w:szCs w:val="30"/>
          <w:u w:val="single"/>
        </w:rPr>
      </w:pPr>
      <w:r>
        <w:rPr>
          <w:rFonts w:ascii="仿宋" w:eastAsia="仿宋" w:hAnsi="仿宋" w:cs="仿宋" w:hint="eastAsia"/>
          <w:color w:val="000000" w:themeColor="text1"/>
          <w:spacing w:val="-2"/>
          <w:sz w:val="30"/>
          <w:szCs w:val="30"/>
        </w:rPr>
        <w:t>供应商：</w:t>
      </w:r>
      <w:r>
        <w:rPr>
          <w:rFonts w:ascii="仿宋" w:eastAsia="仿宋" w:hAnsi="仿宋" w:cs="仿宋" w:hint="eastAsia"/>
          <w:color w:val="000000" w:themeColor="text1"/>
          <w:spacing w:val="-7"/>
          <w:sz w:val="30"/>
          <w:szCs w:val="30"/>
          <w:u w:val="single"/>
        </w:rPr>
        <w:t>（盖单位章）</w:t>
      </w:r>
    </w:p>
    <w:p w:rsidR="00EA379C" w:rsidRDefault="004B3D66">
      <w:pPr>
        <w:tabs>
          <w:tab w:val="left" w:pos="9361"/>
        </w:tabs>
        <w:spacing w:line="360" w:lineRule="auto"/>
        <w:ind w:leftChars="1600" w:left="3360" w:firstLineChars="200" w:firstLine="572"/>
        <w:jc w:val="left"/>
        <w:rPr>
          <w:rFonts w:ascii="仿宋" w:eastAsia="仿宋" w:hAnsi="仿宋" w:cs="仿宋"/>
          <w:color w:val="000000" w:themeColor="text1"/>
          <w:sz w:val="30"/>
          <w:szCs w:val="30"/>
        </w:rPr>
      </w:pPr>
      <w:r>
        <w:rPr>
          <w:rFonts w:ascii="仿宋" w:eastAsia="仿宋" w:hAnsi="仿宋" w:cs="仿宋" w:hint="eastAsia"/>
          <w:color w:val="000000" w:themeColor="text1"/>
          <w:spacing w:val="-7"/>
          <w:sz w:val="30"/>
          <w:szCs w:val="30"/>
        </w:rPr>
        <w:t>法定代表人（单位负责人）或其委托代理人：</w:t>
      </w:r>
      <w:r>
        <w:rPr>
          <w:rFonts w:ascii="仿宋" w:eastAsia="仿宋" w:hAnsi="仿宋" w:cs="仿宋" w:hint="eastAsia"/>
          <w:color w:val="000000" w:themeColor="text1"/>
          <w:spacing w:val="-7"/>
          <w:sz w:val="30"/>
          <w:szCs w:val="30"/>
          <w:u w:val="single"/>
        </w:rPr>
        <w:t xml:space="preserve"> （签字）</w:t>
      </w:r>
    </w:p>
    <w:p w:rsidR="00EA379C" w:rsidRDefault="004B3D66">
      <w:pPr>
        <w:tabs>
          <w:tab w:val="left" w:pos="4952"/>
        </w:tabs>
        <w:spacing w:line="360" w:lineRule="auto"/>
        <w:ind w:leftChars="1600" w:left="3360" w:firstLineChars="200" w:firstLine="592"/>
        <w:jc w:val="left"/>
        <w:rPr>
          <w:rFonts w:ascii="仿宋" w:eastAsia="仿宋" w:hAnsi="仿宋" w:cs="仿宋"/>
          <w:color w:val="000000" w:themeColor="text1"/>
          <w:sz w:val="30"/>
          <w:szCs w:val="30"/>
          <w:u w:val="single"/>
        </w:rPr>
      </w:pPr>
      <w:r>
        <w:rPr>
          <w:rFonts w:ascii="仿宋" w:eastAsia="仿宋" w:hAnsi="仿宋" w:cs="仿宋" w:hint="eastAsia"/>
          <w:color w:val="000000" w:themeColor="text1"/>
          <w:spacing w:val="-2"/>
          <w:sz w:val="30"/>
          <w:szCs w:val="30"/>
        </w:rPr>
        <w:t>地    址：</w:t>
      </w:r>
    </w:p>
    <w:p w:rsidR="00EA379C" w:rsidRDefault="004B3D66">
      <w:pPr>
        <w:tabs>
          <w:tab w:val="left" w:pos="4952"/>
        </w:tabs>
        <w:spacing w:line="360" w:lineRule="auto"/>
        <w:ind w:leftChars="1600" w:left="3360" w:firstLineChars="200" w:firstLine="592"/>
        <w:jc w:val="left"/>
        <w:rPr>
          <w:rFonts w:ascii="仿宋" w:eastAsia="仿宋" w:hAnsi="仿宋" w:cs="仿宋"/>
          <w:color w:val="000000" w:themeColor="text1"/>
          <w:sz w:val="30"/>
          <w:szCs w:val="30"/>
        </w:rPr>
      </w:pPr>
      <w:r>
        <w:rPr>
          <w:rFonts w:ascii="仿宋" w:eastAsia="仿宋" w:hAnsi="仿宋" w:cs="仿宋" w:hint="eastAsia"/>
          <w:color w:val="000000" w:themeColor="text1"/>
          <w:spacing w:val="-2"/>
          <w:sz w:val="30"/>
          <w:szCs w:val="30"/>
        </w:rPr>
        <w:t>电    话：</w:t>
      </w:r>
    </w:p>
    <w:p w:rsidR="00EA379C" w:rsidRDefault="004B3D66">
      <w:pPr>
        <w:widowControl/>
        <w:spacing w:line="360" w:lineRule="auto"/>
        <w:ind w:firstLineChars="1300" w:firstLine="3900"/>
        <w:jc w:val="left"/>
        <w:rPr>
          <w:rFonts w:ascii="宋体" w:hAnsi="宋体" w:cs="宋体"/>
          <w:color w:val="000000" w:themeColor="text1"/>
          <w:szCs w:val="21"/>
        </w:rPr>
      </w:pPr>
      <w:r>
        <w:rPr>
          <w:rFonts w:ascii="仿宋" w:eastAsia="仿宋" w:hAnsi="仿宋" w:cs="仿宋" w:hint="eastAsia"/>
          <w:color w:val="000000" w:themeColor="text1"/>
          <w:sz w:val="30"/>
          <w:szCs w:val="30"/>
        </w:rPr>
        <w:t xml:space="preserve">日    期：       年    </w:t>
      </w:r>
      <w:r>
        <w:rPr>
          <w:rFonts w:ascii="仿宋" w:eastAsia="仿宋" w:hAnsi="仿宋" w:cs="仿宋" w:hint="eastAsia"/>
          <w:color w:val="000000" w:themeColor="text1"/>
          <w:sz w:val="32"/>
          <w:szCs w:val="32"/>
        </w:rPr>
        <w:t>月    日</w:t>
      </w:r>
    </w:p>
    <w:p w:rsidR="00EA379C" w:rsidRDefault="004B3D66">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br w:type="page"/>
      </w:r>
    </w:p>
    <w:p w:rsidR="00EA379C" w:rsidRDefault="004B3D66">
      <w:pPr>
        <w:spacing w:line="360" w:lineRule="auto"/>
        <w:jc w:val="center"/>
        <w:rPr>
          <w:rFonts w:ascii="黑体" w:eastAsia="黑体" w:hAnsi="黑体" w:cs="黑体"/>
          <w:b/>
          <w:color w:val="000000" w:themeColor="text1"/>
          <w:kern w:val="28"/>
          <w:sz w:val="32"/>
          <w:szCs w:val="32"/>
        </w:rPr>
      </w:pPr>
      <w:r>
        <w:rPr>
          <w:rFonts w:ascii="黑体" w:eastAsia="黑体" w:hAnsi="黑体" w:cs="黑体" w:hint="eastAsia"/>
          <w:b/>
          <w:color w:val="000000" w:themeColor="text1"/>
          <w:kern w:val="28"/>
          <w:sz w:val="32"/>
          <w:szCs w:val="32"/>
        </w:rPr>
        <w:lastRenderedPageBreak/>
        <w:t xml:space="preserve">二、 </w:t>
      </w:r>
      <w:bookmarkStart w:id="26" w:name="_Toc19294"/>
      <w:bookmarkStart w:id="27" w:name="_Toc19196"/>
      <w:bookmarkStart w:id="28" w:name="_Toc11346"/>
      <w:r>
        <w:rPr>
          <w:rFonts w:ascii="黑体" w:eastAsia="黑体" w:hAnsi="黑体" w:cs="黑体" w:hint="eastAsia"/>
          <w:b/>
          <w:color w:val="000000" w:themeColor="text1"/>
          <w:kern w:val="28"/>
          <w:sz w:val="32"/>
          <w:szCs w:val="32"/>
        </w:rPr>
        <w:t>法定代表人（单位负责人）身份证明</w:t>
      </w:r>
    </w:p>
    <w:bookmarkEnd w:id="26"/>
    <w:bookmarkEnd w:id="27"/>
    <w:bookmarkEnd w:id="28"/>
    <w:p w:rsidR="00EA379C" w:rsidRDefault="00EA379C">
      <w:pPr>
        <w:snapToGrid w:val="0"/>
        <w:spacing w:line="360" w:lineRule="auto"/>
        <w:ind w:firstLineChars="200" w:firstLine="420"/>
        <w:rPr>
          <w:rFonts w:ascii="仿宋_GB2312" w:eastAsia="仿宋_GB2312" w:hAnsi="宋体"/>
          <w:color w:val="000000" w:themeColor="text1"/>
          <w:szCs w:val="21"/>
        </w:rPr>
      </w:pPr>
    </w:p>
    <w:p w:rsidR="00EA379C" w:rsidRDefault="004B3D66">
      <w:pPr>
        <w:autoSpaceDE w:val="0"/>
        <w:autoSpaceDN w:val="0"/>
        <w:adjustRightInd w:val="0"/>
        <w:snapToGrid w:val="0"/>
        <w:spacing w:line="360" w:lineRule="auto"/>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供应商</w:t>
      </w:r>
      <w:r>
        <w:rPr>
          <w:rFonts w:ascii="仿宋" w:eastAsia="仿宋" w:hAnsi="仿宋" w:cs="仿宋" w:hint="eastAsia"/>
          <w:color w:val="000000" w:themeColor="text1"/>
          <w:kern w:val="0"/>
          <w:sz w:val="32"/>
          <w:szCs w:val="32"/>
        </w:rPr>
        <w:t>名称：</w:t>
      </w:r>
    </w:p>
    <w:p w:rsidR="00EA379C" w:rsidRDefault="004B3D66">
      <w:pPr>
        <w:autoSpaceDE w:val="0"/>
        <w:autoSpaceDN w:val="0"/>
        <w:adjustRightInd w:val="0"/>
        <w:snapToGrid w:val="0"/>
        <w:spacing w:line="360" w:lineRule="auto"/>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注册号：</w:t>
      </w:r>
    </w:p>
    <w:p w:rsidR="00EA379C" w:rsidRDefault="004B3D66">
      <w:pPr>
        <w:autoSpaceDE w:val="0"/>
        <w:autoSpaceDN w:val="0"/>
        <w:adjustRightInd w:val="0"/>
        <w:snapToGrid w:val="0"/>
        <w:spacing w:line="360" w:lineRule="auto"/>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注册地址：</w:t>
      </w:r>
    </w:p>
    <w:p w:rsidR="00EA379C" w:rsidRDefault="004B3D66">
      <w:pPr>
        <w:autoSpaceDE w:val="0"/>
        <w:autoSpaceDN w:val="0"/>
        <w:adjustRightInd w:val="0"/>
        <w:snapToGrid w:val="0"/>
        <w:spacing w:line="360" w:lineRule="auto"/>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成立时间：    年   月   日</w:t>
      </w:r>
    </w:p>
    <w:p w:rsidR="00EA379C" w:rsidRDefault="004B3D66">
      <w:pPr>
        <w:autoSpaceDE w:val="0"/>
        <w:autoSpaceDN w:val="0"/>
        <w:adjustRightInd w:val="0"/>
        <w:snapToGrid w:val="0"/>
        <w:spacing w:line="360" w:lineRule="auto"/>
        <w:ind w:firstLineChars="200" w:firstLine="640"/>
        <w:jc w:val="left"/>
        <w:rPr>
          <w:rFonts w:ascii="仿宋" w:eastAsia="仿宋" w:hAnsi="仿宋" w:cs="仿宋"/>
          <w:color w:val="000000" w:themeColor="text1"/>
          <w:kern w:val="0"/>
          <w:sz w:val="32"/>
          <w:szCs w:val="32"/>
          <w:u w:val="single"/>
        </w:rPr>
      </w:pPr>
      <w:r>
        <w:rPr>
          <w:rFonts w:ascii="仿宋" w:eastAsia="仿宋" w:hAnsi="仿宋" w:cs="仿宋" w:hint="eastAsia"/>
          <w:color w:val="000000" w:themeColor="text1"/>
          <w:kern w:val="0"/>
          <w:sz w:val="32"/>
          <w:szCs w:val="32"/>
        </w:rPr>
        <w:t>经营期限：</w:t>
      </w:r>
    </w:p>
    <w:p w:rsidR="00EA379C" w:rsidRDefault="004B3D66">
      <w:pPr>
        <w:autoSpaceDE w:val="0"/>
        <w:autoSpaceDN w:val="0"/>
        <w:adjustRightInd w:val="0"/>
        <w:snapToGrid w:val="0"/>
        <w:spacing w:line="360" w:lineRule="auto"/>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姓名： 性别： 年龄： 系（</w:t>
      </w:r>
      <w:r>
        <w:rPr>
          <w:rFonts w:ascii="仿宋" w:eastAsia="仿宋" w:hAnsi="仿宋" w:cs="仿宋" w:hint="eastAsia"/>
          <w:color w:val="000000" w:themeColor="text1"/>
          <w:sz w:val="32"/>
          <w:szCs w:val="32"/>
        </w:rPr>
        <w:t>供应商</w:t>
      </w:r>
      <w:r>
        <w:rPr>
          <w:rFonts w:ascii="仿宋" w:eastAsia="仿宋" w:hAnsi="仿宋" w:cs="仿宋" w:hint="eastAsia"/>
          <w:color w:val="000000" w:themeColor="text1"/>
          <w:kern w:val="0"/>
          <w:sz w:val="32"/>
          <w:szCs w:val="32"/>
        </w:rPr>
        <w:t>名称）的法定代表人（单位负责人）。</w:t>
      </w:r>
    </w:p>
    <w:p w:rsidR="00EA379C" w:rsidRDefault="004B3D66">
      <w:pPr>
        <w:autoSpaceDE w:val="0"/>
        <w:autoSpaceDN w:val="0"/>
        <w:adjustRightInd w:val="0"/>
        <w:snapToGrid w:val="0"/>
        <w:spacing w:line="360" w:lineRule="auto"/>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特此证明。</w:t>
      </w:r>
    </w:p>
    <w:p w:rsidR="00EA379C" w:rsidRDefault="00EA379C">
      <w:pPr>
        <w:autoSpaceDE w:val="0"/>
        <w:autoSpaceDN w:val="0"/>
        <w:adjustRightInd w:val="0"/>
        <w:snapToGrid w:val="0"/>
        <w:spacing w:line="360" w:lineRule="auto"/>
        <w:ind w:firstLineChars="200" w:firstLine="640"/>
        <w:jc w:val="left"/>
        <w:rPr>
          <w:rFonts w:ascii="仿宋" w:eastAsia="仿宋" w:hAnsi="仿宋" w:cs="仿宋"/>
          <w:color w:val="000000" w:themeColor="text1"/>
          <w:kern w:val="0"/>
          <w:sz w:val="32"/>
          <w:szCs w:val="32"/>
        </w:rPr>
      </w:pPr>
    </w:p>
    <w:tbl>
      <w:tblPr>
        <w:tblStyle w:val="ac"/>
        <w:tblW w:w="8522" w:type="dxa"/>
        <w:tblLayout w:type="fixed"/>
        <w:tblLook w:val="04A0"/>
      </w:tblPr>
      <w:tblGrid>
        <w:gridCol w:w="8522"/>
      </w:tblGrid>
      <w:tr w:rsidR="00EA379C">
        <w:trPr>
          <w:trHeight w:val="2421"/>
        </w:trPr>
        <w:tc>
          <w:tcPr>
            <w:tcW w:w="8522" w:type="dxa"/>
          </w:tcPr>
          <w:p w:rsidR="00EA379C" w:rsidRDefault="00EA379C">
            <w:pPr>
              <w:snapToGrid w:val="0"/>
              <w:spacing w:line="360" w:lineRule="auto"/>
              <w:ind w:firstLineChars="200" w:firstLine="640"/>
              <w:rPr>
                <w:rFonts w:ascii="仿宋" w:eastAsia="仿宋" w:hAnsi="仿宋" w:cs="仿宋"/>
                <w:color w:val="000000" w:themeColor="text1"/>
                <w:sz w:val="32"/>
                <w:szCs w:val="32"/>
              </w:rPr>
            </w:pPr>
          </w:p>
          <w:p w:rsidR="00EA379C" w:rsidRDefault="004B3D66">
            <w:pPr>
              <w:snapToGrid w:val="0"/>
              <w:spacing w:line="360" w:lineRule="auto"/>
              <w:ind w:firstLineChars="200" w:firstLine="640"/>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法定代表人（单位负责人）身份证扫描件或复印件</w:t>
            </w:r>
          </w:p>
        </w:tc>
      </w:tr>
    </w:tbl>
    <w:p w:rsidR="00EA379C" w:rsidRDefault="00EA379C">
      <w:pPr>
        <w:snapToGrid w:val="0"/>
        <w:spacing w:line="360" w:lineRule="auto"/>
        <w:ind w:firstLineChars="200" w:firstLine="640"/>
        <w:rPr>
          <w:rFonts w:ascii="仿宋" w:eastAsia="仿宋" w:hAnsi="仿宋" w:cs="仿宋"/>
          <w:color w:val="000000" w:themeColor="text1"/>
          <w:sz w:val="32"/>
          <w:szCs w:val="32"/>
        </w:rPr>
      </w:pPr>
    </w:p>
    <w:p w:rsidR="00EA379C" w:rsidRDefault="004B3D66">
      <w:pPr>
        <w:adjustRightInd w:val="0"/>
        <w:snapToGrid w:val="0"/>
        <w:spacing w:line="360" w:lineRule="auto"/>
        <w:ind w:right="42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供应商名称（盖单位章）：</w:t>
      </w:r>
    </w:p>
    <w:p w:rsidR="00EA379C" w:rsidRDefault="004B3D66">
      <w:pPr>
        <w:adjustRightInd w:val="0"/>
        <w:snapToGrid w:val="0"/>
        <w:spacing w:line="360" w:lineRule="auto"/>
        <w:ind w:right="420" w:firstLineChars="200" w:firstLine="640"/>
        <w:jc w:val="right"/>
        <w:rPr>
          <w:rFonts w:ascii="宋体" w:hAnsi="宋体" w:cs="宋体"/>
          <w:color w:val="000000" w:themeColor="text1"/>
          <w:szCs w:val="21"/>
        </w:rPr>
      </w:pPr>
      <w:r>
        <w:rPr>
          <w:rFonts w:ascii="仿宋" w:eastAsia="仿宋" w:hAnsi="仿宋" w:cs="仿宋" w:hint="eastAsia"/>
          <w:color w:val="000000" w:themeColor="text1"/>
          <w:sz w:val="32"/>
          <w:szCs w:val="32"/>
        </w:rPr>
        <w:t>日期：年月日</w:t>
      </w:r>
    </w:p>
    <w:p w:rsidR="00EA379C" w:rsidRDefault="004B3D66">
      <w:pPr>
        <w:widowControl/>
        <w:spacing w:line="360" w:lineRule="auto"/>
        <w:ind w:firstLineChars="200" w:firstLine="640"/>
        <w:jc w:val="left"/>
        <w:rPr>
          <w:rFonts w:asciiTheme="minorEastAsia" w:hAnsiTheme="minorEastAsia"/>
          <w:color w:val="000000" w:themeColor="text1"/>
          <w:sz w:val="32"/>
        </w:rPr>
      </w:pPr>
      <w:r>
        <w:rPr>
          <w:rFonts w:asciiTheme="minorEastAsia" w:hAnsiTheme="minorEastAsia"/>
          <w:color w:val="000000" w:themeColor="text1"/>
          <w:sz w:val="32"/>
        </w:rPr>
        <w:br w:type="page"/>
      </w:r>
    </w:p>
    <w:p w:rsidR="00EA379C" w:rsidRDefault="004B3D66">
      <w:pPr>
        <w:spacing w:line="360" w:lineRule="auto"/>
        <w:jc w:val="center"/>
        <w:rPr>
          <w:rFonts w:ascii="黑体" w:eastAsia="黑体" w:hAnsi="黑体" w:cs="黑体"/>
          <w:bCs/>
          <w:color w:val="000000" w:themeColor="text1"/>
          <w:kern w:val="28"/>
          <w:sz w:val="32"/>
          <w:szCs w:val="32"/>
        </w:rPr>
      </w:pPr>
      <w:r>
        <w:rPr>
          <w:rFonts w:ascii="黑体" w:eastAsia="黑体" w:hAnsi="黑体" w:cs="黑体" w:hint="eastAsia"/>
          <w:b/>
          <w:color w:val="000000" w:themeColor="text1"/>
          <w:kern w:val="28"/>
          <w:sz w:val="32"/>
          <w:szCs w:val="32"/>
        </w:rPr>
        <w:lastRenderedPageBreak/>
        <w:t>三、营业执照复印件</w:t>
      </w:r>
      <w:bookmarkStart w:id="29" w:name="_Toc9638"/>
      <w:bookmarkStart w:id="30" w:name="_Toc20806"/>
      <w:bookmarkStart w:id="31" w:name="_Toc23838"/>
      <w:bookmarkStart w:id="32" w:name="_Toc23965"/>
      <w:bookmarkStart w:id="33" w:name="_Toc14114"/>
      <w:r>
        <w:rPr>
          <w:rFonts w:ascii="黑体" w:eastAsia="黑体" w:hAnsi="黑体" w:cs="黑体" w:hint="eastAsia"/>
          <w:b/>
          <w:color w:val="000000" w:themeColor="text1"/>
          <w:kern w:val="28"/>
          <w:sz w:val="32"/>
          <w:szCs w:val="32"/>
        </w:rPr>
        <w:t>及相关证明材料</w:t>
      </w:r>
    </w:p>
    <w:bookmarkEnd w:id="29"/>
    <w:bookmarkEnd w:id="30"/>
    <w:bookmarkEnd w:id="31"/>
    <w:bookmarkEnd w:id="32"/>
    <w:bookmarkEnd w:id="33"/>
    <w:p w:rsidR="00EA379C" w:rsidRDefault="004B3D66">
      <w:pPr>
        <w:adjustRightInd w:val="0"/>
        <w:snapToGrid w:val="0"/>
        <w:spacing w:line="360" w:lineRule="auto"/>
        <w:ind w:firstLineChars="200" w:firstLine="640"/>
        <w:rPr>
          <w:rFonts w:ascii="仿宋" w:eastAsia="仿宋" w:hAnsi="仿宋" w:cs="仿宋"/>
          <w:b/>
          <w:bCs/>
          <w:color w:val="000000" w:themeColor="text1"/>
          <w:sz w:val="32"/>
          <w:szCs w:val="32"/>
        </w:rPr>
      </w:pPr>
      <w:r>
        <w:rPr>
          <w:rFonts w:ascii="仿宋" w:eastAsia="仿宋" w:hAnsi="仿宋" w:cs="仿宋" w:hint="eastAsia"/>
          <w:color w:val="000000" w:themeColor="text1"/>
          <w:sz w:val="32"/>
          <w:szCs w:val="32"/>
        </w:rPr>
        <w:t>备注：提供供应商营业执照复印件和相关证明材料并加盖供应商单位公章，否则视为无效响应。</w:t>
      </w:r>
    </w:p>
    <w:p w:rsidR="00EA379C" w:rsidRDefault="00EA379C">
      <w:pPr>
        <w:adjustRightInd w:val="0"/>
        <w:snapToGrid w:val="0"/>
        <w:spacing w:line="360" w:lineRule="auto"/>
        <w:ind w:firstLineChars="200" w:firstLine="402"/>
        <w:rPr>
          <w:rFonts w:ascii="Times New Roman" w:eastAsia="宋体" w:hAnsi="Times New Roman" w:cs="Times New Roman"/>
          <w:b/>
          <w:bCs/>
          <w:color w:val="000000" w:themeColor="text1"/>
          <w:sz w:val="20"/>
        </w:rPr>
      </w:pPr>
    </w:p>
    <w:p w:rsidR="00EA379C" w:rsidRDefault="00EA379C">
      <w:pPr>
        <w:adjustRightInd w:val="0"/>
        <w:snapToGrid w:val="0"/>
        <w:spacing w:line="360" w:lineRule="auto"/>
        <w:ind w:firstLineChars="200" w:firstLine="422"/>
        <w:jc w:val="center"/>
        <w:rPr>
          <w:rFonts w:ascii="宋体" w:hAnsi="宋体" w:cs="宋体"/>
          <w:b/>
          <w:color w:val="000000" w:themeColor="text1"/>
          <w:szCs w:val="21"/>
        </w:rPr>
      </w:pPr>
    </w:p>
    <w:p w:rsidR="00EA379C" w:rsidRDefault="00EA379C">
      <w:pPr>
        <w:adjustRightInd w:val="0"/>
        <w:snapToGrid w:val="0"/>
        <w:spacing w:line="360" w:lineRule="auto"/>
        <w:ind w:firstLineChars="200" w:firstLine="422"/>
        <w:jc w:val="center"/>
        <w:rPr>
          <w:rFonts w:ascii="宋体" w:hAnsi="宋体" w:cs="宋体"/>
          <w:b/>
          <w:color w:val="000000" w:themeColor="text1"/>
          <w:szCs w:val="21"/>
        </w:rPr>
      </w:pPr>
    </w:p>
    <w:p w:rsidR="00EA379C" w:rsidRDefault="00EA379C">
      <w:pPr>
        <w:adjustRightInd w:val="0"/>
        <w:snapToGrid w:val="0"/>
        <w:spacing w:line="360" w:lineRule="auto"/>
        <w:ind w:firstLineChars="200" w:firstLine="422"/>
        <w:jc w:val="center"/>
        <w:rPr>
          <w:rFonts w:ascii="宋体" w:hAnsi="宋体" w:cs="宋体"/>
          <w:b/>
          <w:color w:val="000000" w:themeColor="text1"/>
          <w:szCs w:val="21"/>
        </w:rPr>
      </w:pPr>
    </w:p>
    <w:p w:rsidR="00EA379C" w:rsidRDefault="00EA379C">
      <w:pPr>
        <w:adjustRightInd w:val="0"/>
        <w:snapToGrid w:val="0"/>
        <w:spacing w:line="360" w:lineRule="auto"/>
        <w:ind w:firstLineChars="200" w:firstLine="422"/>
        <w:jc w:val="center"/>
        <w:rPr>
          <w:rFonts w:ascii="宋体" w:hAnsi="宋体" w:cs="宋体"/>
          <w:b/>
          <w:color w:val="000000" w:themeColor="text1"/>
          <w:szCs w:val="21"/>
        </w:rPr>
      </w:pPr>
    </w:p>
    <w:p w:rsidR="00EA379C" w:rsidRDefault="004B3D66">
      <w:pPr>
        <w:spacing w:line="360" w:lineRule="auto"/>
        <w:ind w:firstLineChars="200" w:firstLine="640"/>
        <w:rPr>
          <w:rFonts w:ascii="黑体" w:eastAsia="黑体" w:hAnsi="黑体" w:cs="黑体"/>
          <w:bCs/>
          <w:color w:val="000000" w:themeColor="text1"/>
          <w:kern w:val="28"/>
          <w:sz w:val="32"/>
          <w:szCs w:val="32"/>
        </w:rPr>
      </w:pPr>
      <w:r>
        <w:rPr>
          <w:rFonts w:ascii="黑体" w:eastAsia="黑体" w:hAnsi="黑体" w:cs="黑体" w:hint="eastAsia"/>
          <w:bCs/>
          <w:color w:val="000000" w:themeColor="text1"/>
          <w:kern w:val="28"/>
          <w:sz w:val="32"/>
          <w:szCs w:val="32"/>
        </w:rPr>
        <w:br w:type="page"/>
      </w:r>
    </w:p>
    <w:p w:rsidR="00EA379C" w:rsidRDefault="004B3D66">
      <w:pPr>
        <w:spacing w:line="360" w:lineRule="auto"/>
        <w:jc w:val="center"/>
        <w:rPr>
          <w:rFonts w:ascii="黑体" w:eastAsia="黑体" w:hAnsi="黑体" w:cs="黑体"/>
          <w:bCs/>
          <w:color w:val="000000" w:themeColor="text1"/>
          <w:kern w:val="28"/>
          <w:sz w:val="32"/>
          <w:szCs w:val="32"/>
        </w:rPr>
      </w:pPr>
      <w:r>
        <w:rPr>
          <w:rFonts w:ascii="黑体" w:eastAsia="黑体" w:hAnsi="黑体" w:cs="黑体" w:hint="eastAsia"/>
          <w:b/>
          <w:color w:val="000000" w:themeColor="text1"/>
          <w:kern w:val="28"/>
          <w:sz w:val="32"/>
          <w:szCs w:val="32"/>
        </w:rPr>
        <w:lastRenderedPageBreak/>
        <w:t>四、类似业绩证明材料</w:t>
      </w:r>
    </w:p>
    <w:tbl>
      <w:tblPr>
        <w:tblStyle w:val="ac"/>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322"/>
        <w:gridCol w:w="2322"/>
        <w:gridCol w:w="2322"/>
        <w:gridCol w:w="2322"/>
      </w:tblGrid>
      <w:tr w:rsidR="00EA379C">
        <w:tc>
          <w:tcPr>
            <w:tcW w:w="2322" w:type="dxa"/>
            <w:tcBorders>
              <w:tl2br w:val="nil"/>
              <w:tr2bl w:val="nil"/>
            </w:tcBorders>
            <w:vAlign w:val="center"/>
          </w:tcPr>
          <w:p w:rsidR="00EA379C" w:rsidRDefault="004B3D66">
            <w:pPr>
              <w:pStyle w:val="ab"/>
              <w:spacing w:after="0" w:line="360" w:lineRule="auto"/>
              <w:ind w:firstLineChars="200" w:firstLine="643"/>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序号</w:t>
            </w:r>
          </w:p>
        </w:tc>
        <w:tc>
          <w:tcPr>
            <w:tcW w:w="2322" w:type="dxa"/>
            <w:tcBorders>
              <w:tl2br w:val="nil"/>
              <w:tr2bl w:val="nil"/>
            </w:tcBorders>
            <w:vAlign w:val="center"/>
          </w:tcPr>
          <w:p w:rsidR="00EA379C" w:rsidRDefault="004B3D66">
            <w:pPr>
              <w:pStyle w:val="ab"/>
              <w:spacing w:after="0" w:line="360" w:lineRule="auto"/>
              <w:ind w:firstLineChars="200" w:firstLine="643"/>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项目名称</w:t>
            </w:r>
          </w:p>
        </w:tc>
        <w:tc>
          <w:tcPr>
            <w:tcW w:w="2322" w:type="dxa"/>
            <w:tcBorders>
              <w:tl2br w:val="nil"/>
              <w:tr2bl w:val="nil"/>
            </w:tcBorders>
            <w:vAlign w:val="center"/>
          </w:tcPr>
          <w:p w:rsidR="00EA379C" w:rsidRDefault="004B3D66">
            <w:pPr>
              <w:pStyle w:val="ab"/>
              <w:spacing w:after="0" w:line="360" w:lineRule="auto"/>
              <w:ind w:firstLineChars="200" w:firstLine="643"/>
              <w:jc w:val="center"/>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采购人单位名称及联系人</w:t>
            </w:r>
          </w:p>
        </w:tc>
        <w:tc>
          <w:tcPr>
            <w:tcW w:w="2322" w:type="dxa"/>
            <w:tcBorders>
              <w:tl2br w:val="nil"/>
              <w:tr2bl w:val="nil"/>
            </w:tcBorders>
            <w:vAlign w:val="center"/>
          </w:tcPr>
          <w:p w:rsidR="00EA379C" w:rsidRDefault="004B3D66">
            <w:pPr>
              <w:pStyle w:val="ab"/>
              <w:spacing w:after="0" w:line="360" w:lineRule="auto"/>
              <w:ind w:firstLineChars="200" w:firstLine="643"/>
              <w:jc w:val="center"/>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合同签订时间</w:t>
            </w:r>
          </w:p>
        </w:tc>
      </w:tr>
      <w:tr w:rsidR="00EA379C">
        <w:tc>
          <w:tcPr>
            <w:tcW w:w="2322" w:type="dxa"/>
            <w:tcBorders>
              <w:tl2br w:val="nil"/>
              <w:tr2bl w:val="nil"/>
            </w:tcBorders>
          </w:tcPr>
          <w:p w:rsidR="00EA379C" w:rsidRDefault="00EA379C">
            <w:pPr>
              <w:pStyle w:val="ab"/>
              <w:spacing w:after="0" w:line="360" w:lineRule="auto"/>
              <w:ind w:firstLineChars="200" w:firstLine="643"/>
              <w:rPr>
                <w:rFonts w:ascii="仿宋" w:eastAsia="仿宋" w:hAnsi="仿宋" w:cs="仿宋"/>
                <w:b/>
                <w:bCs/>
                <w:color w:val="000000" w:themeColor="text1"/>
                <w:sz w:val="32"/>
                <w:szCs w:val="32"/>
              </w:rPr>
            </w:pPr>
          </w:p>
        </w:tc>
        <w:tc>
          <w:tcPr>
            <w:tcW w:w="2322" w:type="dxa"/>
            <w:tcBorders>
              <w:tl2br w:val="nil"/>
              <w:tr2bl w:val="nil"/>
            </w:tcBorders>
          </w:tcPr>
          <w:p w:rsidR="00EA379C" w:rsidRDefault="00EA379C">
            <w:pPr>
              <w:pStyle w:val="ab"/>
              <w:spacing w:after="0" w:line="360" w:lineRule="auto"/>
              <w:ind w:firstLineChars="200" w:firstLine="643"/>
              <w:rPr>
                <w:rFonts w:ascii="仿宋" w:eastAsia="仿宋" w:hAnsi="仿宋" w:cs="仿宋"/>
                <w:b/>
                <w:bCs/>
                <w:color w:val="000000" w:themeColor="text1"/>
                <w:sz w:val="32"/>
                <w:szCs w:val="32"/>
              </w:rPr>
            </w:pPr>
          </w:p>
        </w:tc>
        <w:tc>
          <w:tcPr>
            <w:tcW w:w="2322" w:type="dxa"/>
            <w:tcBorders>
              <w:tl2br w:val="nil"/>
              <w:tr2bl w:val="nil"/>
            </w:tcBorders>
          </w:tcPr>
          <w:p w:rsidR="00EA379C" w:rsidRDefault="00EA379C">
            <w:pPr>
              <w:pStyle w:val="ab"/>
              <w:spacing w:after="0" w:line="360" w:lineRule="auto"/>
              <w:ind w:firstLineChars="200" w:firstLine="643"/>
              <w:rPr>
                <w:rFonts w:ascii="仿宋" w:eastAsia="仿宋" w:hAnsi="仿宋" w:cs="仿宋"/>
                <w:b/>
                <w:bCs/>
                <w:color w:val="000000" w:themeColor="text1"/>
                <w:sz w:val="32"/>
                <w:szCs w:val="32"/>
              </w:rPr>
            </w:pPr>
          </w:p>
        </w:tc>
        <w:tc>
          <w:tcPr>
            <w:tcW w:w="2322" w:type="dxa"/>
            <w:tcBorders>
              <w:tl2br w:val="nil"/>
              <w:tr2bl w:val="nil"/>
            </w:tcBorders>
          </w:tcPr>
          <w:p w:rsidR="00EA379C" w:rsidRDefault="00EA379C">
            <w:pPr>
              <w:pStyle w:val="ab"/>
              <w:spacing w:after="0" w:line="360" w:lineRule="auto"/>
              <w:ind w:firstLineChars="200" w:firstLine="643"/>
              <w:rPr>
                <w:rFonts w:ascii="仿宋" w:eastAsia="仿宋" w:hAnsi="仿宋" w:cs="仿宋"/>
                <w:b/>
                <w:bCs/>
                <w:color w:val="000000" w:themeColor="text1"/>
                <w:sz w:val="32"/>
                <w:szCs w:val="32"/>
              </w:rPr>
            </w:pPr>
          </w:p>
        </w:tc>
      </w:tr>
    </w:tbl>
    <w:p w:rsidR="00EA379C" w:rsidRDefault="004B3D66">
      <w:pPr>
        <w:pStyle w:val="ab"/>
        <w:wordWrap w:val="0"/>
        <w:spacing w:after="0"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注：本表后附</w:t>
      </w:r>
      <w:r>
        <w:rPr>
          <w:rFonts w:ascii="仿宋" w:eastAsia="仿宋" w:hAnsi="仿宋" w:cs="仿宋" w:hint="eastAsia"/>
          <w:b/>
          <w:bCs/>
          <w:color w:val="000000" w:themeColor="text1"/>
          <w:sz w:val="32"/>
          <w:szCs w:val="32"/>
        </w:rPr>
        <w:t>项目合同</w:t>
      </w:r>
      <w:r>
        <w:rPr>
          <w:rFonts w:ascii="仿宋" w:eastAsia="仿宋" w:hAnsi="仿宋" w:cs="仿宋" w:hint="eastAsia"/>
          <w:color w:val="000000" w:themeColor="text1"/>
          <w:sz w:val="32"/>
          <w:szCs w:val="32"/>
        </w:rPr>
        <w:t>、验收证明材料</w:t>
      </w:r>
    </w:p>
    <w:p w:rsidR="00EA379C" w:rsidRDefault="00EA379C">
      <w:pPr>
        <w:pStyle w:val="ab"/>
        <w:spacing w:after="0" w:line="360" w:lineRule="auto"/>
        <w:ind w:firstLineChars="200" w:firstLine="402"/>
        <w:rPr>
          <w:b/>
          <w:bCs/>
          <w:color w:val="000000" w:themeColor="text1"/>
        </w:rPr>
      </w:pPr>
    </w:p>
    <w:p w:rsidR="00EA379C" w:rsidRDefault="004B3D66">
      <w:pPr>
        <w:spacing w:line="360" w:lineRule="auto"/>
        <w:ind w:firstLineChars="200" w:firstLine="422"/>
        <w:rPr>
          <w:rFonts w:ascii="Times New Roman" w:hAnsi="Times New Roman" w:cs="Times New Roman"/>
          <w:b/>
          <w:bCs/>
          <w:color w:val="000000" w:themeColor="text1"/>
        </w:rPr>
      </w:pPr>
      <w:r>
        <w:rPr>
          <w:rFonts w:ascii="Times New Roman" w:hAnsi="Times New Roman" w:cs="Times New Roman" w:hint="eastAsia"/>
          <w:b/>
          <w:bCs/>
          <w:color w:val="000000" w:themeColor="text1"/>
        </w:rPr>
        <w:br w:type="page"/>
      </w:r>
    </w:p>
    <w:p w:rsidR="00EA379C" w:rsidRDefault="004B3D66">
      <w:pPr>
        <w:pStyle w:val="ab"/>
        <w:spacing w:after="0" w:line="360" w:lineRule="auto"/>
        <w:ind w:firstLineChars="0" w:firstLine="0"/>
        <w:jc w:val="center"/>
        <w:rPr>
          <w:rFonts w:ascii="黑体" w:eastAsia="黑体" w:hAnsi="黑体" w:cs="黑体"/>
          <w:b/>
          <w:color w:val="000000" w:themeColor="text1"/>
          <w:kern w:val="28"/>
          <w:sz w:val="32"/>
          <w:szCs w:val="32"/>
        </w:rPr>
      </w:pPr>
      <w:r>
        <w:rPr>
          <w:rFonts w:ascii="黑体" w:eastAsia="黑体" w:hAnsi="黑体" w:cs="黑体" w:hint="eastAsia"/>
          <w:b/>
          <w:color w:val="000000" w:themeColor="text1"/>
          <w:kern w:val="28"/>
          <w:sz w:val="32"/>
          <w:szCs w:val="32"/>
        </w:rPr>
        <w:lastRenderedPageBreak/>
        <w:t>五、安装方案</w:t>
      </w:r>
    </w:p>
    <w:p w:rsidR="00EA379C" w:rsidRDefault="004B3D66">
      <w:pPr>
        <w:spacing w:line="360" w:lineRule="auto"/>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在报价时应结合现场实际情况编制安装方案，随竞价文件一并上传（包括但不限于现场图片）</w:t>
      </w:r>
      <w:r>
        <w:rPr>
          <w:rFonts w:ascii="仿宋" w:eastAsia="仿宋" w:hAnsi="仿宋" w:cs="仿宋" w:hint="eastAsia"/>
          <w:bCs/>
          <w:color w:val="000000" w:themeColor="text1"/>
          <w:sz w:val="32"/>
          <w:szCs w:val="32"/>
        </w:rPr>
        <w:br w:type="page"/>
      </w:r>
    </w:p>
    <w:p w:rsidR="00EA379C" w:rsidRDefault="004B3D66">
      <w:pPr>
        <w:pStyle w:val="ab"/>
        <w:spacing w:after="0" w:line="360" w:lineRule="auto"/>
        <w:ind w:firstLineChars="0" w:firstLine="0"/>
        <w:jc w:val="center"/>
        <w:rPr>
          <w:rFonts w:ascii="黑体" w:eastAsia="黑体" w:hAnsi="黑体" w:cs="黑体"/>
          <w:b/>
          <w:color w:val="000000" w:themeColor="text1"/>
          <w:kern w:val="28"/>
          <w:sz w:val="32"/>
          <w:szCs w:val="32"/>
        </w:rPr>
      </w:pPr>
      <w:r>
        <w:rPr>
          <w:rFonts w:ascii="黑体" w:eastAsia="黑体" w:hAnsi="黑体" w:cs="黑体" w:hint="eastAsia"/>
          <w:b/>
          <w:color w:val="000000" w:themeColor="text1"/>
          <w:kern w:val="28"/>
          <w:sz w:val="32"/>
          <w:szCs w:val="32"/>
        </w:rPr>
        <w:lastRenderedPageBreak/>
        <w:t>六、所投产品参数响应</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tblPr>
      <w:tblGrid>
        <w:gridCol w:w="696"/>
        <w:gridCol w:w="696"/>
        <w:gridCol w:w="1392"/>
        <w:gridCol w:w="1416"/>
        <w:gridCol w:w="1176"/>
        <w:gridCol w:w="2856"/>
        <w:gridCol w:w="1056"/>
      </w:tblGrid>
      <w:tr w:rsidR="00EA379C">
        <w:tc>
          <w:tcPr>
            <w:tcW w:w="368" w:type="pct"/>
            <w:tcBorders>
              <w:tl2br w:val="nil"/>
              <w:tr2bl w:val="nil"/>
            </w:tcBorders>
            <w:noWrap/>
            <w:tcMar>
              <w:top w:w="0" w:type="dxa"/>
              <w:left w:w="108" w:type="dxa"/>
              <w:bottom w:w="0" w:type="dxa"/>
              <w:right w:w="108" w:type="dxa"/>
            </w:tcMar>
            <w:vAlign w:val="center"/>
          </w:tcPr>
          <w:p w:rsidR="00EA379C" w:rsidRDefault="004B3D66">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序号</w:t>
            </w:r>
          </w:p>
        </w:tc>
        <w:tc>
          <w:tcPr>
            <w:tcW w:w="408" w:type="pct"/>
            <w:tcBorders>
              <w:tl2br w:val="nil"/>
              <w:tr2bl w:val="nil"/>
            </w:tcBorders>
            <w:noWrap/>
            <w:tcMar>
              <w:top w:w="0" w:type="dxa"/>
              <w:left w:w="108" w:type="dxa"/>
              <w:bottom w:w="0" w:type="dxa"/>
              <w:right w:w="108" w:type="dxa"/>
            </w:tcMar>
            <w:vAlign w:val="center"/>
          </w:tcPr>
          <w:p w:rsidR="00EA379C" w:rsidRDefault="004B3D66">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包号</w:t>
            </w:r>
          </w:p>
        </w:tc>
        <w:tc>
          <w:tcPr>
            <w:tcW w:w="1080" w:type="pct"/>
            <w:tcBorders>
              <w:tl2br w:val="nil"/>
              <w:tr2bl w:val="nil"/>
            </w:tcBorders>
            <w:noWrap/>
            <w:tcMar>
              <w:top w:w="0" w:type="dxa"/>
              <w:left w:w="108" w:type="dxa"/>
              <w:bottom w:w="0" w:type="dxa"/>
              <w:right w:w="108" w:type="dxa"/>
            </w:tcMar>
            <w:vAlign w:val="center"/>
          </w:tcPr>
          <w:p w:rsidR="00EA379C" w:rsidRDefault="004B3D66">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货物名称</w:t>
            </w:r>
          </w:p>
        </w:tc>
        <w:tc>
          <w:tcPr>
            <w:tcW w:w="743" w:type="pct"/>
            <w:tcBorders>
              <w:tl2br w:val="nil"/>
              <w:tr2bl w:val="nil"/>
            </w:tcBorders>
            <w:noWrap/>
            <w:tcMar>
              <w:top w:w="0" w:type="dxa"/>
              <w:left w:w="108" w:type="dxa"/>
              <w:bottom w:w="0" w:type="dxa"/>
              <w:right w:w="108" w:type="dxa"/>
            </w:tcMar>
            <w:vAlign w:val="center"/>
          </w:tcPr>
          <w:p w:rsidR="00EA379C" w:rsidRDefault="004B3D66">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制造商名称</w:t>
            </w:r>
          </w:p>
        </w:tc>
        <w:tc>
          <w:tcPr>
            <w:tcW w:w="661" w:type="pct"/>
            <w:tcBorders>
              <w:tl2br w:val="nil"/>
              <w:tr2bl w:val="nil"/>
            </w:tcBorders>
            <w:noWrap/>
            <w:tcMar>
              <w:top w:w="0" w:type="dxa"/>
              <w:left w:w="108" w:type="dxa"/>
              <w:bottom w:w="0" w:type="dxa"/>
              <w:right w:w="108" w:type="dxa"/>
            </w:tcMar>
            <w:vAlign w:val="center"/>
          </w:tcPr>
          <w:p w:rsidR="00EA379C" w:rsidRDefault="004B3D66">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型号规格</w:t>
            </w:r>
          </w:p>
        </w:tc>
        <w:tc>
          <w:tcPr>
            <w:tcW w:w="1200" w:type="pct"/>
            <w:tcBorders>
              <w:tl2br w:val="nil"/>
              <w:tr2bl w:val="nil"/>
            </w:tcBorders>
            <w:noWrap/>
            <w:tcMar>
              <w:top w:w="0" w:type="dxa"/>
              <w:left w:w="108" w:type="dxa"/>
              <w:bottom w:w="0" w:type="dxa"/>
              <w:right w:w="108" w:type="dxa"/>
            </w:tcMar>
            <w:vAlign w:val="center"/>
          </w:tcPr>
          <w:p w:rsidR="00EA379C" w:rsidRDefault="004B3D66">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主要技术参数和技术指标</w:t>
            </w:r>
          </w:p>
        </w:tc>
        <w:tc>
          <w:tcPr>
            <w:tcW w:w="535" w:type="pct"/>
            <w:tcBorders>
              <w:tl2br w:val="nil"/>
              <w:tr2bl w:val="nil"/>
            </w:tcBorders>
            <w:noWrap/>
            <w:tcMar>
              <w:top w:w="0" w:type="dxa"/>
              <w:left w:w="108" w:type="dxa"/>
              <w:bottom w:w="0" w:type="dxa"/>
              <w:right w:w="108" w:type="dxa"/>
            </w:tcMar>
            <w:vAlign w:val="center"/>
          </w:tcPr>
          <w:p w:rsidR="00EA379C" w:rsidRDefault="004B3D66">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备  注</w:t>
            </w:r>
          </w:p>
        </w:tc>
      </w:tr>
      <w:tr w:rsidR="00EA379C">
        <w:tc>
          <w:tcPr>
            <w:tcW w:w="36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40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08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743"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661"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20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535"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r>
      <w:tr w:rsidR="00EA379C">
        <w:tc>
          <w:tcPr>
            <w:tcW w:w="36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40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08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743"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661"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20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535"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r>
      <w:tr w:rsidR="00EA379C">
        <w:tc>
          <w:tcPr>
            <w:tcW w:w="36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40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08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743"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661"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20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535"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r>
      <w:tr w:rsidR="00EA379C">
        <w:tc>
          <w:tcPr>
            <w:tcW w:w="36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40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08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743"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661"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20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535"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r>
      <w:tr w:rsidR="00EA379C">
        <w:tc>
          <w:tcPr>
            <w:tcW w:w="36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40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08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743"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661"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20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535"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r>
      <w:tr w:rsidR="00EA379C">
        <w:tc>
          <w:tcPr>
            <w:tcW w:w="36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40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08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743"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661"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120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c>
          <w:tcPr>
            <w:tcW w:w="535"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rPr>
                <w:sz w:val="24"/>
                <w:szCs w:val="24"/>
              </w:rPr>
            </w:pPr>
          </w:p>
        </w:tc>
      </w:tr>
      <w:tr w:rsidR="00EA379C">
        <w:tc>
          <w:tcPr>
            <w:tcW w:w="36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pPr>
          </w:p>
        </w:tc>
        <w:tc>
          <w:tcPr>
            <w:tcW w:w="408"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pPr>
          </w:p>
        </w:tc>
        <w:tc>
          <w:tcPr>
            <w:tcW w:w="108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pPr>
          </w:p>
        </w:tc>
        <w:tc>
          <w:tcPr>
            <w:tcW w:w="743"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pPr>
          </w:p>
        </w:tc>
        <w:tc>
          <w:tcPr>
            <w:tcW w:w="661"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pPr>
          </w:p>
        </w:tc>
        <w:tc>
          <w:tcPr>
            <w:tcW w:w="1200"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pPr>
          </w:p>
        </w:tc>
        <w:tc>
          <w:tcPr>
            <w:tcW w:w="535" w:type="pct"/>
            <w:tcBorders>
              <w:tl2br w:val="nil"/>
              <w:tr2bl w:val="nil"/>
            </w:tcBorders>
            <w:noWrap/>
            <w:tcMar>
              <w:top w:w="0" w:type="dxa"/>
              <w:left w:w="108" w:type="dxa"/>
              <w:bottom w:w="0" w:type="dxa"/>
              <w:right w:w="108" w:type="dxa"/>
            </w:tcMar>
            <w:vAlign w:val="center"/>
          </w:tcPr>
          <w:p w:rsidR="00EA379C" w:rsidRDefault="00EA379C">
            <w:pPr>
              <w:spacing w:line="360" w:lineRule="auto"/>
              <w:jc w:val="center"/>
            </w:pPr>
          </w:p>
        </w:tc>
      </w:tr>
    </w:tbl>
    <w:p w:rsidR="00EA379C" w:rsidRDefault="004B3D66">
      <w:pPr>
        <w:spacing w:line="360" w:lineRule="auto"/>
        <w:rPr>
          <w:rFonts w:ascii="黑体" w:eastAsia="黑体" w:hAnsi="黑体" w:cs="黑体"/>
          <w:b/>
          <w:color w:val="000000" w:themeColor="text1"/>
          <w:kern w:val="28"/>
          <w:sz w:val="32"/>
          <w:szCs w:val="32"/>
        </w:rPr>
      </w:pPr>
      <w:r>
        <w:rPr>
          <w:rFonts w:ascii="黑体" w:eastAsia="黑体" w:hAnsi="黑体" w:cs="黑体" w:hint="eastAsia"/>
          <w:b/>
          <w:color w:val="000000" w:themeColor="text1"/>
          <w:kern w:val="28"/>
          <w:sz w:val="32"/>
          <w:szCs w:val="32"/>
        </w:rPr>
        <w:br w:type="page"/>
      </w:r>
    </w:p>
    <w:p w:rsidR="00EA379C" w:rsidRDefault="004B3D66">
      <w:pPr>
        <w:pStyle w:val="ab"/>
        <w:spacing w:after="0" w:line="360" w:lineRule="auto"/>
        <w:ind w:firstLineChars="0" w:firstLine="0"/>
        <w:jc w:val="center"/>
        <w:rPr>
          <w:rFonts w:ascii="黑体" w:eastAsia="黑体" w:hAnsi="黑体" w:cs="黑体"/>
          <w:b/>
          <w:color w:val="000000" w:themeColor="text1"/>
          <w:kern w:val="28"/>
          <w:sz w:val="32"/>
          <w:szCs w:val="32"/>
        </w:rPr>
      </w:pPr>
      <w:r>
        <w:rPr>
          <w:rFonts w:ascii="黑体" w:eastAsia="黑体" w:hAnsi="黑体" w:cs="黑体" w:hint="eastAsia"/>
          <w:b/>
          <w:color w:val="000000" w:themeColor="text1"/>
          <w:kern w:val="28"/>
          <w:sz w:val="32"/>
          <w:szCs w:val="32"/>
        </w:rPr>
        <w:lastRenderedPageBreak/>
        <w:t>七、售后服务承诺书</w:t>
      </w:r>
    </w:p>
    <w:p w:rsidR="00EA379C" w:rsidRDefault="004B3D66">
      <w:pPr>
        <w:pStyle w:val="ab"/>
        <w:spacing w:after="0" w:line="360" w:lineRule="auto"/>
        <w:ind w:firstLineChars="200" w:firstLine="640"/>
        <w:rPr>
          <w:rFonts w:ascii="仿宋" w:eastAsia="仿宋" w:hAnsi="仿宋" w:cs="仿宋"/>
          <w:bCs/>
          <w:color w:val="000000" w:themeColor="text1"/>
          <w:kern w:val="28"/>
          <w:sz w:val="32"/>
          <w:szCs w:val="32"/>
        </w:rPr>
        <w:sectPr w:rsidR="00EA379C">
          <w:headerReference w:type="default" r:id="rId9"/>
          <w:footerReference w:type="default" r:id="rId10"/>
          <w:pgSz w:w="11906" w:h="16838"/>
          <w:pgMar w:top="1440" w:right="1417" w:bottom="1440" w:left="1417" w:header="851" w:footer="992" w:gutter="0"/>
          <w:cols w:space="0"/>
          <w:docGrid w:type="lines" w:linePitch="317"/>
        </w:sectPr>
      </w:pPr>
      <w:r>
        <w:rPr>
          <w:rFonts w:ascii="仿宋" w:eastAsia="仿宋" w:hAnsi="仿宋" w:cs="仿宋" w:hint="eastAsia"/>
          <w:bCs/>
          <w:color w:val="000000" w:themeColor="text1"/>
          <w:kern w:val="28"/>
          <w:sz w:val="32"/>
          <w:szCs w:val="32"/>
        </w:rPr>
        <w:t>备注：提供接到采购人达到现场指令后二十分钟内达到现场的承诺书及以供应商办公位置为出发点达到采购人（终点：</w:t>
      </w:r>
      <w:r>
        <w:rPr>
          <w:rFonts w:ascii="仿宋" w:eastAsia="仿宋" w:hAnsi="仿宋" w:cs="仿宋" w:hint="eastAsia"/>
          <w:color w:val="000000" w:themeColor="text1"/>
          <w:sz w:val="32"/>
          <w:szCs w:val="32"/>
        </w:rPr>
        <w:t>株洲市税务局</w:t>
      </w:r>
      <w:r>
        <w:rPr>
          <w:rFonts w:ascii="仿宋" w:eastAsia="仿宋" w:hAnsi="仿宋" w:cs="仿宋" w:hint="eastAsia"/>
          <w:bCs/>
          <w:color w:val="000000" w:themeColor="text1"/>
          <w:kern w:val="28"/>
          <w:sz w:val="32"/>
          <w:szCs w:val="32"/>
        </w:rPr>
        <w:t>）处的导航截图。</w:t>
      </w:r>
    </w:p>
    <w:p w:rsidR="00EA379C" w:rsidRDefault="004B3D66">
      <w:pPr>
        <w:pStyle w:val="ab"/>
        <w:spacing w:after="0" w:line="360" w:lineRule="auto"/>
        <w:ind w:firstLineChars="0" w:firstLine="0"/>
        <w:jc w:val="center"/>
        <w:rPr>
          <w:rFonts w:ascii="黑体" w:eastAsia="黑体" w:hAnsi="黑体" w:cs="黑体"/>
          <w:b/>
          <w:color w:val="000000" w:themeColor="text1"/>
          <w:kern w:val="28"/>
          <w:sz w:val="32"/>
          <w:szCs w:val="32"/>
        </w:rPr>
      </w:pPr>
      <w:r>
        <w:rPr>
          <w:rFonts w:ascii="黑体" w:eastAsia="黑体" w:hAnsi="黑体" w:cs="黑体" w:hint="eastAsia"/>
          <w:b/>
          <w:color w:val="000000" w:themeColor="text1"/>
          <w:kern w:val="28"/>
          <w:sz w:val="32"/>
          <w:szCs w:val="32"/>
        </w:rPr>
        <w:lastRenderedPageBreak/>
        <w:t>八、信用信息查询截图</w:t>
      </w:r>
    </w:p>
    <w:p w:rsidR="00EA379C" w:rsidRDefault="004B3D66">
      <w:pPr>
        <w:pStyle w:val="ab"/>
        <w:spacing w:after="0" w:line="360" w:lineRule="auto"/>
        <w:ind w:firstLineChars="200" w:firstLine="640"/>
        <w:rPr>
          <w:rFonts w:ascii="仿宋" w:eastAsia="仿宋" w:hAnsi="仿宋" w:cs="仿宋"/>
          <w:bCs/>
          <w:color w:val="000000" w:themeColor="text1"/>
          <w:kern w:val="28"/>
          <w:sz w:val="32"/>
          <w:szCs w:val="32"/>
        </w:rPr>
      </w:pPr>
      <w:r>
        <w:rPr>
          <w:rFonts w:ascii="仿宋" w:eastAsia="仿宋" w:hAnsi="仿宋" w:cs="仿宋" w:hint="eastAsia"/>
          <w:bCs/>
          <w:color w:val="000000" w:themeColor="text1"/>
          <w:kern w:val="28"/>
          <w:sz w:val="32"/>
          <w:szCs w:val="32"/>
        </w:rPr>
        <w:t>备注：提供供应商信用信息查询截图。</w:t>
      </w:r>
    </w:p>
    <w:p w:rsidR="00EA379C" w:rsidRDefault="004B3D66">
      <w:pPr>
        <w:spacing w:line="360" w:lineRule="auto"/>
        <w:ind w:firstLineChars="200" w:firstLine="643"/>
        <w:rPr>
          <w:rFonts w:ascii="黑体" w:eastAsia="黑体" w:hAnsi="黑体" w:cs="黑体"/>
          <w:b/>
          <w:color w:val="000000" w:themeColor="text1"/>
          <w:kern w:val="28"/>
          <w:sz w:val="32"/>
          <w:szCs w:val="32"/>
        </w:rPr>
      </w:pPr>
      <w:r>
        <w:rPr>
          <w:rFonts w:ascii="黑体" w:eastAsia="黑体" w:hAnsi="黑体" w:cs="黑体" w:hint="eastAsia"/>
          <w:b/>
          <w:color w:val="000000" w:themeColor="text1"/>
          <w:kern w:val="28"/>
          <w:sz w:val="32"/>
          <w:szCs w:val="32"/>
        </w:rPr>
        <w:br w:type="page"/>
      </w:r>
    </w:p>
    <w:p w:rsidR="00EA379C" w:rsidRDefault="004B3D66">
      <w:pPr>
        <w:pStyle w:val="ab"/>
        <w:spacing w:after="0" w:line="360" w:lineRule="auto"/>
        <w:ind w:firstLineChars="0" w:firstLine="0"/>
        <w:jc w:val="center"/>
        <w:rPr>
          <w:rFonts w:ascii="黑体" w:eastAsia="黑体" w:hAnsi="黑体" w:cs="黑体"/>
          <w:b/>
          <w:color w:val="000000" w:themeColor="text1"/>
          <w:kern w:val="28"/>
          <w:sz w:val="32"/>
          <w:szCs w:val="32"/>
        </w:rPr>
      </w:pPr>
      <w:r>
        <w:rPr>
          <w:rFonts w:ascii="黑体" w:eastAsia="黑体" w:hAnsi="黑体" w:cs="黑体" w:hint="eastAsia"/>
          <w:b/>
          <w:color w:val="000000" w:themeColor="text1"/>
          <w:kern w:val="28"/>
          <w:sz w:val="32"/>
          <w:szCs w:val="32"/>
        </w:rPr>
        <w:lastRenderedPageBreak/>
        <w:t>九、供应商认为需要提供的其他证明材料</w:t>
      </w:r>
    </w:p>
    <w:p w:rsidR="00EA379C" w:rsidRDefault="004B3D66">
      <w:pPr>
        <w:pStyle w:val="ab"/>
        <w:spacing w:after="0" w:line="360" w:lineRule="auto"/>
        <w:ind w:firstLineChars="200" w:firstLine="640"/>
        <w:rPr>
          <w:rFonts w:ascii="仿宋" w:eastAsia="仿宋" w:hAnsi="仿宋" w:cs="仿宋"/>
          <w:bCs/>
          <w:color w:val="000000" w:themeColor="text1"/>
          <w:kern w:val="28"/>
          <w:sz w:val="32"/>
          <w:szCs w:val="32"/>
        </w:rPr>
      </w:pPr>
      <w:r>
        <w:rPr>
          <w:rFonts w:ascii="仿宋" w:eastAsia="仿宋" w:hAnsi="仿宋" w:cs="仿宋" w:hint="eastAsia"/>
          <w:bCs/>
          <w:color w:val="000000" w:themeColor="text1"/>
          <w:kern w:val="28"/>
          <w:sz w:val="32"/>
          <w:szCs w:val="32"/>
        </w:rPr>
        <w:t>备注：提供竞价文件要求提供的证明材料及供应商认为需要提供的其他证明材料</w:t>
      </w:r>
    </w:p>
    <w:sectPr w:rsidR="00EA379C" w:rsidSect="00EA379C">
      <w:pgSz w:w="11906" w:h="16838"/>
      <w:pgMar w:top="1440" w:right="1417" w:bottom="1440" w:left="1417"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AF" w:rsidRDefault="00425AAF" w:rsidP="00EA379C">
      <w:r>
        <w:separator/>
      </w:r>
    </w:p>
  </w:endnote>
  <w:endnote w:type="continuationSeparator" w:id="0">
    <w:p w:rsidR="00425AAF" w:rsidRDefault="00425AAF" w:rsidP="00EA3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79C" w:rsidRDefault="004565A4">
    <w:pPr>
      <w:pStyle w:val="a7"/>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Z7WM0BAACp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S1uwrKixDKDT37++eP868/593dS&#10;JYF6DzXWPXqsjMMHN2DxHAcMJt6DDCZ9kRHBPMp7usgrhkh4urSqVqsSUxxzs4P4xdN1HyB+FM6Q&#10;ZDQ04PtlWdnxHuJYOpekbtbdKa3zG2r7TwAxx4jISzDdTkzGiZMVh90w0du59oTselyEhlrce0r0&#10;J4s6p52ZjTAbu9k4+KD2XV6q1B387SHiSHnS1GGERYbJwRfMXKdtSyvy3M9VT3/Y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dBZ7WM0BAACpAwAADgAAAAAAAAABACAAAAAeAQAAZHJzL2Uy&#10;b0RvYy54bWxQSwUGAAAAAAYABgBZAQAAXQUAAAAA&#10;" filled="f" stroked="f">
          <v:textbox style="mso-fit-shape-to-text:t" inset="0,0,0,0">
            <w:txbxContent>
              <w:p w:rsidR="00EA379C" w:rsidRDefault="004565A4">
                <w:pPr>
                  <w:pStyle w:val="a7"/>
                </w:pPr>
                <w:r>
                  <w:fldChar w:fldCharType="begin"/>
                </w:r>
                <w:r w:rsidR="004B3D66">
                  <w:instrText xml:space="preserve"> PAGE  \* MERGEFORMAT </w:instrText>
                </w:r>
                <w:r>
                  <w:fldChar w:fldCharType="separate"/>
                </w:r>
                <w:r w:rsidR="00E7155E">
                  <w:rPr>
                    <w:noProof/>
                  </w:rPr>
                  <w:t>33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AF" w:rsidRDefault="00425AAF" w:rsidP="00EA379C">
      <w:r>
        <w:separator/>
      </w:r>
    </w:p>
  </w:footnote>
  <w:footnote w:type="continuationSeparator" w:id="0">
    <w:p w:rsidR="00425AAF" w:rsidRDefault="00425AAF" w:rsidP="00EA3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79C" w:rsidRDefault="00EA379C">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A631E"/>
    <w:multiLevelType w:val="singleLevel"/>
    <w:tmpl w:val="754A631E"/>
    <w:lvl w:ilvl="0">
      <w:start w:val="1"/>
      <w:numFmt w:val="decimal"/>
      <w:suff w:val="nothing"/>
      <w:lvlText w:val="%1、"/>
      <w:lvlJc w:val="left"/>
      <w:pPr>
        <w:ind w:left="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9"/>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ZjODUyNDE3Njg0ZTRhNDJmODZjN2Q5NWU2OWIzYjMifQ=="/>
    <w:docVar w:name="KSO_WPS_MARK_KEY" w:val="416da0b0-b061-4066-8460-7f2e3b86b38a"/>
  </w:docVars>
  <w:rsids>
    <w:rsidRoot w:val="00324113"/>
    <w:rsid w:val="00011C69"/>
    <w:rsid w:val="00055F79"/>
    <w:rsid w:val="00074497"/>
    <w:rsid w:val="000807AD"/>
    <w:rsid w:val="00095AB2"/>
    <w:rsid w:val="000A5457"/>
    <w:rsid w:val="000A6488"/>
    <w:rsid w:val="000C776F"/>
    <w:rsid w:val="000E0563"/>
    <w:rsid w:val="00111845"/>
    <w:rsid w:val="00134B05"/>
    <w:rsid w:val="00147294"/>
    <w:rsid w:val="00164148"/>
    <w:rsid w:val="001E64AB"/>
    <w:rsid w:val="0022361E"/>
    <w:rsid w:val="00235903"/>
    <w:rsid w:val="00242F6B"/>
    <w:rsid w:val="0024708C"/>
    <w:rsid w:val="00247895"/>
    <w:rsid w:val="00272D47"/>
    <w:rsid w:val="0027542D"/>
    <w:rsid w:val="002814DA"/>
    <w:rsid w:val="002879C8"/>
    <w:rsid w:val="002A39EF"/>
    <w:rsid w:val="002C0ABE"/>
    <w:rsid w:val="002D0CDD"/>
    <w:rsid w:val="002E3021"/>
    <w:rsid w:val="00324113"/>
    <w:rsid w:val="00343592"/>
    <w:rsid w:val="0036209A"/>
    <w:rsid w:val="003A02D6"/>
    <w:rsid w:val="003F7578"/>
    <w:rsid w:val="00413859"/>
    <w:rsid w:val="00425AAF"/>
    <w:rsid w:val="004407A6"/>
    <w:rsid w:val="004565A4"/>
    <w:rsid w:val="00470443"/>
    <w:rsid w:val="004806C1"/>
    <w:rsid w:val="004A190B"/>
    <w:rsid w:val="004B3D66"/>
    <w:rsid w:val="004C54FF"/>
    <w:rsid w:val="004F3E41"/>
    <w:rsid w:val="005105B4"/>
    <w:rsid w:val="005230D4"/>
    <w:rsid w:val="00524EA0"/>
    <w:rsid w:val="00573D7E"/>
    <w:rsid w:val="005A107C"/>
    <w:rsid w:val="005F1131"/>
    <w:rsid w:val="0061236C"/>
    <w:rsid w:val="00622CA5"/>
    <w:rsid w:val="006427FF"/>
    <w:rsid w:val="00654009"/>
    <w:rsid w:val="006B3B25"/>
    <w:rsid w:val="006B6056"/>
    <w:rsid w:val="006E0A7A"/>
    <w:rsid w:val="0071200A"/>
    <w:rsid w:val="007246DC"/>
    <w:rsid w:val="00746FFD"/>
    <w:rsid w:val="0076759E"/>
    <w:rsid w:val="007D6311"/>
    <w:rsid w:val="007D6892"/>
    <w:rsid w:val="007F2B73"/>
    <w:rsid w:val="00821AC4"/>
    <w:rsid w:val="008544B6"/>
    <w:rsid w:val="008604D2"/>
    <w:rsid w:val="00876EA7"/>
    <w:rsid w:val="008A7D76"/>
    <w:rsid w:val="009056A8"/>
    <w:rsid w:val="0091090E"/>
    <w:rsid w:val="009279AA"/>
    <w:rsid w:val="0093261E"/>
    <w:rsid w:val="0093446B"/>
    <w:rsid w:val="00950736"/>
    <w:rsid w:val="00982EC6"/>
    <w:rsid w:val="009B574D"/>
    <w:rsid w:val="009E5AC9"/>
    <w:rsid w:val="009F7EEB"/>
    <w:rsid w:val="00A22151"/>
    <w:rsid w:val="00A55EA1"/>
    <w:rsid w:val="00AB7586"/>
    <w:rsid w:val="00B064E6"/>
    <w:rsid w:val="00B824D2"/>
    <w:rsid w:val="00B9593F"/>
    <w:rsid w:val="00BA0380"/>
    <w:rsid w:val="00BA5333"/>
    <w:rsid w:val="00BB539B"/>
    <w:rsid w:val="00BE67B9"/>
    <w:rsid w:val="00C0722C"/>
    <w:rsid w:val="00C07FF2"/>
    <w:rsid w:val="00C14837"/>
    <w:rsid w:val="00C228F3"/>
    <w:rsid w:val="00C271B5"/>
    <w:rsid w:val="00C7662C"/>
    <w:rsid w:val="00C772AF"/>
    <w:rsid w:val="00CB4C18"/>
    <w:rsid w:val="00CB5203"/>
    <w:rsid w:val="00CB6134"/>
    <w:rsid w:val="00CB7353"/>
    <w:rsid w:val="00CC0C69"/>
    <w:rsid w:val="00CF399B"/>
    <w:rsid w:val="00CF7FF4"/>
    <w:rsid w:val="00D01721"/>
    <w:rsid w:val="00D01BE7"/>
    <w:rsid w:val="00D04BD7"/>
    <w:rsid w:val="00D1357E"/>
    <w:rsid w:val="00D262B8"/>
    <w:rsid w:val="00D52FD2"/>
    <w:rsid w:val="00D735EF"/>
    <w:rsid w:val="00D81960"/>
    <w:rsid w:val="00DE7F39"/>
    <w:rsid w:val="00E03260"/>
    <w:rsid w:val="00E06A0D"/>
    <w:rsid w:val="00E1703C"/>
    <w:rsid w:val="00E31574"/>
    <w:rsid w:val="00E60FB7"/>
    <w:rsid w:val="00E7155E"/>
    <w:rsid w:val="00E95396"/>
    <w:rsid w:val="00EA278C"/>
    <w:rsid w:val="00EA379C"/>
    <w:rsid w:val="00EB4391"/>
    <w:rsid w:val="00EB48A0"/>
    <w:rsid w:val="00ED5DD5"/>
    <w:rsid w:val="00EF2884"/>
    <w:rsid w:val="00EF7836"/>
    <w:rsid w:val="00F41A78"/>
    <w:rsid w:val="00F60787"/>
    <w:rsid w:val="00F74000"/>
    <w:rsid w:val="00F7648B"/>
    <w:rsid w:val="00F853E2"/>
    <w:rsid w:val="00F97570"/>
    <w:rsid w:val="034302AC"/>
    <w:rsid w:val="03BE4656"/>
    <w:rsid w:val="048E1FDB"/>
    <w:rsid w:val="06AF350E"/>
    <w:rsid w:val="075F32F8"/>
    <w:rsid w:val="07CD3DD1"/>
    <w:rsid w:val="08D97D1B"/>
    <w:rsid w:val="094912B1"/>
    <w:rsid w:val="09E43732"/>
    <w:rsid w:val="0B51328E"/>
    <w:rsid w:val="0C0C05EB"/>
    <w:rsid w:val="0C0E0C2A"/>
    <w:rsid w:val="0DEA6C7F"/>
    <w:rsid w:val="0F2B2E51"/>
    <w:rsid w:val="0F9022FF"/>
    <w:rsid w:val="11594ADF"/>
    <w:rsid w:val="15D3302B"/>
    <w:rsid w:val="15E56205"/>
    <w:rsid w:val="1892216C"/>
    <w:rsid w:val="19DF608F"/>
    <w:rsid w:val="2080101A"/>
    <w:rsid w:val="214A014E"/>
    <w:rsid w:val="2162635B"/>
    <w:rsid w:val="23CB3B95"/>
    <w:rsid w:val="27113822"/>
    <w:rsid w:val="28DA481A"/>
    <w:rsid w:val="29542197"/>
    <w:rsid w:val="2B307EDC"/>
    <w:rsid w:val="2B4C3CD9"/>
    <w:rsid w:val="2BC5594F"/>
    <w:rsid w:val="2CE610EA"/>
    <w:rsid w:val="2D923666"/>
    <w:rsid w:val="32665180"/>
    <w:rsid w:val="326C75F4"/>
    <w:rsid w:val="32893115"/>
    <w:rsid w:val="373772F1"/>
    <w:rsid w:val="37C64B37"/>
    <w:rsid w:val="390F0E3B"/>
    <w:rsid w:val="3986792B"/>
    <w:rsid w:val="39DB6A1C"/>
    <w:rsid w:val="3A996FC7"/>
    <w:rsid w:val="3E153FE0"/>
    <w:rsid w:val="3EC25329"/>
    <w:rsid w:val="3FB372F3"/>
    <w:rsid w:val="429119E9"/>
    <w:rsid w:val="43021C3D"/>
    <w:rsid w:val="44E87F0C"/>
    <w:rsid w:val="44EE3DA7"/>
    <w:rsid w:val="45EB4329"/>
    <w:rsid w:val="476714B3"/>
    <w:rsid w:val="48996961"/>
    <w:rsid w:val="49205B72"/>
    <w:rsid w:val="49872594"/>
    <w:rsid w:val="4B6C4CC7"/>
    <w:rsid w:val="4B9C5E4F"/>
    <w:rsid w:val="4D8554CB"/>
    <w:rsid w:val="4EE20A6E"/>
    <w:rsid w:val="509E3A84"/>
    <w:rsid w:val="51AD2BB5"/>
    <w:rsid w:val="522D1DBF"/>
    <w:rsid w:val="529214B7"/>
    <w:rsid w:val="53621B31"/>
    <w:rsid w:val="53924B81"/>
    <w:rsid w:val="556F5564"/>
    <w:rsid w:val="55EE704F"/>
    <w:rsid w:val="56671464"/>
    <w:rsid w:val="57BD7DDD"/>
    <w:rsid w:val="57F24680"/>
    <w:rsid w:val="5A314A03"/>
    <w:rsid w:val="5B1165A3"/>
    <w:rsid w:val="5B591286"/>
    <w:rsid w:val="5D6428CE"/>
    <w:rsid w:val="5E045560"/>
    <w:rsid w:val="5EBB3B43"/>
    <w:rsid w:val="5F0225C6"/>
    <w:rsid w:val="5F103FA6"/>
    <w:rsid w:val="5F6E6CDA"/>
    <w:rsid w:val="615446EF"/>
    <w:rsid w:val="61666E7C"/>
    <w:rsid w:val="61823BD1"/>
    <w:rsid w:val="61B473D7"/>
    <w:rsid w:val="6394571F"/>
    <w:rsid w:val="651476D7"/>
    <w:rsid w:val="657C7937"/>
    <w:rsid w:val="65862608"/>
    <w:rsid w:val="659925F4"/>
    <w:rsid w:val="67081F7A"/>
    <w:rsid w:val="68001C8A"/>
    <w:rsid w:val="6B4F6BFB"/>
    <w:rsid w:val="6E276AFF"/>
    <w:rsid w:val="6E6733A0"/>
    <w:rsid w:val="712B7CEE"/>
    <w:rsid w:val="714219AA"/>
    <w:rsid w:val="72143C55"/>
    <w:rsid w:val="726D173D"/>
    <w:rsid w:val="73CC0554"/>
    <w:rsid w:val="742E6925"/>
    <w:rsid w:val="74E87348"/>
    <w:rsid w:val="75D55B03"/>
    <w:rsid w:val="76F90892"/>
    <w:rsid w:val="78D46D69"/>
    <w:rsid w:val="79B61C1A"/>
    <w:rsid w:val="7B4053CE"/>
    <w:rsid w:val="7B8500AE"/>
    <w:rsid w:val="7D584AD2"/>
    <w:rsid w:val="7D610825"/>
    <w:rsid w:val="7DF53B50"/>
    <w:rsid w:val="7E620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qFormat="1"/>
    <w:lsdException w:name="Body Text First Indent 2" w:semiHidden="0" w:uiPriority="0" w:unhideWhenUsed="0" w:qFormat="1"/>
    <w:lsdException w:name="Body Text Indent 2" w:semiHidden="0" w:uiPriority="0"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79C"/>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EA379C"/>
    <w:pPr>
      <w:keepNext/>
      <w:outlineLvl w:val="0"/>
    </w:pPr>
    <w:rPr>
      <w:rFonts w:ascii="Cambria" w:eastAsia="宋体"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Default"/>
    <w:qFormat/>
    <w:rsid w:val="00EA379C"/>
    <w:pPr>
      <w:ind w:firstLineChars="200" w:firstLine="420"/>
    </w:pPr>
    <w:rPr>
      <w:rFonts w:eastAsia="宋体"/>
      <w:szCs w:val="24"/>
    </w:rPr>
  </w:style>
  <w:style w:type="paragraph" w:customStyle="1" w:styleId="Default">
    <w:name w:val="Default"/>
    <w:qFormat/>
    <w:rsid w:val="00EA379C"/>
    <w:pPr>
      <w:widowControl w:val="0"/>
      <w:autoSpaceDE w:val="0"/>
      <w:autoSpaceDN w:val="0"/>
      <w:adjustRightInd w:val="0"/>
      <w:spacing w:after="200" w:line="276" w:lineRule="auto"/>
    </w:pPr>
    <w:rPr>
      <w:rFonts w:ascii="Arial" w:hAnsi="Arial" w:cs="Arial"/>
      <w:color w:val="000000"/>
      <w:sz w:val="24"/>
      <w:szCs w:val="24"/>
    </w:rPr>
  </w:style>
  <w:style w:type="paragraph" w:styleId="a4">
    <w:name w:val="Body Text"/>
    <w:basedOn w:val="a"/>
    <w:next w:val="xl27"/>
    <w:qFormat/>
    <w:rsid w:val="00EA379C"/>
    <w:pPr>
      <w:spacing w:after="120"/>
    </w:pPr>
    <w:rPr>
      <w:rFonts w:ascii="Times New Roman" w:eastAsia="宋体" w:hAnsi="Times New Roman" w:cs="Times New Roman"/>
      <w:kern w:val="0"/>
      <w:sz w:val="20"/>
    </w:rPr>
  </w:style>
  <w:style w:type="paragraph" w:customStyle="1" w:styleId="xl27">
    <w:name w:val="xl27"/>
    <w:basedOn w:val="a"/>
    <w:uiPriority w:val="99"/>
    <w:qFormat/>
    <w:rsid w:val="00EA37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styleId="a5">
    <w:name w:val="Body Text Indent"/>
    <w:basedOn w:val="a"/>
    <w:next w:val="2"/>
    <w:qFormat/>
    <w:rsid w:val="00EA379C"/>
    <w:pPr>
      <w:spacing w:after="120"/>
      <w:ind w:leftChars="200" w:left="420"/>
    </w:pPr>
  </w:style>
  <w:style w:type="paragraph" w:styleId="2">
    <w:name w:val="Body Text Indent 2"/>
    <w:basedOn w:val="a"/>
    <w:next w:val="20"/>
    <w:qFormat/>
    <w:rsid w:val="00EA379C"/>
    <w:pPr>
      <w:spacing w:line="480" w:lineRule="auto"/>
      <w:ind w:leftChars="200" w:left="420"/>
    </w:pPr>
  </w:style>
  <w:style w:type="paragraph" w:styleId="20">
    <w:name w:val="toc 2"/>
    <w:basedOn w:val="a"/>
    <w:next w:val="a"/>
    <w:qFormat/>
    <w:rsid w:val="00EA379C"/>
    <w:pPr>
      <w:ind w:leftChars="200" w:left="420"/>
    </w:pPr>
  </w:style>
  <w:style w:type="paragraph" w:styleId="a6">
    <w:name w:val="Plain Text"/>
    <w:basedOn w:val="a"/>
    <w:link w:val="Char1"/>
    <w:unhideWhenUsed/>
    <w:qFormat/>
    <w:rsid w:val="00EA379C"/>
    <w:rPr>
      <w:rFonts w:ascii="宋体" w:eastAsia="宋体" w:hAnsi="Courier New" w:cs="Courier New"/>
      <w:szCs w:val="21"/>
    </w:rPr>
  </w:style>
  <w:style w:type="paragraph" w:styleId="a7">
    <w:name w:val="footer"/>
    <w:basedOn w:val="a"/>
    <w:link w:val="Char"/>
    <w:uiPriority w:val="99"/>
    <w:semiHidden/>
    <w:unhideWhenUsed/>
    <w:qFormat/>
    <w:rsid w:val="00EA379C"/>
    <w:pPr>
      <w:tabs>
        <w:tab w:val="center" w:pos="4153"/>
        <w:tab w:val="right" w:pos="8306"/>
      </w:tabs>
      <w:snapToGrid w:val="0"/>
      <w:jc w:val="left"/>
    </w:pPr>
    <w:rPr>
      <w:sz w:val="18"/>
      <w:szCs w:val="18"/>
    </w:rPr>
  </w:style>
  <w:style w:type="paragraph" w:styleId="a8">
    <w:name w:val="header"/>
    <w:basedOn w:val="a"/>
    <w:link w:val="Char0"/>
    <w:uiPriority w:val="99"/>
    <w:semiHidden/>
    <w:unhideWhenUsed/>
    <w:qFormat/>
    <w:rsid w:val="00EA379C"/>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10"/>
    <w:uiPriority w:val="11"/>
    <w:qFormat/>
    <w:rsid w:val="00EA379C"/>
    <w:pPr>
      <w:spacing w:line="480" w:lineRule="auto"/>
      <w:ind w:firstLineChars="200" w:firstLine="200"/>
    </w:pPr>
    <w:rPr>
      <w:rFonts w:ascii="Cambria" w:hAnsi="Cambria" w:cs="Times New Roman"/>
      <w:bCs/>
      <w:kern w:val="28"/>
      <w:szCs w:val="32"/>
    </w:rPr>
  </w:style>
  <w:style w:type="paragraph" w:styleId="aa">
    <w:name w:val="Normal (Web)"/>
    <w:basedOn w:val="a"/>
    <w:qFormat/>
    <w:rsid w:val="00EA379C"/>
    <w:pPr>
      <w:widowControl/>
      <w:spacing w:before="100" w:beforeAutospacing="1" w:after="100" w:afterAutospacing="1" w:line="360" w:lineRule="auto"/>
      <w:jc w:val="left"/>
    </w:pPr>
    <w:rPr>
      <w:rFonts w:ascii="宋体" w:hAnsi="宋体" w:cs="宋体"/>
      <w:kern w:val="0"/>
      <w:szCs w:val="21"/>
    </w:rPr>
  </w:style>
  <w:style w:type="paragraph" w:styleId="ab">
    <w:name w:val="Body Text First Indent"/>
    <w:basedOn w:val="a4"/>
    <w:unhideWhenUsed/>
    <w:qFormat/>
    <w:rsid w:val="00EA379C"/>
    <w:pPr>
      <w:ind w:firstLineChars="100" w:firstLine="420"/>
    </w:pPr>
    <w:rPr>
      <w:kern w:val="2"/>
    </w:rPr>
  </w:style>
  <w:style w:type="paragraph" w:styleId="21">
    <w:name w:val="Body Text First Indent 2"/>
    <w:basedOn w:val="a5"/>
    <w:next w:val="a3"/>
    <w:qFormat/>
    <w:rsid w:val="00EA379C"/>
    <w:pPr>
      <w:ind w:firstLineChars="200" w:firstLine="420"/>
    </w:pPr>
  </w:style>
  <w:style w:type="table" w:styleId="ac">
    <w:name w:val="Table Grid"/>
    <w:basedOn w:val="a1"/>
    <w:uiPriority w:val="59"/>
    <w:qFormat/>
    <w:rsid w:val="00EA37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qFormat/>
    <w:rsid w:val="00EA379C"/>
    <w:rPr>
      <w:b/>
      <w:bCs/>
    </w:rPr>
  </w:style>
  <w:style w:type="character" w:styleId="ae">
    <w:name w:val="FollowedHyperlink"/>
    <w:basedOn w:val="a0"/>
    <w:uiPriority w:val="99"/>
    <w:semiHidden/>
    <w:unhideWhenUsed/>
    <w:qFormat/>
    <w:rsid w:val="00EA379C"/>
    <w:rPr>
      <w:color w:val="7C7070"/>
      <w:u w:val="none"/>
    </w:rPr>
  </w:style>
  <w:style w:type="character" w:styleId="af">
    <w:name w:val="Hyperlink"/>
    <w:basedOn w:val="a0"/>
    <w:uiPriority w:val="99"/>
    <w:semiHidden/>
    <w:unhideWhenUsed/>
    <w:qFormat/>
    <w:rsid w:val="00EA379C"/>
    <w:rPr>
      <w:color w:val="7C7070"/>
      <w:u w:val="none"/>
    </w:rPr>
  </w:style>
  <w:style w:type="paragraph" w:customStyle="1" w:styleId="22">
    <w:name w:val="样式2"/>
    <w:basedOn w:val="10"/>
    <w:next w:val="a"/>
    <w:qFormat/>
    <w:rsid w:val="00EA379C"/>
  </w:style>
  <w:style w:type="paragraph" w:customStyle="1" w:styleId="10">
    <w:name w:val="样式1"/>
    <w:basedOn w:val="a"/>
    <w:next w:val="a"/>
    <w:qFormat/>
    <w:rsid w:val="00EA379C"/>
    <w:pPr>
      <w:tabs>
        <w:tab w:val="left" w:pos="360"/>
      </w:tabs>
      <w:adjustRightInd w:val="0"/>
      <w:ind w:left="360" w:hanging="360"/>
      <w:textAlignment w:val="baseline"/>
    </w:pPr>
    <w:rPr>
      <w:rFonts w:ascii="宋体" w:hAnsi="宋体"/>
      <w:kern w:val="0"/>
      <w:szCs w:val="21"/>
    </w:rPr>
  </w:style>
  <w:style w:type="paragraph" w:styleId="af0">
    <w:name w:val="No Spacing"/>
    <w:uiPriority w:val="1"/>
    <w:qFormat/>
    <w:rsid w:val="00EA379C"/>
    <w:pPr>
      <w:widowControl w:val="0"/>
      <w:adjustRightInd w:val="0"/>
      <w:snapToGrid w:val="0"/>
      <w:spacing w:before="190" w:line="360" w:lineRule="auto"/>
      <w:jc w:val="center"/>
    </w:pPr>
    <w:rPr>
      <w:rFonts w:eastAsia="仿宋"/>
      <w:b/>
      <w:snapToGrid w:val="0"/>
      <w:sz w:val="28"/>
      <w:szCs w:val="24"/>
    </w:rPr>
  </w:style>
  <w:style w:type="character" w:customStyle="1" w:styleId="Char0">
    <w:name w:val="页眉 Char"/>
    <w:basedOn w:val="a0"/>
    <w:link w:val="a8"/>
    <w:uiPriority w:val="99"/>
    <w:semiHidden/>
    <w:qFormat/>
    <w:rsid w:val="00EA379C"/>
    <w:rPr>
      <w:sz w:val="18"/>
      <w:szCs w:val="18"/>
    </w:rPr>
  </w:style>
  <w:style w:type="character" w:customStyle="1" w:styleId="Char">
    <w:name w:val="页脚 Char"/>
    <w:basedOn w:val="a0"/>
    <w:link w:val="a7"/>
    <w:uiPriority w:val="99"/>
    <w:semiHidden/>
    <w:qFormat/>
    <w:rsid w:val="00EA379C"/>
    <w:rPr>
      <w:sz w:val="18"/>
      <w:szCs w:val="18"/>
    </w:rPr>
  </w:style>
  <w:style w:type="character" w:customStyle="1" w:styleId="Char2">
    <w:name w:val="纯文本 Char"/>
    <w:link w:val="a6"/>
    <w:qFormat/>
    <w:locked/>
    <w:rsid w:val="00EA379C"/>
    <w:rPr>
      <w:rFonts w:ascii="宋体" w:eastAsia="宋体" w:hAnsi="Courier New" w:cs="Courier New"/>
      <w:szCs w:val="21"/>
    </w:rPr>
  </w:style>
  <w:style w:type="character" w:customStyle="1" w:styleId="Char1">
    <w:name w:val="纯文本 Char1"/>
    <w:basedOn w:val="a0"/>
    <w:link w:val="a6"/>
    <w:uiPriority w:val="99"/>
    <w:semiHidden/>
    <w:qFormat/>
    <w:rsid w:val="00EA379C"/>
    <w:rPr>
      <w:rFonts w:ascii="宋体" w:eastAsia="宋体" w:hAnsi="Courier New" w:cs="Courier New"/>
      <w:szCs w:val="21"/>
    </w:rPr>
  </w:style>
  <w:style w:type="paragraph" w:styleId="af1">
    <w:name w:val="List Paragraph"/>
    <w:basedOn w:val="a"/>
    <w:uiPriority w:val="34"/>
    <w:qFormat/>
    <w:rsid w:val="00EA379C"/>
    <w:pPr>
      <w:ind w:firstLineChars="200" w:firstLine="420"/>
    </w:pPr>
  </w:style>
  <w:style w:type="character" w:customStyle="1" w:styleId="Char3">
    <w:name w:val="副标题 Char"/>
    <w:basedOn w:val="a0"/>
    <w:link w:val="a9"/>
    <w:uiPriority w:val="11"/>
    <w:qFormat/>
    <w:rsid w:val="00EA379C"/>
    <w:rPr>
      <w:rFonts w:ascii="Cambria" w:hAnsi="Cambria" w:cs="Times New Roman"/>
      <w:bCs/>
      <w:kern w:val="28"/>
      <w:szCs w:val="32"/>
    </w:rPr>
  </w:style>
  <w:style w:type="character" w:customStyle="1" w:styleId="Char10">
    <w:name w:val="副标题 Char1"/>
    <w:basedOn w:val="a0"/>
    <w:link w:val="a9"/>
    <w:uiPriority w:val="11"/>
    <w:qFormat/>
    <w:rsid w:val="00EA379C"/>
    <w:rPr>
      <w:rFonts w:asciiTheme="majorHAnsi" w:eastAsia="宋体" w:hAnsiTheme="majorHAnsi" w:cstheme="majorBidi"/>
      <w:b/>
      <w:bCs/>
      <w:kern w:val="28"/>
      <w:sz w:val="32"/>
      <w:szCs w:val="32"/>
    </w:rPr>
  </w:style>
  <w:style w:type="character" w:customStyle="1" w:styleId="font41">
    <w:name w:val="font41"/>
    <w:basedOn w:val="a0"/>
    <w:qFormat/>
    <w:rsid w:val="00EA379C"/>
    <w:rPr>
      <w:rFonts w:ascii="宋体" w:eastAsia="宋体" w:hAnsi="宋体" w:cs="宋体" w:hint="eastAsia"/>
      <w:color w:val="000000"/>
      <w:sz w:val="24"/>
      <w:szCs w:val="24"/>
      <w:u w:val="none"/>
    </w:rPr>
  </w:style>
  <w:style w:type="character" w:customStyle="1" w:styleId="font11">
    <w:name w:val="font11"/>
    <w:basedOn w:val="a0"/>
    <w:qFormat/>
    <w:rsid w:val="00EA379C"/>
    <w:rPr>
      <w:rFonts w:ascii="宋体" w:eastAsia="宋体" w:hAnsi="宋体" w:cs="宋体" w:hint="eastAsia"/>
      <w:color w:val="000000"/>
      <w:sz w:val="24"/>
      <w:szCs w:val="24"/>
      <w:u w:val="none"/>
    </w:rPr>
  </w:style>
  <w:style w:type="character" w:customStyle="1" w:styleId="font71">
    <w:name w:val="font71"/>
    <w:basedOn w:val="a0"/>
    <w:qFormat/>
    <w:rsid w:val="00EA379C"/>
    <w:rPr>
      <w:rFonts w:ascii="宋体" w:eastAsia="宋体" w:hAnsi="宋体" w:cs="宋体" w:hint="eastAsia"/>
      <w:color w:val="000000"/>
      <w:sz w:val="24"/>
      <w:szCs w:val="24"/>
      <w:u w:val="none"/>
    </w:rPr>
  </w:style>
  <w:style w:type="character" w:customStyle="1" w:styleId="font21">
    <w:name w:val="font21"/>
    <w:basedOn w:val="a0"/>
    <w:qFormat/>
    <w:rsid w:val="00EA379C"/>
    <w:rPr>
      <w:rFonts w:ascii="宋体" w:eastAsia="宋体" w:hAnsi="宋体" w:cs="宋体" w:hint="eastAsia"/>
      <w:color w:val="000000"/>
      <w:sz w:val="24"/>
      <w:szCs w:val="24"/>
      <w:u w:val="none"/>
    </w:rPr>
  </w:style>
  <w:style w:type="character" w:customStyle="1" w:styleId="nc-lang-cnt">
    <w:name w:val="nc-lang-cnt"/>
    <w:basedOn w:val="a0"/>
    <w:qFormat/>
    <w:rsid w:val="00EA379C"/>
    <w:rPr>
      <w:rFonts w:hint="cs"/>
      <w:rtl/>
    </w:rPr>
  </w:style>
  <w:style w:type="character" w:customStyle="1" w:styleId="nc-lang-cnt1">
    <w:name w:val="nc-lang-cnt1"/>
    <w:basedOn w:val="a0"/>
    <w:qFormat/>
    <w:rsid w:val="00EA379C"/>
    <w:rPr>
      <w:rFonts w:hint="cs"/>
      <w:rtl/>
    </w:rPr>
  </w:style>
  <w:style w:type="character" w:customStyle="1" w:styleId="nc-lang-cnt2">
    <w:name w:val="nc-lang-cnt2"/>
    <w:basedOn w:val="a0"/>
    <w:qFormat/>
    <w:rsid w:val="00EA379C"/>
    <w:rPr>
      <w:rFonts w:hint="cs"/>
      <w:rtl/>
    </w:rPr>
  </w:style>
  <w:style w:type="character" w:customStyle="1" w:styleId="nc-lang-cnt3">
    <w:name w:val="nc-lang-cnt3"/>
    <w:basedOn w:val="a0"/>
    <w:qFormat/>
    <w:rsid w:val="00EA379C"/>
  </w:style>
  <w:style w:type="character" w:customStyle="1" w:styleId="nc-lang-cnt4">
    <w:name w:val="nc-lang-cnt4"/>
    <w:basedOn w:val="a0"/>
    <w:qFormat/>
    <w:rsid w:val="00EA379C"/>
    <w:rPr>
      <w:rFonts w:hint="cs"/>
      <w:rtl/>
    </w:rPr>
  </w:style>
  <w:style w:type="character" w:customStyle="1" w:styleId="nc-lang-cnt5">
    <w:name w:val="nc-lang-cnt5"/>
    <w:basedOn w:val="a0"/>
    <w:qFormat/>
    <w:rsid w:val="00EA379C"/>
  </w:style>
  <w:style w:type="character" w:customStyle="1" w:styleId="notclasssuffix">
    <w:name w:val="not([class*=suffix])"/>
    <w:basedOn w:val="a0"/>
    <w:qFormat/>
    <w:rsid w:val="00EA379C"/>
  </w:style>
  <w:style w:type="character" w:customStyle="1" w:styleId="notclasssuffix1">
    <w:name w:val="not([class*=suffix])1"/>
    <w:basedOn w:val="a0"/>
    <w:qFormat/>
    <w:rsid w:val="00EA379C"/>
    <w:rPr>
      <w:sz w:val="19"/>
      <w:szCs w:val="19"/>
    </w:rPr>
  </w:style>
  <w:style w:type="paragraph" w:customStyle="1" w:styleId="11">
    <w:name w:val="列出段落1"/>
    <w:basedOn w:val="a"/>
    <w:uiPriority w:val="34"/>
    <w:unhideWhenUsed/>
    <w:qFormat/>
    <w:rsid w:val="00EA379C"/>
    <w:pPr>
      <w:ind w:firstLineChars="200" w:firstLine="420"/>
    </w:pPr>
  </w:style>
  <w:style w:type="character" w:customStyle="1" w:styleId="bookmark-item">
    <w:name w:val="bookmark-item"/>
    <w:basedOn w:val="a0"/>
    <w:qFormat/>
    <w:rsid w:val="00EA379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6EE56-6E6D-4CE5-8F25-79B73342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33</Pages>
  <Words>1729</Words>
  <Characters>9859</Characters>
  <Application>Microsoft Office Word</Application>
  <DocSecurity>0</DocSecurity>
  <Lines>82</Lines>
  <Paragraphs>23</Paragraphs>
  <ScaleCrop>false</ScaleCrop>
  <Company>Microsoft</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25</cp:revision>
  <cp:lastPrinted>2023-06-25T06:41:00Z</cp:lastPrinted>
  <dcterms:created xsi:type="dcterms:W3CDTF">2024-06-23T04:52:00Z</dcterms:created>
  <dcterms:modified xsi:type="dcterms:W3CDTF">2024-09-19T10:30:00Z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3911A7FA5AA14B3AABAAE0FC756BA996_13</vt:lpwstr>
  </property>
</Properties>
</file>