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40A43">
      <w:pPr>
        <w:spacing w:line="360" w:lineRule="auto"/>
        <w:rPr>
          <w:rFonts w:ascii="仿宋_GB2312" w:hAnsi="仿宋_GB2312" w:eastAsia="仿宋_GB2312" w:cs="仿宋_GB2312"/>
          <w:sz w:val="32"/>
          <w:szCs w:val="32"/>
        </w:rPr>
      </w:pPr>
    </w:p>
    <w:p w14:paraId="58EA722C">
      <w:pPr>
        <w:spacing w:line="360" w:lineRule="auto"/>
        <w:ind w:firstLine="640" w:firstLineChars="200"/>
        <w:rPr>
          <w:rFonts w:ascii="宋体" w:hAnsi="宋体" w:eastAsia="宋体" w:cs="Times New Roman"/>
          <w:sz w:val="32"/>
          <w:szCs w:val="32"/>
        </w:rPr>
      </w:pPr>
    </w:p>
    <w:p w14:paraId="49E96C2F">
      <w:pPr>
        <w:spacing w:line="360" w:lineRule="auto"/>
        <w:jc w:val="center"/>
        <w:rPr>
          <w:rFonts w:hint="eastAsia" w:ascii="黑体" w:hAnsi="黑体" w:eastAsia="黑体" w:cs="黑体"/>
          <w:sz w:val="44"/>
          <w:szCs w:val="44"/>
        </w:rPr>
      </w:pPr>
      <w:r>
        <w:rPr>
          <w:rFonts w:hint="eastAsia" w:ascii="黑体" w:hAnsi="黑体" w:eastAsia="黑体" w:cs="黑体"/>
          <w:color w:val="000000"/>
          <w:kern w:val="0"/>
          <w:sz w:val="44"/>
          <w:szCs w:val="44"/>
          <w:lang w:val="en-US" w:eastAsia="zh-CN"/>
        </w:rPr>
        <w:t>湖南省农业农村厅农机购置与应用补贴和农机报废补贴系统及一卡通系统集群项目</w:t>
      </w:r>
      <w:r>
        <w:rPr>
          <w:rFonts w:hint="eastAsia" w:ascii="黑体" w:hAnsi="黑体" w:eastAsia="黑体" w:cs="黑体"/>
          <w:sz w:val="44"/>
          <w:szCs w:val="44"/>
        </w:rPr>
        <w:t>采购需求</w:t>
      </w:r>
    </w:p>
    <w:p w14:paraId="1AE8245D">
      <w:pPr>
        <w:spacing w:line="360" w:lineRule="auto"/>
        <w:rPr>
          <w:rFonts w:ascii="方正小标宋简体" w:hAnsi="方正小标宋简体" w:eastAsia="方正小标宋简体" w:cs="方正小标宋简体"/>
          <w:sz w:val="44"/>
          <w:szCs w:val="44"/>
        </w:rPr>
      </w:pPr>
    </w:p>
    <w:p w14:paraId="56C7BCBB">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一、项目名称</w:t>
      </w:r>
    </w:p>
    <w:p w14:paraId="47A02D92">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湖南省农业农村厅农机购置与应用补贴和农机报废补贴系统及一卡通系统集群项目</w:t>
      </w:r>
    </w:p>
    <w:p w14:paraId="6701197F">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二、项目概况</w:t>
      </w:r>
    </w:p>
    <w:p w14:paraId="303C06B6">
      <w:pPr>
        <w:spacing w:line="360" w:lineRule="auto"/>
        <w:ind w:left="630" w:leftChars="3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（一）建设目标</w:t>
      </w:r>
    </w:p>
    <w:p w14:paraId="781AB81F">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为了确保省</w:t>
      </w:r>
      <w:r>
        <w:rPr>
          <w:rFonts w:hint="eastAsia" w:ascii="仿宋_GB2312" w:hAnsi="仿宋_GB2312" w:eastAsia="仿宋_GB2312" w:cs="仿宋_GB2312"/>
          <w:sz w:val="32"/>
          <w:szCs w:val="32"/>
          <w:lang w:eastAsia="zh-CN"/>
        </w:rPr>
        <w:t>农机购置补贴和报废补贴及一卡通系统的数据和应用安全，特别是应对单机、单备等风险，需要在省政务云上</w:t>
      </w:r>
      <w:r>
        <w:rPr>
          <w:rFonts w:hint="eastAsia" w:ascii="仿宋_GB2312" w:hAnsi="仿宋_GB2312" w:eastAsia="仿宋_GB2312" w:cs="仿宋_GB2312"/>
          <w:sz w:val="32"/>
          <w:szCs w:val="32"/>
          <w:lang w:val="en-US" w:eastAsia="zh-CN"/>
        </w:rPr>
        <w:t>搭建省农机购置补贴和报废补贴及一卡通中间系统的国产数据基础软件和国产中间通讯软件，主要实现将单实例拆分成多个实例部署，同时将数据迁移至对应的实例中，通过数据集群软件实现多节点协作解决性能瓶颈。以国产加密算法对数据进行安全加密防止数据破译，按照备份要求对数据进行在线和离线备份并完成多机备份减少数据丢失风险提高灾备能力。同时将单体服务部署至多个服务器，对多个服务进行集群容器化。通过国产中间通讯软件实现负载均衡、故障转移、容器动态调整能力，保障系统不间断运行。</w:t>
      </w:r>
    </w:p>
    <w:p w14:paraId="1688E634">
      <w:pPr>
        <w:spacing w:line="360" w:lineRule="auto"/>
        <w:ind w:left="630" w:leftChars="3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（二）建设内容</w:t>
      </w:r>
    </w:p>
    <w:p w14:paraId="0A1F5626">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根据湖南</w:t>
      </w:r>
      <w:r>
        <w:rPr>
          <w:rFonts w:hint="eastAsia" w:ascii="仿宋_GB2312" w:hAnsi="仿宋_GB2312" w:eastAsia="仿宋_GB2312" w:cs="仿宋_GB2312"/>
          <w:sz w:val="32"/>
          <w:szCs w:val="32"/>
          <w:lang w:eastAsia="zh-CN"/>
        </w:rPr>
        <w:t>省农机购置补贴和报废补贴及一卡通系统</w:t>
      </w:r>
      <w:r>
        <w:rPr>
          <w:rFonts w:hint="eastAsia" w:ascii="仿宋_GB2312" w:hAnsi="仿宋_GB2312" w:eastAsia="仿宋_GB2312" w:cs="仿宋_GB2312"/>
          <w:sz w:val="32"/>
          <w:szCs w:val="32"/>
        </w:rPr>
        <w:t>建设需要，采购</w:t>
      </w:r>
      <w:r>
        <w:rPr>
          <w:rFonts w:hint="eastAsia" w:ascii="仿宋_GB2312" w:hAnsi="仿宋_GB2312" w:eastAsia="仿宋_GB2312" w:cs="仿宋_GB2312"/>
          <w:sz w:val="32"/>
          <w:szCs w:val="32"/>
          <w:lang w:eastAsia="zh-CN"/>
        </w:rPr>
        <w:t>两套</w:t>
      </w:r>
      <w:r>
        <w:rPr>
          <w:rFonts w:hint="eastAsia" w:ascii="仿宋_GB2312" w:hAnsi="仿宋_GB2312" w:eastAsia="仿宋_GB2312" w:cs="仿宋_GB2312"/>
          <w:sz w:val="32"/>
          <w:szCs w:val="32"/>
        </w:rPr>
        <w:t>成品软件</w:t>
      </w:r>
      <w:r>
        <w:rPr>
          <w:rFonts w:hint="eastAsia" w:ascii="仿宋_GB2312" w:hAnsi="仿宋_GB2312" w:eastAsia="仿宋_GB2312" w:cs="仿宋_GB2312"/>
          <w:sz w:val="32"/>
          <w:szCs w:val="32"/>
          <w:lang w:val="en-US" w:eastAsia="zh-CN"/>
        </w:rPr>
        <w:t>。一是国产数据基础软件用于管理各个服务器上的数据，具备横向拓展、高可用、数据灾备能力，可以提高系统的可用性和容灾能力。二是国产中间通讯软件用于将多个容器组合成一个逻辑整体来共同工作的技术方案，保障服务持续运行，实现故障自动检测和切换，分散请求压力提高吞吐量。同时做好数据迁移和容灾备份工作，确保</w:t>
      </w:r>
      <w:r>
        <w:rPr>
          <w:rFonts w:hint="eastAsia" w:ascii="仿宋_GB2312" w:hAnsi="仿宋_GB2312" w:eastAsia="仿宋_GB2312" w:cs="仿宋_GB2312"/>
          <w:sz w:val="32"/>
          <w:szCs w:val="32"/>
          <w:lang w:eastAsia="zh-CN"/>
        </w:rPr>
        <w:t>省农机购置补贴和报废补贴及一卡通系统的数据安全。</w:t>
      </w:r>
      <w:bookmarkStart w:id="0" w:name="_GoBack"/>
      <w:bookmarkEnd w:id="0"/>
    </w:p>
    <w:p w14:paraId="5DD83249">
      <w:pPr>
        <w:numPr>
          <w:ilvl w:val="0"/>
          <w:numId w:val="2"/>
        </w:numPr>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采购预算</w:t>
      </w:r>
    </w:p>
    <w:p w14:paraId="4A0E14C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采购预算为</w:t>
      </w:r>
      <w:r>
        <w:rPr>
          <w:rFonts w:hint="eastAsia" w:ascii="仿宋_GB2312" w:hAnsi="仿宋_GB2312" w:eastAsia="仿宋_GB2312" w:cs="仿宋_GB2312"/>
          <w:color w:val="000000"/>
          <w:kern w:val="0"/>
          <w:sz w:val="32"/>
          <w:szCs w:val="32"/>
          <w:lang w:val="en-US" w:eastAsia="zh-CN" w:bidi="ar"/>
        </w:rPr>
        <w:t>20</w:t>
      </w:r>
      <w:r>
        <w:rPr>
          <w:rFonts w:hint="eastAsia" w:ascii="仿宋_GB2312" w:hAnsi="仿宋_GB2312" w:eastAsia="仿宋_GB2312" w:cs="仿宋_GB2312"/>
          <w:sz w:val="32"/>
          <w:szCs w:val="32"/>
        </w:rPr>
        <w:t>万元。</w:t>
      </w:r>
    </w:p>
    <w:p w14:paraId="1940E719">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三、采购内容</w:t>
      </w:r>
    </w:p>
    <w:p w14:paraId="69EE6FC3">
      <w:pPr>
        <w:spacing w:line="360"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rPr>
        <w:t>包括成品软件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套、含安装及系统集成。</w:t>
      </w:r>
      <w:r>
        <w:rPr>
          <w:rFonts w:hint="eastAsia" w:ascii="仿宋_GB2312" w:hAnsi="仿宋_GB2312" w:eastAsia="仿宋_GB2312" w:cs="仿宋_GB2312"/>
          <w:color w:val="000000"/>
          <w:kern w:val="0"/>
          <w:sz w:val="32"/>
          <w:szCs w:val="32"/>
          <w:lang w:bidi="ar"/>
        </w:rPr>
        <w:t>采购清单如下：</w:t>
      </w:r>
    </w:p>
    <w:tbl>
      <w:tblPr>
        <w:tblStyle w:val="15"/>
        <w:tblW w:w="5000" w:type="pct"/>
        <w:tblInd w:w="0" w:type="dxa"/>
        <w:tblLayout w:type="autofit"/>
        <w:tblCellMar>
          <w:top w:w="0" w:type="dxa"/>
          <w:left w:w="108" w:type="dxa"/>
          <w:bottom w:w="0" w:type="dxa"/>
          <w:right w:w="108" w:type="dxa"/>
        </w:tblCellMar>
      </w:tblPr>
      <w:tblGrid>
        <w:gridCol w:w="1076"/>
        <w:gridCol w:w="1566"/>
        <w:gridCol w:w="4849"/>
        <w:gridCol w:w="783"/>
        <w:gridCol w:w="787"/>
      </w:tblGrid>
      <w:tr w14:paraId="42961895">
        <w:tblPrEx>
          <w:tblCellMar>
            <w:top w:w="0" w:type="dxa"/>
            <w:left w:w="108" w:type="dxa"/>
            <w:bottom w:w="0" w:type="dxa"/>
            <w:right w:w="108" w:type="dxa"/>
          </w:tblCellMar>
        </w:tblPrEx>
        <w:trPr>
          <w:trHeight w:val="499"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B428931">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成品软件清单</w:t>
            </w:r>
          </w:p>
        </w:tc>
      </w:tr>
      <w:tr w14:paraId="23C9643B">
        <w:tblPrEx>
          <w:tblCellMar>
            <w:top w:w="0" w:type="dxa"/>
            <w:left w:w="108" w:type="dxa"/>
            <w:bottom w:w="0" w:type="dxa"/>
            <w:right w:w="108" w:type="dxa"/>
          </w:tblCellMar>
        </w:tblPrEx>
        <w:trPr>
          <w:trHeight w:val="522" w:hRule="atLeast"/>
        </w:trPr>
        <w:tc>
          <w:tcPr>
            <w:tcW w:w="594" w:type="pct"/>
            <w:tcBorders>
              <w:top w:val="nil"/>
              <w:left w:val="single" w:color="auto" w:sz="4" w:space="0"/>
              <w:bottom w:val="single" w:color="auto" w:sz="4" w:space="0"/>
              <w:right w:val="single" w:color="auto" w:sz="4" w:space="0"/>
            </w:tcBorders>
            <w:shd w:val="clear" w:color="auto" w:fill="auto"/>
            <w:vAlign w:val="center"/>
          </w:tcPr>
          <w:p w14:paraId="1339E8AB">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864" w:type="pct"/>
            <w:tcBorders>
              <w:top w:val="nil"/>
              <w:left w:val="nil"/>
              <w:bottom w:val="single" w:color="auto" w:sz="4" w:space="0"/>
              <w:right w:val="single" w:color="auto" w:sz="4" w:space="0"/>
            </w:tcBorders>
            <w:shd w:val="clear" w:color="auto" w:fill="auto"/>
            <w:vAlign w:val="center"/>
          </w:tcPr>
          <w:p w14:paraId="2F9FA81C">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名称</w:t>
            </w:r>
          </w:p>
        </w:tc>
        <w:tc>
          <w:tcPr>
            <w:tcW w:w="2676" w:type="pct"/>
            <w:tcBorders>
              <w:top w:val="nil"/>
              <w:left w:val="nil"/>
              <w:bottom w:val="single" w:color="auto" w:sz="4" w:space="0"/>
              <w:right w:val="single" w:color="auto" w:sz="4" w:space="0"/>
            </w:tcBorders>
            <w:shd w:val="clear" w:color="auto" w:fill="auto"/>
            <w:vAlign w:val="center"/>
          </w:tcPr>
          <w:p w14:paraId="1B0118A9">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规格参数</w:t>
            </w:r>
          </w:p>
        </w:tc>
        <w:tc>
          <w:tcPr>
            <w:tcW w:w="432" w:type="pct"/>
            <w:tcBorders>
              <w:top w:val="nil"/>
              <w:left w:val="nil"/>
              <w:bottom w:val="single" w:color="auto" w:sz="4" w:space="0"/>
              <w:right w:val="single" w:color="auto" w:sz="4" w:space="0"/>
            </w:tcBorders>
            <w:shd w:val="clear" w:color="auto" w:fill="auto"/>
            <w:vAlign w:val="center"/>
          </w:tcPr>
          <w:p w14:paraId="141BC0BF">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数量</w:t>
            </w:r>
          </w:p>
        </w:tc>
        <w:tc>
          <w:tcPr>
            <w:tcW w:w="432" w:type="pct"/>
            <w:tcBorders>
              <w:top w:val="nil"/>
              <w:left w:val="nil"/>
              <w:bottom w:val="single" w:color="auto" w:sz="4" w:space="0"/>
              <w:right w:val="single" w:color="auto" w:sz="4" w:space="0"/>
            </w:tcBorders>
            <w:shd w:val="clear" w:color="auto" w:fill="auto"/>
            <w:vAlign w:val="center"/>
          </w:tcPr>
          <w:p w14:paraId="07BE1F74">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w:t>
            </w:r>
          </w:p>
        </w:tc>
      </w:tr>
      <w:tr w14:paraId="3BC39239">
        <w:tblPrEx>
          <w:tblCellMar>
            <w:top w:w="0" w:type="dxa"/>
            <w:left w:w="108" w:type="dxa"/>
            <w:bottom w:w="0" w:type="dxa"/>
            <w:right w:w="108" w:type="dxa"/>
          </w:tblCellMar>
        </w:tblPrEx>
        <w:trPr>
          <w:trHeight w:val="522" w:hRule="atLeast"/>
        </w:trPr>
        <w:tc>
          <w:tcPr>
            <w:tcW w:w="594" w:type="pct"/>
            <w:tcBorders>
              <w:top w:val="nil"/>
              <w:left w:val="single" w:color="auto" w:sz="4" w:space="0"/>
              <w:bottom w:val="single" w:color="auto" w:sz="4" w:space="0"/>
              <w:right w:val="single" w:color="auto" w:sz="4" w:space="0"/>
            </w:tcBorders>
            <w:shd w:val="clear" w:color="auto" w:fill="auto"/>
            <w:vAlign w:val="center"/>
          </w:tcPr>
          <w:p w14:paraId="00170307">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w:t>
            </w:r>
          </w:p>
        </w:tc>
        <w:tc>
          <w:tcPr>
            <w:tcW w:w="864" w:type="pct"/>
            <w:tcBorders>
              <w:top w:val="nil"/>
              <w:left w:val="nil"/>
              <w:bottom w:val="single" w:color="auto" w:sz="4" w:space="0"/>
              <w:right w:val="single" w:color="auto" w:sz="4" w:space="0"/>
            </w:tcBorders>
            <w:shd w:val="clear" w:color="auto" w:fill="auto"/>
            <w:vAlign w:val="center"/>
          </w:tcPr>
          <w:p w14:paraId="0DDBE3FC">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基础软件</w:t>
            </w:r>
          </w:p>
        </w:tc>
        <w:tc>
          <w:tcPr>
            <w:tcW w:w="2676" w:type="pct"/>
            <w:tcBorders>
              <w:top w:val="nil"/>
              <w:left w:val="nil"/>
              <w:bottom w:val="single" w:color="auto" w:sz="4" w:space="0"/>
              <w:right w:val="single" w:color="auto" w:sz="4" w:space="0"/>
            </w:tcBorders>
            <w:shd w:val="clear" w:color="auto" w:fill="auto"/>
            <w:vAlign w:val="center"/>
          </w:tcPr>
          <w:p w14:paraId="47C5F61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432" w:type="pct"/>
            <w:tcBorders>
              <w:top w:val="nil"/>
              <w:left w:val="nil"/>
              <w:bottom w:val="single" w:color="auto" w:sz="4" w:space="0"/>
              <w:right w:val="single" w:color="auto" w:sz="4" w:space="0"/>
            </w:tcBorders>
            <w:shd w:val="clear" w:color="auto" w:fill="auto"/>
            <w:vAlign w:val="center"/>
          </w:tcPr>
          <w:p w14:paraId="107FAD8B">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432" w:type="pct"/>
            <w:tcBorders>
              <w:top w:val="nil"/>
              <w:left w:val="nil"/>
              <w:bottom w:val="single" w:color="auto" w:sz="4" w:space="0"/>
              <w:right w:val="single" w:color="auto" w:sz="4" w:space="0"/>
            </w:tcBorders>
            <w:shd w:val="clear" w:color="auto" w:fill="auto"/>
            <w:vAlign w:val="center"/>
          </w:tcPr>
          <w:p w14:paraId="0D316A31">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14:paraId="19F20E60">
        <w:tblPrEx>
          <w:tblCellMar>
            <w:top w:w="0" w:type="dxa"/>
            <w:left w:w="108" w:type="dxa"/>
            <w:bottom w:w="0" w:type="dxa"/>
            <w:right w:w="108" w:type="dxa"/>
          </w:tblCellMar>
        </w:tblPrEx>
        <w:trPr>
          <w:trHeight w:val="522" w:hRule="atLeast"/>
        </w:trPr>
        <w:tc>
          <w:tcPr>
            <w:tcW w:w="594" w:type="pct"/>
            <w:tcBorders>
              <w:top w:val="nil"/>
              <w:left w:val="single" w:color="auto" w:sz="4" w:space="0"/>
              <w:bottom w:val="single" w:color="auto" w:sz="4" w:space="0"/>
              <w:right w:val="single" w:color="auto" w:sz="4" w:space="0"/>
            </w:tcBorders>
            <w:shd w:val="clear" w:color="auto" w:fill="auto"/>
            <w:noWrap/>
            <w:vAlign w:val="center"/>
          </w:tcPr>
          <w:p w14:paraId="58CD65EE">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64" w:type="pct"/>
            <w:tcBorders>
              <w:top w:val="nil"/>
              <w:left w:val="nil"/>
              <w:bottom w:val="single" w:color="auto" w:sz="4" w:space="0"/>
              <w:right w:val="single" w:color="auto" w:sz="4" w:space="0"/>
            </w:tcBorders>
            <w:shd w:val="clear" w:color="auto" w:fill="auto"/>
            <w:vAlign w:val="center"/>
          </w:tcPr>
          <w:p w14:paraId="5ACC3167">
            <w:pPr>
              <w:widowControl/>
              <w:jc w:val="left"/>
              <w:rPr>
                <w:rFonts w:ascii="宋体" w:hAnsi="宋体" w:eastAsia="宋体" w:cs="宋体"/>
                <w:kern w:val="0"/>
                <w:sz w:val="18"/>
                <w:szCs w:val="18"/>
              </w:rPr>
            </w:pPr>
            <w:r>
              <w:rPr>
                <w:rFonts w:hint="eastAsia" w:ascii="宋体" w:hAnsi="宋体" w:eastAsia="宋体" w:cs="宋体"/>
                <w:kern w:val="0"/>
                <w:sz w:val="18"/>
                <w:szCs w:val="18"/>
              </w:rPr>
              <w:t>国产数据</w:t>
            </w:r>
            <w:r>
              <w:rPr>
                <w:rFonts w:hint="eastAsia" w:ascii="宋体" w:hAnsi="宋体" w:eastAsia="宋体" w:cs="宋体"/>
                <w:kern w:val="0"/>
                <w:sz w:val="18"/>
                <w:szCs w:val="18"/>
                <w:lang w:eastAsia="zh-CN"/>
              </w:rPr>
              <w:t>基础</w:t>
            </w:r>
            <w:r>
              <w:rPr>
                <w:rFonts w:hint="eastAsia" w:ascii="宋体" w:hAnsi="宋体" w:eastAsia="宋体" w:cs="宋体"/>
                <w:kern w:val="0"/>
                <w:sz w:val="18"/>
                <w:szCs w:val="18"/>
              </w:rPr>
              <w:t>软件</w:t>
            </w:r>
          </w:p>
        </w:tc>
        <w:tc>
          <w:tcPr>
            <w:tcW w:w="2676" w:type="pct"/>
            <w:tcBorders>
              <w:top w:val="nil"/>
              <w:left w:val="nil"/>
              <w:bottom w:val="single" w:color="auto" w:sz="4" w:space="0"/>
              <w:right w:val="single" w:color="auto" w:sz="4" w:space="0"/>
            </w:tcBorders>
            <w:shd w:val="clear" w:color="auto" w:fill="auto"/>
            <w:vAlign w:val="center"/>
          </w:tcPr>
          <w:p w14:paraId="3D8C836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1.兼容鲲鹏、飞腾、龙芯、海光、申威、兆芯等国产主流CPU；兼容麒麟、统信、中科方德等国产主流操作系统</w:t>
            </w:r>
          </w:p>
          <w:p w14:paraId="34089A4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.支持配置读写比例，以更好的适应应用场景需求。</w:t>
            </w:r>
          </w:p>
          <w:p w14:paraId="1CA2495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支持事务级读写操作分离，可通过客户端来实现读、写事务的自动分离，读事务在备机执行，写事务在主机执行，保证事务一致性，减轻主机的负载。</w:t>
            </w:r>
          </w:p>
          <w:p w14:paraId="4E732C9C">
            <w:pPr>
              <w:widowControl/>
              <w:jc w:val="left"/>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4</w:t>
            </w:r>
            <w:r>
              <w:rPr>
                <w:rFonts w:hint="eastAsia" w:ascii="宋体" w:hAnsi="宋体" w:cs="宋体"/>
                <w:color w:val="auto"/>
                <w:kern w:val="0"/>
                <w:sz w:val="22"/>
                <w:szCs w:val="22"/>
              </w:rPr>
              <w:t>.支持基于日志级别的数据分发</w:t>
            </w:r>
            <w:r>
              <w:rPr>
                <w:rFonts w:hint="eastAsia" w:ascii="宋体" w:hAnsi="宋体" w:cs="宋体"/>
                <w:color w:val="auto"/>
                <w:kern w:val="0"/>
                <w:sz w:val="22"/>
                <w:szCs w:val="22"/>
                <w:lang w:eastAsia="zh-CN"/>
              </w:rPr>
              <w:t>。</w:t>
            </w:r>
          </w:p>
          <w:p w14:paraId="2A1831A6">
            <w:pPr>
              <w:widowControl/>
              <w:jc w:val="left"/>
              <w:rPr>
                <w:rFonts w:hint="eastAsia" w:ascii="宋体" w:hAnsi="宋体" w:cs="宋体"/>
                <w:color w:val="auto"/>
                <w:kern w:val="0"/>
                <w:sz w:val="22"/>
                <w:szCs w:val="22"/>
              </w:rPr>
            </w:pPr>
            <w:r>
              <w:rPr>
                <w:rFonts w:hint="eastAsia" w:ascii="宋体" w:hAnsi="宋体" w:cs="宋体"/>
                <w:color w:val="auto"/>
                <w:kern w:val="0"/>
                <w:sz w:val="22"/>
                <w:szCs w:val="22"/>
                <w:lang w:val="en-US" w:eastAsia="zh-CN"/>
              </w:rPr>
              <w:t>5.</w:t>
            </w:r>
            <w:r>
              <w:rPr>
                <w:rFonts w:hint="eastAsia" w:ascii="宋体" w:hAnsi="宋体" w:cs="宋体"/>
                <w:color w:val="auto"/>
                <w:kern w:val="0"/>
                <w:sz w:val="22"/>
                <w:szCs w:val="22"/>
              </w:rPr>
              <w:t>支持实时备机和异步备机等多种同步模式。</w:t>
            </w:r>
          </w:p>
          <w:p w14:paraId="659C0C67">
            <w:pPr>
              <w:widowControl/>
              <w:jc w:val="left"/>
              <w:rPr>
                <w:rFonts w:hint="eastAsia" w:ascii="宋体" w:hAnsi="宋体" w:cs="宋体"/>
                <w:color w:val="auto"/>
                <w:kern w:val="0"/>
                <w:sz w:val="22"/>
                <w:szCs w:val="22"/>
              </w:rPr>
            </w:pPr>
            <w:r>
              <w:rPr>
                <w:rFonts w:hint="eastAsia" w:ascii="宋体" w:hAnsi="宋体" w:cs="宋体"/>
                <w:color w:val="auto"/>
                <w:kern w:val="0"/>
                <w:sz w:val="22"/>
                <w:szCs w:val="22"/>
                <w:lang w:val="en-US" w:eastAsia="zh-CN"/>
              </w:rPr>
              <w:t>6</w:t>
            </w:r>
            <w:r>
              <w:rPr>
                <w:rFonts w:hint="eastAsia" w:ascii="宋体" w:hAnsi="宋体" w:cs="宋体"/>
                <w:color w:val="auto"/>
                <w:kern w:val="0"/>
                <w:sz w:val="22"/>
                <w:szCs w:val="22"/>
              </w:rPr>
              <w:t>.支持主机故障后，备机自动接管，支持应用透明故障切换。</w:t>
            </w:r>
          </w:p>
          <w:p w14:paraId="2FD06004">
            <w:pPr>
              <w:widowControl/>
              <w:jc w:val="left"/>
              <w:rPr>
                <w:rFonts w:hint="eastAsia" w:ascii="宋体" w:hAnsi="宋体" w:cs="宋体"/>
                <w:color w:val="auto"/>
                <w:kern w:val="0"/>
                <w:sz w:val="22"/>
                <w:szCs w:val="22"/>
              </w:rPr>
            </w:pPr>
            <w:r>
              <w:rPr>
                <w:rFonts w:hint="eastAsia" w:ascii="宋体" w:hAnsi="宋体" w:cs="宋体"/>
                <w:color w:val="auto"/>
                <w:kern w:val="0"/>
                <w:sz w:val="22"/>
                <w:szCs w:val="22"/>
                <w:lang w:val="en-US" w:eastAsia="zh-CN"/>
              </w:rPr>
              <w:t>7.</w:t>
            </w:r>
            <w:r>
              <w:rPr>
                <w:rFonts w:hint="eastAsia" w:ascii="宋体" w:hAnsi="宋体" w:cs="宋体"/>
                <w:color w:val="auto"/>
                <w:kern w:val="0"/>
                <w:sz w:val="22"/>
                <w:szCs w:val="22"/>
              </w:rPr>
              <w:t>支持数据零丢失，支持故障节点重新启动自动加入集群。</w:t>
            </w:r>
          </w:p>
          <w:p w14:paraId="31B8E800">
            <w:pPr>
              <w:widowControl/>
              <w:jc w:val="left"/>
              <w:rPr>
                <w:rFonts w:hint="default" w:ascii="宋体" w:hAnsi="宋体" w:cs="宋体" w:eastAsiaTheme="minorEastAsia"/>
                <w:color w:val="000000"/>
                <w:kern w:val="0"/>
                <w:sz w:val="22"/>
                <w:szCs w:val="22"/>
                <w:lang w:val="en-US" w:eastAsia="zh-CN"/>
              </w:rPr>
            </w:pPr>
            <w:r>
              <w:rPr>
                <w:rFonts w:hint="eastAsia" w:ascii="宋体" w:hAnsi="宋体" w:cs="宋体"/>
                <w:color w:val="000000"/>
                <w:kern w:val="0"/>
                <w:sz w:val="22"/>
                <w:szCs w:val="22"/>
                <w:lang w:val="en-US" w:eastAsia="zh-CN"/>
              </w:rPr>
              <w:t>8.</w:t>
            </w:r>
            <w:r>
              <w:rPr>
                <w:rFonts w:hint="default" w:ascii="宋体" w:hAnsi="宋体" w:cs="宋体" w:eastAsiaTheme="minorEastAsia"/>
                <w:color w:val="000000"/>
                <w:kern w:val="0"/>
                <w:sz w:val="22"/>
                <w:szCs w:val="22"/>
                <w:lang w:val="en-US" w:eastAsia="zh-CN"/>
              </w:rPr>
              <w:t>支持10万个并发连接数，36小时以上不掉线</w:t>
            </w:r>
            <w:r>
              <w:rPr>
                <w:rFonts w:hint="eastAsia" w:ascii="宋体" w:hAnsi="宋体" w:cs="宋体"/>
                <w:color w:val="000000"/>
                <w:kern w:val="0"/>
                <w:sz w:val="22"/>
                <w:szCs w:val="22"/>
                <w:lang w:val="en-US" w:eastAsia="zh-CN"/>
              </w:rPr>
              <w:t>。</w:t>
            </w:r>
          </w:p>
          <w:p w14:paraId="104F2EBE">
            <w:pPr>
              <w:widowControl/>
              <w:jc w:val="left"/>
              <w:rPr>
                <w:rFonts w:hint="default" w:ascii="宋体" w:hAnsi="宋体" w:cs="宋体" w:eastAsiaTheme="minorEastAsia"/>
                <w:color w:val="000000"/>
                <w:kern w:val="0"/>
                <w:sz w:val="22"/>
                <w:szCs w:val="22"/>
                <w:lang w:val="en-US" w:eastAsia="zh-CN"/>
              </w:rPr>
            </w:pPr>
            <w:r>
              <w:rPr>
                <w:rFonts w:hint="eastAsia" w:ascii="宋体" w:hAnsi="宋体" w:cs="宋体"/>
                <w:color w:val="000000"/>
                <w:kern w:val="0"/>
                <w:sz w:val="22"/>
                <w:szCs w:val="22"/>
                <w:lang w:val="en-US" w:eastAsia="zh-CN"/>
              </w:rPr>
              <w:t>9.</w:t>
            </w:r>
            <w:r>
              <w:rPr>
                <w:rFonts w:hint="default" w:ascii="宋体" w:hAnsi="宋体" w:cs="宋体" w:eastAsiaTheme="minorEastAsia"/>
                <w:color w:val="000000"/>
                <w:kern w:val="0"/>
                <w:sz w:val="22"/>
                <w:szCs w:val="22"/>
                <w:lang w:val="en-US" w:eastAsia="zh-CN"/>
              </w:rPr>
              <w:t>支持分区表，包括范围分区、哈希分区、列表分区、间隔分区等；支持组合分区，如可以实现列表、范围组合分区等；支持单表分区数量为65535个；</w:t>
            </w:r>
          </w:p>
          <w:p w14:paraId="3445C549">
            <w:pPr>
              <w:widowControl/>
              <w:jc w:val="left"/>
              <w:rPr>
                <w:rFonts w:ascii="宋体" w:hAnsi="宋体" w:eastAsia="宋体" w:cs="宋体"/>
                <w:kern w:val="0"/>
                <w:sz w:val="20"/>
                <w:szCs w:val="20"/>
              </w:rPr>
            </w:pPr>
            <w:r>
              <w:rPr>
                <w:rFonts w:hint="eastAsia" w:ascii="宋体" w:hAnsi="宋体" w:cs="宋体"/>
                <w:color w:val="000000"/>
                <w:kern w:val="0"/>
                <w:sz w:val="22"/>
                <w:szCs w:val="22"/>
                <w:lang w:val="en-US" w:eastAsia="zh-CN"/>
              </w:rPr>
              <w:t>10.</w:t>
            </w:r>
            <w:r>
              <w:rPr>
                <w:rFonts w:hint="default" w:ascii="宋体" w:hAnsi="宋体" w:cs="宋体" w:eastAsiaTheme="minorEastAsia"/>
                <w:color w:val="000000"/>
                <w:kern w:val="0"/>
                <w:sz w:val="22"/>
                <w:szCs w:val="22"/>
                <w:lang w:val="en-US" w:eastAsia="zh-CN"/>
              </w:rPr>
              <w:t>支持国密算法加密，支持全面加密，数据文件、日志文件、备份文件、导入导出文件等均支持透明加密；</w:t>
            </w:r>
          </w:p>
        </w:tc>
        <w:tc>
          <w:tcPr>
            <w:tcW w:w="432" w:type="pct"/>
            <w:tcBorders>
              <w:top w:val="nil"/>
              <w:left w:val="nil"/>
              <w:bottom w:val="single" w:color="auto" w:sz="4" w:space="0"/>
              <w:right w:val="single" w:color="auto" w:sz="4" w:space="0"/>
            </w:tcBorders>
            <w:shd w:val="clear" w:color="auto" w:fill="auto"/>
            <w:vAlign w:val="center"/>
          </w:tcPr>
          <w:p w14:paraId="42A9BD04">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1</w:t>
            </w:r>
          </w:p>
        </w:tc>
        <w:tc>
          <w:tcPr>
            <w:tcW w:w="432" w:type="pct"/>
            <w:tcBorders>
              <w:top w:val="nil"/>
              <w:left w:val="nil"/>
              <w:bottom w:val="single" w:color="auto" w:sz="4" w:space="0"/>
              <w:right w:val="single" w:color="auto" w:sz="4" w:space="0"/>
            </w:tcBorders>
            <w:shd w:val="clear" w:color="auto" w:fill="auto"/>
            <w:vAlign w:val="center"/>
          </w:tcPr>
          <w:p w14:paraId="04C52390">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r>
      <w:tr w14:paraId="522A0B72">
        <w:tblPrEx>
          <w:tblCellMar>
            <w:top w:w="0" w:type="dxa"/>
            <w:left w:w="108" w:type="dxa"/>
            <w:bottom w:w="0" w:type="dxa"/>
            <w:right w:w="108" w:type="dxa"/>
          </w:tblCellMar>
        </w:tblPrEx>
        <w:trPr>
          <w:trHeight w:val="522" w:hRule="atLeast"/>
        </w:trPr>
        <w:tc>
          <w:tcPr>
            <w:tcW w:w="594" w:type="pct"/>
            <w:tcBorders>
              <w:top w:val="nil"/>
              <w:left w:val="single" w:color="auto" w:sz="4" w:space="0"/>
              <w:bottom w:val="single" w:color="auto" w:sz="4" w:space="0"/>
              <w:right w:val="single" w:color="auto" w:sz="4" w:space="0"/>
            </w:tcBorders>
            <w:shd w:val="clear" w:color="auto" w:fill="auto"/>
            <w:vAlign w:val="center"/>
          </w:tcPr>
          <w:p w14:paraId="761E4227">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（二）</w:t>
            </w:r>
          </w:p>
        </w:tc>
        <w:tc>
          <w:tcPr>
            <w:tcW w:w="3540" w:type="pct"/>
            <w:gridSpan w:val="2"/>
            <w:tcBorders>
              <w:top w:val="single" w:color="auto" w:sz="4" w:space="0"/>
              <w:left w:val="nil"/>
              <w:bottom w:val="single" w:color="auto" w:sz="4" w:space="0"/>
              <w:right w:val="single" w:color="auto" w:sz="4" w:space="0"/>
            </w:tcBorders>
            <w:shd w:val="clear" w:color="auto" w:fill="auto"/>
            <w:vAlign w:val="center"/>
          </w:tcPr>
          <w:p w14:paraId="01DCC4BD">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支撑软件</w:t>
            </w:r>
          </w:p>
        </w:tc>
        <w:tc>
          <w:tcPr>
            <w:tcW w:w="432" w:type="pct"/>
            <w:tcBorders>
              <w:top w:val="nil"/>
              <w:left w:val="nil"/>
              <w:bottom w:val="single" w:color="auto" w:sz="4" w:space="0"/>
              <w:right w:val="single" w:color="auto" w:sz="4" w:space="0"/>
            </w:tcBorders>
            <w:shd w:val="clear" w:color="auto" w:fill="auto"/>
            <w:vAlign w:val="center"/>
          </w:tcPr>
          <w:p w14:paraId="0D742FCD">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432" w:type="pct"/>
            <w:tcBorders>
              <w:top w:val="nil"/>
              <w:left w:val="nil"/>
              <w:bottom w:val="single" w:color="auto" w:sz="4" w:space="0"/>
              <w:right w:val="single" w:color="auto" w:sz="4" w:space="0"/>
            </w:tcBorders>
            <w:shd w:val="clear" w:color="auto" w:fill="auto"/>
            <w:noWrap/>
            <w:vAlign w:val="center"/>
          </w:tcPr>
          <w:p w14:paraId="3D5A743D">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602A7741">
        <w:tblPrEx>
          <w:tblCellMar>
            <w:top w:w="0" w:type="dxa"/>
            <w:left w:w="108" w:type="dxa"/>
            <w:bottom w:w="0" w:type="dxa"/>
            <w:right w:w="108" w:type="dxa"/>
          </w:tblCellMar>
        </w:tblPrEx>
        <w:trPr>
          <w:trHeight w:val="522" w:hRule="atLeast"/>
        </w:trPr>
        <w:tc>
          <w:tcPr>
            <w:tcW w:w="594" w:type="pct"/>
            <w:tcBorders>
              <w:top w:val="nil"/>
              <w:left w:val="single" w:color="auto" w:sz="4" w:space="0"/>
              <w:bottom w:val="single" w:color="auto" w:sz="4" w:space="0"/>
              <w:right w:val="single" w:color="auto" w:sz="4" w:space="0"/>
            </w:tcBorders>
            <w:shd w:val="clear" w:color="auto" w:fill="auto"/>
            <w:noWrap/>
            <w:vAlign w:val="center"/>
          </w:tcPr>
          <w:p w14:paraId="3205F29A">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64" w:type="pct"/>
            <w:tcBorders>
              <w:top w:val="nil"/>
              <w:left w:val="nil"/>
              <w:bottom w:val="single" w:color="auto" w:sz="4" w:space="0"/>
              <w:right w:val="single" w:color="auto" w:sz="4" w:space="0"/>
            </w:tcBorders>
            <w:shd w:val="clear" w:color="auto" w:fill="auto"/>
            <w:vAlign w:val="center"/>
          </w:tcPr>
          <w:p w14:paraId="2938BDC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国产</w:t>
            </w:r>
            <w:r>
              <w:rPr>
                <w:rFonts w:hint="eastAsia" w:ascii="宋体" w:hAnsi="宋体" w:eastAsia="宋体" w:cs="宋体"/>
                <w:kern w:val="0"/>
                <w:sz w:val="18"/>
                <w:szCs w:val="18"/>
                <w:lang w:eastAsia="zh-CN"/>
              </w:rPr>
              <w:t>中间通讯软件</w:t>
            </w:r>
          </w:p>
        </w:tc>
        <w:tc>
          <w:tcPr>
            <w:tcW w:w="2676" w:type="pct"/>
            <w:tcBorders>
              <w:top w:val="nil"/>
              <w:left w:val="nil"/>
              <w:bottom w:val="single" w:color="auto" w:sz="4" w:space="0"/>
              <w:right w:val="single" w:color="auto" w:sz="4" w:space="0"/>
            </w:tcBorders>
            <w:shd w:val="clear" w:color="auto" w:fill="auto"/>
            <w:vAlign w:val="center"/>
          </w:tcPr>
          <w:p w14:paraId="53BDE36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1.兼容鲲鹏、飞腾、龙芯、海光、申威、兆芯等国产主流CPU；兼容麒麟、统信、中科方德等国产主流操作系统</w:t>
            </w:r>
          </w:p>
          <w:p w14:paraId="1F324C10">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rPr>
              <w:t>遵循国际标准，必须通过Java EE 5、6、7、8四个标准规范的官方兼容认证，并且逐个提供Java EE对上述标准兼容认证的查询网址及网页截图</w:t>
            </w:r>
          </w:p>
          <w:p w14:paraId="725353D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rPr>
              <w:t>产品厂商具有良好的技术规划和先进性，参与 Java EE 6标准（JSR316）、Java EE 7标准（JSR342）制定，提供JCP查询网址和截图。</w:t>
            </w:r>
          </w:p>
          <w:p w14:paraId="6F17E107">
            <w:pPr>
              <w:widowControl/>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4.支持多服务多平台的负载能力和集群</w:t>
            </w:r>
          </w:p>
          <w:p w14:paraId="6B35D63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产品厂商参与国家标准《基于J2EE的应用服务器技术规范》（GB/T 26232-2010）的起草与制定，并提供证明。</w:t>
            </w:r>
          </w:p>
          <w:p w14:paraId="0122B39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6.</w:t>
            </w:r>
            <w:r>
              <w:rPr>
                <w:rFonts w:hint="eastAsia" w:ascii="宋体" w:hAnsi="宋体" w:eastAsia="宋体" w:cs="宋体"/>
                <w:color w:val="000000"/>
                <w:kern w:val="0"/>
                <w:sz w:val="22"/>
                <w:szCs w:val="22"/>
              </w:rPr>
              <w:t>软件通过专业测评机构的安全等保测试，提供具备从事网络安全等级保护测评工作能力的第三方机构出具的等级保护测评四级认证报告证明，至少包括测评机构资质、报告首页及测试结果等内容</w:t>
            </w:r>
          </w:p>
          <w:p w14:paraId="1FBC734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7.</w:t>
            </w:r>
            <w:r>
              <w:rPr>
                <w:rFonts w:hint="eastAsia" w:ascii="宋体" w:hAnsi="宋体" w:eastAsia="宋体" w:cs="宋体"/>
                <w:color w:val="000000"/>
                <w:kern w:val="0"/>
                <w:sz w:val="22"/>
                <w:szCs w:val="22"/>
              </w:rPr>
              <w:t>为保证系统稳定运行，对负载能力要求较高，要求在全国产环境下满足至少五十万在线用户访问能力，并且长时间运行稳定，同时提供第三方测评机构出具的全国产环境性能测试报告证明，至少包括测评机构资质、报告首页、软硬件环境页、测试结果等内容。</w:t>
            </w:r>
          </w:p>
          <w:p w14:paraId="503715C3">
            <w:pPr>
              <w:widowControl/>
              <w:rPr>
                <w:rFonts w:ascii="宋体" w:hAnsi="宋体" w:eastAsia="宋体" w:cs="宋体"/>
                <w:kern w:val="0"/>
                <w:sz w:val="18"/>
                <w:szCs w:val="18"/>
              </w:rPr>
            </w:pPr>
            <w:r>
              <w:rPr>
                <w:rFonts w:hint="eastAsia" w:ascii="宋体" w:hAnsi="宋体" w:eastAsia="宋体" w:cs="宋体"/>
                <w:color w:val="000000"/>
                <w:kern w:val="0"/>
                <w:sz w:val="22"/>
                <w:szCs w:val="22"/>
                <w:lang w:val="en-US" w:eastAsia="zh-CN"/>
              </w:rPr>
              <w:t>8.</w:t>
            </w:r>
            <w:r>
              <w:rPr>
                <w:rFonts w:hint="eastAsia" w:ascii="宋体" w:hAnsi="宋体" w:eastAsia="宋体" w:cs="宋体"/>
                <w:color w:val="000000"/>
                <w:kern w:val="0"/>
                <w:sz w:val="22"/>
                <w:szCs w:val="22"/>
              </w:rPr>
              <w:t>提供调用链分析功能，能够对应用的调用流程进行监控，并展示其执行时间、时长和调用参数。提供产品功能截图。</w:t>
            </w:r>
          </w:p>
        </w:tc>
        <w:tc>
          <w:tcPr>
            <w:tcW w:w="432" w:type="pct"/>
            <w:tcBorders>
              <w:top w:val="nil"/>
              <w:left w:val="nil"/>
              <w:bottom w:val="single" w:color="auto" w:sz="4" w:space="0"/>
              <w:right w:val="single" w:color="auto" w:sz="4" w:space="0"/>
            </w:tcBorders>
            <w:shd w:val="clear" w:color="auto" w:fill="auto"/>
            <w:noWrap/>
            <w:vAlign w:val="center"/>
          </w:tcPr>
          <w:p w14:paraId="1D4AD6A2">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2</w:t>
            </w:r>
          </w:p>
        </w:tc>
        <w:tc>
          <w:tcPr>
            <w:tcW w:w="432" w:type="pct"/>
            <w:tcBorders>
              <w:top w:val="nil"/>
              <w:left w:val="nil"/>
              <w:bottom w:val="single" w:color="auto" w:sz="4" w:space="0"/>
              <w:right w:val="single" w:color="auto" w:sz="4" w:space="0"/>
            </w:tcBorders>
            <w:shd w:val="clear" w:color="auto" w:fill="auto"/>
            <w:vAlign w:val="center"/>
          </w:tcPr>
          <w:p w14:paraId="5B18C42A">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r>
      <w:tr w14:paraId="2D6B3F56">
        <w:tblPrEx>
          <w:tblCellMar>
            <w:top w:w="0" w:type="dxa"/>
            <w:left w:w="108" w:type="dxa"/>
            <w:bottom w:w="0" w:type="dxa"/>
            <w:right w:w="108" w:type="dxa"/>
          </w:tblCellMar>
        </w:tblPrEx>
        <w:trPr>
          <w:trHeight w:val="52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7EBD585">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备注：配套成品软件均提供</w:t>
            </w:r>
            <w:r>
              <w:rPr>
                <w:rFonts w:hint="eastAsia" w:ascii="宋体" w:hAnsi="宋体" w:eastAsia="宋体" w:cs="宋体"/>
                <w:b/>
                <w:bCs/>
                <w:kern w:val="0"/>
                <w:sz w:val="20"/>
                <w:szCs w:val="20"/>
                <w:lang w:eastAsia="zh-CN"/>
              </w:rPr>
              <w:t>两</w:t>
            </w:r>
            <w:r>
              <w:rPr>
                <w:rFonts w:hint="eastAsia" w:ascii="宋体" w:hAnsi="宋体" w:eastAsia="宋体" w:cs="宋体"/>
                <w:b/>
                <w:bCs/>
                <w:kern w:val="0"/>
                <w:sz w:val="20"/>
                <w:szCs w:val="20"/>
              </w:rPr>
              <w:t>年原厂免费维保、授权服务及规则库升级服务。</w:t>
            </w:r>
          </w:p>
        </w:tc>
      </w:tr>
    </w:tbl>
    <w:p w14:paraId="648DE3A4">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四、服务要求</w:t>
      </w:r>
    </w:p>
    <w:p w14:paraId="3263022A">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（一）项目建设工期：</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个月。</w:t>
      </w:r>
    </w:p>
    <w:p w14:paraId="1B56DB34">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（二）质保及服务等：配套成品软件提供</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年原厂免费维保、授权服务及规则库升级维护服务。</w:t>
      </w:r>
    </w:p>
    <w:p w14:paraId="6E241A7A">
      <w:pPr>
        <w:spacing w:line="360" w:lineRule="auto"/>
        <w:ind w:firstLine="420" w:firstLineChars="200"/>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C46FE"/>
    <w:multiLevelType w:val="singleLevel"/>
    <w:tmpl w:val="A16C46FE"/>
    <w:lvl w:ilvl="0" w:tentative="0">
      <w:start w:val="3"/>
      <w:numFmt w:val="chineseCounting"/>
      <w:suff w:val="nothing"/>
      <w:lvlText w:val="（%1）"/>
      <w:lvlJc w:val="left"/>
      <w:rPr>
        <w:rFonts w:hint="eastAsia"/>
      </w:rPr>
    </w:lvl>
  </w:abstractNum>
  <w:abstractNum w:abstractNumId="1">
    <w:nsid w:val="360B005A"/>
    <w:multiLevelType w:val="multilevel"/>
    <w:tmpl w:val="360B005A"/>
    <w:lvl w:ilvl="0" w:tentative="0">
      <w:start w:val="1"/>
      <w:numFmt w:val="decimal"/>
      <w:lvlText w:val="%1"/>
      <w:lvlJc w:val="left"/>
      <w:pPr>
        <w:ind w:left="425" w:hanging="425"/>
      </w:pPr>
    </w:lvl>
    <w:lvl w:ilvl="1" w:tentative="0">
      <w:start w:val="1"/>
      <w:numFmt w:val="decimal"/>
      <w:pStyle w:val="3"/>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ODcyOTA5MzkwZTk1MTA1MzFjOTljZjQxYzRhODQifQ=="/>
  </w:docVars>
  <w:rsids>
    <w:rsidRoot w:val="00FD70C0"/>
    <w:rsid w:val="00003DE0"/>
    <w:rsid w:val="00027A6A"/>
    <w:rsid w:val="000E5C50"/>
    <w:rsid w:val="000F6DA0"/>
    <w:rsid w:val="00151F61"/>
    <w:rsid w:val="001A1790"/>
    <w:rsid w:val="001B4CD8"/>
    <w:rsid w:val="00280AF2"/>
    <w:rsid w:val="002A21BD"/>
    <w:rsid w:val="002D04AF"/>
    <w:rsid w:val="003752D9"/>
    <w:rsid w:val="00386445"/>
    <w:rsid w:val="003C45DB"/>
    <w:rsid w:val="003D5751"/>
    <w:rsid w:val="00457F4D"/>
    <w:rsid w:val="00513092"/>
    <w:rsid w:val="00641E3F"/>
    <w:rsid w:val="00660120"/>
    <w:rsid w:val="00667B2A"/>
    <w:rsid w:val="00676239"/>
    <w:rsid w:val="006822C6"/>
    <w:rsid w:val="007C63C6"/>
    <w:rsid w:val="007E4988"/>
    <w:rsid w:val="007F7D36"/>
    <w:rsid w:val="00867FAD"/>
    <w:rsid w:val="008969AD"/>
    <w:rsid w:val="009224D4"/>
    <w:rsid w:val="00967531"/>
    <w:rsid w:val="009C4AE1"/>
    <w:rsid w:val="009F1F7C"/>
    <w:rsid w:val="00A26DDF"/>
    <w:rsid w:val="00A515A3"/>
    <w:rsid w:val="00AE7A47"/>
    <w:rsid w:val="00B36B46"/>
    <w:rsid w:val="00BC7D59"/>
    <w:rsid w:val="00BE50C2"/>
    <w:rsid w:val="00CA5181"/>
    <w:rsid w:val="00CC43F9"/>
    <w:rsid w:val="00DA658C"/>
    <w:rsid w:val="00E62C84"/>
    <w:rsid w:val="00EB38DC"/>
    <w:rsid w:val="00F224B6"/>
    <w:rsid w:val="00F24230"/>
    <w:rsid w:val="00FD70C0"/>
    <w:rsid w:val="1A89451A"/>
    <w:rsid w:val="2A064621"/>
    <w:rsid w:val="332031C9"/>
    <w:rsid w:val="3C185158"/>
    <w:rsid w:val="41B143AB"/>
    <w:rsid w:val="5666178C"/>
    <w:rsid w:val="75C37A55"/>
    <w:rsid w:val="766E0C4A"/>
    <w:rsid w:val="7864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20"/>
    <w:unhideWhenUsed/>
    <w:qFormat/>
    <w:uiPriority w:val="0"/>
    <w:pPr>
      <w:keepNext/>
      <w:keepLines/>
      <w:numPr>
        <w:ilvl w:val="1"/>
        <w:numId w:val="1"/>
      </w:numPr>
      <w:spacing w:line="360" w:lineRule="auto"/>
      <w:outlineLvl w:val="1"/>
    </w:pPr>
    <w:rPr>
      <w:rFonts w:ascii="Arial" w:hAnsi="Arial" w:eastAsia="黑体" w:cs="Times New Roman"/>
      <w:sz w:val="30"/>
      <w:szCs w:val="24"/>
    </w:rPr>
  </w:style>
  <w:style w:type="paragraph" w:styleId="5">
    <w:name w:val="heading 3"/>
    <w:basedOn w:val="1"/>
    <w:next w:val="1"/>
    <w:link w:val="21"/>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22"/>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23"/>
    <w:qFormat/>
    <w:uiPriority w:val="0"/>
    <w:pPr>
      <w:keepNext/>
      <w:keepLines/>
      <w:spacing w:before="280" w:after="290" w:line="376" w:lineRule="auto"/>
      <w:ind w:left="1008" w:hanging="1008"/>
      <w:outlineLvl w:val="4"/>
    </w:pPr>
    <w:rPr>
      <w:rFonts w:ascii="宋体" w:hAnsi="宋体" w:eastAsia="宋体" w:cs="Times New Roman"/>
      <w:b/>
      <w:bCs/>
      <w:sz w:val="28"/>
      <w:szCs w:val="28"/>
    </w:rPr>
  </w:style>
  <w:style w:type="paragraph" w:styleId="8">
    <w:name w:val="heading 6"/>
    <w:basedOn w:val="1"/>
    <w:next w:val="1"/>
    <w:link w:val="24"/>
    <w:qFormat/>
    <w:uiPriority w:val="0"/>
    <w:pPr>
      <w:keepNext/>
      <w:keepLines/>
      <w:spacing w:before="240" w:after="64" w:line="320" w:lineRule="auto"/>
      <w:ind w:firstLine="510"/>
      <w:outlineLvl w:val="5"/>
    </w:pPr>
    <w:rPr>
      <w:rFonts w:ascii="Cambria" w:hAnsi="Cambria" w:eastAsia="宋体" w:cs="Times New Roman"/>
      <w:b/>
      <w:bCs/>
      <w:sz w:val="24"/>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9">
    <w:name w:val="annotation text"/>
    <w:basedOn w:val="1"/>
    <w:link w:val="28"/>
    <w:semiHidden/>
    <w:unhideWhenUsed/>
    <w:qFormat/>
    <w:uiPriority w:val="99"/>
    <w:pPr>
      <w:jc w:val="left"/>
    </w:pPr>
  </w:style>
  <w:style w:type="paragraph" w:styleId="10">
    <w:name w:val="Body Text Indent"/>
    <w:basedOn w:val="1"/>
    <w:next w:val="11"/>
    <w:link w:val="30"/>
    <w:qFormat/>
    <w:uiPriority w:val="99"/>
    <w:pPr>
      <w:ind w:firstLine="549" w:firstLineChars="200"/>
    </w:pPr>
    <w:rPr>
      <w:rFonts w:ascii="宋体" w:hAnsi="宋体" w:eastAsia="宋体" w:cs="Times New Roman"/>
      <w:color w:val="800080"/>
      <w:sz w:val="28"/>
      <w:szCs w:val="24"/>
    </w:rPr>
  </w:style>
  <w:style w:type="paragraph" w:styleId="11">
    <w:name w:val="annotation subject"/>
    <w:basedOn w:val="9"/>
    <w:next w:val="9"/>
    <w:link w:val="29"/>
    <w:semiHidden/>
    <w:unhideWhenUsed/>
    <w:qFormat/>
    <w:uiPriority w:val="99"/>
    <w:rPr>
      <w:b/>
      <w:bCs/>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unhideWhenUsed/>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customStyle="1" w:styleId="19">
    <w:name w:val="标题 1 字符"/>
    <w:basedOn w:val="17"/>
    <w:link w:val="2"/>
    <w:qFormat/>
    <w:uiPriority w:val="9"/>
    <w:rPr>
      <w:b/>
      <w:bCs/>
      <w:kern w:val="44"/>
      <w:sz w:val="44"/>
      <w:szCs w:val="44"/>
    </w:rPr>
  </w:style>
  <w:style w:type="character" w:customStyle="1" w:styleId="20">
    <w:name w:val="标题 2 字符"/>
    <w:basedOn w:val="17"/>
    <w:link w:val="3"/>
    <w:qFormat/>
    <w:uiPriority w:val="0"/>
    <w:rPr>
      <w:rFonts w:ascii="Arial" w:hAnsi="Arial" w:eastAsia="黑体" w:cs="Times New Roman"/>
      <w:sz w:val="30"/>
      <w:szCs w:val="24"/>
    </w:rPr>
  </w:style>
  <w:style w:type="character" w:customStyle="1" w:styleId="21">
    <w:name w:val="标题 3 字符"/>
    <w:basedOn w:val="17"/>
    <w:link w:val="5"/>
    <w:semiHidden/>
    <w:qFormat/>
    <w:uiPriority w:val="9"/>
    <w:rPr>
      <w:b/>
      <w:bCs/>
      <w:sz w:val="32"/>
      <w:szCs w:val="32"/>
    </w:rPr>
  </w:style>
  <w:style w:type="character" w:customStyle="1" w:styleId="22">
    <w:name w:val="标题 4 字符"/>
    <w:basedOn w:val="17"/>
    <w:link w:val="6"/>
    <w:qFormat/>
    <w:uiPriority w:val="0"/>
    <w:rPr>
      <w:rFonts w:ascii="Arial" w:hAnsi="Arial" w:eastAsia="黑体" w:cs="Times New Roman"/>
      <w:b/>
      <w:bCs/>
      <w:sz w:val="28"/>
      <w:szCs w:val="28"/>
    </w:rPr>
  </w:style>
  <w:style w:type="character" w:customStyle="1" w:styleId="23">
    <w:name w:val="标题 5 字符"/>
    <w:basedOn w:val="17"/>
    <w:link w:val="7"/>
    <w:qFormat/>
    <w:uiPriority w:val="0"/>
    <w:rPr>
      <w:rFonts w:ascii="宋体" w:hAnsi="宋体" w:eastAsia="宋体" w:cs="Times New Roman"/>
      <w:b/>
      <w:bCs/>
      <w:sz w:val="28"/>
      <w:szCs w:val="28"/>
    </w:rPr>
  </w:style>
  <w:style w:type="character" w:customStyle="1" w:styleId="24">
    <w:name w:val="标题 6 字符"/>
    <w:basedOn w:val="17"/>
    <w:link w:val="8"/>
    <w:qFormat/>
    <w:uiPriority w:val="0"/>
    <w:rPr>
      <w:rFonts w:ascii="Cambria" w:hAnsi="Cambria" w:eastAsia="宋体" w:cs="Times New Roman"/>
      <w:b/>
      <w:bCs/>
      <w:sz w:val="24"/>
      <w:szCs w:val="21"/>
    </w:rPr>
  </w:style>
  <w:style w:type="character" w:customStyle="1" w:styleId="25">
    <w:name w:val="页眉 字符"/>
    <w:basedOn w:val="17"/>
    <w:link w:val="13"/>
    <w:qFormat/>
    <w:uiPriority w:val="99"/>
    <w:rPr>
      <w:sz w:val="18"/>
      <w:szCs w:val="18"/>
    </w:rPr>
  </w:style>
  <w:style w:type="character" w:customStyle="1" w:styleId="26">
    <w:name w:val="页脚 字符"/>
    <w:basedOn w:val="17"/>
    <w:link w:val="12"/>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批注文字 字符"/>
    <w:basedOn w:val="17"/>
    <w:link w:val="9"/>
    <w:semiHidden/>
    <w:qFormat/>
    <w:uiPriority w:val="99"/>
  </w:style>
  <w:style w:type="character" w:customStyle="1" w:styleId="29">
    <w:name w:val="批注主题 字符"/>
    <w:basedOn w:val="28"/>
    <w:link w:val="11"/>
    <w:semiHidden/>
    <w:qFormat/>
    <w:uiPriority w:val="99"/>
    <w:rPr>
      <w:b/>
      <w:bCs/>
    </w:rPr>
  </w:style>
  <w:style w:type="character" w:customStyle="1" w:styleId="30">
    <w:name w:val="正文文本缩进 字符"/>
    <w:basedOn w:val="17"/>
    <w:link w:val="10"/>
    <w:qFormat/>
    <w:uiPriority w:val="99"/>
    <w:rPr>
      <w:rFonts w:ascii="宋体" w:hAnsi="宋体" w:eastAsia="宋体" w:cs="Times New Roman"/>
      <w:color w:val="800080"/>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674</Words>
  <Characters>675</Characters>
  <Lines>15</Lines>
  <Paragraphs>4</Paragraphs>
  <TotalTime>4</TotalTime>
  <ScaleCrop>false</ScaleCrop>
  <LinksUpToDate>false</LinksUpToDate>
  <CharactersWithSpaces>675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2023-10-13T08:48:00Z</dcterms:created>
  <dc:creator>李 桂明</dc:creator>
  <cp:lastModifiedBy>怪兽</cp:lastModifiedBy>
  <dcterms:modified xsi:type="dcterms:W3CDTF">2025-05-30T00:51:24Z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47BF585429CD4920A78D12F833098473_13</vt:lpwstr>
  </property>
  <property fmtid="{D5CDD505-2E9C-101B-9397-08002B2CF9AE}" pid="4" name="KSOTemplateDocerSaveRecord">
    <vt:lpwstr>eyJoZGlkIjoiYTAyMjE1ZTk1MTc5OTRjZjFhZWEyZDRlOTgzZDk0MWMiLCJ1c2VySWQiOiI1MzYwMDk3MzMifQ==</vt:lpwstr>
  </property>
</Properties>
</file>