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hAnsi="宋体" w:cs="宋体"/>
          <w:b/>
          <w:szCs w:val="21"/>
        </w:rPr>
      </w:pPr>
      <w:r>
        <w:rPr>
          <w:rFonts w:hint="eastAsia" w:ascii="宋体" w:hAnsi="宋体" w:cs="宋体"/>
          <w:b/>
          <w:szCs w:val="21"/>
        </w:rPr>
        <w:t>合同编号：_________________</w:t>
      </w:r>
    </w:p>
    <w:p>
      <w:pPr>
        <w:spacing w:afterLines="50" w:line="312" w:lineRule="auto"/>
        <w:rPr>
          <w:rFonts w:ascii="宋体" w:hAnsi="宋体" w:cs="宋体"/>
          <w:b/>
          <w:sz w:val="32"/>
          <w:szCs w:val="32"/>
        </w:rPr>
      </w:pPr>
    </w:p>
    <w:p>
      <w:pPr>
        <w:spacing w:afterLines="50" w:line="312" w:lineRule="auto"/>
        <w:jc w:val="center"/>
        <w:rPr>
          <w:rFonts w:ascii="宋体" w:hAnsi="宋体" w:cs="宋体"/>
          <w:b/>
          <w:sz w:val="36"/>
          <w:szCs w:val="36"/>
        </w:rPr>
      </w:pPr>
      <w:r>
        <w:rPr>
          <w:rFonts w:hint="eastAsia" w:ascii="宋体" w:hAnsi="宋体" w:cs="宋体"/>
          <w:b/>
          <w:sz w:val="36"/>
          <w:szCs w:val="36"/>
        </w:rPr>
        <w:t>06爱成长儿童健康管理平台</w:t>
      </w:r>
    </w:p>
    <w:p>
      <w:pPr>
        <w:spacing w:afterLines="50" w:line="312" w:lineRule="auto"/>
        <w:jc w:val="center"/>
        <w:rPr>
          <w:rFonts w:ascii="宋体" w:hAnsi="宋体" w:cs="宋体"/>
          <w:b/>
          <w:color w:val="FF0000"/>
          <w:sz w:val="36"/>
          <w:szCs w:val="36"/>
        </w:rPr>
      </w:pPr>
    </w:p>
    <w:p>
      <w:pPr>
        <w:spacing w:afterLines="50" w:line="312" w:lineRule="auto"/>
        <w:jc w:val="center"/>
        <w:rPr>
          <w:rFonts w:ascii="宋体" w:hAnsi="宋体" w:cs="宋体"/>
          <w:b/>
          <w:sz w:val="112"/>
          <w:szCs w:val="112"/>
        </w:rPr>
      </w:pPr>
      <w:r>
        <w:rPr>
          <w:rFonts w:hint="eastAsia" w:ascii="宋体" w:hAnsi="宋体" w:cs="宋体"/>
          <w:b/>
          <w:sz w:val="112"/>
          <w:szCs w:val="112"/>
        </w:rPr>
        <w:t>购</w:t>
      </w:r>
    </w:p>
    <w:p>
      <w:pPr>
        <w:spacing w:afterLines="50" w:line="312" w:lineRule="auto"/>
        <w:jc w:val="center"/>
        <w:rPr>
          <w:rFonts w:ascii="宋体" w:hAnsi="宋体" w:cs="宋体"/>
          <w:b/>
          <w:sz w:val="112"/>
          <w:szCs w:val="112"/>
        </w:rPr>
      </w:pPr>
      <w:r>
        <w:rPr>
          <w:rFonts w:hint="eastAsia" w:ascii="宋体" w:hAnsi="宋体" w:cs="宋体"/>
          <w:b/>
          <w:sz w:val="112"/>
          <w:szCs w:val="112"/>
        </w:rPr>
        <w:t>买</w:t>
      </w:r>
    </w:p>
    <w:p>
      <w:pPr>
        <w:spacing w:afterLines="50" w:line="312" w:lineRule="auto"/>
        <w:jc w:val="center"/>
        <w:rPr>
          <w:rFonts w:ascii="宋体" w:hAnsi="宋体" w:cs="宋体"/>
          <w:b/>
          <w:sz w:val="112"/>
          <w:szCs w:val="112"/>
        </w:rPr>
      </w:pPr>
      <w:r>
        <w:rPr>
          <w:rFonts w:hint="eastAsia" w:ascii="宋体" w:hAnsi="宋体" w:cs="宋体"/>
          <w:b/>
          <w:sz w:val="112"/>
          <w:szCs w:val="112"/>
        </w:rPr>
        <w:t>合</w:t>
      </w:r>
    </w:p>
    <w:p>
      <w:pPr>
        <w:spacing w:afterLines="50" w:line="312" w:lineRule="auto"/>
        <w:jc w:val="center"/>
        <w:rPr>
          <w:rFonts w:ascii="宋体" w:hAnsi="宋体" w:cs="宋体"/>
          <w:b/>
          <w:sz w:val="112"/>
          <w:szCs w:val="112"/>
        </w:rPr>
      </w:pPr>
      <w:r>
        <w:rPr>
          <w:rFonts w:hint="eastAsia" w:ascii="宋体" w:hAnsi="宋体" w:cs="宋体"/>
          <w:b/>
          <w:sz w:val="112"/>
          <w:szCs w:val="112"/>
        </w:rPr>
        <w:t>同</w:t>
      </w:r>
    </w:p>
    <w:p>
      <w:pPr>
        <w:spacing w:afterLines="50" w:line="312" w:lineRule="auto"/>
        <w:jc w:val="center"/>
        <w:rPr>
          <w:rFonts w:ascii="宋体" w:hAnsi="宋体" w:cs="宋体"/>
          <w:b/>
          <w:sz w:val="32"/>
          <w:szCs w:val="32"/>
        </w:rPr>
      </w:pPr>
    </w:p>
    <w:p>
      <w:pPr>
        <w:spacing w:afterLines="50" w:line="312" w:lineRule="auto"/>
        <w:jc w:val="center"/>
        <w:rPr>
          <w:rFonts w:ascii="宋体" w:hAnsi="宋体" w:cs="宋体"/>
          <w:b/>
          <w:sz w:val="32"/>
          <w:szCs w:val="32"/>
        </w:rPr>
      </w:pPr>
    </w:p>
    <w:p>
      <w:pPr>
        <w:spacing w:afterLines="50" w:line="312" w:lineRule="auto"/>
        <w:jc w:val="center"/>
        <w:rPr>
          <w:rFonts w:ascii="宋体" w:hAnsi="宋体" w:cs="宋体"/>
          <w:b/>
          <w:sz w:val="32"/>
          <w:szCs w:val="32"/>
        </w:rPr>
      </w:pPr>
    </w:p>
    <w:p>
      <w:pPr>
        <w:spacing w:afterLines="50" w:line="312" w:lineRule="auto"/>
        <w:jc w:val="center"/>
        <w:rPr>
          <w:rFonts w:ascii="宋体" w:hAnsi="宋体" w:cs="宋体"/>
          <w:b/>
          <w:sz w:val="32"/>
          <w:szCs w:val="32"/>
        </w:rPr>
      </w:pPr>
    </w:p>
    <w:p>
      <w:pPr>
        <w:jc w:val="center"/>
        <w:rPr>
          <w:rFonts w:ascii="宋体" w:hAnsi="宋体" w:cs="宋体"/>
          <w:b/>
          <w:szCs w:val="21"/>
        </w:rPr>
        <w:sectPr>
          <w:pgSz w:w="11906" w:h="16838"/>
          <w:pgMar w:top="1440" w:right="1800" w:bottom="1440" w:left="1800" w:header="851" w:footer="992" w:gutter="0"/>
          <w:cols w:space="425" w:num="1"/>
          <w:docGrid w:type="lines" w:linePitch="312" w:charSpace="0"/>
        </w:sectPr>
      </w:pPr>
      <w:r>
        <w:rPr>
          <w:rFonts w:hint="eastAsia" w:ascii="宋体" w:hAnsi="宋体" w:cs="宋体"/>
          <w:bCs/>
          <w:szCs w:val="21"/>
        </w:rPr>
        <w:t>威海零六爱成长健康科技有限公司</w:t>
      </w:r>
    </w:p>
    <w:p>
      <w:pPr>
        <w:spacing w:afterLines="50" w:line="312" w:lineRule="auto"/>
        <w:rPr>
          <w:rFonts w:ascii="宋体" w:hAnsi="宋体" w:cs="宋体"/>
          <w:b/>
          <w:bCs/>
          <w:szCs w:val="21"/>
        </w:rPr>
      </w:pPr>
      <w:r>
        <w:rPr>
          <w:rFonts w:hint="eastAsia" w:ascii="宋体" w:hAnsi="宋体" w:cs="宋体"/>
          <w:b/>
          <w:bCs/>
          <w:szCs w:val="21"/>
        </w:rPr>
        <w:t>甲方：临澧县妇幼保健院  （需方）</w:t>
      </w:r>
    </w:p>
    <w:p>
      <w:pPr>
        <w:spacing w:afterLines="50" w:line="312" w:lineRule="auto"/>
        <w:rPr>
          <w:rFonts w:ascii="宋体" w:hAnsi="宋体" w:cs="宋体"/>
          <w:b/>
          <w:bCs/>
          <w:szCs w:val="21"/>
        </w:rPr>
      </w:pPr>
      <w:r>
        <w:rPr>
          <w:rFonts w:hint="eastAsia" w:ascii="宋体" w:hAnsi="宋体" w:cs="宋体"/>
          <w:b/>
          <w:bCs/>
          <w:szCs w:val="21"/>
        </w:rPr>
        <w:t xml:space="preserve">地址：     </w:t>
      </w:r>
    </w:p>
    <w:p>
      <w:pPr>
        <w:spacing w:afterLines="50" w:line="312" w:lineRule="auto"/>
        <w:rPr>
          <w:rFonts w:ascii="宋体" w:hAnsi="宋体" w:cs="宋体"/>
          <w:b/>
          <w:bCs/>
          <w:szCs w:val="21"/>
        </w:rPr>
      </w:pPr>
      <w:r>
        <w:rPr>
          <w:rFonts w:hint="eastAsia" w:ascii="宋体" w:hAnsi="宋体" w:cs="宋体"/>
          <w:b/>
          <w:bCs/>
          <w:szCs w:val="21"/>
        </w:rPr>
        <w:t xml:space="preserve">法人代表：                                         </w:t>
      </w:r>
    </w:p>
    <w:p>
      <w:pPr>
        <w:spacing w:afterLines="50" w:line="312" w:lineRule="auto"/>
        <w:rPr>
          <w:rFonts w:ascii="宋体" w:hAnsi="宋体" w:cs="宋体"/>
          <w:b/>
          <w:bCs/>
          <w:szCs w:val="21"/>
        </w:rPr>
      </w:pPr>
      <w:r>
        <w:rPr>
          <w:rFonts w:hint="eastAsia" w:ascii="宋体" w:hAnsi="宋体" w:cs="宋体"/>
          <w:b/>
          <w:bCs/>
          <w:szCs w:val="21"/>
        </w:rPr>
        <w:t xml:space="preserve">电话：         </w:t>
      </w:r>
    </w:p>
    <w:p>
      <w:pPr>
        <w:spacing w:afterLines="50" w:line="312" w:lineRule="auto"/>
        <w:rPr>
          <w:rFonts w:ascii="宋体" w:hAnsi="宋体" w:cs="宋体"/>
          <w:b/>
          <w:bCs/>
          <w:szCs w:val="21"/>
        </w:rPr>
      </w:pPr>
      <w:r>
        <w:rPr>
          <w:rFonts w:hint="eastAsia" w:ascii="宋体" w:hAnsi="宋体" w:cs="宋体"/>
          <w:b/>
          <w:bCs/>
          <w:szCs w:val="21"/>
        </w:rPr>
        <w:t>乙方：威海零六爱成长健康科技有限公司（供方）</w:t>
      </w:r>
    </w:p>
    <w:p>
      <w:pPr>
        <w:spacing w:afterLines="50" w:line="312" w:lineRule="auto"/>
        <w:rPr>
          <w:rFonts w:ascii="宋体" w:hAnsi="宋体" w:cs="宋体"/>
          <w:b/>
          <w:bCs/>
          <w:szCs w:val="21"/>
        </w:rPr>
      </w:pPr>
      <w:r>
        <w:rPr>
          <w:rFonts w:hint="eastAsia" w:ascii="宋体" w:hAnsi="宋体" w:cs="宋体"/>
          <w:b/>
          <w:bCs/>
          <w:szCs w:val="21"/>
        </w:rPr>
        <w:t>地址：</w:t>
      </w:r>
      <w:r>
        <w:rPr>
          <w:rFonts w:hint="eastAsia" w:ascii="宋体" w:hAnsi="宋体" w:cs="宋体"/>
          <w:b/>
          <w:bCs/>
          <w:color w:val="000000"/>
          <w:szCs w:val="21"/>
        </w:rPr>
        <w:t>威海市高新区文化名居-2号501室</w:t>
      </w:r>
    </w:p>
    <w:p>
      <w:pPr>
        <w:spacing w:afterLines="50" w:line="312" w:lineRule="auto"/>
        <w:rPr>
          <w:rFonts w:ascii="宋体" w:hAnsi="宋体" w:cs="宋体"/>
          <w:b/>
          <w:bCs/>
          <w:szCs w:val="21"/>
        </w:rPr>
      </w:pPr>
      <w:r>
        <w:rPr>
          <w:rFonts w:hint="eastAsia" w:ascii="宋体" w:hAnsi="宋体" w:cs="宋体"/>
          <w:b/>
          <w:bCs/>
          <w:szCs w:val="21"/>
        </w:rPr>
        <w:t>法人代表：边光伟</w:t>
      </w:r>
    </w:p>
    <w:p>
      <w:pPr>
        <w:spacing w:afterLines="50" w:line="312" w:lineRule="auto"/>
        <w:rPr>
          <w:rFonts w:ascii="宋体" w:hAnsi="宋体" w:cs="宋体"/>
          <w:b/>
          <w:bCs/>
          <w:szCs w:val="21"/>
        </w:rPr>
      </w:pPr>
      <w:r>
        <w:rPr>
          <w:rFonts w:hint="eastAsia" w:ascii="宋体" w:hAnsi="宋体" w:cs="宋体"/>
          <w:b/>
          <w:bCs/>
          <w:szCs w:val="21"/>
        </w:rPr>
        <w:t xml:space="preserve">电话： 0631-5320606  </w:t>
      </w:r>
    </w:p>
    <w:p>
      <w:pPr>
        <w:spacing w:afterLines="50" w:line="312" w:lineRule="auto"/>
        <w:rPr>
          <w:rFonts w:ascii="宋体" w:hAnsi="宋体" w:cs="宋体"/>
          <w:szCs w:val="21"/>
        </w:rPr>
      </w:pPr>
      <w:r>
        <w:rPr>
          <w:rFonts w:hint="eastAsia" w:ascii="宋体" w:hAnsi="宋体" w:cs="宋体"/>
          <w:b/>
          <w:bCs/>
          <w:szCs w:val="21"/>
        </w:rPr>
        <w:t xml:space="preserve"> </w:t>
      </w:r>
    </w:p>
    <w:p>
      <w:pPr>
        <w:spacing w:afterLines="50" w:line="312" w:lineRule="auto"/>
        <w:ind w:firstLine="420" w:firstLineChars="200"/>
        <w:rPr>
          <w:rFonts w:ascii="宋体" w:hAnsi="宋体" w:cs="宋体"/>
          <w:szCs w:val="21"/>
        </w:rPr>
      </w:pPr>
      <w:r>
        <w:rPr>
          <w:rFonts w:hint="eastAsia" w:ascii="宋体" w:hAnsi="宋体" w:cs="宋体"/>
          <w:szCs w:val="21"/>
        </w:rPr>
        <w:t xml:space="preserve">经双方平等协商，自愿达成本合同，对于合同中的条款约束，双方必须遵守执行，承担各自的权利和义务，忠实履行本合同： </w:t>
      </w:r>
    </w:p>
    <w:p>
      <w:pPr>
        <w:pStyle w:val="19"/>
        <w:widowControl/>
        <w:numPr>
          <w:ilvl w:val="0"/>
          <w:numId w:val="1"/>
        </w:numPr>
        <w:spacing w:afterLines="50" w:line="312" w:lineRule="auto"/>
        <w:ind w:left="567" w:hanging="567" w:hangingChars="270"/>
        <w:jc w:val="left"/>
        <w:rPr>
          <w:rFonts w:ascii="宋体" w:hAnsi="宋体" w:cs="宋体"/>
          <w:szCs w:val="21"/>
        </w:rPr>
      </w:pPr>
      <w:r>
        <w:rPr>
          <w:rFonts w:hint="eastAsia" w:ascii="宋体" w:hAnsi="宋体" w:cs="宋体"/>
          <w:szCs w:val="21"/>
        </w:rPr>
        <w:t>甲方购买乙方的</w:t>
      </w:r>
      <w:bookmarkStart w:id="0" w:name="_Hlk142376052"/>
      <w:r>
        <w:rPr>
          <w:rFonts w:hint="eastAsia" w:ascii="宋体" w:hAnsi="宋体" w:cs="宋体"/>
          <w:szCs w:val="21"/>
        </w:rPr>
        <w:t>“</w:t>
      </w:r>
      <w:r>
        <w:rPr>
          <w:rFonts w:hint="eastAsia" w:ascii="宋体" w:hAnsi="宋体" w:cs="宋体"/>
        </w:rPr>
        <w:t>06爱成长互联网+儿童早期发展综合服务平台</w:t>
      </w:r>
      <w:r>
        <w:rPr>
          <w:rFonts w:hint="eastAsia" w:ascii="宋体" w:hAnsi="宋体" w:cs="宋体"/>
          <w:szCs w:val="21"/>
        </w:rPr>
        <w:t>”</w:t>
      </w:r>
      <w:bookmarkEnd w:id="0"/>
      <w:r>
        <w:rPr>
          <w:rFonts w:hint="eastAsia" w:ascii="宋体" w:hAnsi="宋体" w:cs="宋体"/>
          <w:szCs w:val="21"/>
        </w:rPr>
        <w:t>，包括软件及培训体系及服务内容等。具体产品配置详见附件一。</w:t>
      </w:r>
    </w:p>
    <w:p>
      <w:pPr>
        <w:pStyle w:val="25"/>
        <w:widowControl/>
        <w:numPr>
          <w:ilvl w:val="0"/>
          <w:numId w:val="1"/>
        </w:numPr>
        <w:spacing w:afterLines="50" w:line="312" w:lineRule="auto"/>
        <w:ind w:left="567" w:hanging="567" w:hangingChars="270"/>
        <w:jc w:val="left"/>
        <w:rPr>
          <w:rFonts w:ascii="宋体" w:hAnsi="宋体" w:cs="宋体"/>
          <w:szCs w:val="21"/>
        </w:rPr>
      </w:pPr>
      <w:r>
        <w:rPr>
          <w:rFonts w:hint="eastAsia" w:ascii="宋体" w:hAnsi="宋体" w:cs="宋体"/>
        </w:rPr>
        <w:t>06爱成长互联网+儿童早期发展综合服务平台，其中软件</w:t>
      </w:r>
      <w:r>
        <w:rPr>
          <w:rFonts w:hint="eastAsia" w:ascii="宋体" w:hAnsi="宋体" w:cs="宋体"/>
          <w:szCs w:val="21"/>
        </w:rPr>
        <w:t>价格为：100,000.00 元，硬件价格为20000.00元，合计120000.00元，大写： 壹拾贰万元整。</w:t>
      </w:r>
    </w:p>
    <w:p>
      <w:pPr>
        <w:pStyle w:val="25"/>
        <w:numPr>
          <w:ilvl w:val="0"/>
          <w:numId w:val="1"/>
        </w:numPr>
        <w:spacing w:afterLines="50" w:line="312" w:lineRule="auto"/>
        <w:ind w:left="567" w:hanging="567" w:firstLineChars="0"/>
        <w:rPr>
          <w:rFonts w:ascii="宋体" w:hAnsi="宋体" w:cs="宋体"/>
          <w:szCs w:val="21"/>
        </w:rPr>
      </w:pPr>
      <w:r>
        <w:rPr>
          <w:rFonts w:hint="eastAsia" w:ascii="宋体" w:hAnsi="宋体" w:cs="宋体"/>
          <w:szCs w:val="21"/>
        </w:rPr>
        <w:t>支付方式及相关：</w:t>
      </w:r>
    </w:p>
    <w:p>
      <w:pPr>
        <w:numPr>
          <w:ilvl w:val="0"/>
          <w:numId w:val="2"/>
        </w:numPr>
        <w:spacing w:line="360" w:lineRule="auto"/>
        <w:ind w:firstLine="630" w:firstLineChars="300"/>
        <w:jc w:val="left"/>
        <w:rPr>
          <w:rFonts w:ascii="宋体" w:hAnsi="宋体" w:cs="宋体"/>
          <w:szCs w:val="21"/>
        </w:rPr>
      </w:pPr>
      <w:r>
        <w:rPr>
          <w:rFonts w:hint="eastAsia" w:ascii="宋体" w:hAnsi="宋体" w:cs="宋体"/>
          <w:szCs w:val="21"/>
        </w:rPr>
        <w:t>合同签订一周内甲方向乙方支付服务平台价格的90%，即108,000元；甲方在接受乙方平台安装并接受乙方专业及平台培训验收合格后7个工作日内，甲方支付服务平台价格剩余的10%，即12,000元。</w:t>
      </w:r>
    </w:p>
    <w:p>
      <w:pPr>
        <w:numPr>
          <w:ilvl w:val="0"/>
          <w:numId w:val="2"/>
        </w:numPr>
        <w:spacing w:line="360" w:lineRule="auto"/>
        <w:ind w:firstLine="630" w:firstLineChars="300"/>
        <w:jc w:val="left"/>
        <w:rPr>
          <w:rFonts w:ascii="宋体" w:hAnsi="宋体" w:cs="宋体"/>
          <w:szCs w:val="21"/>
        </w:rPr>
      </w:pPr>
      <w:r>
        <w:rPr>
          <w:rFonts w:hint="eastAsia" w:ascii="宋体" w:hAnsi="宋体" w:cs="宋体"/>
          <w:szCs w:val="21"/>
        </w:rPr>
        <w:t>乙方收款账户信息：</w:t>
      </w:r>
    </w:p>
    <w:p>
      <w:pPr>
        <w:pStyle w:val="22"/>
        <w:spacing w:afterLines="50" w:line="312" w:lineRule="auto"/>
        <w:ind w:left="840" w:leftChars="400" w:firstLine="0" w:firstLineChars="0"/>
        <w:rPr>
          <w:rFonts w:ascii="宋体" w:hAnsi="宋体" w:cs="宋体"/>
          <w:szCs w:val="21"/>
        </w:rPr>
      </w:pPr>
      <w:r>
        <w:rPr>
          <w:rFonts w:hint="eastAsia" w:ascii="宋体" w:hAnsi="宋体" w:cs="宋体"/>
          <w:szCs w:val="21"/>
        </w:rPr>
        <w:t>乙方开户行：中国工商银行股份有限公司威海渔港支行</w:t>
      </w:r>
    </w:p>
    <w:p>
      <w:pPr>
        <w:pStyle w:val="22"/>
        <w:spacing w:afterLines="50" w:line="312" w:lineRule="auto"/>
        <w:ind w:left="840" w:leftChars="400" w:firstLine="0" w:firstLineChars="0"/>
        <w:rPr>
          <w:rFonts w:ascii="宋体" w:hAnsi="宋体" w:cs="宋体"/>
          <w:szCs w:val="21"/>
        </w:rPr>
      </w:pPr>
      <w:r>
        <w:rPr>
          <w:rFonts w:hint="eastAsia" w:ascii="宋体" w:hAnsi="宋体" w:cs="宋体"/>
          <w:szCs w:val="21"/>
        </w:rPr>
        <w:t>账户名称：威海零六爱成长健康科技有限公司</w:t>
      </w:r>
      <w:r>
        <w:rPr>
          <w:rFonts w:hint="eastAsia" w:ascii="宋体" w:hAnsi="宋体" w:cs="宋体"/>
        </w:rPr>
        <w:cr/>
      </w:r>
      <w:r>
        <w:rPr>
          <w:rFonts w:hint="eastAsia" w:ascii="宋体" w:hAnsi="宋体" w:cs="宋体"/>
          <w:szCs w:val="21"/>
        </w:rPr>
        <w:t>账号：1614028109200070902</w:t>
      </w:r>
    </w:p>
    <w:p>
      <w:pPr>
        <w:pStyle w:val="22"/>
        <w:spacing w:afterLines="50" w:line="312" w:lineRule="auto"/>
        <w:ind w:firstLineChars="0"/>
        <w:rPr>
          <w:rFonts w:ascii="宋体" w:hAnsi="宋体" w:cs="宋体"/>
          <w:szCs w:val="21"/>
        </w:rPr>
      </w:pPr>
      <w:r>
        <w:rPr>
          <w:rFonts w:hint="eastAsia" w:ascii="宋体" w:hAnsi="宋体" w:cs="宋体"/>
          <w:szCs w:val="21"/>
        </w:rPr>
        <w:t>3、乙方应在每次甲方付款前向甲方开具等额、合法且有效的发票。乙方未能提供发票的，甲方有权延迟付款而无须为此承担违约责任。</w:t>
      </w:r>
    </w:p>
    <w:p>
      <w:pPr>
        <w:pStyle w:val="22"/>
        <w:spacing w:afterLines="50" w:line="312" w:lineRule="auto"/>
        <w:ind w:left="840" w:leftChars="400" w:firstLine="0" w:firstLineChars="0"/>
        <w:rPr>
          <w:rFonts w:ascii="宋体" w:hAnsi="宋体" w:cs="宋体"/>
          <w:szCs w:val="21"/>
        </w:rPr>
      </w:pPr>
    </w:p>
    <w:p>
      <w:pPr>
        <w:pStyle w:val="22"/>
        <w:numPr>
          <w:ilvl w:val="0"/>
          <w:numId w:val="1"/>
        </w:numPr>
        <w:spacing w:beforeLines="50" w:afterLines="50" w:line="312" w:lineRule="auto"/>
        <w:ind w:left="567" w:hanging="567" w:firstLineChars="0"/>
        <w:rPr>
          <w:rFonts w:ascii="宋体" w:hAnsi="宋体" w:cs="宋体"/>
          <w:kern w:val="0"/>
          <w:szCs w:val="21"/>
        </w:rPr>
      </w:pPr>
      <w:r>
        <w:rPr>
          <w:rFonts w:hint="eastAsia" w:ascii="宋体" w:hAnsi="宋体" w:cs="宋体"/>
          <w:kern w:val="0"/>
          <w:szCs w:val="21"/>
        </w:rPr>
        <w:t>双方权利与义务及约定：</w:t>
      </w:r>
    </w:p>
    <w:p>
      <w:pPr>
        <w:pStyle w:val="22"/>
        <w:numPr>
          <w:ilvl w:val="255"/>
          <w:numId w:val="0"/>
        </w:numPr>
        <w:spacing w:afterLines="50" w:line="312" w:lineRule="auto"/>
        <w:ind w:left="210" w:leftChars="100" w:firstLine="420" w:firstLineChars="200"/>
        <w:rPr>
          <w:rFonts w:ascii="宋体" w:hAnsi="宋体" w:cs="宋体"/>
          <w:szCs w:val="21"/>
        </w:rPr>
      </w:pPr>
      <w:r>
        <w:rPr>
          <w:rFonts w:hint="eastAsia" w:ascii="宋体" w:hAnsi="宋体" w:cs="宋体"/>
          <w:szCs w:val="21"/>
        </w:rPr>
        <w:t>双方本着互惠互利的原则，甲方支付的服务费低于乙方的市场价，甲方有义务对乙方的供价进行保密。</w:t>
      </w:r>
    </w:p>
    <w:p>
      <w:pPr>
        <w:pStyle w:val="22"/>
        <w:numPr>
          <w:ilvl w:val="0"/>
          <w:numId w:val="3"/>
        </w:numPr>
        <w:spacing w:afterLines="50" w:line="312" w:lineRule="auto"/>
        <w:ind w:left="210" w:leftChars="100" w:firstLineChars="0"/>
        <w:rPr>
          <w:rFonts w:ascii="宋体" w:hAnsi="宋体" w:cs="宋体"/>
          <w:szCs w:val="21"/>
        </w:rPr>
      </w:pPr>
      <w:r>
        <w:rPr>
          <w:rFonts w:hint="eastAsia" w:ascii="宋体" w:hAnsi="宋体" w:cs="宋体"/>
          <w:szCs w:val="21"/>
        </w:rPr>
        <w:t>关于平台操作使用：乙方承诺将安排专业人员到甲方科室对甲方人员进行平台培训和技术指导工作，直至甲方人员能够正常操作使用为止。</w:t>
      </w:r>
    </w:p>
    <w:p>
      <w:pPr>
        <w:pStyle w:val="22"/>
        <w:numPr>
          <w:ilvl w:val="0"/>
          <w:numId w:val="3"/>
        </w:numPr>
        <w:spacing w:afterLines="50" w:line="312" w:lineRule="auto"/>
        <w:ind w:left="210" w:leftChars="100" w:firstLineChars="0"/>
        <w:rPr>
          <w:rFonts w:ascii="宋体" w:hAnsi="宋体" w:cs="宋体"/>
          <w:szCs w:val="21"/>
        </w:rPr>
      </w:pPr>
      <w:r>
        <w:rPr>
          <w:rFonts w:hint="eastAsia" w:ascii="宋体" w:hAnsi="宋体" w:cs="宋体"/>
          <w:szCs w:val="21"/>
        </w:rPr>
        <w:t>关于专业服务培训：乙方承诺将按照既定培训协议安排专业人员到甲方科室对甲方人员进行专业服务培训及相关工作指导。甲方应按照培训协议约定积极配合乙方组织人员参与培训及考核。</w:t>
      </w:r>
    </w:p>
    <w:p>
      <w:pPr>
        <w:pStyle w:val="22"/>
        <w:numPr>
          <w:ilvl w:val="0"/>
          <w:numId w:val="3"/>
        </w:numPr>
        <w:spacing w:afterLines="50" w:line="312" w:lineRule="auto"/>
        <w:ind w:left="210" w:leftChars="100" w:firstLineChars="0"/>
        <w:rPr>
          <w:rFonts w:ascii="宋体" w:hAnsi="宋体" w:cs="宋体"/>
          <w:szCs w:val="21"/>
        </w:rPr>
      </w:pPr>
      <w:r>
        <w:rPr>
          <w:rFonts w:hint="eastAsia" w:ascii="宋体" w:hAnsi="宋体" w:cs="宋体"/>
          <w:szCs w:val="21"/>
        </w:rPr>
        <w:t>乙方将保证优质的售后服务，乙方所供产品质保期内，将严格按照国家相关法规规定的三包（包退、包换、保修），软件系统保修期为自验收合格之日起 贰 年。保修期满如产品出现问题（包含bug修复，已购买服务升级等），乙方将负责维修、升级，届时甲方按本合同成交价格的 5 %作为年服务费支付给乙方，每年服务期满前1个月内支付次年服务费；</w:t>
      </w:r>
    </w:p>
    <w:p>
      <w:pPr>
        <w:pStyle w:val="22"/>
        <w:numPr>
          <w:ilvl w:val="0"/>
          <w:numId w:val="3"/>
        </w:numPr>
        <w:spacing w:afterLines="50" w:line="312" w:lineRule="auto"/>
        <w:ind w:left="210" w:leftChars="100" w:firstLineChars="0"/>
        <w:rPr>
          <w:rFonts w:ascii="宋体" w:hAnsi="宋体" w:cs="宋体"/>
          <w:szCs w:val="21"/>
        </w:rPr>
      </w:pPr>
      <w:r>
        <w:rPr>
          <w:rFonts w:hint="eastAsia" w:ascii="宋体" w:hAnsi="宋体" w:cs="宋体"/>
          <w:szCs w:val="21"/>
        </w:rPr>
        <w:t xml:space="preserve">乙方承诺在接到甲方故障报修后24小时之内做出响应，解决问题。在双方合作期间，甲方不得出售、转售或复制、开发权限；甲方不得基于商业目的模仿爱成长平台的产品和服务；不得向第三方开放平台服务；以及其他有损于乙方的任何行为； </w:t>
      </w:r>
    </w:p>
    <w:p>
      <w:pPr>
        <w:pStyle w:val="22"/>
        <w:numPr>
          <w:ilvl w:val="0"/>
          <w:numId w:val="3"/>
        </w:numPr>
        <w:spacing w:afterLines="50" w:line="312" w:lineRule="auto"/>
        <w:ind w:left="210" w:leftChars="100" w:firstLineChars="0"/>
        <w:rPr>
          <w:rFonts w:ascii="宋体" w:hAnsi="宋体" w:cs="宋体"/>
          <w:szCs w:val="21"/>
        </w:rPr>
      </w:pPr>
      <w:r>
        <w:rPr>
          <w:rFonts w:hint="eastAsia" w:ascii="宋体" w:hAnsi="宋体" w:cs="宋体"/>
          <w:szCs w:val="21"/>
        </w:rPr>
        <w:t>甲方在其账号下所发生的行为应该遵守地方、国家所有与适用本服务有关的适用法律、法规；有责任通知乙方任何未经许可使用密码和帐号及破坏数据安全的行为；</w:t>
      </w:r>
    </w:p>
    <w:p>
      <w:pPr>
        <w:pStyle w:val="22"/>
        <w:numPr>
          <w:ilvl w:val="0"/>
          <w:numId w:val="3"/>
        </w:numPr>
        <w:spacing w:afterLines="50" w:line="312" w:lineRule="auto"/>
        <w:ind w:left="210" w:leftChars="100" w:firstLineChars="0"/>
        <w:rPr>
          <w:rFonts w:ascii="宋体" w:hAnsi="宋体" w:cs="宋体"/>
          <w:szCs w:val="21"/>
        </w:rPr>
      </w:pPr>
      <w:r>
        <w:rPr>
          <w:rFonts w:hint="eastAsia" w:ascii="宋体" w:hAnsi="宋体" w:cs="宋体"/>
          <w:szCs w:val="21"/>
        </w:rPr>
        <w:t>甲方在使用本平台时，应当注意符合国家法律规定和社会公共利益，遵守《计算机信息网络国际联网安全保护管理办法》、《中华人民共和国计算机信息网络国际联网管理暂行规定》、《互联网信息服务管理办法》等；</w:t>
      </w:r>
    </w:p>
    <w:p>
      <w:pPr>
        <w:pStyle w:val="22"/>
        <w:numPr>
          <w:ilvl w:val="0"/>
          <w:numId w:val="3"/>
        </w:numPr>
        <w:spacing w:afterLines="50" w:line="312" w:lineRule="auto"/>
        <w:ind w:left="210" w:leftChars="100" w:firstLineChars="0"/>
        <w:rPr>
          <w:rFonts w:ascii="宋体" w:hAnsi="宋体" w:cs="宋体"/>
          <w:szCs w:val="21"/>
        </w:rPr>
      </w:pPr>
      <w:r>
        <w:rPr>
          <w:rFonts w:hint="eastAsia" w:ascii="宋体" w:hAnsi="宋体" w:cs="宋体"/>
          <w:szCs w:val="21"/>
        </w:rPr>
        <w:t>经乙方同意，本合同的签署意味着乙方授权甲方在履行本合同时可以使用乙方的名称、商标、域名、企业标志等，使用范围仅限于甲方自身宣传使用，不得作为其他用途，且在使用中不能损害乙方的利益；</w:t>
      </w:r>
    </w:p>
    <w:p>
      <w:pPr>
        <w:pStyle w:val="22"/>
        <w:numPr>
          <w:ilvl w:val="0"/>
          <w:numId w:val="3"/>
        </w:numPr>
        <w:spacing w:afterLines="50" w:line="312" w:lineRule="auto"/>
        <w:ind w:left="210" w:leftChars="100" w:firstLineChars="0"/>
        <w:rPr>
          <w:rFonts w:ascii="宋体" w:hAnsi="宋体" w:cs="宋体"/>
          <w:szCs w:val="21"/>
        </w:rPr>
      </w:pPr>
      <w:r>
        <w:rPr>
          <w:rFonts w:hint="eastAsia" w:ascii="宋体" w:hAnsi="宋体" w:cs="宋体"/>
          <w:szCs w:val="21"/>
        </w:rPr>
        <w:t>甲方应自行准备接入互联网（INTERNET）的硬件设备和软件工具，包括调制解调器、有关软件和设置或者其他接入互联网的装置，并自行承担接入互联网需支付的电话费、网络服务费等相关费用；</w:t>
      </w:r>
    </w:p>
    <w:p>
      <w:pPr>
        <w:pStyle w:val="22"/>
        <w:numPr>
          <w:ilvl w:val="0"/>
          <w:numId w:val="3"/>
        </w:numPr>
        <w:spacing w:afterLines="50" w:line="312" w:lineRule="auto"/>
        <w:ind w:left="210" w:leftChars="100" w:firstLineChars="0"/>
        <w:rPr>
          <w:rFonts w:ascii="宋体" w:hAnsi="宋体" w:cs="宋体"/>
          <w:szCs w:val="21"/>
        </w:rPr>
      </w:pPr>
      <w:r>
        <w:rPr>
          <w:rFonts w:hint="eastAsia" w:ascii="宋体" w:hAnsi="宋体" w:cs="宋体"/>
          <w:szCs w:val="21"/>
        </w:rPr>
        <w:t>双方同意签署保密协议，保密协议见附件二。保密协议和本合同具有同等法律效力和时效。双方应当保守在履行本合同过程中获知的对方商业秘密；</w:t>
      </w:r>
    </w:p>
    <w:p>
      <w:pPr>
        <w:pStyle w:val="22"/>
        <w:numPr>
          <w:ilvl w:val="0"/>
          <w:numId w:val="3"/>
        </w:numPr>
        <w:spacing w:afterLines="50" w:line="312" w:lineRule="auto"/>
        <w:ind w:left="210" w:leftChars="100" w:firstLineChars="0"/>
        <w:rPr>
          <w:rFonts w:ascii="宋体" w:hAnsi="宋体" w:cs="宋体"/>
          <w:szCs w:val="21"/>
        </w:rPr>
      </w:pPr>
      <w:r>
        <w:rPr>
          <w:rFonts w:hint="eastAsia" w:ascii="宋体" w:hAnsi="宋体" w:cs="宋体"/>
          <w:szCs w:val="21"/>
        </w:rPr>
        <w:t>照护指导服务管理平台和其主机提供的“服务消息推送服务”可能会因Internet和电子通信固有的缺陷而产生限制、延迟和其它问题，乙方对因这些问题造成的任何延误、发送失败或其它损失不承担责任；</w:t>
      </w:r>
    </w:p>
    <w:p>
      <w:pPr>
        <w:pStyle w:val="22"/>
        <w:numPr>
          <w:ilvl w:val="0"/>
          <w:numId w:val="3"/>
        </w:numPr>
        <w:spacing w:afterLines="50" w:line="312" w:lineRule="auto"/>
        <w:ind w:left="210" w:leftChars="100" w:firstLineChars="0"/>
        <w:rPr>
          <w:rFonts w:ascii="宋体" w:hAnsi="宋体" w:cs="宋体"/>
          <w:szCs w:val="21"/>
        </w:rPr>
      </w:pPr>
      <w:r>
        <w:rPr>
          <w:rFonts w:hint="eastAsia" w:ascii="宋体" w:hAnsi="宋体" w:cs="宋体"/>
          <w:szCs w:val="21"/>
        </w:rPr>
        <w:t>为了便于沟通协作，乙方指派的联系人为： 刘涛   ，联系方式为：  18986728420 ，电子邮箱为： liutao@06care.com  ；</w:t>
      </w:r>
    </w:p>
    <w:p>
      <w:pPr>
        <w:pStyle w:val="22"/>
        <w:numPr>
          <w:ilvl w:val="0"/>
          <w:numId w:val="3"/>
        </w:numPr>
        <w:spacing w:afterLines="50" w:line="312" w:lineRule="auto"/>
        <w:ind w:left="210" w:leftChars="100" w:firstLineChars="0"/>
        <w:rPr>
          <w:rFonts w:ascii="宋体" w:hAnsi="宋体" w:cs="宋体"/>
          <w:szCs w:val="21"/>
        </w:rPr>
      </w:pPr>
      <w:r>
        <w:rPr>
          <w:rFonts w:hint="eastAsia" w:ascii="宋体" w:hAnsi="宋体" w:cs="宋体"/>
          <w:szCs w:val="21"/>
        </w:rPr>
        <w:t>甲方应按合同约定，及时向乙方支付相关费用，如甲方未在规定期限内履行付款义务，乙方有权终止甲方平台使用权，停止数据及技术服务，由此造成的后果甲方自行承担。</w:t>
      </w:r>
    </w:p>
    <w:p>
      <w:pPr>
        <w:pStyle w:val="22"/>
        <w:numPr>
          <w:ilvl w:val="0"/>
          <w:numId w:val="3"/>
        </w:numPr>
        <w:spacing w:afterLines="50" w:line="312" w:lineRule="auto"/>
        <w:ind w:left="210" w:leftChars="100" w:firstLineChars="0"/>
        <w:rPr>
          <w:rFonts w:ascii="宋体" w:hAnsi="宋体" w:cs="宋体"/>
          <w:szCs w:val="21"/>
        </w:rPr>
      </w:pPr>
      <w:r>
        <w:rPr>
          <w:rFonts w:hint="eastAsia" w:ascii="宋体" w:hAnsi="宋体" w:cs="宋体"/>
          <w:szCs w:val="21"/>
        </w:rPr>
        <w:t>乙方使用的技术手段应具有合法授权，乙方对自己应用的技术手段及基础服务造成的侵权责任负责。</w:t>
      </w:r>
    </w:p>
    <w:p>
      <w:pPr>
        <w:pStyle w:val="22"/>
        <w:spacing w:afterLines="50" w:line="312" w:lineRule="auto"/>
        <w:ind w:firstLine="0" w:firstLineChars="0"/>
        <w:rPr>
          <w:rFonts w:ascii="宋体" w:hAnsi="宋体" w:cs="宋体"/>
          <w:szCs w:val="21"/>
        </w:rPr>
      </w:pPr>
      <w:r>
        <w:rPr>
          <w:rFonts w:hint="eastAsia" w:ascii="宋体" w:hAnsi="宋体" w:cs="宋体"/>
          <w:szCs w:val="21"/>
        </w:rPr>
        <w:t>其他约定：</w:t>
      </w:r>
    </w:p>
    <w:p>
      <w:pPr>
        <w:pStyle w:val="22"/>
        <w:numPr>
          <w:ilvl w:val="0"/>
          <w:numId w:val="1"/>
        </w:numPr>
        <w:spacing w:beforeLines="50" w:afterLines="50" w:line="312" w:lineRule="auto"/>
        <w:ind w:left="567" w:hanging="567" w:firstLineChars="0"/>
        <w:rPr>
          <w:rFonts w:ascii="宋体" w:hAnsi="宋体" w:cs="宋体"/>
          <w:kern w:val="0"/>
          <w:szCs w:val="21"/>
        </w:rPr>
      </w:pPr>
      <w:r>
        <w:rPr>
          <w:rFonts w:hint="eastAsia" w:ascii="宋体" w:hAnsi="宋体" w:cs="宋体"/>
          <w:kern w:val="0"/>
          <w:szCs w:val="21"/>
        </w:rPr>
        <w:t>合同的变更或解除</w:t>
      </w:r>
    </w:p>
    <w:p>
      <w:pPr>
        <w:pStyle w:val="22"/>
        <w:numPr>
          <w:ilvl w:val="0"/>
          <w:numId w:val="4"/>
        </w:numPr>
        <w:spacing w:afterLines="50" w:line="312" w:lineRule="auto"/>
        <w:ind w:left="210" w:leftChars="100" w:firstLineChars="0"/>
        <w:rPr>
          <w:rFonts w:ascii="宋体" w:hAnsi="宋体" w:cs="宋体"/>
          <w:szCs w:val="21"/>
        </w:rPr>
      </w:pPr>
      <w:r>
        <w:rPr>
          <w:rFonts w:hint="eastAsia" w:ascii="宋体" w:hAnsi="宋体" w:cs="宋体"/>
          <w:szCs w:val="21"/>
        </w:rPr>
        <w:t>合同履行过程中，任何一方欲对合作期限、项目内容、费用等合同内容或条款进行变更或补充的，应与对方协商一致，签定补充协议后，方可变更；</w:t>
      </w:r>
    </w:p>
    <w:p>
      <w:pPr>
        <w:pStyle w:val="22"/>
        <w:numPr>
          <w:ilvl w:val="0"/>
          <w:numId w:val="4"/>
        </w:numPr>
        <w:spacing w:afterLines="50" w:line="312" w:lineRule="auto"/>
        <w:ind w:left="210" w:leftChars="100" w:firstLineChars="0"/>
        <w:rPr>
          <w:rFonts w:ascii="宋体" w:hAnsi="宋体" w:cs="宋体"/>
          <w:szCs w:val="21"/>
        </w:rPr>
      </w:pPr>
      <w:r>
        <w:rPr>
          <w:rFonts w:hint="eastAsia" w:ascii="宋体" w:hAnsi="宋体" w:cs="宋体"/>
          <w:szCs w:val="21"/>
        </w:rPr>
        <w:t>合同履行过程中，任何一方欲变更或解除合同的，应提前30日通知对方，征得对方同意后，方可变更或解除；</w:t>
      </w:r>
    </w:p>
    <w:p>
      <w:pPr>
        <w:pStyle w:val="22"/>
        <w:numPr>
          <w:ilvl w:val="0"/>
          <w:numId w:val="4"/>
        </w:numPr>
        <w:spacing w:afterLines="50" w:line="312" w:lineRule="auto"/>
        <w:ind w:left="210" w:leftChars="100" w:firstLineChars="0"/>
        <w:rPr>
          <w:rFonts w:ascii="宋体" w:hAnsi="宋体" w:cs="宋体"/>
          <w:szCs w:val="21"/>
        </w:rPr>
      </w:pPr>
      <w:r>
        <w:rPr>
          <w:rFonts w:hint="eastAsia" w:ascii="宋体" w:hAnsi="宋体" w:cs="宋体"/>
          <w:szCs w:val="21"/>
        </w:rPr>
        <w:t>当国家政策有明确要求或发生重大变化时，双方有权提出变更或解除协议，不承担任何责任，协议双方通过友好协商决定事后事宜；</w:t>
      </w:r>
    </w:p>
    <w:p>
      <w:pPr>
        <w:pStyle w:val="22"/>
        <w:numPr>
          <w:ilvl w:val="0"/>
          <w:numId w:val="4"/>
        </w:numPr>
        <w:spacing w:afterLines="50" w:line="312" w:lineRule="auto"/>
        <w:ind w:left="210" w:leftChars="100" w:firstLineChars="0"/>
        <w:rPr>
          <w:rFonts w:ascii="宋体" w:hAnsi="宋体" w:cs="宋体"/>
          <w:szCs w:val="21"/>
        </w:rPr>
      </w:pPr>
      <w:r>
        <w:rPr>
          <w:rFonts w:hint="eastAsia" w:ascii="宋体" w:hAnsi="宋体" w:cs="宋体"/>
          <w:szCs w:val="21"/>
        </w:rPr>
        <w:t>如乙方因自身原因需提前终止合同的，应提前30天通知甲方，如甲方需要同类产品服务，乙方应持续提供服务至甲方替代产品上线运行。</w:t>
      </w:r>
    </w:p>
    <w:p>
      <w:pPr>
        <w:pStyle w:val="22"/>
        <w:numPr>
          <w:ilvl w:val="0"/>
          <w:numId w:val="4"/>
        </w:numPr>
        <w:spacing w:afterLines="50" w:line="312" w:lineRule="auto"/>
        <w:ind w:left="210" w:leftChars="100" w:firstLineChars="0"/>
        <w:rPr>
          <w:rFonts w:ascii="宋体" w:hAnsi="宋体" w:cs="宋体"/>
          <w:szCs w:val="21"/>
        </w:rPr>
      </w:pPr>
      <w:r>
        <w:rPr>
          <w:rFonts w:hint="eastAsia" w:ascii="宋体" w:hAnsi="宋体" w:cs="宋体"/>
          <w:szCs w:val="21"/>
        </w:rPr>
        <w:t>乙方始终享有“爱成长养育照护指导中心综合管理”平台的运营、所有权等其他权利，解除本合同30日内，甲方需停止使用“爱成长养育照护指导中心综合管理”平台所提供的服务。</w:t>
      </w:r>
    </w:p>
    <w:p>
      <w:pPr>
        <w:pStyle w:val="22"/>
        <w:numPr>
          <w:ilvl w:val="0"/>
          <w:numId w:val="1"/>
        </w:numPr>
        <w:spacing w:beforeLines="50" w:afterLines="50" w:line="312" w:lineRule="auto"/>
        <w:ind w:left="567" w:hanging="567" w:firstLineChars="0"/>
        <w:rPr>
          <w:rFonts w:ascii="宋体" w:hAnsi="宋体" w:cs="宋体"/>
          <w:kern w:val="0"/>
          <w:szCs w:val="21"/>
        </w:rPr>
      </w:pPr>
      <w:r>
        <w:rPr>
          <w:rFonts w:hint="eastAsia" w:ascii="宋体" w:hAnsi="宋体" w:cs="宋体"/>
          <w:kern w:val="0"/>
          <w:szCs w:val="21"/>
        </w:rPr>
        <w:t>违约责任</w:t>
      </w:r>
    </w:p>
    <w:p>
      <w:pPr>
        <w:pStyle w:val="22"/>
        <w:numPr>
          <w:ilvl w:val="0"/>
          <w:numId w:val="5"/>
        </w:numPr>
        <w:spacing w:afterLines="50" w:line="312" w:lineRule="auto"/>
        <w:ind w:left="709" w:hanging="295" w:firstLineChars="0"/>
        <w:rPr>
          <w:rFonts w:ascii="宋体" w:hAnsi="宋体" w:cs="宋体"/>
          <w:szCs w:val="21"/>
        </w:rPr>
      </w:pPr>
      <w:r>
        <w:rPr>
          <w:rFonts w:hint="eastAsia" w:ascii="宋体" w:hAnsi="宋体" w:cs="宋体"/>
          <w:szCs w:val="21"/>
        </w:rPr>
        <w:t xml:space="preserve">甲方擅自提前解除合同，已支付于乙方的费用将不予退还； </w:t>
      </w:r>
    </w:p>
    <w:p>
      <w:pPr>
        <w:pStyle w:val="22"/>
        <w:numPr>
          <w:ilvl w:val="0"/>
          <w:numId w:val="5"/>
        </w:numPr>
        <w:spacing w:afterLines="50" w:line="312" w:lineRule="auto"/>
        <w:ind w:left="709" w:hanging="295" w:firstLineChars="0"/>
        <w:rPr>
          <w:rFonts w:ascii="宋体" w:hAnsi="宋体" w:cs="宋体"/>
          <w:szCs w:val="21"/>
        </w:rPr>
      </w:pPr>
      <w:r>
        <w:rPr>
          <w:rFonts w:hint="eastAsia" w:ascii="宋体" w:hAnsi="宋体" w:cs="宋体"/>
          <w:szCs w:val="21"/>
        </w:rPr>
        <w:t>乙方擅自提前解除合同，甲方已支付乙方的费用乙方将全部退还给甲方；</w:t>
      </w:r>
    </w:p>
    <w:p>
      <w:pPr>
        <w:pStyle w:val="22"/>
        <w:numPr>
          <w:ilvl w:val="0"/>
          <w:numId w:val="5"/>
        </w:numPr>
        <w:spacing w:afterLines="50" w:line="312" w:lineRule="auto"/>
        <w:ind w:left="709" w:hanging="295" w:firstLineChars="0"/>
        <w:rPr>
          <w:rFonts w:ascii="宋体" w:hAnsi="宋体" w:cs="宋体"/>
          <w:szCs w:val="21"/>
        </w:rPr>
      </w:pPr>
      <w:r>
        <w:rPr>
          <w:rFonts w:hint="eastAsia" w:ascii="宋体" w:hAnsi="宋体" w:cs="宋体"/>
          <w:szCs w:val="21"/>
        </w:rPr>
        <w:t xml:space="preserve">甲乙双方因违背自己应尽合同义务给对方造成损失的要据实赔偿，另按照合同总金额   5   %向守约方支付相应的违约金； </w:t>
      </w:r>
    </w:p>
    <w:p>
      <w:pPr>
        <w:pStyle w:val="22"/>
        <w:numPr>
          <w:ilvl w:val="0"/>
          <w:numId w:val="5"/>
        </w:numPr>
        <w:spacing w:afterLines="50" w:line="312" w:lineRule="auto"/>
        <w:ind w:left="709" w:hanging="295" w:firstLineChars="0"/>
        <w:rPr>
          <w:rFonts w:ascii="宋体" w:hAnsi="宋体" w:cs="宋体"/>
          <w:szCs w:val="21"/>
        </w:rPr>
      </w:pPr>
      <w:r>
        <w:rPr>
          <w:rFonts w:hint="eastAsia" w:ascii="宋体" w:hAnsi="宋体" w:cs="宋体"/>
          <w:szCs w:val="21"/>
        </w:rPr>
        <w:t>因不可抗力致使本合同无法履行的，甲乙双方均不承担责任，乙方应将已支付费用返还甲方。</w:t>
      </w:r>
    </w:p>
    <w:p>
      <w:pPr>
        <w:pStyle w:val="22"/>
        <w:numPr>
          <w:ilvl w:val="0"/>
          <w:numId w:val="1"/>
        </w:numPr>
        <w:spacing w:beforeLines="50" w:afterLines="50" w:line="312" w:lineRule="auto"/>
        <w:ind w:left="567" w:hanging="567" w:firstLineChars="0"/>
        <w:rPr>
          <w:rFonts w:ascii="宋体" w:hAnsi="宋体" w:cs="宋体"/>
          <w:kern w:val="0"/>
          <w:szCs w:val="21"/>
        </w:rPr>
      </w:pPr>
      <w:r>
        <w:rPr>
          <w:rFonts w:hint="eastAsia" w:ascii="宋体" w:hAnsi="宋体" w:cs="宋体"/>
          <w:kern w:val="0"/>
          <w:szCs w:val="21"/>
        </w:rPr>
        <w:t>争议解决</w:t>
      </w:r>
    </w:p>
    <w:p>
      <w:pPr>
        <w:spacing w:afterLines="50" w:line="312" w:lineRule="auto"/>
        <w:ind w:firstLine="315" w:firstLineChars="150"/>
        <w:rPr>
          <w:rFonts w:ascii="宋体" w:hAnsi="宋体" w:cs="宋体"/>
          <w:szCs w:val="21"/>
        </w:rPr>
      </w:pPr>
      <w:r>
        <w:rPr>
          <w:rFonts w:hint="eastAsia" w:ascii="宋体" w:hAnsi="宋体" w:cs="宋体"/>
          <w:szCs w:val="21"/>
        </w:rPr>
        <w:t>甲乙双方对本合同的订立、解释、履行、效力等发生争议的，应友好协商解决；协商不成的，双方同意向乙方所在地人民法院提交诉讼。</w:t>
      </w:r>
    </w:p>
    <w:p>
      <w:pPr>
        <w:pStyle w:val="22"/>
        <w:numPr>
          <w:ilvl w:val="0"/>
          <w:numId w:val="1"/>
        </w:numPr>
        <w:spacing w:beforeLines="50" w:afterLines="50" w:line="312" w:lineRule="auto"/>
        <w:ind w:left="567" w:hanging="567" w:firstLineChars="0"/>
        <w:rPr>
          <w:rFonts w:ascii="宋体" w:hAnsi="宋体" w:cs="宋体"/>
          <w:kern w:val="0"/>
          <w:szCs w:val="21"/>
        </w:rPr>
      </w:pPr>
      <w:r>
        <w:rPr>
          <w:rFonts w:hint="eastAsia" w:ascii="宋体" w:hAnsi="宋体" w:cs="宋体"/>
          <w:kern w:val="0"/>
          <w:szCs w:val="21"/>
        </w:rPr>
        <w:t>补充条款</w:t>
      </w:r>
    </w:p>
    <w:p>
      <w:pPr>
        <w:pStyle w:val="22"/>
        <w:spacing w:beforeLines="50" w:afterLines="50" w:line="312" w:lineRule="auto"/>
        <w:rPr>
          <w:rFonts w:ascii="宋体" w:hAnsi="宋体" w:cs="宋体"/>
          <w:kern w:val="0"/>
          <w:szCs w:val="21"/>
        </w:rPr>
      </w:pPr>
      <w:r>
        <w:rPr>
          <w:rFonts w:hint="eastAsia" w:ascii="宋体" w:hAnsi="宋体" w:cs="宋体"/>
          <w:kern w:val="0"/>
          <w:szCs w:val="21"/>
        </w:rPr>
        <w:t>无。</w:t>
      </w:r>
    </w:p>
    <w:p>
      <w:pPr>
        <w:pStyle w:val="22"/>
        <w:numPr>
          <w:ilvl w:val="0"/>
          <w:numId w:val="1"/>
        </w:numPr>
        <w:spacing w:beforeLines="50" w:afterLines="50" w:line="312" w:lineRule="auto"/>
        <w:ind w:left="567" w:hanging="567" w:firstLineChars="0"/>
        <w:rPr>
          <w:rFonts w:ascii="宋体" w:hAnsi="宋体" w:cs="宋体"/>
          <w:kern w:val="0"/>
          <w:szCs w:val="21"/>
        </w:rPr>
      </w:pPr>
      <w:r>
        <w:rPr>
          <w:rFonts w:hint="eastAsia" w:ascii="宋体" w:hAnsi="宋体" w:cs="宋体"/>
          <w:kern w:val="0"/>
          <w:szCs w:val="21"/>
        </w:rPr>
        <w:t>合同附件</w:t>
      </w:r>
    </w:p>
    <w:p>
      <w:pPr>
        <w:pStyle w:val="22"/>
        <w:spacing w:beforeLines="50" w:afterLines="50" w:line="312" w:lineRule="auto"/>
        <w:rPr>
          <w:rFonts w:ascii="宋体" w:hAnsi="宋体" w:cs="宋体"/>
          <w:kern w:val="0"/>
          <w:szCs w:val="21"/>
        </w:rPr>
      </w:pPr>
      <w:r>
        <w:rPr>
          <w:rFonts w:hint="eastAsia" w:ascii="宋体" w:hAnsi="宋体" w:cs="宋体"/>
          <w:kern w:val="0"/>
          <w:szCs w:val="21"/>
        </w:rPr>
        <w:t>附件一、附件二具有与本合同同等法律效力。</w:t>
      </w:r>
    </w:p>
    <w:p>
      <w:pPr>
        <w:pStyle w:val="22"/>
        <w:numPr>
          <w:ilvl w:val="0"/>
          <w:numId w:val="1"/>
        </w:numPr>
        <w:spacing w:beforeLines="50" w:afterLines="50" w:line="312" w:lineRule="auto"/>
        <w:ind w:left="567" w:hanging="567" w:firstLineChars="0"/>
        <w:rPr>
          <w:rFonts w:ascii="宋体" w:hAnsi="宋体" w:cs="宋体"/>
          <w:kern w:val="0"/>
          <w:szCs w:val="21"/>
        </w:rPr>
      </w:pPr>
      <w:r>
        <w:rPr>
          <w:rFonts w:hint="eastAsia" w:ascii="宋体" w:hAnsi="宋体" w:cs="宋体"/>
          <w:kern w:val="0"/>
          <w:szCs w:val="21"/>
        </w:rPr>
        <w:t>合同生效</w:t>
      </w:r>
    </w:p>
    <w:p>
      <w:pPr>
        <w:pStyle w:val="22"/>
        <w:spacing w:beforeLines="50" w:afterLines="50" w:line="312" w:lineRule="auto"/>
        <w:rPr>
          <w:rFonts w:ascii="宋体" w:hAnsi="宋体" w:cs="宋体"/>
          <w:kern w:val="0"/>
          <w:szCs w:val="21"/>
        </w:rPr>
      </w:pPr>
      <w:r>
        <w:rPr>
          <w:rFonts w:hint="eastAsia" w:ascii="宋体" w:hAnsi="宋体" w:cs="宋体"/>
          <w:kern w:val="0"/>
          <w:szCs w:val="21"/>
        </w:rPr>
        <w:t>本合同一式 贰 份，双方各执 壹 份，自双方代表签字并加盖公章后生效，均具有同等法律效力。</w:t>
      </w:r>
    </w:p>
    <w:p>
      <w:pPr>
        <w:pStyle w:val="22"/>
        <w:numPr>
          <w:ilvl w:val="0"/>
          <w:numId w:val="1"/>
        </w:numPr>
        <w:spacing w:beforeLines="50" w:afterLines="50" w:line="312" w:lineRule="auto"/>
        <w:ind w:left="567" w:hanging="567" w:firstLineChars="0"/>
        <w:rPr>
          <w:rFonts w:ascii="宋体" w:hAnsi="宋体" w:cs="宋体"/>
          <w:kern w:val="0"/>
          <w:szCs w:val="21"/>
        </w:rPr>
      </w:pPr>
      <w:r>
        <w:rPr>
          <w:rFonts w:hint="eastAsia" w:ascii="宋体" w:hAnsi="宋体" w:cs="宋体"/>
          <w:kern w:val="0"/>
          <w:szCs w:val="21"/>
        </w:rPr>
        <w:t>通知送达</w:t>
      </w:r>
    </w:p>
    <w:p>
      <w:pPr>
        <w:spacing w:beforeLines="50" w:afterLines="50" w:line="312" w:lineRule="auto"/>
        <w:ind w:firstLine="420" w:firstLineChars="200"/>
        <w:rPr>
          <w:rFonts w:ascii="宋体" w:hAnsi="宋体" w:cs="宋体"/>
          <w:kern w:val="0"/>
          <w:szCs w:val="21"/>
        </w:rPr>
      </w:pPr>
      <w:r>
        <w:rPr>
          <w:rFonts w:hint="eastAsia" w:ascii="宋体" w:hAnsi="宋体" w:cs="宋体"/>
          <w:kern w:val="0"/>
          <w:szCs w:val="21"/>
        </w:rPr>
        <w:t>双方同意本合同中载明的各自送达地址、电子邮箱不仅适用于本合同履行过程中的各类通知或法律文件的送达，而且也适用于因本合同产生争议后进入仲裁或者诉讼后的一审、二审、再审以及强制执行程序。履行协议中双方发送的通知，若以邮寄方式发送通知，一方按合同中另一方预留地址寄送，被签收时即为送达。若以电子邮件方式发送通知，则在电子邮件进入另一方预留电子信箱时，即为送达。</w:t>
      </w:r>
    </w:p>
    <w:p>
      <w:pPr>
        <w:spacing w:beforeLines="50" w:afterLines="50" w:line="312" w:lineRule="auto"/>
        <w:rPr>
          <w:rFonts w:ascii="宋体" w:hAnsi="宋体" w:cs="宋体"/>
          <w:kern w:val="0"/>
          <w:szCs w:val="21"/>
        </w:rPr>
      </w:pPr>
      <w:r>
        <w:rPr>
          <w:rFonts w:hint="eastAsia" w:ascii="宋体" w:hAnsi="宋体" w:cs="宋体"/>
          <w:kern w:val="0"/>
          <w:szCs w:val="21"/>
        </w:rPr>
        <w:t>（以下无正文）</w:t>
      </w:r>
    </w:p>
    <w:p>
      <w:pPr>
        <w:spacing w:afterLines="50" w:line="312" w:lineRule="auto"/>
        <w:rPr>
          <w:rFonts w:ascii="宋体" w:hAnsi="宋体" w:cs="宋体"/>
          <w:sz w:val="24"/>
          <w:szCs w:val="28"/>
        </w:rPr>
      </w:pPr>
    </w:p>
    <w:p>
      <w:pPr>
        <w:spacing w:afterLines="50" w:line="312" w:lineRule="auto"/>
        <w:rPr>
          <w:rFonts w:ascii="宋体" w:hAnsi="宋体" w:cs="宋体"/>
          <w:sz w:val="24"/>
          <w:szCs w:val="28"/>
        </w:rPr>
      </w:pPr>
      <w:r>
        <w:rPr>
          <w:rFonts w:hint="eastAsia" w:ascii="宋体" w:hAnsi="宋体" w:cs="宋体"/>
          <w:sz w:val="24"/>
          <w:szCs w:val="28"/>
        </w:rPr>
        <w:t xml:space="preserve">甲方单位(盖章)：                    </w:t>
      </w:r>
      <w:r>
        <w:rPr>
          <w:rFonts w:hint="eastAsia" w:ascii="宋体" w:hAnsi="宋体" w:cs="宋体"/>
          <w:sz w:val="24"/>
          <w:szCs w:val="28"/>
        </w:rPr>
        <w:tab/>
      </w:r>
      <w:r>
        <w:rPr>
          <w:rFonts w:hint="eastAsia" w:ascii="宋体" w:hAnsi="宋体" w:cs="宋体"/>
          <w:sz w:val="24"/>
          <w:szCs w:val="28"/>
        </w:rPr>
        <w:t>乙方单位(盖章)：</w:t>
      </w:r>
      <w:r>
        <w:rPr>
          <w:rFonts w:hint="eastAsia" w:ascii="宋体" w:hAnsi="宋体" w:cs="宋体"/>
        </w:rPr>
        <w:cr/>
      </w:r>
    </w:p>
    <w:p>
      <w:pPr>
        <w:spacing w:afterLines="50" w:line="312" w:lineRule="auto"/>
        <w:rPr>
          <w:rFonts w:ascii="宋体" w:hAnsi="宋体" w:cs="宋体"/>
          <w:sz w:val="24"/>
          <w:szCs w:val="28"/>
        </w:rPr>
      </w:pPr>
      <w:r>
        <w:rPr>
          <w:rFonts w:hint="eastAsia" w:ascii="宋体" w:hAnsi="宋体" w:cs="宋体"/>
          <w:sz w:val="24"/>
          <w:szCs w:val="28"/>
        </w:rPr>
        <w:t xml:space="preserve">甲方代表（签字）：                   </w:t>
      </w:r>
      <w:r>
        <w:rPr>
          <w:rFonts w:hint="eastAsia" w:ascii="宋体" w:hAnsi="宋体" w:cs="宋体"/>
          <w:sz w:val="24"/>
          <w:szCs w:val="28"/>
        </w:rPr>
        <w:tab/>
      </w:r>
      <w:r>
        <w:rPr>
          <w:rFonts w:hint="eastAsia" w:ascii="宋体" w:hAnsi="宋体" w:cs="宋体"/>
          <w:sz w:val="24"/>
          <w:szCs w:val="28"/>
        </w:rPr>
        <w:t>乙方代表(签字)：</w:t>
      </w:r>
    </w:p>
    <w:p>
      <w:pPr>
        <w:spacing w:afterLines="50" w:line="312" w:lineRule="auto"/>
        <w:rPr>
          <w:rFonts w:ascii="宋体" w:hAnsi="宋体" w:cs="宋体"/>
          <w:sz w:val="24"/>
          <w:szCs w:val="28"/>
        </w:rPr>
      </w:pPr>
    </w:p>
    <w:p>
      <w:pPr>
        <w:spacing w:afterLines="50" w:line="312" w:lineRule="auto"/>
        <w:rPr>
          <w:rFonts w:ascii="宋体" w:hAnsi="宋体" w:cs="宋体"/>
          <w:sz w:val="24"/>
          <w:szCs w:val="28"/>
        </w:rPr>
      </w:pPr>
      <w:r>
        <w:rPr>
          <w:rFonts w:hint="eastAsia" w:ascii="宋体" w:hAnsi="宋体" w:cs="宋体"/>
          <w:sz w:val="24"/>
          <w:szCs w:val="28"/>
        </w:rPr>
        <w:t xml:space="preserve">签字时间：                         </w:t>
      </w:r>
      <w:r>
        <w:rPr>
          <w:rFonts w:hint="eastAsia" w:ascii="宋体" w:hAnsi="宋体" w:cs="宋体"/>
          <w:sz w:val="24"/>
          <w:szCs w:val="28"/>
        </w:rPr>
        <w:tab/>
      </w:r>
      <w:r>
        <w:rPr>
          <w:rFonts w:hint="eastAsia" w:ascii="宋体" w:hAnsi="宋体" w:cs="宋体"/>
          <w:sz w:val="24"/>
          <w:szCs w:val="28"/>
        </w:rPr>
        <w:t>签字时间：</w:t>
      </w:r>
    </w:p>
    <w:p>
      <w:pPr>
        <w:spacing w:afterLines="50" w:line="312" w:lineRule="auto"/>
        <w:ind w:firstLine="480" w:firstLineChars="200"/>
        <w:rPr>
          <w:rFonts w:ascii="宋体" w:hAnsi="宋体" w:cs="宋体"/>
          <w:sz w:val="24"/>
          <w:szCs w:val="28"/>
        </w:rPr>
      </w:pPr>
    </w:p>
    <w:p>
      <w:pPr>
        <w:spacing w:afterLines="50" w:line="312" w:lineRule="auto"/>
        <w:ind w:firstLine="480" w:firstLineChars="200"/>
        <w:rPr>
          <w:rFonts w:ascii="宋体" w:hAnsi="宋体" w:cs="宋体"/>
          <w:sz w:val="24"/>
          <w:szCs w:val="28"/>
        </w:rPr>
      </w:pPr>
    </w:p>
    <w:p>
      <w:pPr>
        <w:keepNext w:val="0"/>
        <w:keepLines w:val="0"/>
        <w:pageBreakBefore/>
        <w:widowControl w:val="0"/>
        <w:kinsoku/>
        <w:wordWrap/>
        <w:overflowPunct/>
        <w:topLinePunct w:val="0"/>
        <w:autoSpaceDE/>
        <w:autoSpaceDN/>
        <w:bidi w:val="0"/>
        <w:adjustRightInd/>
        <w:snapToGrid/>
        <w:spacing w:line="312" w:lineRule="auto"/>
        <w:textAlignment w:val="auto"/>
        <w:rPr>
          <w:rFonts w:ascii="宋体" w:hAnsi="宋体" w:cs="宋体"/>
          <w:b/>
          <w:bCs/>
        </w:rPr>
      </w:pPr>
      <w:r>
        <w:rPr>
          <w:rFonts w:hint="eastAsia" w:ascii="宋体" w:hAnsi="宋体" w:cs="宋体"/>
          <w:b/>
          <w:bCs/>
        </w:rPr>
        <w:t>附件一:06爱成长互联网+儿童早期发展综合服务平台</w:t>
      </w:r>
    </w:p>
    <w:p>
      <w:pPr>
        <w:pStyle w:val="7"/>
        <w:spacing w:before="0" w:beforeAutospacing="0" w:after="0" w:afterAutospacing="0"/>
        <w:jc w:val="center"/>
        <w:rPr>
          <w:b/>
        </w:rPr>
      </w:pPr>
      <w:r>
        <w:rPr>
          <w:rFonts w:hint="eastAsia"/>
          <w:b/>
        </w:rPr>
        <w:t>配置清单</w:t>
      </w:r>
    </w:p>
    <w:tbl>
      <w:tblPr>
        <w:tblStyle w:val="9"/>
        <w:tblW w:w="8288"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2579"/>
        <w:gridCol w:w="2241"/>
        <w:gridCol w:w="1003"/>
        <w:gridCol w:w="1190"/>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3844" w:type="dxa"/>
            <w:gridSpan w:val="2"/>
          </w:tcPr>
          <w:p>
            <w:pPr>
              <w:pStyle w:val="7"/>
              <w:spacing w:before="0" w:beforeAutospacing="0" w:afterLines="50" w:afterAutospacing="0"/>
              <w:jc w:val="center"/>
              <w:rPr>
                <w:b/>
              </w:rPr>
            </w:pPr>
            <w:r>
              <w:rPr>
                <w:rFonts w:hint="eastAsia"/>
                <w:b/>
              </w:rPr>
              <w:t>名称</w:t>
            </w:r>
          </w:p>
        </w:tc>
        <w:tc>
          <w:tcPr>
            <w:tcW w:w="2241" w:type="dxa"/>
          </w:tcPr>
          <w:p>
            <w:pPr>
              <w:pStyle w:val="7"/>
              <w:spacing w:before="0" w:beforeAutospacing="0" w:afterLines="50" w:afterAutospacing="0"/>
              <w:jc w:val="center"/>
              <w:rPr>
                <w:b/>
              </w:rPr>
            </w:pPr>
            <w:r>
              <w:rPr>
                <w:rFonts w:hint="eastAsia"/>
                <w:b/>
              </w:rPr>
              <w:t>规格</w:t>
            </w:r>
          </w:p>
        </w:tc>
        <w:tc>
          <w:tcPr>
            <w:tcW w:w="2193" w:type="dxa"/>
            <w:gridSpan w:val="2"/>
          </w:tcPr>
          <w:p>
            <w:pPr>
              <w:pStyle w:val="7"/>
              <w:spacing w:before="0" w:beforeAutospacing="0" w:afterLines="50" w:afterAutospacing="0"/>
              <w:jc w:val="center"/>
              <w:rPr>
                <w:b/>
              </w:rPr>
            </w:pPr>
            <w:r>
              <w:rPr>
                <w:rFonts w:hint="eastAsia"/>
                <w:b/>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3844" w:type="dxa"/>
            <w:gridSpan w:val="2"/>
          </w:tcPr>
          <w:p>
            <w:pPr>
              <w:pStyle w:val="7"/>
              <w:spacing w:before="0" w:beforeAutospacing="0" w:afterLines="50" w:afterAutospacing="0"/>
              <w:jc w:val="center"/>
            </w:pPr>
            <w:r>
              <w:rPr>
                <w:rFonts w:hint="eastAsia"/>
              </w:rPr>
              <w:t>零六i成长儿童健康测评管理系统</w:t>
            </w:r>
          </w:p>
        </w:tc>
        <w:tc>
          <w:tcPr>
            <w:tcW w:w="2241" w:type="dxa"/>
          </w:tcPr>
          <w:p>
            <w:pPr>
              <w:pStyle w:val="7"/>
              <w:spacing w:before="0" w:beforeAutospacing="0" w:afterLines="50" w:afterAutospacing="0"/>
              <w:jc w:val="center"/>
            </w:pPr>
            <w:r>
              <w:rPr>
                <w:rFonts w:hint="eastAsia"/>
              </w:rPr>
              <w:t>套</w:t>
            </w:r>
          </w:p>
        </w:tc>
        <w:tc>
          <w:tcPr>
            <w:tcW w:w="2193" w:type="dxa"/>
            <w:gridSpan w:val="2"/>
          </w:tcPr>
          <w:p>
            <w:pPr>
              <w:pStyle w:val="7"/>
              <w:spacing w:before="0" w:beforeAutospacing="0" w:afterLines="50" w:afterAutospacing="0"/>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3844" w:type="dxa"/>
            <w:gridSpan w:val="2"/>
          </w:tcPr>
          <w:p>
            <w:pPr>
              <w:pStyle w:val="7"/>
              <w:spacing w:before="0" w:beforeAutospacing="0" w:afterLines="50" w:afterAutospacing="0"/>
              <w:jc w:val="center"/>
            </w:pPr>
            <w:r>
              <w:rPr>
                <w:rFonts w:hint="eastAsia"/>
              </w:rPr>
              <w:t>零六成长汇APP家庭版</w:t>
            </w:r>
          </w:p>
        </w:tc>
        <w:tc>
          <w:tcPr>
            <w:tcW w:w="2241" w:type="dxa"/>
          </w:tcPr>
          <w:p>
            <w:pPr>
              <w:pStyle w:val="7"/>
              <w:spacing w:before="0" w:beforeAutospacing="0" w:afterLines="50" w:afterAutospacing="0"/>
              <w:jc w:val="center"/>
            </w:pPr>
            <w:r>
              <w:rPr>
                <w:rFonts w:hint="eastAsia"/>
              </w:rPr>
              <w:t>套</w:t>
            </w:r>
          </w:p>
        </w:tc>
        <w:tc>
          <w:tcPr>
            <w:tcW w:w="2193" w:type="dxa"/>
            <w:gridSpan w:val="2"/>
          </w:tcPr>
          <w:p>
            <w:pPr>
              <w:pStyle w:val="7"/>
              <w:spacing w:before="0" w:beforeAutospacing="0" w:afterLines="50" w:afterAutospacing="0"/>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48" w:hRule="atLeast"/>
        </w:trPr>
        <w:tc>
          <w:tcPr>
            <w:tcW w:w="3844" w:type="dxa"/>
            <w:gridSpan w:val="2"/>
          </w:tcPr>
          <w:p>
            <w:pPr>
              <w:pStyle w:val="7"/>
              <w:spacing w:before="0" w:beforeAutospacing="0" w:afterLines="50" w:afterAutospacing="0"/>
              <w:jc w:val="center"/>
            </w:pPr>
            <w:r>
              <w:rPr>
                <w:rFonts w:hint="eastAsia"/>
              </w:rPr>
              <w:t>零六成长汇APP医生版</w:t>
            </w:r>
          </w:p>
        </w:tc>
        <w:tc>
          <w:tcPr>
            <w:tcW w:w="2241" w:type="dxa"/>
          </w:tcPr>
          <w:p>
            <w:pPr>
              <w:pStyle w:val="7"/>
              <w:spacing w:before="0" w:beforeAutospacing="0" w:afterLines="50" w:afterAutospacing="0"/>
              <w:jc w:val="center"/>
            </w:pPr>
            <w:r>
              <w:rPr>
                <w:rFonts w:hint="eastAsia"/>
              </w:rPr>
              <w:t>套</w:t>
            </w:r>
          </w:p>
        </w:tc>
        <w:tc>
          <w:tcPr>
            <w:tcW w:w="2193" w:type="dxa"/>
            <w:gridSpan w:val="2"/>
          </w:tcPr>
          <w:p>
            <w:pPr>
              <w:pStyle w:val="7"/>
              <w:spacing w:before="0" w:beforeAutospacing="0" w:afterLines="50" w:afterAutospacing="0"/>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48" w:hRule="atLeast"/>
        </w:trPr>
        <w:tc>
          <w:tcPr>
            <w:tcW w:w="3844" w:type="dxa"/>
            <w:gridSpan w:val="2"/>
          </w:tcPr>
          <w:p>
            <w:pPr>
              <w:pStyle w:val="7"/>
              <w:spacing w:before="0" w:beforeAutospacing="0" w:afterLines="50" w:afterAutospacing="0"/>
              <w:jc w:val="center"/>
            </w:pPr>
            <w:r>
              <w:rPr>
                <w:rFonts w:hint="eastAsia"/>
              </w:rPr>
              <w:t>硬件</w:t>
            </w:r>
          </w:p>
        </w:tc>
        <w:tc>
          <w:tcPr>
            <w:tcW w:w="2241" w:type="dxa"/>
          </w:tcPr>
          <w:p>
            <w:pPr>
              <w:pStyle w:val="7"/>
              <w:spacing w:before="0" w:beforeAutospacing="0" w:afterLines="50" w:afterAutospacing="0"/>
              <w:jc w:val="center"/>
            </w:pPr>
            <w:r>
              <w:rPr>
                <w:rFonts w:hint="eastAsia"/>
              </w:rPr>
              <w:t>套</w:t>
            </w:r>
          </w:p>
        </w:tc>
        <w:tc>
          <w:tcPr>
            <w:tcW w:w="2193" w:type="dxa"/>
            <w:gridSpan w:val="2"/>
          </w:tcPr>
          <w:p>
            <w:pPr>
              <w:pStyle w:val="7"/>
              <w:spacing w:before="0" w:beforeAutospacing="0" w:afterLines="50" w:afterAutospacing="0"/>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vAlign w:val="center"/>
          </w:tcPr>
          <w:p>
            <w:pPr>
              <w:spacing w:beforeLines="50" w:afterLines="50"/>
              <w:jc w:val="center"/>
              <w:rPr>
                <w:rFonts w:ascii="宋体" w:hAnsi="宋体" w:cs="宋体"/>
                <w:color w:val="000000"/>
                <w:kern w:val="0"/>
                <w:szCs w:val="21"/>
              </w:rPr>
            </w:pPr>
            <w:r>
              <w:rPr>
                <w:rFonts w:hint="eastAsia" w:ascii="宋体" w:hAnsi="宋体" w:cs="宋体"/>
                <w:color w:val="000000"/>
                <w:kern w:val="0"/>
                <w:szCs w:val="21"/>
              </w:rPr>
              <w:t>系统</w:t>
            </w:r>
          </w:p>
        </w:tc>
        <w:tc>
          <w:tcPr>
            <w:tcW w:w="5823" w:type="dxa"/>
            <w:gridSpan w:val="3"/>
            <w:vAlign w:val="center"/>
          </w:tcPr>
          <w:p>
            <w:pPr>
              <w:spacing w:beforeLines="50" w:afterLines="50"/>
              <w:jc w:val="center"/>
              <w:rPr>
                <w:rFonts w:ascii="宋体" w:hAnsi="宋体" w:cs="宋体"/>
                <w:b/>
                <w:bCs/>
                <w:color w:val="000000"/>
                <w:kern w:val="0"/>
                <w:szCs w:val="21"/>
              </w:rPr>
            </w:pPr>
            <w:r>
              <w:rPr>
                <w:rFonts w:hint="eastAsia" w:ascii="宋体" w:hAnsi="宋体" w:cs="宋体"/>
                <w:b/>
                <w:bCs/>
                <w:color w:val="000000"/>
                <w:kern w:val="0"/>
                <w:szCs w:val="21"/>
              </w:rPr>
              <w:t>功能模块</w:t>
            </w:r>
          </w:p>
        </w:tc>
        <w:tc>
          <w:tcPr>
            <w:tcW w:w="1200" w:type="dxa"/>
            <w:gridSpan w:val="2"/>
            <w:vAlign w:val="center"/>
          </w:tcPr>
          <w:p>
            <w:pPr>
              <w:spacing w:beforeLines="50" w:afterLines="50"/>
              <w:jc w:val="center"/>
              <w:rPr>
                <w:rFonts w:ascii="宋体" w:hAnsi="宋体" w:cs="宋体"/>
                <w:b/>
                <w:bCs/>
                <w:color w:val="000000"/>
                <w:kern w:val="0"/>
                <w:szCs w:val="21"/>
              </w:rPr>
            </w:pPr>
            <w:r>
              <w:rPr>
                <w:rFonts w:hint="eastAsia" w:ascii="宋体" w:hAnsi="宋体" w:cs="宋体"/>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65" w:type="dxa"/>
            <w:vAlign w:val="center"/>
          </w:tcPr>
          <w:p>
            <w:pPr>
              <w:spacing w:beforeLines="50" w:afterLines="50"/>
              <w:jc w:val="center"/>
              <w:rPr>
                <w:rFonts w:ascii="宋体" w:hAnsi="宋体" w:cs="宋体"/>
                <w:color w:val="000000"/>
                <w:kern w:val="0"/>
                <w:szCs w:val="21"/>
              </w:rPr>
            </w:pPr>
            <w:r>
              <w:rPr>
                <w:rFonts w:hint="eastAsia" w:ascii="宋体" w:hAnsi="宋体" w:cs="宋体"/>
                <w:b/>
                <w:bCs/>
                <w:color w:val="000000"/>
                <w:szCs w:val="21"/>
              </w:rPr>
              <w:t>零六i成长儿童健康测评管理系统</w:t>
            </w:r>
          </w:p>
        </w:tc>
        <w:tc>
          <w:tcPr>
            <w:tcW w:w="5823" w:type="dxa"/>
            <w:gridSpan w:val="3"/>
            <w:vAlign w:val="center"/>
          </w:tcPr>
          <w:p>
            <w:pPr>
              <w:rPr>
                <w:rFonts w:ascii="宋体" w:hAnsi="宋体" w:cs="宋体"/>
                <w:color w:val="000000"/>
                <w:kern w:val="0"/>
                <w:szCs w:val="21"/>
              </w:rPr>
            </w:pPr>
            <w:r>
              <w:rPr>
                <w:rFonts w:hint="eastAsia" w:ascii="宋体" w:hAnsi="宋体" w:cs="宋体"/>
                <w:color w:val="000000"/>
                <w:kern w:val="0"/>
                <w:szCs w:val="21"/>
              </w:rPr>
              <w:t>儿童档案</w:t>
            </w:r>
          </w:p>
          <w:p>
            <w:pPr>
              <w:rPr>
                <w:rFonts w:ascii="宋体" w:hAnsi="宋体" w:cs="宋体"/>
                <w:color w:val="000000"/>
                <w:kern w:val="0"/>
                <w:szCs w:val="21"/>
              </w:rPr>
            </w:pPr>
            <w:r>
              <w:rPr>
                <w:rFonts w:hint="eastAsia" w:ascii="宋体" w:hAnsi="宋体" w:cs="宋体"/>
                <w:color w:val="000000"/>
                <w:kern w:val="0"/>
                <w:szCs w:val="21"/>
              </w:rPr>
              <w:t>1、注册建档</w:t>
            </w:r>
          </w:p>
          <w:p>
            <w:pPr>
              <w:rPr>
                <w:rFonts w:ascii="宋体" w:hAnsi="宋体" w:cs="宋体"/>
                <w:color w:val="000000"/>
                <w:kern w:val="0"/>
                <w:szCs w:val="21"/>
              </w:rPr>
            </w:pPr>
            <w:r>
              <w:rPr>
                <w:rFonts w:hint="eastAsia" w:ascii="宋体" w:hAnsi="宋体" w:cs="宋体"/>
                <w:color w:val="000000"/>
                <w:kern w:val="0"/>
                <w:szCs w:val="21"/>
              </w:rPr>
              <w:t>2、套餐管理</w:t>
            </w:r>
          </w:p>
          <w:p>
            <w:pPr>
              <w:spacing w:beforeLines="50" w:afterLines="50"/>
              <w:jc w:val="left"/>
              <w:rPr>
                <w:rFonts w:ascii="宋体" w:hAnsi="宋体" w:cs="宋体"/>
                <w:color w:val="000000"/>
                <w:kern w:val="0"/>
                <w:szCs w:val="21"/>
              </w:rPr>
            </w:pPr>
            <w:r>
              <w:rPr>
                <w:rFonts w:hint="eastAsia" w:ascii="宋体" w:hAnsi="宋体" w:cs="宋体"/>
                <w:color w:val="000000"/>
                <w:kern w:val="0"/>
                <w:szCs w:val="21"/>
              </w:rPr>
              <w:t>3、保健规划</w:t>
            </w:r>
          </w:p>
          <w:p>
            <w:pPr>
              <w:spacing w:beforeLines="50" w:afterLines="50"/>
              <w:jc w:val="left"/>
              <w:rPr>
                <w:rFonts w:ascii="宋体" w:hAnsi="宋体" w:cs="宋体"/>
                <w:color w:val="000000"/>
                <w:kern w:val="0"/>
                <w:szCs w:val="21"/>
              </w:rPr>
            </w:pPr>
            <w:r>
              <w:rPr>
                <w:rFonts w:hint="eastAsia" w:ascii="宋体" w:hAnsi="宋体" w:cs="宋体"/>
                <w:color w:val="000000"/>
                <w:kern w:val="0"/>
                <w:szCs w:val="21"/>
              </w:rPr>
              <w:t>二、常规保健</w:t>
            </w:r>
          </w:p>
          <w:p>
            <w:pPr>
              <w:spacing w:beforeLines="50" w:afterLines="50"/>
              <w:jc w:val="left"/>
              <w:rPr>
                <w:rFonts w:ascii="宋体" w:hAnsi="宋体" w:cs="宋体"/>
                <w:color w:val="000000"/>
                <w:kern w:val="0"/>
                <w:szCs w:val="21"/>
              </w:rPr>
            </w:pPr>
            <w:r>
              <w:rPr>
                <w:rFonts w:hint="eastAsia" w:ascii="宋体" w:hAnsi="宋体" w:cs="宋体"/>
                <w:color w:val="000000"/>
                <w:kern w:val="0"/>
                <w:szCs w:val="21"/>
              </w:rPr>
              <w:t>1、生长测量</w:t>
            </w:r>
          </w:p>
          <w:p>
            <w:pPr>
              <w:spacing w:beforeLines="50" w:afterLines="50"/>
              <w:jc w:val="left"/>
              <w:rPr>
                <w:rFonts w:ascii="宋体" w:hAnsi="宋体" w:cs="宋体"/>
                <w:color w:val="000000"/>
                <w:kern w:val="0"/>
                <w:szCs w:val="21"/>
              </w:rPr>
            </w:pPr>
            <w:r>
              <w:rPr>
                <w:rFonts w:hint="eastAsia" w:ascii="宋体" w:hAnsi="宋体" w:cs="宋体"/>
                <w:color w:val="000000"/>
                <w:kern w:val="0"/>
                <w:szCs w:val="21"/>
              </w:rPr>
              <w:t>2、心智发育评估（丹佛发育筛查测验（DDST）、儿心量表Ⅱ、20项神经运动筛查、新生儿20项行为神经测查方法（NBNA）、托马斯气质问卷、Gesell发育诊断量表（GDS）、Wechsler智力测验—小韦、Wechsler智力测验—大韦、儿童期孤独症评定量表（CARS）、克氏孤独症行为量表（CABS）、改良婴幼儿孤独症量表（M-CHAT）、婴儿-初中生社会生活能力测评（6月-14岁）(SM）、儿童抑郁障碍自评量表、儿童焦虑障碍自评量表、孤独症行为量表（ABC）、SNAP-IV父母及教师评定量表（26项）、儿童感觉统合评定发展量表、儿童心理行为发育预警征象筛查问卷（WSCMBD）、学习能力测评表、耶鲁抽动量表、</w:t>
            </w:r>
            <w:r>
              <w:rPr>
                <w:rFonts w:hint="eastAsia" w:ascii="宋体" w:hAnsi="宋体" w:cs="宋体"/>
                <w:kern w:val="0"/>
                <w:szCs w:val="21"/>
              </w:rPr>
              <w:t>贝利婴幼儿发展量表_智力量表、贝利婴幼儿发展量表_运动量表、膳食行为分析、婴幼儿喂养困难评分量表、儿童饮食行为问题筛查评估问卷、学龄前儿童饮食行为量表（PEBS）、儿童功能独立性评定量表(WeeFIM)、Rutter父母（教师）问卷、中国儿童注意力水平测评量表、儿童心理测试（40道题）、学前儿童心理测试（70道题）、儿童社会期望量表（CSD）、焦虑自评量表（SAS）（3-16岁）、Sarason考试焦虑量表（TAS）、儿童社交焦虑心理量表（SASC）、汉密尔顿抑郁量表（HAMD）、抑郁自评量表（SDS）、YALE-BROWN强迫量表、网络成瘾诊断量表（IAT）、网络成瘾八题问卷、学习障碍儿童筛查量表（PRS）、学习能力测评表、威廉斯创造力倾向量表</w:t>
            </w:r>
          </w:p>
          <w:p>
            <w:pPr>
              <w:spacing w:beforeLines="50" w:afterLines="50"/>
              <w:jc w:val="left"/>
              <w:rPr>
                <w:rFonts w:ascii="宋体" w:hAnsi="宋体" w:cs="宋体"/>
                <w:color w:val="000000"/>
                <w:kern w:val="0"/>
                <w:szCs w:val="21"/>
              </w:rPr>
            </w:pPr>
            <w:r>
              <w:rPr>
                <w:rFonts w:hint="eastAsia" w:ascii="宋体" w:hAnsi="宋体" w:cs="宋体"/>
                <w:color w:val="000000"/>
                <w:kern w:val="0"/>
                <w:szCs w:val="21"/>
              </w:rPr>
              <w:t>3、社会生活能力评定</w:t>
            </w:r>
          </w:p>
          <w:p>
            <w:pPr>
              <w:spacing w:beforeLines="50" w:afterLines="50"/>
              <w:jc w:val="left"/>
              <w:rPr>
                <w:rFonts w:ascii="宋体" w:hAnsi="宋体" w:cs="宋体"/>
                <w:color w:val="000000"/>
                <w:kern w:val="0"/>
                <w:szCs w:val="21"/>
              </w:rPr>
            </w:pPr>
            <w:r>
              <w:rPr>
                <w:rFonts w:hint="eastAsia" w:ascii="宋体" w:hAnsi="宋体" w:cs="宋体"/>
                <w:color w:val="000000"/>
                <w:kern w:val="0"/>
                <w:szCs w:val="21"/>
              </w:rPr>
              <w:t>4、体格检查记录</w:t>
            </w:r>
          </w:p>
          <w:p>
            <w:pPr>
              <w:spacing w:beforeLines="50" w:afterLines="50"/>
              <w:jc w:val="left"/>
              <w:rPr>
                <w:rFonts w:ascii="宋体" w:hAnsi="宋体" w:cs="宋体"/>
                <w:color w:val="000000"/>
                <w:kern w:val="0"/>
                <w:szCs w:val="21"/>
              </w:rPr>
            </w:pPr>
            <w:r>
              <w:rPr>
                <w:rFonts w:hint="eastAsia" w:ascii="宋体" w:hAnsi="宋体" w:cs="宋体"/>
                <w:color w:val="000000"/>
                <w:kern w:val="0"/>
                <w:szCs w:val="21"/>
              </w:rPr>
              <w:t>5、实验室辅助检查记录</w:t>
            </w:r>
          </w:p>
          <w:p>
            <w:pPr>
              <w:spacing w:beforeLines="50" w:afterLines="50"/>
              <w:jc w:val="left"/>
              <w:rPr>
                <w:rFonts w:ascii="宋体" w:hAnsi="宋体" w:cs="宋体"/>
                <w:color w:val="000000"/>
                <w:kern w:val="0"/>
                <w:szCs w:val="21"/>
              </w:rPr>
            </w:pPr>
            <w:r>
              <w:rPr>
                <w:rFonts w:hint="eastAsia" w:ascii="宋体" w:hAnsi="宋体" w:cs="宋体"/>
                <w:color w:val="000000"/>
                <w:kern w:val="0"/>
                <w:szCs w:val="21"/>
              </w:rPr>
              <w:t>6、健康判断</w:t>
            </w:r>
          </w:p>
          <w:p>
            <w:pPr>
              <w:spacing w:beforeLines="50" w:afterLines="50"/>
              <w:jc w:val="left"/>
              <w:rPr>
                <w:rFonts w:ascii="宋体" w:hAnsi="宋体" w:cs="宋体"/>
                <w:color w:val="000000"/>
                <w:kern w:val="0"/>
                <w:szCs w:val="21"/>
              </w:rPr>
            </w:pPr>
            <w:r>
              <w:rPr>
                <w:rFonts w:hint="eastAsia" w:ascii="宋体" w:hAnsi="宋体" w:cs="宋体"/>
                <w:color w:val="000000"/>
                <w:kern w:val="0"/>
                <w:szCs w:val="21"/>
              </w:rPr>
              <w:t>三、专案管理</w:t>
            </w:r>
          </w:p>
          <w:p>
            <w:pPr>
              <w:spacing w:beforeLines="50" w:afterLines="50"/>
              <w:jc w:val="left"/>
              <w:rPr>
                <w:rFonts w:ascii="宋体" w:hAnsi="宋体" w:cs="宋体"/>
                <w:color w:val="000000"/>
                <w:kern w:val="0"/>
                <w:szCs w:val="21"/>
              </w:rPr>
            </w:pPr>
            <w:r>
              <w:rPr>
                <w:rFonts w:hint="eastAsia" w:ascii="宋体" w:hAnsi="宋体" w:cs="宋体"/>
                <w:color w:val="000000"/>
                <w:kern w:val="0"/>
                <w:szCs w:val="21"/>
              </w:rPr>
              <w:t>1、高危儿专案管理</w:t>
            </w:r>
          </w:p>
          <w:p>
            <w:pPr>
              <w:spacing w:beforeLines="50" w:afterLines="50"/>
              <w:jc w:val="left"/>
              <w:rPr>
                <w:rFonts w:ascii="宋体" w:hAnsi="宋体" w:cs="宋体"/>
                <w:color w:val="000000"/>
                <w:kern w:val="0"/>
                <w:szCs w:val="21"/>
              </w:rPr>
            </w:pPr>
            <w:r>
              <w:rPr>
                <w:rFonts w:hint="eastAsia" w:ascii="宋体" w:hAnsi="宋体" w:cs="宋体"/>
                <w:color w:val="000000"/>
                <w:kern w:val="0"/>
                <w:szCs w:val="21"/>
              </w:rPr>
              <w:t>2、体弱儿专案管理</w:t>
            </w:r>
          </w:p>
          <w:p>
            <w:pPr>
              <w:spacing w:beforeLines="50" w:afterLines="50"/>
              <w:jc w:val="left"/>
              <w:rPr>
                <w:rFonts w:ascii="宋体" w:hAnsi="宋体" w:cs="宋体"/>
                <w:color w:val="000000"/>
                <w:kern w:val="0"/>
                <w:szCs w:val="21"/>
              </w:rPr>
            </w:pPr>
            <w:r>
              <w:rPr>
                <w:rFonts w:hint="eastAsia" w:ascii="宋体" w:hAnsi="宋体" w:cs="宋体"/>
                <w:color w:val="000000"/>
                <w:kern w:val="0"/>
                <w:szCs w:val="21"/>
              </w:rPr>
              <w:t>四、家庭交互</w:t>
            </w:r>
          </w:p>
          <w:p>
            <w:pPr>
              <w:spacing w:beforeLines="50" w:afterLines="50"/>
              <w:jc w:val="left"/>
              <w:rPr>
                <w:rFonts w:ascii="宋体" w:hAnsi="宋体" w:cs="宋体"/>
                <w:color w:val="000000"/>
                <w:kern w:val="0"/>
                <w:szCs w:val="21"/>
              </w:rPr>
            </w:pPr>
            <w:r>
              <w:rPr>
                <w:rFonts w:hint="eastAsia" w:ascii="宋体" w:hAnsi="宋体" w:cs="宋体"/>
                <w:color w:val="000000"/>
                <w:kern w:val="0"/>
                <w:szCs w:val="21"/>
              </w:rPr>
              <w:t>1、信息通知</w:t>
            </w:r>
          </w:p>
          <w:p>
            <w:pPr>
              <w:spacing w:beforeLines="50" w:afterLines="50"/>
              <w:jc w:val="left"/>
              <w:rPr>
                <w:rFonts w:ascii="宋体" w:hAnsi="宋体" w:cs="宋体"/>
                <w:color w:val="000000"/>
                <w:kern w:val="0"/>
                <w:szCs w:val="21"/>
              </w:rPr>
            </w:pPr>
            <w:r>
              <w:rPr>
                <w:rFonts w:hint="eastAsia" w:ascii="宋体" w:hAnsi="宋体" w:cs="宋体"/>
                <w:color w:val="000000"/>
                <w:kern w:val="0"/>
                <w:szCs w:val="21"/>
              </w:rPr>
              <w:t>2、育儿知识推送</w:t>
            </w:r>
          </w:p>
          <w:p>
            <w:pPr>
              <w:spacing w:beforeLines="50" w:afterLines="50"/>
              <w:jc w:val="left"/>
              <w:rPr>
                <w:rFonts w:ascii="宋体" w:hAnsi="宋体" w:cs="宋体"/>
                <w:color w:val="000000"/>
                <w:kern w:val="0"/>
                <w:szCs w:val="21"/>
              </w:rPr>
            </w:pPr>
            <w:r>
              <w:rPr>
                <w:rFonts w:hint="eastAsia" w:ascii="宋体" w:hAnsi="宋体" w:cs="宋体"/>
                <w:color w:val="000000"/>
                <w:kern w:val="0"/>
                <w:szCs w:val="21"/>
              </w:rPr>
              <w:t>3、互动交流</w:t>
            </w:r>
          </w:p>
          <w:p>
            <w:pPr>
              <w:spacing w:beforeLines="50" w:afterLines="50"/>
              <w:jc w:val="left"/>
              <w:rPr>
                <w:rFonts w:ascii="宋体" w:hAnsi="宋体" w:cs="宋体"/>
                <w:color w:val="000000"/>
                <w:kern w:val="0"/>
                <w:szCs w:val="21"/>
              </w:rPr>
            </w:pPr>
            <w:r>
              <w:rPr>
                <w:rFonts w:hint="eastAsia" w:ascii="宋体" w:hAnsi="宋体" w:cs="宋体"/>
                <w:color w:val="000000"/>
                <w:kern w:val="0"/>
                <w:szCs w:val="21"/>
              </w:rPr>
              <w:t>五、业务管理数据统计报表</w:t>
            </w:r>
          </w:p>
        </w:tc>
        <w:tc>
          <w:tcPr>
            <w:tcW w:w="1200" w:type="dxa"/>
            <w:gridSpan w:val="2"/>
            <w:vAlign w:val="center"/>
          </w:tcPr>
          <w:p>
            <w:pPr>
              <w:spacing w:beforeLines="50" w:afterLines="50"/>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trPr>
        <w:tc>
          <w:tcPr>
            <w:tcW w:w="1265" w:type="dxa"/>
            <w:vAlign w:val="center"/>
          </w:tcPr>
          <w:p>
            <w:pPr>
              <w:spacing w:beforeLines="50" w:afterLines="50"/>
              <w:jc w:val="center"/>
              <w:rPr>
                <w:rFonts w:ascii="宋体" w:hAnsi="宋体" w:cs="宋体"/>
                <w:color w:val="000000"/>
                <w:sz w:val="18"/>
                <w:szCs w:val="18"/>
              </w:rPr>
            </w:pPr>
            <w:r>
              <w:rPr>
                <w:rFonts w:hint="eastAsia" w:ascii="宋体" w:hAnsi="宋体" w:cs="宋体"/>
                <w:b/>
                <w:bCs/>
                <w:color w:val="000000"/>
                <w:sz w:val="18"/>
                <w:szCs w:val="18"/>
              </w:rPr>
              <w:t>爱成长成长汇APP</w:t>
            </w:r>
          </w:p>
        </w:tc>
        <w:tc>
          <w:tcPr>
            <w:tcW w:w="5823" w:type="dxa"/>
            <w:gridSpan w:val="3"/>
            <w:vAlign w:val="center"/>
          </w:tcPr>
          <w:p>
            <w:pPr>
              <w:pStyle w:val="26"/>
              <w:numPr>
                <w:ilvl w:val="0"/>
                <w:numId w:val="6"/>
              </w:numPr>
              <w:spacing w:beforeLines="50" w:afterLines="50"/>
              <w:ind w:firstLine="0" w:firstLineChars="0"/>
              <w:jc w:val="left"/>
              <w:rPr>
                <w:rFonts w:ascii="宋体" w:hAnsi="宋体" w:cs="宋体"/>
                <w:color w:val="000000"/>
                <w:kern w:val="0"/>
                <w:szCs w:val="21"/>
              </w:rPr>
            </w:pPr>
            <w:r>
              <w:rPr>
                <w:rFonts w:hint="eastAsia" w:ascii="宋体" w:hAnsi="宋体" w:cs="宋体"/>
                <w:color w:val="000000"/>
                <w:kern w:val="0"/>
                <w:szCs w:val="21"/>
              </w:rPr>
              <w:t>健康查询</w:t>
            </w:r>
          </w:p>
          <w:p>
            <w:pPr>
              <w:pStyle w:val="26"/>
              <w:numPr>
                <w:ilvl w:val="0"/>
                <w:numId w:val="7"/>
              </w:numPr>
              <w:spacing w:beforeLines="50" w:afterLines="50"/>
              <w:ind w:firstLineChars="0"/>
              <w:jc w:val="left"/>
              <w:rPr>
                <w:rFonts w:ascii="宋体" w:hAnsi="宋体" w:cs="宋体"/>
                <w:color w:val="000000"/>
                <w:kern w:val="0"/>
                <w:szCs w:val="21"/>
              </w:rPr>
            </w:pPr>
            <w:r>
              <w:rPr>
                <w:rFonts w:hint="eastAsia" w:ascii="宋体" w:hAnsi="宋体" w:cs="宋体"/>
                <w:color w:val="000000"/>
                <w:kern w:val="0"/>
                <w:szCs w:val="21"/>
              </w:rPr>
              <w:t>健康规划</w:t>
            </w:r>
          </w:p>
          <w:p>
            <w:pPr>
              <w:pStyle w:val="26"/>
              <w:numPr>
                <w:ilvl w:val="0"/>
                <w:numId w:val="7"/>
              </w:numPr>
              <w:spacing w:beforeLines="50" w:afterLines="50"/>
              <w:ind w:firstLineChars="0"/>
              <w:jc w:val="left"/>
              <w:rPr>
                <w:rFonts w:ascii="宋体" w:hAnsi="宋体" w:cs="宋体"/>
                <w:color w:val="000000"/>
                <w:kern w:val="0"/>
                <w:szCs w:val="21"/>
              </w:rPr>
            </w:pPr>
            <w:r>
              <w:rPr>
                <w:rFonts w:hint="eastAsia" w:ascii="宋体" w:hAnsi="宋体" w:cs="宋体"/>
                <w:color w:val="000000"/>
                <w:kern w:val="0"/>
                <w:szCs w:val="21"/>
              </w:rPr>
              <w:t>测评报告</w:t>
            </w:r>
          </w:p>
          <w:p>
            <w:pPr>
              <w:pStyle w:val="26"/>
              <w:numPr>
                <w:ilvl w:val="0"/>
                <w:numId w:val="7"/>
              </w:numPr>
              <w:spacing w:beforeLines="50" w:afterLines="50"/>
              <w:ind w:firstLineChars="0"/>
              <w:jc w:val="left"/>
              <w:rPr>
                <w:rFonts w:ascii="宋体" w:hAnsi="宋体" w:cs="宋体"/>
                <w:color w:val="000000"/>
                <w:kern w:val="0"/>
                <w:szCs w:val="21"/>
              </w:rPr>
            </w:pPr>
            <w:r>
              <w:rPr>
                <w:rFonts w:hint="eastAsia" w:ascii="宋体" w:hAnsi="宋体" w:cs="宋体"/>
                <w:color w:val="000000"/>
                <w:kern w:val="0"/>
                <w:szCs w:val="21"/>
              </w:rPr>
              <w:t>生长曲线</w:t>
            </w:r>
          </w:p>
          <w:p>
            <w:pPr>
              <w:spacing w:beforeLines="50" w:afterLines="50"/>
              <w:jc w:val="left"/>
              <w:rPr>
                <w:rFonts w:ascii="宋体" w:hAnsi="宋体" w:cs="宋体"/>
                <w:color w:val="000000"/>
                <w:kern w:val="0"/>
                <w:szCs w:val="21"/>
              </w:rPr>
            </w:pPr>
            <w:r>
              <w:rPr>
                <w:rFonts w:hint="eastAsia" w:ascii="宋体" w:hAnsi="宋体" w:cs="宋体"/>
                <w:color w:val="000000"/>
                <w:kern w:val="0"/>
                <w:szCs w:val="21"/>
              </w:rPr>
              <w:t>二、育儿指导</w:t>
            </w:r>
          </w:p>
          <w:p>
            <w:pPr>
              <w:spacing w:beforeLines="50"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1、定期推送育儿知识；</w:t>
            </w:r>
          </w:p>
          <w:p>
            <w:pPr>
              <w:spacing w:beforeLines="50" w:afterLines="50"/>
              <w:ind w:firstLine="420" w:firstLineChars="200"/>
              <w:jc w:val="left"/>
              <w:rPr>
                <w:rFonts w:ascii="宋体" w:hAnsi="宋体" w:cs="宋体"/>
                <w:color w:val="000000"/>
                <w:kern w:val="0"/>
                <w:szCs w:val="21"/>
              </w:rPr>
            </w:pPr>
            <w:r>
              <w:rPr>
                <w:rFonts w:hint="eastAsia" w:ascii="宋体" w:hAnsi="宋体" w:cs="宋体"/>
                <w:color w:val="000000"/>
                <w:kern w:val="0"/>
                <w:szCs w:val="21"/>
              </w:rPr>
              <w:t>2、育儿百科、发育指导、专家语音等知识工具。</w:t>
            </w:r>
          </w:p>
          <w:p>
            <w:pPr>
              <w:spacing w:beforeLines="50" w:afterLines="50"/>
              <w:jc w:val="left"/>
              <w:rPr>
                <w:rFonts w:ascii="宋体" w:hAnsi="宋体" w:cs="宋体"/>
                <w:color w:val="000000"/>
                <w:kern w:val="0"/>
                <w:szCs w:val="21"/>
              </w:rPr>
            </w:pPr>
            <w:r>
              <w:rPr>
                <w:rFonts w:hint="eastAsia" w:ascii="宋体" w:hAnsi="宋体" w:cs="宋体"/>
                <w:color w:val="000000"/>
                <w:kern w:val="0"/>
                <w:szCs w:val="21"/>
              </w:rPr>
              <w:t>三、养育记录</w:t>
            </w:r>
          </w:p>
          <w:p>
            <w:pPr>
              <w:spacing w:beforeLines="50" w:afterLines="50"/>
              <w:ind w:firstLine="420"/>
              <w:jc w:val="left"/>
              <w:rPr>
                <w:rFonts w:ascii="宋体" w:hAnsi="宋体" w:cs="宋体"/>
                <w:color w:val="000000"/>
                <w:kern w:val="0"/>
                <w:szCs w:val="21"/>
              </w:rPr>
            </w:pPr>
            <w:r>
              <w:rPr>
                <w:rFonts w:hint="eastAsia" w:ascii="宋体" w:hAnsi="宋体" w:cs="宋体"/>
                <w:color w:val="000000"/>
                <w:kern w:val="0"/>
                <w:szCs w:val="21"/>
              </w:rPr>
              <w:t>1、营养分析</w:t>
            </w:r>
          </w:p>
          <w:p>
            <w:pPr>
              <w:spacing w:beforeLines="50" w:afterLines="50"/>
              <w:jc w:val="left"/>
              <w:rPr>
                <w:rFonts w:ascii="宋体" w:hAnsi="宋体" w:cs="宋体"/>
                <w:color w:val="000000"/>
                <w:kern w:val="0"/>
                <w:szCs w:val="21"/>
              </w:rPr>
            </w:pPr>
            <w:r>
              <w:rPr>
                <w:rFonts w:hint="eastAsia" w:ascii="宋体" w:hAnsi="宋体" w:cs="宋体"/>
                <w:color w:val="000000"/>
                <w:kern w:val="0"/>
                <w:szCs w:val="21"/>
              </w:rPr>
              <w:t>四、健康测评</w:t>
            </w:r>
          </w:p>
          <w:p>
            <w:pPr>
              <w:spacing w:beforeLines="50" w:afterLines="50"/>
              <w:ind w:firstLine="420"/>
              <w:jc w:val="left"/>
              <w:rPr>
                <w:rFonts w:ascii="宋体" w:hAnsi="宋体" w:cs="宋体"/>
                <w:color w:val="000000"/>
                <w:kern w:val="0"/>
                <w:szCs w:val="21"/>
              </w:rPr>
            </w:pPr>
            <w:r>
              <w:rPr>
                <w:rFonts w:hint="eastAsia" w:ascii="宋体" w:hAnsi="宋体" w:cs="宋体"/>
                <w:color w:val="000000"/>
                <w:kern w:val="0"/>
                <w:szCs w:val="21"/>
              </w:rPr>
              <w:t>1、心理发育</w:t>
            </w:r>
          </w:p>
          <w:p>
            <w:pPr>
              <w:spacing w:beforeLines="50" w:afterLines="50"/>
              <w:ind w:firstLine="420"/>
              <w:jc w:val="left"/>
              <w:rPr>
                <w:rFonts w:ascii="宋体" w:hAnsi="宋体" w:cs="宋体"/>
                <w:color w:val="000000"/>
                <w:kern w:val="0"/>
                <w:szCs w:val="21"/>
              </w:rPr>
            </w:pPr>
            <w:r>
              <w:rPr>
                <w:rFonts w:hint="eastAsia" w:ascii="宋体" w:hAnsi="宋体" w:cs="宋体"/>
                <w:color w:val="000000"/>
                <w:kern w:val="0"/>
                <w:szCs w:val="21"/>
              </w:rPr>
              <w:t>2、高危预警</w:t>
            </w:r>
          </w:p>
          <w:p>
            <w:pPr>
              <w:spacing w:beforeLines="50" w:afterLines="50"/>
              <w:ind w:firstLine="420"/>
              <w:jc w:val="left"/>
              <w:rPr>
                <w:rFonts w:ascii="宋体" w:hAnsi="宋体" w:cs="宋体"/>
                <w:color w:val="000000"/>
                <w:kern w:val="0"/>
                <w:szCs w:val="21"/>
              </w:rPr>
            </w:pPr>
            <w:r>
              <w:rPr>
                <w:rFonts w:hint="eastAsia" w:ascii="宋体" w:hAnsi="宋体" w:cs="宋体"/>
                <w:color w:val="000000"/>
                <w:kern w:val="0"/>
                <w:szCs w:val="21"/>
              </w:rPr>
              <w:t>3、运动语言</w:t>
            </w:r>
          </w:p>
          <w:p>
            <w:pPr>
              <w:spacing w:beforeLines="50" w:afterLines="50"/>
              <w:ind w:firstLine="420"/>
              <w:jc w:val="left"/>
              <w:rPr>
                <w:rFonts w:ascii="宋体" w:hAnsi="宋体" w:cs="宋体"/>
                <w:color w:val="000000"/>
                <w:kern w:val="0"/>
                <w:szCs w:val="21"/>
              </w:rPr>
            </w:pPr>
            <w:r>
              <w:rPr>
                <w:rFonts w:hint="eastAsia" w:ascii="宋体" w:hAnsi="宋体" w:cs="宋体"/>
                <w:color w:val="000000"/>
                <w:kern w:val="0"/>
                <w:szCs w:val="21"/>
              </w:rPr>
              <w:t>4、气质社交</w:t>
            </w:r>
          </w:p>
          <w:p>
            <w:pPr>
              <w:spacing w:beforeLines="50" w:afterLines="50"/>
              <w:jc w:val="left"/>
              <w:rPr>
                <w:rFonts w:ascii="宋体" w:hAnsi="宋体" w:cs="宋体"/>
                <w:color w:val="000000"/>
                <w:kern w:val="0"/>
                <w:szCs w:val="21"/>
              </w:rPr>
            </w:pPr>
            <w:r>
              <w:rPr>
                <w:rFonts w:hint="eastAsia" w:ascii="宋体" w:hAnsi="宋体" w:cs="宋体"/>
                <w:color w:val="000000"/>
                <w:kern w:val="0"/>
                <w:szCs w:val="21"/>
              </w:rPr>
              <w:t>五、健康服务</w:t>
            </w:r>
          </w:p>
          <w:p>
            <w:pPr>
              <w:spacing w:beforeLines="50" w:afterLines="50"/>
              <w:ind w:firstLine="420"/>
              <w:jc w:val="left"/>
              <w:rPr>
                <w:rFonts w:ascii="宋体" w:hAnsi="宋体" w:cs="宋体"/>
                <w:color w:val="000000"/>
                <w:kern w:val="0"/>
                <w:szCs w:val="21"/>
              </w:rPr>
            </w:pPr>
            <w:r>
              <w:rPr>
                <w:rFonts w:hint="eastAsia" w:ascii="宋体" w:hAnsi="宋体" w:cs="宋体"/>
                <w:color w:val="000000"/>
                <w:kern w:val="0"/>
                <w:szCs w:val="21"/>
              </w:rPr>
              <w:t>1、智能搜索</w:t>
            </w:r>
          </w:p>
          <w:p>
            <w:pPr>
              <w:spacing w:beforeLines="50" w:afterLines="50"/>
              <w:ind w:firstLine="420"/>
              <w:jc w:val="left"/>
              <w:rPr>
                <w:rFonts w:ascii="宋体" w:hAnsi="宋体" w:cs="宋体"/>
                <w:color w:val="000000"/>
                <w:kern w:val="0"/>
                <w:szCs w:val="21"/>
              </w:rPr>
            </w:pPr>
            <w:r>
              <w:rPr>
                <w:rFonts w:hint="eastAsia" w:ascii="宋体" w:hAnsi="宋体" w:cs="宋体"/>
                <w:color w:val="000000"/>
                <w:kern w:val="0"/>
                <w:szCs w:val="21"/>
              </w:rPr>
              <w:t>2、互动咨询</w:t>
            </w:r>
          </w:p>
          <w:p>
            <w:pPr>
              <w:spacing w:beforeLines="50" w:afterLines="50"/>
              <w:jc w:val="left"/>
              <w:rPr>
                <w:rFonts w:ascii="宋体" w:hAnsi="宋体" w:cs="宋体"/>
                <w:color w:val="000000"/>
                <w:kern w:val="0"/>
                <w:sz w:val="18"/>
                <w:szCs w:val="18"/>
              </w:rPr>
            </w:pPr>
            <w:r>
              <w:rPr>
                <w:rFonts w:hint="eastAsia" w:ascii="宋体" w:hAnsi="宋体" w:cs="宋体"/>
                <w:color w:val="000000"/>
                <w:kern w:val="0"/>
                <w:szCs w:val="21"/>
              </w:rPr>
              <w:t>六、保健提醒、医院公告</w:t>
            </w:r>
          </w:p>
        </w:tc>
        <w:tc>
          <w:tcPr>
            <w:tcW w:w="1200" w:type="dxa"/>
            <w:gridSpan w:val="2"/>
            <w:vAlign w:val="center"/>
          </w:tcPr>
          <w:p>
            <w:pPr>
              <w:spacing w:beforeLines="50" w:afterLines="50"/>
              <w:jc w:val="center"/>
              <w:rPr>
                <w:rFonts w:ascii="宋体" w:hAnsi="宋体" w:cs="宋体"/>
                <w:color w:val="000000"/>
                <w:kern w:val="0"/>
                <w:sz w:val="18"/>
                <w:szCs w:val="18"/>
              </w:rPr>
            </w:pPr>
          </w:p>
        </w:tc>
      </w:tr>
    </w:tbl>
    <w:p>
      <w:pPr>
        <w:spacing w:afterLines="50" w:line="312" w:lineRule="auto"/>
        <w:rPr>
          <w:rFonts w:ascii="宋体" w:hAnsi="宋体" w:cs="宋体"/>
          <w:kern w:val="0"/>
          <w:szCs w:val="21"/>
        </w:rPr>
      </w:pPr>
      <w:bookmarkStart w:id="1" w:name="_GoBack"/>
      <w:bookmarkEnd w:id="1"/>
      <w:r>
        <w:rPr>
          <w:rFonts w:hint="eastAsia" w:ascii="宋体" w:hAnsi="宋体" w:cs="宋体"/>
          <w:kern w:val="0"/>
          <w:szCs w:val="21"/>
        </w:rPr>
        <w:t>附件二：</w:t>
      </w:r>
    </w:p>
    <w:p>
      <w:pPr>
        <w:spacing w:afterLines="50" w:line="312" w:lineRule="auto"/>
        <w:jc w:val="center"/>
        <w:rPr>
          <w:rFonts w:ascii="宋体" w:hAnsi="宋体" w:cs="宋体"/>
          <w:kern w:val="0"/>
          <w:sz w:val="28"/>
          <w:szCs w:val="28"/>
        </w:rPr>
      </w:pPr>
      <w:r>
        <w:rPr>
          <w:rFonts w:hint="eastAsia" w:ascii="宋体" w:hAnsi="宋体" w:cs="宋体"/>
          <w:kern w:val="0"/>
          <w:sz w:val="28"/>
          <w:szCs w:val="28"/>
        </w:rPr>
        <w:t>保密协议</w:t>
      </w:r>
    </w:p>
    <w:p>
      <w:pPr>
        <w:ind w:firstLine="420" w:firstLineChars="200"/>
        <w:rPr>
          <w:rFonts w:ascii="宋体" w:hAnsi="宋体" w:cs="宋体"/>
        </w:rPr>
      </w:pPr>
      <w:r>
        <w:rPr>
          <w:rFonts w:hint="eastAsia" w:ascii="宋体" w:hAnsi="宋体" w:cs="宋体"/>
          <w:kern w:val="0"/>
          <w:szCs w:val="21"/>
        </w:rPr>
        <w:t>鉴于双方在 “儿童健康管理平台</w:t>
      </w:r>
      <w:r>
        <w:rPr>
          <w:rFonts w:hint="eastAsia" w:ascii="宋体" w:hAnsi="宋体" w:cs="宋体"/>
        </w:rPr>
        <w:t>”项目中进行合作，双方同意签署本保密协议，并按照本协议的条件和规定对在项目合作过程中所涉及的信息和数据予以保密。</w:t>
      </w:r>
    </w:p>
    <w:p>
      <w:pPr>
        <w:ind w:firstLine="422" w:firstLineChars="200"/>
        <w:rPr>
          <w:rFonts w:ascii="宋体" w:hAnsi="宋体" w:cs="宋体"/>
          <w:b/>
        </w:rPr>
      </w:pPr>
    </w:p>
    <w:p>
      <w:pPr>
        <w:ind w:firstLine="422" w:firstLineChars="200"/>
        <w:rPr>
          <w:rFonts w:ascii="宋体" w:hAnsi="宋体" w:cs="宋体"/>
          <w:b/>
        </w:rPr>
      </w:pPr>
      <w:r>
        <w:rPr>
          <w:rFonts w:hint="eastAsia" w:ascii="宋体" w:hAnsi="宋体" w:cs="宋体"/>
          <w:b/>
        </w:rPr>
        <w:t>第一条 定义</w:t>
      </w:r>
    </w:p>
    <w:p>
      <w:pPr>
        <w:pStyle w:val="22"/>
        <w:numPr>
          <w:ilvl w:val="0"/>
          <w:numId w:val="8"/>
        </w:numPr>
        <w:spacing w:afterLines="50" w:line="312" w:lineRule="auto"/>
        <w:ind w:firstLineChars="0"/>
        <w:rPr>
          <w:rFonts w:ascii="宋体" w:hAnsi="宋体" w:cs="宋体"/>
          <w:szCs w:val="21"/>
        </w:rPr>
      </w:pPr>
      <w:r>
        <w:rPr>
          <w:rFonts w:hint="eastAsia" w:ascii="宋体" w:hAnsi="宋体" w:cs="宋体"/>
          <w:szCs w:val="21"/>
        </w:rPr>
        <w:t>信息保密的定义：保密信息指不为公众所知，又能为其所有者带来经济效益的所有信息、数据或技术，包括但不限于提供方的与研究、开发、生产、产品、服务、客户、市场有关的软件、程序、发明、工艺、设计、图纸、专有技术、工程、流程、方式、硬件配置信息、客户名单、合同、价格、成本、研究报告、预测和估计、报表、商业计划、商业秘密、商业模式、公司决议等任何或所有的商业信息、财务信息、技术资料、生产资料以及会议资料和文件；</w:t>
      </w:r>
    </w:p>
    <w:p>
      <w:pPr>
        <w:pStyle w:val="22"/>
        <w:numPr>
          <w:ilvl w:val="0"/>
          <w:numId w:val="8"/>
        </w:numPr>
        <w:spacing w:afterLines="50" w:line="312" w:lineRule="auto"/>
        <w:ind w:firstLineChars="0"/>
        <w:rPr>
          <w:rFonts w:ascii="宋体" w:hAnsi="宋体" w:cs="宋体"/>
          <w:szCs w:val="21"/>
        </w:rPr>
      </w:pPr>
      <w:r>
        <w:rPr>
          <w:rFonts w:hint="eastAsia" w:ascii="宋体" w:hAnsi="宋体" w:cs="宋体"/>
          <w:szCs w:val="21"/>
        </w:rPr>
        <w:t xml:space="preserve">数据保密条款仅涉及由乙方采集，使用并传输到乙方主机上的数据和信息属于保密范畴，不包括由乙方独立开发和运营所取得的数据和信息以及甲方事先同意而发布的数据和信息。 </w:t>
      </w:r>
    </w:p>
    <w:p>
      <w:pPr>
        <w:spacing w:afterLines="50" w:line="312" w:lineRule="auto"/>
        <w:rPr>
          <w:rFonts w:ascii="宋体" w:hAnsi="宋体" w:cs="宋体"/>
          <w:b/>
          <w:szCs w:val="21"/>
        </w:rPr>
      </w:pPr>
      <w:r>
        <w:rPr>
          <w:rFonts w:hint="eastAsia" w:ascii="宋体" w:hAnsi="宋体" w:cs="宋体"/>
          <w:b/>
          <w:szCs w:val="21"/>
        </w:rPr>
        <w:t>第二条 保密义务和责任</w:t>
      </w:r>
    </w:p>
    <w:p>
      <w:pPr>
        <w:pStyle w:val="22"/>
        <w:numPr>
          <w:ilvl w:val="0"/>
          <w:numId w:val="9"/>
        </w:numPr>
        <w:spacing w:afterLines="50" w:line="312" w:lineRule="auto"/>
        <w:ind w:left="709" w:hanging="295" w:firstLineChars="0"/>
        <w:rPr>
          <w:rFonts w:ascii="宋体" w:hAnsi="宋体" w:cs="宋体"/>
          <w:szCs w:val="21"/>
        </w:rPr>
      </w:pPr>
      <w:r>
        <w:rPr>
          <w:rFonts w:hint="eastAsia" w:ascii="宋体" w:hAnsi="宋体" w:cs="宋体"/>
          <w:szCs w:val="21"/>
        </w:rPr>
        <w:t>双方如同对待自己的保密信息一样，对取得的保密信息采取同样的措施，确保其安全。并且双方相互承认任何一方自行提供给另一方的保密信息及其中包含和／或有关的一切权利，接受方应考虑提供方的利益妥善保存；</w:t>
      </w:r>
    </w:p>
    <w:p>
      <w:pPr>
        <w:pStyle w:val="22"/>
        <w:numPr>
          <w:ilvl w:val="0"/>
          <w:numId w:val="9"/>
        </w:numPr>
        <w:spacing w:afterLines="50" w:line="312" w:lineRule="auto"/>
        <w:ind w:left="709" w:hanging="295" w:firstLineChars="0"/>
        <w:rPr>
          <w:rFonts w:ascii="宋体" w:hAnsi="宋体" w:cs="宋体"/>
          <w:szCs w:val="21"/>
        </w:rPr>
      </w:pPr>
      <w:r>
        <w:rPr>
          <w:rFonts w:hint="eastAsia" w:ascii="宋体" w:hAnsi="宋体" w:cs="宋体"/>
          <w:szCs w:val="21"/>
        </w:rPr>
        <w:t>双方同意双方披露保密信息的主要目的是为了双方在“</w:t>
      </w:r>
      <w:r>
        <w:rPr>
          <w:rFonts w:hint="eastAsia" w:ascii="宋体" w:hAnsi="宋体" w:cs="宋体"/>
          <w:kern w:val="0"/>
          <w:szCs w:val="21"/>
        </w:rPr>
        <w:t>爱成长养育照护指导中心医育结合管理平台</w:t>
      </w:r>
      <w:r>
        <w:rPr>
          <w:rFonts w:hint="eastAsia" w:ascii="宋体" w:hAnsi="宋体" w:cs="宋体"/>
          <w:szCs w:val="21"/>
        </w:rPr>
        <w:t>” 项目中的合作，根据本协议的规定所提供之保密信息的使用，应只限于同等目的，除非在披露同等保密信息时，提供方另外以书面形式指明其他目的；如果披露时指明的使用目的与上述规定的使用目的不相符合，则应以披露时指明的使用目的为准；未经披露方事先书面授权，不得将保密信息用于其他之目的；双方在此保证仅在与双方商定的项目有关时使用从另一方收到的保密信息，绝不为与项目无关的目的使用保密信息；</w:t>
      </w:r>
    </w:p>
    <w:p>
      <w:pPr>
        <w:pStyle w:val="22"/>
        <w:numPr>
          <w:ilvl w:val="0"/>
          <w:numId w:val="9"/>
        </w:numPr>
        <w:spacing w:afterLines="50" w:line="312" w:lineRule="auto"/>
        <w:ind w:left="709" w:hanging="295" w:firstLineChars="0"/>
        <w:rPr>
          <w:rFonts w:ascii="宋体" w:hAnsi="宋体" w:cs="宋体"/>
          <w:szCs w:val="21"/>
        </w:rPr>
      </w:pPr>
      <w:r>
        <w:rPr>
          <w:rFonts w:hint="eastAsia" w:ascii="宋体" w:hAnsi="宋体" w:cs="宋体"/>
          <w:szCs w:val="21"/>
        </w:rPr>
        <w:t>双方承诺，双方将严格保守内部商业信息秘密，绝不将该等信息泄露给任何第三方，此规定特别适用于有关技术、设计、经营或组织机构，客户隐私事宜的内部信息；</w:t>
      </w:r>
    </w:p>
    <w:p>
      <w:pPr>
        <w:pStyle w:val="22"/>
        <w:numPr>
          <w:ilvl w:val="0"/>
          <w:numId w:val="9"/>
        </w:numPr>
        <w:spacing w:afterLines="50" w:line="312" w:lineRule="auto"/>
        <w:ind w:left="709" w:hanging="295" w:firstLineChars="0"/>
        <w:rPr>
          <w:rFonts w:ascii="宋体" w:hAnsi="宋体" w:cs="宋体"/>
          <w:szCs w:val="21"/>
        </w:rPr>
      </w:pPr>
      <w:r>
        <w:rPr>
          <w:rFonts w:hint="eastAsia" w:ascii="宋体" w:hAnsi="宋体" w:cs="宋体"/>
          <w:szCs w:val="21"/>
        </w:rPr>
        <w:t>乙方将采取尽可能的措施对所有来自甲方的数据信息严格保密，包括并不限于通过采用适当的技术，管理过程和策略，执行有效对信息安全的保护措施和操作规范来保障数据和信息的安全性；</w:t>
      </w:r>
    </w:p>
    <w:p>
      <w:pPr>
        <w:pStyle w:val="22"/>
        <w:numPr>
          <w:ilvl w:val="0"/>
          <w:numId w:val="9"/>
        </w:numPr>
        <w:spacing w:afterLines="50" w:line="312" w:lineRule="auto"/>
        <w:ind w:left="709" w:hanging="295" w:firstLineChars="0"/>
        <w:rPr>
          <w:rFonts w:ascii="宋体" w:hAnsi="宋体" w:cs="宋体"/>
          <w:szCs w:val="21"/>
        </w:rPr>
      </w:pPr>
      <w:r>
        <w:rPr>
          <w:rFonts w:hint="eastAsia" w:ascii="宋体" w:hAnsi="宋体" w:cs="宋体"/>
          <w:szCs w:val="21"/>
        </w:rPr>
        <w:t>乙方确认只可以给予或传授给因履行所聘用之职务而必须并且适当地要求了解该等保密信息的雇员；并且乙方承诺将严格约束其因履行职责和义务的雇员或代表严格保守提供方和其客户的数据和隐私信息，绝不将涉及隐私数据信息泄露给任何有直接商业利益的第三方；</w:t>
      </w:r>
    </w:p>
    <w:p>
      <w:pPr>
        <w:pStyle w:val="22"/>
        <w:numPr>
          <w:ilvl w:val="0"/>
          <w:numId w:val="9"/>
        </w:numPr>
        <w:spacing w:afterLines="50" w:line="312" w:lineRule="auto"/>
        <w:ind w:left="709" w:hanging="295" w:firstLineChars="0"/>
        <w:rPr>
          <w:rFonts w:ascii="宋体" w:hAnsi="宋体" w:cs="宋体"/>
          <w:szCs w:val="21"/>
        </w:rPr>
      </w:pPr>
      <w:r>
        <w:rPr>
          <w:rFonts w:hint="eastAsia" w:ascii="宋体" w:hAnsi="宋体" w:cs="宋体"/>
          <w:szCs w:val="21"/>
        </w:rPr>
        <w:t>乙方应将所有由乙方传输的数据和信息存储于安全且保险的主机内，任何以数据存储于主机内的保密信息，应有效地防范任何未经授权的直接或间接通过网络进行的入侵或使用；</w:t>
      </w:r>
    </w:p>
    <w:p>
      <w:pPr>
        <w:pStyle w:val="22"/>
        <w:numPr>
          <w:ilvl w:val="0"/>
          <w:numId w:val="9"/>
        </w:numPr>
        <w:spacing w:afterLines="50" w:line="312" w:lineRule="auto"/>
        <w:ind w:left="709" w:hanging="295" w:firstLineChars="0"/>
        <w:rPr>
          <w:rFonts w:ascii="宋体" w:hAnsi="宋体" w:cs="宋体"/>
          <w:szCs w:val="21"/>
        </w:rPr>
      </w:pPr>
      <w:r>
        <w:rPr>
          <w:rFonts w:hint="eastAsia" w:ascii="宋体" w:hAnsi="宋体" w:cs="宋体"/>
          <w:szCs w:val="21"/>
        </w:rPr>
        <w:t>乙方不可将经甲方提供和传输的数据复制或转移给未经甲方授权和数据直接关联方以外的第三方；</w:t>
      </w:r>
    </w:p>
    <w:p>
      <w:pPr>
        <w:pStyle w:val="22"/>
        <w:numPr>
          <w:ilvl w:val="0"/>
          <w:numId w:val="9"/>
        </w:numPr>
        <w:spacing w:afterLines="50" w:line="312" w:lineRule="auto"/>
        <w:ind w:left="709" w:hanging="295" w:firstLineChars="0"/>
        <w:rPr>
          <w:rFonts w:ascii="宋体" w:hAnsi="宋体" w:cs="宋体"/>
          <w:szCs w:val="21"/>
        </w:rPr>
      </w:pPr>
      <w:r>
        <w:rPr>
          <w:rFonts w:hint="eastAsia" w:ascii="宋体" w:hAnsi="宋体" w:cs="宋体"/>
          <w:szCs w:val="21"/>
        </w:rPr>
        <w:t xml:space="preserve">如果乙方被要求向政府部门、法院或其他有权部门提供保密信息，乙方在可能的情况下，应立即向甲方予以通报。 </w:t>
      </w:r>
    </w:p>
    <w:p>
      <w:pPr>
        <w:spacing w:afterLines="50" w:line="312" w:lineRule="auto"/>
        <w:ind w:left="414"/>
        <w:rPr>
          <w:rFonts w:ascii="宋体" w:hAnsi="宋体" w:cs="宋体"/>
          <w:szCs w:val="21"/>
        </w:rPr>
      </w:pPr>
    </w:p>
    <w:p>
      <w:pPr>
        <w:spacing w:afterLines="50" w:line="312" w:lineRule="auto"/>
        <w:rPr>
          <w:rFonts w:ascii="宋体" w:hAnsi="宋体" w:cs="宋体"/>
          <w:b/>
          <w:szCs w:val="21"/>
        </w:rPr>
      </w:pPr>
      <w:r>
        <w:rPr>
          <w:rFonts w:hint="eastAsia" w:ascii="宋体" w:hAnsi="宋体" w:cs="宋体"/>
          <w:b/>
          <w:szCs w:val="21"/>
        </w:rPr>
        <w:t>第三条 数据使用限制</w:t>
      </w:r>
    </w:p>
    <w:p>
      <w:pPr>
        <w:pStyle w:val="22"/>
        <w:numPr>
          <w:ilvl w:val="0"/>
          <w:numId w:val="10"/>
        </w:numPr>
        <w:spacing w:afterLines="50" w:line="312" w:lineRule="auto"/>
        <w:ind w:left="709" w:hanging="295" w:firstLineChars="0"/>
        <w:rPr>
          <w:rFonts w:ascii="宋体" w:hAnsi="宋体" w:cs="宋体"/>
          <w:szCs w:val="21"/>
        </w:rPr>
      </w:pPr>
      <w:r>
        <w:rPr>
          <w:rFonts w:hint="eastAsia" w:ascii="宋体" w:hAnsi="宋体" w:cs="宋体"/>
          <w:szCs w:val="21"/>
        </w:rPr>
        <w:t>乙方将保证不会将甲方和其客户的个人隐私信息出售，临时出租或长期借给他人，并且也不会将这些信息与第三方分享，除非是为了响应甲方或其客户的要求而提供其它相关服务；</w:t>
      </w:r>
    </w:p>
    <w:p>
      <w:pPr>
        <w:pStyle w:val="22"/>
        <w:numPr>
          <w:ilvl w:val="0"/>
          <w:numId w:val="10"/>
        </w:numPr>
        <w:spacing w:afterLines="50" w:line="312" w:lineRule="auto"/>
        <w:ind w:left="709" w:hanging="295" w:firstLineChars="0"/>
        <w:rPr>
          <w:rFonts w:ascii="宋体" w:hAnsi="宋体" w:cs="宋体"/>
          <w:szCs w:val="21"/>
        </w:rPr>
      </w:pPr>
      <w:r>
        <w:rPr>
          <w:rFonts w:hint="eastAsia" w:ascii="宋体" w:hAnsi="宋体" w:cs="宋体"/>
          <w:szCs w:val="21"/>
        </w:rPr>
        <w:t>如果乙方意图与第三方签署云存储或信息运营等分包合同，因而不得不向该第三方披露涉及数据保密信息时，则乙方应事先从甲方得到书面同意；</w:t>
      </w:r>
    </w:p>
    <w:p>
      <w:pPr>
        <w:pStyle w:val="22"/>
        <w:numPr>
          <w:ilvl w:val="0"/>
          <w:numId w:val="10"/>
        </w:numPr>
        <w:spacing w:afterLines="50" w:line="312" w:lineRule="auto"/>
        <w:ind w:left="709" w:hanging="295" w:firstLineChars="0"/>
        <w:rPr>
          <w:rFonts w:ascii="宋体" w:hAnsi="宋体" w:cs="宋体"/>
          <w:szCs w:val="21"/>
        </w:rPr>
      </w:pPr>
      <w:r>
        <w:rPr>
          <w:rFonts w:hint="eastAsia" w:ascii="宋体" w:hAnsi="宋体" w:cs="宋体"/>
          <w:szCs w:val="21"/>
        </w:rPr>
        <w:t>乙方与第三方提供商签订凡涉及与此数据保密协议内保密范畴内有关的技术或运营协议，乙方将要求技术提供商对乙方名义收到的信息进行保密，并且除了他们为乙方执行的服务外，不得将这些保密信息用于任何其它商业目的；</w:t>
      </w:r>
    </w:p>
    <w:p>
      <w:pPr>
        <w:pStyle w:val="22"/>
        <w:numPr>
          <w:ilvl w:val="0"/>
          <w:numId w:val="10"/>
        </w:numPr>
        <w:spacing w:afterLines="50" w:line="312" w:lineRule="auto"/>
        <w:ind w:left="709" w:hanging="295" w:firstLineChars="0"/>
        <w:rPr>
          <w:rFonts w:ascii="宋体" w:hAnsi="宋体" w:cs="宋体"/>
          <w:szCs w:val="21"/>
        </w:rPr>
      </w:pPr>
      <w:r>
        <w:rPr>
          <w:rFonts w:hint="eastAsia" w:ascii="宋体" w:hAnsi="宋体" w:cs="宋体"/>
          <w:szCs w:val="21"/>
        </w:rPr>
        <w:t>为了改进产品，提高服务质量或向甲方或其客户提供更好的信息增值服务，甲方允许乙方通过收集并分析非隐私性信息而进行的统计，信息分析以及调查反馈方面的工作。</w:t>
      </w:r>
    </w:p>
    <w:p>
      <w:pPr>
        <w:spacing w:afterLines="50" w:line="312" w:lineRule="auto"/>
        <w:rPr>
          <w:rFonts w:ascii="宋体" w:hAnsi="宋体" w:cs="宋体"/>
          <w:b/>
          <w:szCs w:val="21"/>
        </w:rPr>
      </w:pPr>
    </w:p>
    <w:p>
      <w:pPr>
        <w:spacing w:afterLines="50" w:line="312" w:lineRule="auto"/>
        <w:rPr>
          <w:rFonts w:ascii="宋体" w:hAnsi="宋体" w:cs="宋体"/>
          <w:b/>
          <w:szCs w:val="21"/>
        </w:rPr>
      </w:pPr>
      <w:r>
        <w:rPr>
          <w:rFonts w:hint="eastAsia" w:ascii="宋体" w:hAnsi="宋体" w:cs="宋体"/>
          <w:b/>
          <w:szCs w:val="21"/>
        </w:rPr>
        <w:t>第四条 违约和赔偿</w:t>
      </w:r>
    </w:p>
    <w:p>
      <w:pPr>
        <w:pStyle w:val="22"/>
        <w:numPr>
          <w:ilvl w:val="0"/>
          <w:numId w:val="11"/>
        </w:numPr>
        <w:spacing w:afterLines="50" w:line="312" w:lineRule="auto"/>
        <w:ind w:left="709" w:hanging="295" w:firstLineChars="0"/>
        <w:rPr>
          <w:rFonts w:ascii="宋体" w:hAnsi="宋体" w:cs="宋体"/>
          <w:szCs w:val="21"/>
        </w:rPr>
      </w:pPr>
      <w:r>
        <w:rPr>
          <w:rFonts w:hint="eastAsia" w:ascii="宋体" w:hAnsi="宋体" w:cs="宋体"/>
          <w:szCs w:val="21"/>
        </w:rPr>
        <w:t>双方有违反本协议的情形，无论故意与过失，应当立即在第一时间采取一切必要措施防止保密信息的扩散，尽最大可能消除影响；</w:t>
      </w:r>
    </w:p>
    <w:p>
      <w:pPr>
        <w:pStyle w:val="22"/>
        <w:numPr>
          <w:ilvl w:val="0"/>
          <w:numId w:val="11"/>
        </w:numPr>
        <w:spacing w:afterLines="50" w:line="312" w:lineRule="auto"/>
        <w:ind w:left="709" w:hanging="295" w:firstLineChars="0"/>
        <w:rPr>
          <w:rFonts w:ascii="宋体" w:hAnsi="宋体" w:cs="宋体"/>
          <w:szCs w:val="21"/>
        </w:rPr>
      </w:pPr>
      <w:r>
        <w:rPr>
          <w:rFonts w:hint="eastAsia" w:ascii="宋体" w:hAnsi="宋体" w:cs="宋体"/>
          <w:szCs w:val="21"/>
        </w:rPr>
        <w:t>当甲方或其雇员利用非法获得的代码和信息对乙方的主机和数据库底层连接访问，因而引起的任何数据库故障和主机平台运行问题，甲方将承担因此而造成经济损失的责任；</w:t>
      </w:r>
    </w:p>
    <w:p>
      <w:pPr>
        <w:pStyle w:val="22"/>
        <w:numPr>
          <w:ilvl w:val="0"/>
          <w:numId w:val="11"/>
        </w:numPr>
        <w:spacing w:afterLines="50" w:line="312" w:lineRule="auto"/>
        <w:ind w:left="709" w:hanging="295" w:firstLineChars="0"/>
        <w:rPr>
          <w:rFonts w:ascii="宋体" w:hAnsi="宋体" w:cs="宋体"/>
          <w:szCs w:val="21"/>
        </w:rPr>
      </w:pPr>
      <w:r>
        <w:rPr>
          <w:rFonts w:hint="eastAsia" w:ascii="宋体" w:hAnsi="宋体" w:cs="宋体"/>
          <w:szCs w:val="21"/>
        </w:rPr>
        <w:t>甲方和乙方因使用对方披露的保密信息而引起第三方的诉讼、仲裁、扣押或没收、赔偿或补偿请求或其他权利要求，由此给第三方造成的损害和损失，责任方应对第三方合理赔偿或补偿，但各方错误地使用该保密信息的除外；</w:t>
      </w:r>
    </w:p>
    <w:p>
      <w:pPr>
        <w:pStyle w:val="22"/>
        <w:numPr>
          <w:ilvl w:val="0"/>
          <w:numId w:val="11"/>
        </w:numPr>
        <w:spacing w:afterLines="50" w:line="312" w:lineRule="auto"/>
        <w:ind w:left="709" w:hanging="295" w:firstLineChars="0"/>
        <w:rPr>
          <w:rFonts w:ascii="宋体" w:hAnsi="宋体" w:cs="宋体"/>
          <w:szCs w:val="21"/>
        </w:rPr>
      </w:pPr>
      <w:r>
        <w:rPr>
          <w:rFonts w:hint="eastAsia" w:ascii="宋体" w:hAnsi="宋体" w:cs="宋体"/>
          <w:szCs w:val="21"/>
        </w:rPr>
        <w:t>甲方和乙方违反本协议的规定，应承担违约责任，违约方应向守约方支付违约金，违约金的具体数额由双方协商确定。</w:t>
      </w:r>
    </w:p>
    <w:p>
      <w:pPr>
        <w:pStyle w:val="22"/>
        <w:spacing w:afterLines="50" w:line="312" w:lineRule="auto"/>
        <w:ind w:left="709" w:firstLine="0" w:firstLineChars="0"/>
        <w:rPr>
          <w:rFonts w:ascii="宋体" w:hAnsi="宋体" w:cs="宋体"/>
          <w:szCs w:val="21"/>
        </w:rPr>
      </w:pPr>
    </w:p>
    <w:p>
      <w:pPr>
        <w:spacing w:afterLines="50" w:line="312" w:lineRule="auto"/>
        <w:rPr>
          <w:rFonts w:ascii="宋体" w:hAnsi="宋体" w:cs="宋体"/>
          <w:b/>
          <w:szCs w:val="21"/>
        </w:rPr>
      </w:pPr>
      <w:r>
        <w:rPr>
          <w:rFonts w:hint="eastAsia" w:ascii="宋体" w:hAnsi="宋体" w:cs="宋体"/>
          <w:b/>
          <w:szCs w:val="21"/>
        </w:rPr>
        <w:t>第五条 一般规定</w:t>
      </w:r>
    </w:p>
    <w:p>
      <w:pPr>
        <w:pStyle w:val="22"/>
        <w:numPr>
          <w:ilvl w:val="0"/>
          <w:numId w:val="12"/>
        </w:numPr>
        <w:spacing w:afterLines="50" w:line="312" w:lineRule="auto"/>
        <w:ind w:left="709" w:hanging="295" w:firstLineChars="0"/>
        <w:rPr>
          <w:rFonts w:ascii="宋体" w:hAnsi="宋体" w:cs="宋体"/>
          <w:szCs w:val="21"/>
        </w:rPr>
      </w:pPr>
      <w:r>
        <w:rPr>
          <w:rFonts w:hint="eastAsia" w:ascii="宋体" w:hAnsi="宋体" w:cs="宋体"/>
          <w:szCs w:val="21"/>
        </w:rPr>
        <w:t>对本协议任何条款进行修改，均应以书面形式作出并经双方当事人各自的合法授权代表签署，否则无效；</w:t>
      </w:r>
    </w:p>
    <w:p>
      <w:pPr>
        <w:pStyle w:val="22"/>
        <w:numPr>
          <w:ilvl w:val="0"/>
          <w:numId w:val="12"/>
        </w:numPr>
        <w:spacing w:afterLines="50" w:line="312" w:lineRule="auto"/>
        <w:ind w:left="709" w:hanging="295" w:firstLineChars="0"/>
        <w:rPr>
          <w:rFonts w:ascii="宋体" w:hAnsi="宋体" w:cs="宋体"/>
          <w:szCs w:val="21"/>
        </w:rPr>
      </w:pPr>
      <w:r>
        <w:rPr>
          <w:rFonts w:hint="eastAsia" w:ascii="宋体" w:hAnsi="宋体" w:cs="宋体"/>
          <w:szCs w:val="21"/>
        </w:rPr>
        <w:t>任何一方不得将本协议项下的权利和义务转让给第三方，但获得对方书面同意的除外。</w:t>
      </w:r>
    </w:p>
    <w:p>
      <w:pPr>
        <w:pStyle w:val="22"/>
        <w:spacing w:afterLines="50" w:line="312" w:lineRule="auto"/>
        <w:ind w:left="709" w:firstLine="0" w:firstLineChars="0"/>
        <w:rPr>
          <w:rFonts w:ascii="宋体" w:hAnsi="宋体" w:cs="宋体"/>
          <w:szCs w:val="21"/>
        </w:rPr>
      </w:pPr>
    </w:p>
    <w:p>
      <w:pPr>
        <w:spacing w:afterLines="50" w:line="312" w:lineRule="auto"/>
        <w:rPr>
          <w:rFonts w:ascii="宋体" w:hAnsi="宋体" w:cs="宋体"/>
          <w:b/>
          <w:szCs w:val="21"/>
        </w:rPr>
      </w:pPr>
      <w:r>
        <w:rPr>
          <w:rFonts w:hint="eastAsia" w:ascii="宋体" w:hAnsi="宋体" w:cs="宋体"/>
          <w:b/>
          <w:szCs w:val="21"/>
        </w:rPr>
        <w:t>第六条 本协议的有效期</w:t>
      </w:r>
    </w:p>
    <w:p>
      <w:pPr>
        <w:pStyle w:val="7"/>
        <w:spacing w:before="0" w:beforeAutospacing="0" w:afterLines="50" w:afterAutospacing="0" w:line="312" w:lineRule="auto"/>
        <w:ind w:firstLine="420" w:firstLineChars="200"/>
        <w:jc w:val="both"/>
      </w:pPr>
      <w:r>
        <w:rPr>
          <w:rFonts w:hint="eastAsia"/>
        </w:rPr>
        <w:t xml:space="preserve">本保密协议的生效期和爱成长平台合作协议中双方同意的生效期保持一致，有效期延长至合同终止后一年，保密协议与合作协议具有同等的法律效力。  </w:t>
      </w:r>
    </w:p>
    <w:p>
      <w:pPr>
        <w:pStyle w:val="7"/>
        <w:spacing w:before="0" w:beforeAutospacing="0" w:afterLines="50" w:afterAutospacing="0" w:line="312" w:lineRule="auto"/>
        <w:jc w:val="both"/>
      </w:pPr>
    </w:p>
    <w:p>
      <w:pPr>
        <w:pStyle w:val="7"/>
        <w:spacing w:before="0" w:beforeAutospacing="0" w:afterLines="50" w:afterAutospacing="0" w:line="312" w:lineRule="auto"/>
        <w:jc w:val="both"/>
        <w:rPr>
          <w:b/>
        </w:rPr>
      </w:pPr>
      <w:r>
        <w:rPr>
          <w:rFonts w:hint="eastAsia"/>
          <w:b/>
        </w:rPr>
        <w:t>第七条 适用法律</w:t>
      </w:r>
    </w:p>
    <w:p>
      <w:pPr>
        <w:pStyle w:val="7"/>
        <w:spacing w:before="0" w:beforeAutospacing="0" w:afterLines="50" w:afterAutospacing="0" w:line="312" w:lineRule="auto"/>
        <w:ind w:firstLine="420" w:firstLineChars="200"/>
        <w:jc w:val="both"/>
      </w:pPr>
      <w:r>
        <w:rPr>
          <w:rFonts w:hint="eastAsia"/>
        </w:rPr>
        <w:t>本协议适用中国法律并按中国法律解释。任何通过友好协商后不能解决的争议均应提交起诉方所在地有管辖权的人民法院诉讼解决。</w:t>
      </w:r>
    </w:p>
    <w:p>
      <w:pPr>
        <w:pStyle w:val="7"/>
        <w:spacing w:before="0" w:beforeAutospacing="0" w:afterLines="50" w:afterAutospacing="0" w:line="312" w:lineRule="auto"/>
        <w:jc w:val="both"/>
      </w:pPr>
      <w:r>
        <w:rPr>
          <w:rFonts w:hint="eastAsia"/>
        </w:rPr>
        <w:t>（以下无正文）</w:t>
      </w:r>
    </w:p>
    <w:p>
      <w:pPr>
        <w:spacing w:afterLines="50" w:line="312" w:lineRule="auto"/>
        <w:rPr>
          <w:rFonts w:ascii="宋体" w:hAnsi="宋体" w:cs="宋体"/>
          <w:szCs w:val="21"/>
        </w:rPr>
      </w:pPr>
      <w:r>
        <w:rPr>
          <w:rFonts w:hint="eastAsia" w:ascii="宋体" w:hAnsi="宋体" w:cs="宋体"/>
          <w:szCs w:val="21"/>
        </w:rPr>
        <w:t xml:space="preserve">甲方(盖章)：                    </w:t>
      </w:r>
      <w:r>
        <w:rPr>
          <w:rFonts w:hint="eastAsia" w:ascii="宋体" w:hAnsi="宋体" w:cs="宋体"/>
          <w:szCs w:val="21"/>
        </w:rPr>
        <w:tab/>
      </w:r>
      <w:r>
        <w:rPr>
          <w:rFonts w:hint="eastAsia" w:ascii="宋体" w:hAnsi="宋体" w:cs="宋体"/>
          <w:szCs w:val="21"/>
        </w:rPr>
        <w:tab/>
      </w:r>
      <w:r>
        <w:rPr>
          <w:rFonts w:hint="eastAsia" w:ascii="宋体" w:hAnsi="宋体" w:cs="宋体"/>
          <w:szCs w:val="21"/>
        </w:rPr>
        <w:t>乙方 (盖章)：</w:t>
      </w:r>
      <w:r>
        <w:rPr>
          <w:rFonts w:hint="eastAsia" w:ascii="宋体" w:hAnsi="宋体" w:cs="宋体"/>
          <w:szCs w:val="21"/>
        </w:rPr>
        <w:cr/>
      </w:r>
    </w:p>
    <w:p>
      <w:pPr>
        <w:spacing w:afterLines="50" w:line="312" w:lineRule="auto"/>
        <w:rPr>
          <w:rFonts w:ascii="宋体" w:hAnsi="宋体" w:cs="宋体"/>
          <w:szCs w:val="21"/>
        </w:rPr>
      </w:pPr>
      <w:r>
        <w:rPr>
          <w:rFonts w:hint="eastAsia" w:ascii="宋体" w:hAnsi="宋体" w:cs="宋体"/>
          <w:szCs w:val="21"/>
        </w:rPr>
        <w:t xml:space="preserve">甲方代表（签字）：                   </w:t>
      </w:r>
      <w:r>
        <w:rPr>
          <w:rFonts w:hint="eastAsia" w:ascii="宋体" w:hAnsi="宋体" w:cs="宋体"/>
          <w:szCs w:val="21"/>
        </w:rPr>
        <w:tab/>
      </w:r>
      <w:r>
        <w:rPr>
          <w:rFonts w:hint="eastAsia" w:ascii="宋体" w:hAnsi="宋体" w:cs="宋体"/>
          <w:szCs w:val="21"/>
        </w:rPr>
        <w:t>乙方代表(签字)：</w:t>
      </w:r>
    </w:p>
    <w:p>
      <w:pPr>
        <w:spacing w:afterLines="50" w:line="312" w:lineRule="auto"/>
        <w:rPr>
          <w:rFonts w:ascii="宋体" w:hAnsi="宋体" w:cs="宋体"/>
          <w:szCs w:val="21"/>
        </w:rPr>
      </w:pPr>
      <w:r>
        <w:rPr>
          <w:rFonts w:hint="eastAsia" w:ascii="宋体" w:hAnsi="宋体" w:cs="宋体"/>
          <w:szCs w:val="21"/>
        </w:rPr>
        <w:t xml:space="preserve">签字时间：                          </w:t>
      </w:r>
      <w:r>
        <w:rPr>
          <w:rFonts w:hint="eastAsia" w:ascii="宋体" w:hAnsi="宋体" w:cs="宋体"/>
          <w:szCs w:val="21"/>
        </w:rPr>
        <w:tab/>
      </w:r>
      <w:r>
        <w:rPr>
          <w:rFonts w:hint="eastAsia" w:ascii="宋体" w:hAnsi="宋体" w:cs="宋体"/>
          <w:szCs w:val="21"/>
        </w:rPr>
        <w:t>签字时间：</w:t>
      </w:r>
    </w:p>
    <w:p>
      <w:pPr>
        <w:pStyle w:val="7"/>
        <w:spacing w:before="0" w:beforeAutospacing="0" w:afterLines="50" w:afterAutospacing="0" w:line="312" w:lineRule="auto"/>
        <w:jc w:val="both"/>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1270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rot="0" vert="horz" wrap="none" lIns="0" tIns="0" rIns="0" bIns="0" anchor="t" anchorCtr="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wSWJ9EAAAAFAQAADwAAAAAA&#10;AAABACAAAAAiAAAAZHJzL2Rvd25yZXYueG1sUEsBAhQAFAAAAAgAh07iQAlQjd7hAQAAyAMAAA4A&#10;AAAAAAAAAQAgAAAAIAEAAGRycy9lMm9Eb2MueG1sUEsFBgAAAAAGAAYAWQEAAHMFAAAAAA==&#10;">
              <v:fill on="f" focussize="0,0"/>
              <v:stroke on="f" weight="1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1"/>
      <w:numFmt w:val="decimal"/>
      <w:lvlText w:val="%1."/>
      <w:lvlJc w:val="left"/>
      <w:pPr>
        <w:ind w:left="425" w:hanging="425"/>
      </w:pPr>
      <w:rPr>
        <w:rFonts w:hint="default"/>
      </w:rPr>
    </w:lvl>
  </w:abstractNum>
  <w:abstractNum w:abstractNumId="2">
    <w:nsid w:val="00000003"/>
    <w:multiLevelType w:val="multilevel"/>
    <w:tmpl w:val="00000003"/>
    <w:lvl w:ilvl="0" w:tentative="0">
      <w:start w:val="1"/>
      <w:numFmt w:val="chineseCountingThousand"/>
      <w:lvlText w:val="%1、"/>
      <w:lvlJc w:val="left"/>
      <w:pPr>
        <w:ind w:left="1423" w:hanging="720"/>
      </w:pPr>
      <w:rPr>
        <w:rFonts w:hint="default"/>
      </w:rPr>
    </w:lvl>
    <w:lvl w:ilvl="1" w:tentative="0">
      <w:start w:val="1"/>
      <w:numFmt w:val="lowerLetter"/>
      <w:lvlText w:val="%2)"/>
      <w:lvlJc w:val="left"/>
      <w:pPr>
        <w:ind w:left="1543" w:hanging="420"/>
      </w:pPr>
    </w:lvl>
    <w:lvl w:ilvl="2" w:tentative="0">
      <w:start w:val="1"/>
      <w:numFmt w:val="lowerRoman"/>
      <w:lvlText w:val="%3."/>
      <w:lvlJc w:val="right"/>
      <w:pPr>
        <w:ind w:left="1963" w:hanging="420"/>
      </w:pPr>
    </w:lvl>
    <w:lvl w:ilvl="3" w:tentative="0">
      <w:start w:val="1"/>
      <w:numFmt w:val="decimal"/>
      <w:lvlText w:val="%4."/>
      <w:lvlJc w:val="left"/>
      <w:pPr>
        <w:ind w:left="2383" w:hanging="420"/>
      </w:pPr>
    </w:lvl>
    <w:lvl w:ilvl="4" w:tentative="0">
      <w:start w:val="1"/>
      <w:numFmt w:val="lowerLetter"/>
      <w:lvlText w:val="%5)"/>
      <w:lvlJc w:val="left"/>
      <w:pPr>
        <w:ind w:left="2803" w:hanging="420"/>
      </w:pPr>
    </w:lvl>
    <w:lvl w:ilvl="5" w:tentative="0">
      <w:start w:val="1"/>
      <w:numFmt w:val="lowerRoman"/>
      <w:lvlText w:val="%6."/>
      <w:lvlJc w:val="right"/>
      <w:pPr>
        <w:ind w:left="3223" w:hanging="420"/>
      </w:pPr>
    </w:lvl>
    <w:lvl w:ilvl="6" w:tentative="0">
      <w:start w:val="1"/>
      <w:numFmt w:val="decimal"/>
      <w:lvlText w:val="%7."/>
      <w:lvlJc w:val="left"/>
      <w:pPr>
        <w:ind w:left="3643" w:hanging="420"/>
      </w:pPr>
    </w:lvl>
    <w:lvl w:ilvl="7" w:tentative="0">
      <w:start w:val="1"/>
      <w:numFmt w:val="lowerLetter"/>
      <w:lvlText w:val="%8)"/>
      <w:lvlJc w:val="left"/>
      <w:pPr>
        <w:ind w:left="4063" w:hanging="420"/>
      </w:pPr>
    </w:lvl>
    <w:lvl w:ilvl="8" w:tentative="0">
      <w:start w:val="1"/>
      <w:numFmt w:val="lowerRoman"/>
      <w:lvlText w:val="%9."/>
      <w:lvlJc w:val="right"/>
      <w:pPr>
        <w:ind w:left="4483" w:hanging="420"/>
      </w:pPr>
    </w:lvl>
  </w:abstractNum>
  <w:abstractNum w:abstractNumId="3">
    <w:nsid w:val="00000004"/>
    <w:multiLevelType w:val="multilevel"/>
    <w:tmpl w:val="00000004"/>
    <w:lvl w:ilvl="0" w:tentative="0">
      <w:start w:val="1"/>
      <w:numFmt w:val="japaneseCounting"/>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00000005"/>
    <w:multiLevelType w:val="multilevel"/>
    <w:tmpl w:val="00000005"/>
    <w:lvl w:ilvl="0" w:tentative="0">
      <w:start w:val="1"/>
      <w:numFmt w:val="decimal"/>
      <w:lvlText w:val="%1、"/>
      <w:lvlJc w:val="left"/>
      <w:pPr>
        <w:ind w:left="780" w:hanging="36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5">
    <w:nsid w:val="00000006"/>
    <w:multiLevelType w:val="multilevel"/>
    <w:tmpl w:val="00000006"/>
    <w:lvl w:ilvl="0" w:tentative="0">
      <w:start w:val="1"/>
      <w:numFmt w:val="decimal"/>
      <w:lvlText w:val="%1."/>
      <w:lvlJc w:val="left"/>
      <w:pPr>
        <w:ind w:left="1423" w:hanging="720"/>
      </w:pPr>
      <w:rPr>
        <w:rFonts w:hint="default"/>
      </w:rPr>
    </w:lvl>
    <w:lvl w:ilvl="1" w:tentative="0">
      <w:start w:val="1"/>
      <w:numFmt w:val="lowerLetter"/>
      <w:lvlText w:val="%2)"/>
      <w:lvlJc w:val="left"/>
      <w:pPr>
        <w:ind w:left="1543" w:hanging="420"/>
      </w:pPr>
    </w:lvl>
    <w:lvl w:ilvl="2" w:tentative="0">
      <w:start w:val="1"/>
      <w:numFmt w:val="lowerRoman"/>
      <w:lvlText w:val="%3."/>
      <w:lvlJc w:val="right"/>
      <w:pPr>
        <w:ind w:left="1963" w:hanging="420"/>
      </w:pPr>
    </w:lvl>
    <w:lvl w:ilvl="3" w:tentative="0">
      <w:start w:val="1"/>
      <w:numFmt w:val="decimal"/>
      <w:lvlText w:val="%4."/>
      <w:lvlJc w:val="left"/>
      <w:pPr>
        <w:ind w:left="2383" w:hanging="420"/>
      </w:pPr>
    </w:lvl>
    <w:lvl w:ilvl="4" w:tentative="0">
      <w:start w:val="1"/>
      <w:numFmt w:val="lowerLetter"/>
      <w:lvlText w:val="%5)"/>
      <w:lvlJc w:val="left"/>
      <w:pPr>
        <w:ind w:left="2803" w:hanging="420"/>
      </w:pPr>
    </w:lvl>
    <w:lvl w:ilvl="5" w:tentative="0">
      <w:start w:val="1"/>
      <w:numFmt w:val="lowerRoman"/>
      <w:lvlText w:val="%6."/>
      <w:lvlJc w:val="right"/>
      <w:pPr>
        <w:ind w:left="3223" w:hanging="420"/>
      </w:pPr>
    </w:lvl>
    <w:lvl w:ilvl="6" w:tentative="0">
      <w:start w:val="1"/>
      <w:numFmt w:val="decimal"/>
      <w:lvlText w:val="%7."/>
      <w:lvlJc w:val="left"/>
      <w:pPr>
        <w:ind w:left="3643" w:hanging="420"/>
      </w:pPr>
    </w:lvl>
    <w:lvl w:ilvl="7" w:tentative="0">
      <w:start w:val="1"/>
      <w:numFmt w:val="lowerLetter"/>
      <w:lvlText w:val="%8)"/>
      <w:lvlJc w:val="left"/>
      <w:pPr>
        <w:ind w:left="4063" w:hanging="420"/>
      </w:pPr>
    </w:lvl>
    <w:lvl w:ilvl="8" w:tentative="0">
      <w:start w:val="1"/>
      <w:numFmt w:val="lowerRoman"/>
      <w:lvlText w:val="%9."/>
      <w:lvlJc w:val="right"/>
      <w:pPr>
        <w:ind w:left="4483" w:hanging="420"/>
      </w:pPr>
    </w:lvl>
  </w:abstractNum>
  <w:abstractNum w:abstractNumId="6">
    <w:nsid w:val="00000007"/>
    <w:multiLevelType w:val="multilevel"/>
    <w:tmpl w:val="00000007"/>
    <w:lvl w:ilvl="0" w:tentative="0">
      <w:start w:val="1"/>
      <w:numFmt w:val="decimal"/>
      <w:lvlText w:val="%1."/>
      <w:lvlJc w:val="left"/>
      <w:pPr>
        <w:ind w:left="1423" w:hanging="720"/>
      </w:pPr>
      <w:rPr>
        <w:rFonts w:hint="default"/>
      </w:rPr>
    </w:lvl>
    <w:lvl w:ilvl="1" w:tentative="0">
      <w:start w:val="1"/>
      <w:numFmt w:val="lowerLetter"/>
      <w:lvlText w:val="%2)"/>
      <w:lvlJc w:val="left"/>
      <w:pPr>
        <w:ind w:left="1543" w:hanging="420"/>
      </w:pPr>
    </w:lvl>
    <w:lvl w:ilvl="2" w:tentative="0">
      <w:start w:val="1"/>
      <w:numFmt w:val="lowerRoman"/>
      <w:lvlText w:val="%3."/>
      <w:lvlJc w:val="right"/>
      <w:pPr>
        <w:ind w:left="1963" w:hanging="420"/>
      </w:pPr>
    </w:lvl>
    <w:lvl w:ilvl="3" w:tentative="0">
      <w:start w:val="1"/>
      <w:numFmt w:val="decimal"/>
      <w:lvlText w:val="%4."/>
      <w:lvlJc w:val="left"/>
      <w:pPr>
        <w:ind w:left="2383" w:hanging="420"/>
      </w:pPr>
    </w:lvl>
    <w:lvl w:ilvl="4" w:tentative="0">
      <w:start w:val="1"/>
      <w:numFmt w:val="lowerLetter"/>
      <w:lvlText w:val="%5)"/>
      <w:lvlJc w:val="left"/>
      <w:pPr>
        <w:ind w:left="2803" w:hanging="420"/>
      </w:pPr>
    </w:lvl>
    <w:lvl w:ilvl="5" w:tentative="0">
      <w:start w:val="1"/>
      <w:numFmt w:val="lowerRoman"/>
      <w:lvlText w:val="%6."/>
      <w:lvlJc w:val="right"/>
      <w:pPr>
        <w:ind w:left="3223" w:hanging="420"/>
      </w:pPr>
    </w:lvl>
    <w:lvl w:ilvl="6" w:tentative="0">
      <w:start w:val="1"/>
      <w:numFmt w:val="decimal"/>
      <w:lvlText w:val="%7."/>
      <w:lvlJc w:val="left"/>
      <w:pPr>
        <w:ind w:left="3643" w:hanging="420"/>
      </w:pPr>
    </w:lvl>
    <w:lvl w:ilvl="7" w:tentative="0">
      <w:start w:val="1"/>
      <w:numFmt w:val="lowerLetter"/>
      <w:lvlText w:val="%8)"/>
      <w:lvlJc w:val="left"/>
      <w:pPr>
        <w:ind w:left="4063" w:hanging="420"/>
      </w:pPr>
    </w:lvl>
    <w:lvl w:ilvl="8" w:tentative="0">
      <w:start w:val="1"/>
      <w:numFmt w:val="lowerRoman"/>
      <w:lvlText w:val="%9."/>
      <w:lvlJc w:val="right"/>
      <w:pPr>
        <w:ind w:left="4483" w:hanging="420"/>
      </w:pPr>
    </w:lvl>
  </w:abstractNum>
  <w:abstractNum w:abstractNumId="7">
    <w:nsid w:val="00000008"/>
    <w:multiLevelType w:val="multilevel"/>
    <w:tmpl w:val="00000008"/>
    <w:lvl w:ilvl="0" w:tentative="0">
      <w:start w:val="1"/>
      <w:numFmt w:val="decimal"/>
      <w:lvlText w:val="%1."/>
      <w:lvlJc w:val="left"/>
      <w:pPr>
        <w:ind w:left="1423" w:hanging="720"/>
      </w:pPr>
      <w:rPr>
        <w:rFonts w:hint="default"/>
      </w:rPr>
    </w:lvl>
    <w:lvl w:ilvl="1" w:tentative="0">
      <w:start w:val="1"/>
      <w:numFmt w:val="lowerLetter"/>
      <w:lvlText w:val="%2)"/>
      <w:lvlJc w:val="left"/>
      <w:pPr>
        <w:ind w:left="1543" w:hanging="420"/>
      </w:pPr>
    </w:lvl>
    <w:lvl w:ilvl="2" w:tentative="0">
      <w:start w:val="1"/>
      <w:numFmt w:val="lowerRoman"/>
      <w:lvlText w:val="%3."/>
      <w:lvlJc w:val="right"/>
      <w:pPr>
        <w:ind w:left="1963" w:hanging="420"/>
      </w:pPr>
    </w:lvl>
    <w:lvl w:ilvl="3" w:tentative="0">
      <w:start w:val="1"/>
      <w:numFmt w:val="decimal"/>
      <w:lvlText w:val="%4."/>
      <w:lvlJc w:val="left"/>
      <w:pPr>
        <w:ind w:left="2383" w:hanging="420"/>
      </w:pPr>
    </w:lvl>
    <w:lvl w:ilvl="4" w:tentative="0">
      <w:start w:val="1"/>
      <w:numFmt w:val="lowerLetter"/>
      <w:lvlText w:val="%5)"/>
      <w:lvlJc w:val="left"/>
      <w:pPr>
        <w:ind w:left="2803" w:hanging="420"/>
      </w:pPr>
    </w:lvl>
    <w:lvl w:ilvl="5" w:tentative="0">
      <w:start w:val="1"/>
      <w:numFmt w:val="lowerRoman"/>
      <w:lvlText w:val="%6."/>
      <w:lvlJc w:val="right"/>
      <w:pPr>
        <w:ind w:left="3223" w:hanging="420"/>
      </w:pPr>
    </w:lvl>
    <w:lvl w:ilvl="6" w:tentative="0">
      <w:start w:val="1"/>
      <w:numFmt w:val="decimal"/>
      <w:lvlText w:val="%7."/>
      <w:lvlJc w:val="left"/>
      <w:pPr>
        <w:ind w:left="3643" w:hanging="420"/>
      </w:pPr>
    </w:lvl>
    <w:lvl w:ilvl="7" w:tentative="0">
      <w:start w:val="1"/>
      <w:numFmt w:val="lowerLetter"/>
      <w:lvlText w:val="%8)"/>
      <w:lvlJc w:val="left"/>
      <w:pPr>
        <w:ind w:left="4063" w:hanging="420"/>
      </w:pPr>
    </w:lvl>
    <w:lvl w:ilvl="8" w:tentative="0">
      <w:start w:val="1"/>
      <w:numFmt w:val="lowerRoman"/>
      <w:lvlText w:val="%9."/>
      <w:lvlJc w:val="right"/>
      <w:pPr>
        <w:ind w:left="4483" w:hanging="420"/>
      </w:pPr>
    </w:lvl>
  </w:abstractNum>
  <w:abstractNum w:abstractNumId="8">
    <w:nsid w:val="00000009"/>
    <w:multiLevelType w:val="multilevel"/>
    <w:tmpl w:val="00000009"/>
    <w:lvl w:ilvl="0" w:tentative="0">
      <w:start w:val="1"/>
      <w:numFmt w:val="decimal"/>
      <w:lvlText w:val="%1."/>
      <w:lvlJc w:val="left"/>
      <w:pPr>
        <w:ind w:left="1423" w:hanging="720"/>
      </w:pPr>
      <w:rPr>
        <w:rFonts w:hint="default"/>
      </w:rPr>
    </w:lvl>
    <w:lvl w:ilvl="1" w:tentative="0">
      <w:start w:val="1"/>
      <w:numFmt w:val="lowerLetter"/>
      <w:lvlText w:val="%2)"/>
      <w:lvlJc w:val="left"/>
      <w:pPr>
        <w:ind w:left="1543" w:hanging="420"/>
      </w:pPr>
    </w:lvl>
    <w:lvl w:ilvl="2" w:tentative="0">
      <w:start w:val="1"/>
      <w:numFmt w:val="lowerRoman"/>
      <w:lvlText w:val="%3."/>
      <w:lvlJc w:val="right"/>
      <w:pPr>
        <w:ind w:left="1963" w:hanging="420"/>
      </w:pPr>
    </w:lvl>
    <w:lvl w:ilvl="3" w:tentative="0">
      <w:start w:val="1"/>
      <w:numFmt w:val="decimal"/>
      <w:lvlText w:val="%4."/>
      <w:lvlJc w:val="left"/>
      <w:pPr>
        <w:ind w:left="2383" w:hanging="420"/>
      </w:pPr>
    </w:lvl>
    <w:lvl w:ilvl="4" w:tentative="0">
      <w:start w:val="1"/>
      <w:numFmt w:val="lowerLetter"/>
      <w:lvlText w:val="%5)"/>
      <w:lvlJc w:val="left"/>
      <w:pPr>
        <w:ind w:left="2803" w:hanging="420"/>
      </w:pPr>
    </w:lvl>
    <w:lvl w:ilvl="5" w:tentative="0">
      <w:start w:val="1"/>
      <w:numFmt w:val="lowerRoman"/>
      <w:lvlText w:val="%6."/>
      <w:lvlJc w:val="right"/>
      <w:pPr>
        <w:ind w:left="3223" w:hanging="420"/>
      </w:pPr>
    </w:lvl>
    <w:lvl w:ilvl="6" w:tentative="0">
      <w:start w:val="1"/>
      <w:numFmt w:val="decimal"/>
      <w:lvlText w:val="%7."/>
      <w:lvlJc w:val="left"/>
      <w:pPr>
        <w:ind w:left="3643" w:hanging="420"/>
      </w:pPr>
    </w:lvl>
    <w:lvl w:ilvl="7" w:tentative="0">
      <w:start w:val="1"/>
      <w:numFmt w:val="lowerLetter"/>
      <w:lvlText w:val="%8)"/>
      <w:lvlJc w:val="left"/>
      <w:pPr>
        <w:ind w:left="4063" w:hanging="420"/>
      </w:pPr>
    </w:lvl>
    <w:lvl w:ilvl="8" w:tentative="0">
      <w:start w:val="1"/>
      <w:numFmt w:val="lowerRoman"/>
      <w:lvlText w:val="%9."/>
      <w:lvlJc w:val="right"/>
      <w:pPr>
        <w:ind w:left="4483" w:hanging="420"/>
      </w:pPr>
    </w:lvl>
  </w:abstractNum>
  <w:abstractNum w:abstractNumId="9">
    <w:nsid w:val="0000000A"/>
    <w:multiLevelType w:val="multilevel"/>
    <w:tmpl w:val="0000000A"/>
    <w:lvl w:ilvl="0" w:tentative="0">
      <w:start w:val="1"/>
      <w:numFmt w:val="decimal"/>
      <w:lvlText w:val="%1."/>
      <w:lvlJc w:val="left"/>
      <w:pPr>
        <w:ind w:left="1423" w:hanging="720"/>
      </w:pPr>
      <w:rPr>
        <w:rFonts w:hint="default"/>
      </w:rPr>
    </w:lvl>
    <w:lvl w:ilvl="1" w:tentative="0">
      <w:start w:val="1"/>
      <w:numFmt w:val="lowerLetter"/>
      <w:lvlText w:val="%2)"/>
      <w:lvlJc w:val="left"/>
      <w:pPr>
        <w:ind w:left="1543" w:hanging="420"/>
      </w:pPr>
    </w:lvl>
    <w:lvl w:ilvl="2" w:tentative="0">
      <w:start w:val="1"/>
      <w:numFmt w:val="lowerRoman"/>
      <w:lvlText w:val="%3."/>
      <w:lvlJc w:val="right"/>
      <w:pPr>
        <w:ind w:left="1963" w:hanging="420"/>
      </w:pPr>
    </w:lvl>
    <w:lvl w:ilvl="3" w:tentative="0">
      <w:start w:val="1"/>
      <w:numFmt w:val="decimal"/>
      <w:lvlText w:val="%4."/>
      <w:lvlJc w:val="left"/>
      <w:pPr>
        <w:ind w:left="2383" w:hanging="420"/>
      </w:pPr>
    </w:lvl>
    <w:lvl w:ilvl="4" w:tentative="0">
      <w:start w:val="1"/>
      <w:numFmt w:val="lowerLetter"/>
      <w:lvlText w:val="%5)"/>
      <w:lvlJc w:val="left"/>
      <w:pPr>
        <w:ind w:left="2803" w:hanging="420"/>
      </w:pPr>
    </w:lvl>
    <w:lvl w:ilvl="5" w:tentative="0">
      <w:start w:val="1"/>
      <w:numFmt w:val="lowerRoman"/>
      <w:lvlText w:val="%6."/>
      <w:lvlJc w:val="right"/>
      <w:pPr>
        <w:ind w:left="3223" w:hanging="420"/>
      </w:pPr>
    </w:lvl>
    <w:lvl w:ilvl="6" w:tentative="0">
      <w:start w:val="1"/>
      <w:numFmt w:val="decimal"/>
      <w:lvlText w:val="%7."/>
      <w:lvlJc w:val="left"/>
      <w:pPr>
        <w:ind w:left="3643" w:hanging="420"/>
      </w:pPr>
    </w:lvl>
    <w:lvl w:ilvl="7" w:tentative="0">
      <w:start w:val="1"/>
      <w:numFmt w:val="lowerLetter"/>
      <w:lvlText w:val="%8)"/>
      <w:lvlJc w:val="left"/>
      <w:pPr>
        <w:ind w:left="4063" w:hanging="420"/>
      </w:pPr>
    </w:lvl>
    <w:lvl w:ilvl="8" w:tentative="0">
      <w:start w:val="1"/>
      <w:numFmt w:val="lowerRoman"/>
      <w:lvlText w:val="%9."/>
      <w:lvlJc w:val="right"/>
      <w:pPr>
        <w:ind w:left="4483" w:hanging="420"/>
      </w:pPr>
    </w:lvl>
  </w:abstractNum>
  <w:abstractNum w:abstractNumId="10">
    <w:nsid w:val="0000000B"/>
    <w:multiLevelType w:val="multilevel"/>
    <w:tmpl w:val="0000000B"/>
    <w:lvl w:ilvl="0" w:tentative="0">
      <w:start w:val="1"/>
      <w:numFmt w:val="decimal"/>
      <w:lvlText w:val="%1."/>
      <w:lvlJc w:val="left"/>
      <w:pPr>
        <w:ind w:left="922" w:hanging="360"/>
      </w:pPr>
      <w:rPr>
        <w:rFonts w:hint="default"/>
        <w:color w:val="auto"/>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1">
    <w:nsid w:val="0053208E"/>
    <w:multiLevelType w:val="singleLevel"/>
    <w:tmpl w:val="0053208E"/>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11"/>
  </w:num>
  <w:num w:numId="4">
    <w:abstractNumId w:val="1"/>
  </w:num>
  <w:num w:numId="5">
    <w:abstractNumId w:val="6"/>
  </w:num>
  <w:num w:numId="6">
    <w:abstractNumId w:val="3"/>
  </w:num>
  <w:num w:numId="7">
    <w:abstractNumId w:val="4"/>
  </w:num>
  <w:num w:numId="8">
    <w:abstractNumId w:val="10"/>
  </w:num>
  <w:num w:numId="9">
    <w:abstractNumId w:val="9"/>
  </w:num>
  <w:num w:numId="10">
    <w:abstractNumId w:val="5"/>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kOWY0MjM2N2ZiOTYyNzMwNTI2YjNiMzU2MzhhN2EifQ=="/>
  </w:docVars>
  <w:rsids>
    <w:rsidRoot w:val="00AB2B9B"/>
    <w:rsid w:val="000C0AC7"/>
    <w:rsid w:val="002275E9"/>
    <w:rsid w:val="00400572"/>
    <w:rsid w:val="00401866"/>
    <w:rsid w:val="004C1E55"/>
    <w:rsid w:val="00503582"/>
    <w:rsid w:val="006940F0"/>
    <w:rsid w:val="007B1340"/>
    <w:rsid w:val="00910F0B"/>
    <w:rsid w:val="00922D18"/>
    <w:rsid w:val="009D0BCA"/>
    <w:rsid w:val="00AB2B9B"/>
    <w:rsid w:val="00AC17C2"/>
    <w:rsid w:val="00B4238A"/>
    <w:rsid w:val="00BE0E0B"/>
    <w:rsid w:val="00C64F2E"/>
    <w:rsid w:val="00C857DF"/>
    <w:rsid w:val="00CA2CC0"/>
    <w:rsid w:val="00CA7F16"/>
    <w:rsid w:val="00CD3821"/>
    <w:rsid w:val="00D026FD"/>
    <w:rsid w:val="00E94B3F"/>
    <w:rsid w:val="00F44DA1"/>
    <w:rsid w:val="04EB3BB9"/>
    <w:rsid w:val="097371DC"/>
    <w:rsid w:val="0AB811E4"/>
    <w:rsid w:val="0F737FDB"/>
    <w:rsid w:val="1AFB6EBD"/>
    <w:rsid w:val="3F20654A"/>
    <w:rsid w:val="4BE16723"/>
    <w:rsid w:val="4DAB0A49"/>
    <w:rsid w:val="4E73787A"/>
    <w:rsid w:val="725E2C6F"/>
    <w:rsid w:val="7C456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spacing w:beforeAutospacing="1" w:afterAutospacing="1"/>
      <w:jc w:val="left"/>
      <w:outlineLvl w:val="2"/>
    </w:pPr>
    <w:rPr>
      <w:rFonts w:hint="eastAsia" w:ascii="宋体" w:hAnsi="宋体"/>
      <w:b/>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0"/>
    <w:qFormat/>
    <w:uiPriority w:val="99"/>
    <w:pPr>
      <w:jc w:val="left"/>
    </w:pPr>
  </w:style>
  <w:style w:type="paragraph" w:styleId="4">
    <w:name w:val="Balloon Text"/>
    <w:basedOn w:val="1"/>
    <w:link w:val="28"/>
    <w:qFormat/>
    <w:uiPriority w:val="99"/>
    <w:rPr>
      <w:sz w:val="18"/>
      <w:szCs w:val="18"/>
    </w:rPr>
  </w:style>
  <w:style w:type="paragraph" w:styleId="5">
    <w:name w:val="footer"/>
    <w:basedOn w:val="1"/>
    <w:link w:val="24"/>
    <w:qFormat/>
    <w:uiPriority w:val="99"/>
    <w:pPr>
      <w:tabs>
        <w:tab w:val="center" w:pos="4153"/>
        <w:tab w:val="right" w:pos="8306"/>
      </w:tabs>
      <w:snapToGrid w:val="0"/>
      <w:jc w:val="left"/>
    </w:pPr>
    <w:rPr>
      <w:sz w:val="18"/>
      <w:szCs w:val="18"/>
    </w:rPr>
  </w:style>
  <w:style w:type="paragraph" w:styleId="6">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Cs w:val="21"/>
    </w:rPr>
  </w:style>
  <w:style w:type="paragraph" w:styleId="8">
    <w:name w:val="annotation subject"/>
    <w:basedOn w:val="3"/>
    <w:next w:val="3"/>
    <w:link w:val="31"/>
    <w:qFormat/>
    <w:uiPriority w:val="0"/>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99"/>
    <w:rPr>
      <w:color w:val="0000FF"/>
    </w:rPr>
  </w:style>
  <w:style w:type="character" w:styleId="13">
    <w:name w:val="annotation reference"/>
    <w:basedOn w:val="11"/>
    <w:qFormat/>
    <w:uiPriority w:val="0"/>
    <w:rPr>
      <w:sz w:val="21"/>
      <w:szCs w:val="21"/>
    </w:rPr>
  </w:style>
  <w:style w:type="paragraph" w:customStyle="1" w:styleId="14">
    <w:name w:val="列表段落1"/>
    <w:basedOn w:val="1"/>
    <w:qFormat/>
    <w:uiPriority w:val="34"/>
    <w:pPr>
      <w:ind w:firstLine="420" w:firstLineChars="200"/>
    </w:pPr>
  </w:style>
  <w:style w:type="character" w:customStyle="1" w:styleId="15">
    <w:name w:val="页眉 Char"/>
    <w:basedOn w:val="11"/>
    <w:qFormat/>
    <w:uiPriority w:val="99"/>
    <w:rPr>
      <w:rFonts w:ascii="Times New Roman" w:hAnsi="Times New Roman" w:eastAsia="宋体" w:cs="Times New Roman"/>
      <w:sz w:val="18"/>
      <w:szCs w:val="18"/>
    </w:rPr>
  </w:style>
  <w:style w:type="character" w:customStyle="1" w:styleId="16">
    <w:name w:val="页脚 Char"/>
    <w:basedOn w:val="11"/>
    <w:qFormat/>
    <w:uiPriority w:val="99"/>
    <w:rPr>
      <w:rFonts w:ascii="Times New Roman" w:hAnsi="Times New Roman" w:eastAsia="宋体" w:cs="Times New Roman"/>
      <w:sz w:val="18"/>
      <w:szCs w:val="18"/>
    </w:rPr>
  </w:style>
  <w:style w:type="paragraph" w:customStyle="1" w:styleId="17">
    <w:name w:val="列表段落11"/>
    <w:basedOn w:val="1"/>
    <w:qFormat/>
    <w:uiPriority w:val="34"/>
    <w:pPr>
      <w:ind w:firstLine="420" w:firstLineChars="200"/>
    </w:pPr>
  </w:style>
  <w:style w:type="paragraph" w:customStyle="1" w:styleId="18">
    <w:name w:val="_Style 10"/>
    <w:basedOn w:val="1"/>
    <w:qFormat/>
    <w:uiPriority w:val="34"/>
    <w:pPr>
      <w:ind w:firstLine="420" w:firstLineChars="200"/>
    </w:pPr>
  </w:style>
  <w:style w:type="paragraph" w:styleId="19">
    <w:name w:val="List Paragraph"/>
    <w:basedOn w:val="1"/>
    <w:qFormat/>
    <w:uiPriority w:val="99"/>
    <w:pPr>
      <w:ind w:firstLine="420" w:firstLineChars="200"/>
    </w:pPr>
  </w:style>
  <w:style w:type="paragraph" w:customStyle="1" w:styleId="20">
    <w:name w:val="列出段落1"/>
    <w:basedOn w:val="1"/>
    <w:qFormat/>
    <w:uiPriority w:val="99"/>
    <w:pPr>
      <w:ind w:firstLine="420" w:firstLineChars="200"/>
    </w:pPr>
  </w:style>
  <w:style w:type="character" w:customStyle="1" w:styleId="21">
    <w:name w:val="批注框文本 Char"/>
    <w:basedOn w:val="11"/>
    <w:qFormat/>
    <w:uiPriority w:val="99"/>
    <w:rPr>
      <w:kern w:val="2"/>
      <w:sz w:val="18"/>
      <w:szCs w:val="18"/>
    </w:rPr>
  </w:style>
  <w:style w:type="paragraph" w:customStyle="1" w:styleId="22">
    <w:name w:val="列表段落12"/>
    <w:basedOn w:val="1"/>
    <w:qFormat/>
    <w:uiPriority w:val="34"/>
    <w:pPr>
      <w:ind w:firstLine="420" w:firstLineChars="200"/>
    </w:pPr>
  </w:style>
  <w:style w:type="character" w:customStyle="1" w:styleId="23">
    <w:name w:val="页眉 Char1"/>
    <w:basedOn w:val="11"/>
    <w:link w:val="6"/>
    <w:qFormat/>
    <w:uiPriority w:val="99"/>
    <w:rPr>
      <w:rFonts w:ascii="Times New Roman" w:hAnsi="Times New Roman" w:eastAsia="宋体" w:cs="Times New Roman"/>
      <w:sz w:val="18"/>
      <w:szCs w:val="18"/>
    </w:rPr>
  </w:style>
  <w:style w:type="character" w:customStyle="1" w:styleId="24">
    <w:name w:val="页脚 Char1"/>
    <w:basedOn w:val="11"/>
    <w:link w:val="5"/>
    <w:qFormat/>
    <w:uiPriority w:val="99"/>
    <w:rPr>
      <w:rFonts w:ascii="Times New Roman" w:hAnsi="Times New Roman" w:eastAsia="宋体" w:cs="Times New Roman"/>
      <w:sz w:val="18"/>
      <w:szCs w:val="18"/>
    </w:rPr>
  </w:style>
  <w:style w:type="paragraph" w:customStyle="1" w:styleId="25">
    <w:name w:val="列表段落111"/>
    <w:basedOn w:val="1"/>
    <w:qFormat/>
    <w:uiPriority w:val="34"/>
    <w:pPr>
      <w:ind w:firstLine="420" w:firstLineChars="200"/>
    </w:pPr>
  </w:style>
  <w:style w:type="paragraph" w:customStyle="1" w:styleId="26">
    <w:name w:val="_Style 101"/>
    <w:basedOn w:val="1"/>
    <w:qFormat/>
    <w:uiPriority w:val="34"/>
    <w:pPr>
      <w:ind w:firstLine="420" w:firstLineChars="200"/>
    </w:pPr>
  </w:style>
  <w:style w:type="paragraph" w:customStyle="1" w:styleId="27">
    <w:name w:val="列出段落11"/>
    <w:basedOn w:val="1"/>
    <w:qFormat/>
    <w:uiPriority w:val="99"/>
    <w:pPr>
      <w:ind w:firstLine="420" w:firstLineChars="200"/>
    </w:pPr>
  </w:style>
  <w:style w:type="character" w:customStyle="1" w:styleId="28">
    <w:name w:val="批注框文本 Char1"/>
    <w:basedOn w:val="11"/>
    <w:link w:val="4"/>
    <w:qFormat/>
    <w:uiPriority w:val="99"/>
    <w:rPr>
      <w:kern w:val="2"/>
      <w:sz w:val="18"/>
      <w:szCs w:val="18"/>
    </w:rPr>
  </w:style>
  <w:style w:type="paragraph" w:customStyle="1" w:styleId="29">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0">
    <w:name w:val="批注文字 Char"/>
    <w:basedOn w:val="11"/>
    <w:link w:val="3"/>
    <w:qFormat/>
    <w:uiPriority w:val="99"/>
    <w:rPr>
      <w:kern w:val="2"/>
      <w:sz w:val="21"/>
      <w:szCs w:val="24"/>
    </w:rPr>
  </w:style>
  <w:style w:type="character" w:customStyle="1" w:styleId="31">
    <w:name w:val="批注主题 Char"/>
    <w:basedOn w:val="30"/>
    <w:link w:val="8"/>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907</Words>
  <Characters>5170</Characters>
  <Lines>43</Lines>
  <Paragraphs>12</Paragraphs>
  <TotalTime>152</TotalTime>
  <ScaleCrop>false</ScaleCrop>
  <LinksUpToDate>false</LinksUpToDate>
  <CharactersWithSpaces>6065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2023-04-24T04:39:00Z</dcterms:created>
  <dc:creator>Administrator</dc:creator>
  <cp:lastModifiedBy>dell</cp:lastModifiedBy>
  <dcterms:modified xsi:type="dcterms:W3CDTF">2023-12-29T03:17:07Z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2844DEBED3AF460E9D91CC94A402B513_13</vt:lpwstr>
  </property>
  <property fmtid="{D5CDD505-2E9C-101B-9397-08002B2CF9AE}" pid="3" name="KSOProductBuildVer">
    <vt:lpwstr>2052-12.1.0.15712</vt:lpwstr>
  </property>
</Properties>
</file>