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5" Type="http://schemas.openxmlformats.org/officeDocument/2006/relationships/officeDocument" Target="word/document.xml"/><Relationship Id="rId1" Type="http://schemas.openxmlformats.org/package/2006/relationships/metadata/thumbnail" Target="docProps/thumbnail.wmf"/><Relationship Id="rId3" Type="http://schemas.openxmlformats.org/package/2006/relationships/metadata/core-properties" Target="docProps/core.xml"/><Relationship Id="rId2"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2"/>
        <w:tblW w:w="11100" w:type="dxa"/>
        <w:tblInd w:w="93" w:type="dxa"/>
        <w:tblLayout w:type="autofit"/>
        <w:tblCellMar>
          <w:top w:w="0" w:type="dxa"/>
          <w:left w:w="108" w:type="dxa"/>
          <w:bottom w:w="0" w:type="dxa"/>
          <w:right w:w="108" w:type="dxa"/>
        </w:tblCellMar>
      </w:tblPr>
      <w:tblGrid>
        <w:gridCol w:w="2010"/>
        <w:gridCol w:w="1575"/>
        <w:gridCol w:w="6129"/>
        <w:gridCol w:w="1386"/>
      </w:tblGrid>
      <w:tr>
        <w:tblPrEx>
          <w:tblCellMar>
            <w:top w:w="0" w:type="dxa"/>
            <w:left w:w="108" w:type="dxa"/>
            <w:bottom w:w="0" w:type="dxa"/>
            <w:right w:w="108" w:type="dxa"/>
          </w:tblCellMar>
        </w:tblPrEx>
        <w:trPr>
          <w:trHeight w:val="552" w:hRule="atLeast"/>
        </w:trPr>
        <w:tc>
          <w:tcPr>
            <w:tcW w:w="11100" w:type="dxa"/>
            <w:gridSpan w:val="4"/>
            <w:tcBorders>
              <w:top w:val="nil"/>
              <w:left w:val="nil"/>
              <w:bottom w:val="nil"/>
              <w:right w:val="nil"/>
            </w:tcBorders>
            <w:noWrap/>
            <w:vAlign w:val="bottom"/>
          </w:tcPr>
          <w:p>
            <w:pPr>
              <w:widowControl/>
              <w:jc w:val="center"/>
              <w:textAlignment w:val="bottom"/>
              <w:rPr>
                <w:rFonts w:ascii="宋体" w:hAnsi="宋体" w:cs="宋体"/>
                <w:b/>
                <w:bCs/>
                <w:color w:val="000000"/>
                <w:sz w:val="40"/>
                <w:szCs w:val="40"/>
              </w:rPr>
            </w:pPr>
            <w:r>
              <w:rPr>
                <w:rFonts w:hint="eastAsia" w:ascii="宋体" w:hAnsi="宋体" w:cs="宋体"/>
                <w:b/>
                <w:bCs/>
                <w:color w:val="000000"/>
                <w:kern w:val="0"/>
                <w:sz w:val="40"/>
                <w:szCs w:val="40"/>
                <w:lang w:bidi="ar"/>
              </w:rPr>
              <w:t xml:space="preserve">竞价招标文件 </w:t>
            </w:r>
          </w:p>
        </w:tc>
      </w:tr>
      <w:tr>
        <w:tblPrEx>
          <w:tblCellMar>
            <w:top w:w="0" w:type="dxa"/>
            <w:left w:w="108" w:type="dxa"/>
            <w:bottom w:w="0" w:type="dxa"/>
            <w:right w:w="108" w:type="dxa"/>
          </w:tblCellMar>
        </w:tblPrEx>
        <w:trPr>
          <w:trHeight w:val="600" w:hRule="atLeast"/>
        </w:trPr>
        <w:tc>
          <w:tcPr>
            <w:tcW w:w="2010" w:type="dxa"/>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b/>
                <w:bCs/>
                <w:color w:val="000000"/>
                <w:sz w:val="22"/>
                <w:szCs w:val="22"/>
              </w:rPr>
            </w:pPr>
            <w:r>
              <w:rPr>
                <w:rFonts w:hint="eastAsia" w:ascii="宋体" w:hAnsi="宋体" w:cs="宋体"/>
                <w:b/>
                <w:bCs/>
                <w:color w:val="000000"/>
                <w:kern w:val="0"/>
                <w:sz w:val="22"/>
                <w:szCs w:val="22"/>
                <w:lang w:bidi="ar"/>
              </w:rPr>
              <w:t>基本信息</w:t>
            </w:r>
          </w:p>
        </w:tc>
        <w:tc>
          <w:tcPr>
            <w:tcW w:w="157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项目名称</w:t>
            </w:r>
          </w:p>
        </w:tc>
        <w:tc>
          <w:tcPr>
            <w:tcW w:w="7515"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default" w:ascii="宋体" w:hAnsi="宋体" w:eastAsia="宋体" w:cs="宋体"/>
                <w:color w:val="000000"/>
                <w:sz w:val="22"/>
                <w:szCs w:val="22"/>
                <w:lang w:val="en-US" w:eastAsia="zh-CN"/>
              </w:rPr>
            </w:pPr>
            <w:bookmarkStart w:id="0" w:name="OLE_LINK2"/>
            <w:r>
              <w:rPr>
                <w:rFonts w:hint="eastAsia" w:ascii="宋体" w:hAnsi="宋体" w:cs="宋体"/>
                <w:color w:val="000000"/>
                <w:kern w:val="0"/>
                <w:sz w:val="22"/>
                <w:szCs w:val="22"/>
                <w:lang w:val="en-US" w:eastAsia="zh-CN" w:bidi="ar"/>
              </w:rPr>
              <w:t>智慧校园平台数据库运行维护服务采购</w:t>
            </w:r>
            <w:bookmarkEnd w:id="0"/>
          </w:p>
        </w:tc>
      </w:tr>
      <w:tr>
        <w:tblPrEx>
          <w:tblCellMar>
            <w:top w:w="0" w:type="dxa"/>
            <w:left w:w="108" w:type="dxa"/>
            <w:bottom w:w="0" w:type="dxa"/>
            <w:right w:w="108" w:type="dxa"/>
          </w:tblCellMar>
        </w:tblPrEx>
        <w:trPr>
          <w:trHeight w:val="600" w:hRule="atLeast"/>
        </w:trPr>
        <w:tc>
          <w:tcPr>
            <w:tcW w:w="2010" w:type="dxa"/>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b/>
                <w:bCs/>
                <w:color w:val="000000"/>
                <w:sz w:val="22"/>
                <w:szCs w:val="22"/>
              </w:rPr>
            </w:pPr>
          </w:p>
        </w:tc>
        <w:tc>
          <w:tcPr>
            <w:tcW w:w="157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控制总价（万元）</w:t>
            </w:r>
          </w:p>
        </w:tc>
        <w:tc>
          <w:tcPr>
            <w:tcW w:w="7515"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4.5</w:t>
            </w:r>
          </w:p>
        </w:tc>
      </w:tr>
      <w:tr>
        <w:tblPrEx>
          <w:tblCellMar>
            <w:top w:w="0" w:type="dxa"/>
            <w:left w:w="108" w:type="dxa"/>
            <w:bottom w:w="0" w:type="dxa"/>
            <w:right w:w="108" w:type="dxa"/>
          </w:tblCellMar>
        </w:tblPrEx>
        <w:trPr>
          <w:trHeight w:val="600" w:hRule="atLeast"/>
        </w:trPr>
        <w:tc>
          <w:tcPr>
            <w:tcW w:w="201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b/>
                <w:bCs/>
                <w:color w:val="000000"/>
                <w:sz w:val="22"/>
                <w:szCs w:val="22"/>
              </w:rPr>
            </w:pPr>
          </w:p>
        </w:tc>
        <w:tc>
          <w:tcPr>
            <w:tcW w:w="157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联系人及联系电话</w:t>
            </w:r>
          </w:p>
        </w:tc>
        <w:tc>
          <w:tcPr>
            <w:tcW w:w="751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郭李平 0731-82946163</w:t>
            </w:r>
          </w:p>
        </w:tc>
      </w:tr>
      <w:tr>
        <w:tblPrEx>
          <w:tblCellMar>
            <w:top w:w="0" w:type="dxa"/>
            <w:left w:w="108" w:type="dxa"/>
            <w:bottom w:w="0" w:type="dxa"/>
            <w:right w:w="108" w:type="dxa"/>
          </w:tblCellMar>
        </w:tblPrEx>
        <w:trPr>
          <w:trHeight w:val="600" w:hRule="atLeast"/>
        </w:trPr>
        <w:tc>
          <w:tcPr>
            <w:tcW w:w="2010" w:type="dxa"/>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b/>
                <w:bCs/>
                <w:color w:val="000000"/>
                <w:sz w:val="22"/>
                <w:szCs w:val="22"/>
              </w:rPr>
            </w:pPr>
          </w:p>
        </w:tc>
        <w:tc>
          <w:tcPr>
            <w:tcW w:w="157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采购执行周期【默认30天】</w:t>
            </w:r>
          </w:p>
        </w:tc>
        <w:tc>
          <w:tcPr>
            <w:tcW w:w="7515"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30天</w:t>
            </w:r>
          </w:p>
        </w:tc>
      </w:tr>
      <w:tr>
        <w:tblPrEx>
          <w:tblCellMar>
            <w:top w:w="0" w:type="dxa"/>
            <w:left w:w="108" w:type="dxa"/>
            <w:bottom w:w="0" w:type="dxa"/>
            <w:right w:w="108" w:type="dxa"/>
          </w:tblCellMar>
        </w:tblPrEx>
        <w:trPr>
          <w:trHeight w:val="600" w:hRule="atLeast"/>
        </w:trPr>
        <w:tc>
          <w:tcPr>
            <w:tcW w:w="2010" w:type="dxa"/>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b/>
                <w:bCs/>
                <w:color w:val="000000"/>
                <w:sz w:val="22"/>
                <w:szCs w:val="22"/>
              </w:rPr>
            </w:pPr>
            <w:r>
              <w:rPr>
                <w:rFonts w:hint="eastAsia" w:ascii="宋体" w:hAnsi="宋体" w:cs="宋体"/>
                <w:b/>
                <w:bCs/>
                <w:color w:val="000000"/>
                <w:kern w:val="0"/>
                <w:sz w:val="22"/>
                <w:szCs w:val="22"/>
                <w:lang w:bidi="ar"/>
              </w:rPr>
              <w:t>竞价规则</w:t>
            </w:r>
          </w:p>
        </w:tc>
        <w:tc>
          <w:tcPr>
            <w:tcW w:w="157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竞价开始时间</w:t>
            </w:r>
          </w:p>
        </w:tc>
        <w:tc>
          <w:tcPr>
            <w:tcW w:w="7515" w:type="dxa"/>
            <w:gridSpan w:val="2"/>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color w:val="000000"/>
                <w:sz w:val="22"/>
                <w:szCs w:val="22"/>
              </w:rPr>
            </w:pPr>
            <w:r>
              <w:rPr>
                <w:rFonts w:hint="eastAsia" w:ascii="宋体" w:hAnsi="宋体" w:cs="宋体"/>
                <w:color w:val="000000"/>
                <w:kern w:val="0"/>
                <w:sz w:val="22"/>
                <w:szCs w:val="22"/>
                <w:lang w:bidi="ar"/>
              </w:rPr>
              <w:t>以竞价信息发布之日起为竞价开始时间</w:t>
            </w:r>
          </w:p>
        </w:tc>
      </w:tr>
      <w:tr>
        <w:tblPrEx>
          <w:tblCellMar>
            <w:top w:w="0" w:type="dxa"/>
            <w:left w:w="108" w:type="dxa"/>
            <w:bottom w:w="0" w:type="dxa"/>
            <w:right w:w="108" w:type="dxa"/>
          </w:tblCellMar>
        </w:tblPrEx>
        <w:trPr>
          <w:trHeight w:val="600" w:hRule="atLeast"/>
        </w:trPr>
        <w:tc>
          <w:tcPr>
            <w:tcW w:w="2010" w:type="dxa"/>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b/>
                <w:bCs/>
                <w:color w:val="000000"/>
                <w:sz w:val="22"/>
                <w:szCs w:val="22"/>
              </w:rPr>
            </w:pPr>
          </w:p>
        </w:tc>
        <w:tc>
          <w:tcPr>
            <w:tcW w:w="157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竞价截止时间</w:t>
            </w:r>
          </w:p>
        </w:tc>
        <w:tc>
          <w:tcPr>
            <w:tcW w:w="7515" w:type="dxa"/>
            <w:gridSpan w:val="2"/>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color w:val="000000"/>
                <w:sz w:val="22"/>
                <w:szCs w:val="22"/>
              </w:rPr>
            </w:pPr>
            <w:r>
              <w:rPr>
                <w:rFonts w:hint="eastAsia" w:ascii="宋体" w:hAnsi="宋体" w:cs="宋体"/>
                <w:color w:val="000000"/>
                <w:kern w:val="0"/>
                <w:sz w:val="22"/>
                <w:szCs w:val="22"/>
                <w:lang w:bidi="ar"/>
              </w:rPr>
              <w:t>竞价开始后（ 3 ）个工作日18:00:00【不少于3个工作日】</w:t>
            </w:r>
          </w:p>
        </w:tc>
      </w:tr>
      <w:tr>
        <w:tblPrEx>
          <w:tblCellMar>
            <w:top w:w="0" w:type="dxa"/>
            <w:left w:w="108" w:type="dxa"/>
            <w:bottom w:w="0" w:type="dxa"/>
            <w:right w:w="108" w:type="dxa"/>
          </w:tblCellMar>
        </w:tblPrEx>
        <w:trPr>
          <w:trHeight w:val="600" w:hRule="atLeast"/>
        </w:trPr>
        <w:tc>
          <w:tcPr>
            <w:tcW w:w="2010" w:type="dxa"/>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b/>
                <w:bCs/>
                <w:color w:val="000000"/>
                <w:sz w:val="22"/>
                <w:szCs w:val="22"/>
              </w:rPr>
            </w:pPr>
          </w:p>
        </w:tc>
        <w:tc>
          <w:tcPr>
            <w:tcW w:w="157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有效竞价标准</w:t>
            </w:r>
          </w:p>
        </w:tc>
        <w:tc>
          <w:tcPr>
            <w:tcW w:w="7515" w:type="dxa"/>
            <w:gridSpan w:val="2"/>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color w:val="000000"/>
                <w:sz w:val="22"/>
                <w:szCs w:val="22"/>
              </w:rPr>
            </w:pPr>
            <w:r>
              <w:rPr>
                <w:rFonts w:hint="eastAsia" w:ascii="宋体" w:hAnsi="宋体" w:cs="宋体"/>
                <w:color w:val="000000"/>
                <w:kern w:val="0"/>
                <w:sz w:val="22"/>
                <w:szCs w:val="22"/>
                <w:lang w:bidi="ar"/>
              </w:rPr>
              <w:t>有效报价供应商不少于2家</w:t>
            </w:r>
          </w:p>
        </w:tc>
      </w:tr>
      <w:tr>
        <w:tblPrEx>
          <w:tblCellMar>
            <w:top w:w="0" w:type="dxa"/>
            <w:left w:w="108" w:type="dxa"/>
            <w:bottom w:w="0" w:type="dxa"/>
            <w:right w:w="108" w:type="dxa"/>
          </w:tblCellMar>
        </w:tblPrEx>
        <w:trPr>
          <w:trHeight w:val="600" w:hRule="atLeast"/>
        </w:trPr>
        <w:tc>
          <w:tcPr>
            <w:tcW w:w="2010" w:type="dxa"/>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b/>
                <w:bCs/>
                <w:color w:val="000000"/>
                <w:sz w:val="22"/>
                <w:szCs w:val="22"/>
              </w:rPr>
            </w:pPr>
          </w:p>
        </w:tc>
        <w:tc>
          <w:tcPr>
            <w:tcW w:w="157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成交规则</w:t>
            </w:r>
          </w:p>
        </w:tc>
        <w:tc>
          <w:tcPr>
            <w:tcW w:w="7515" w:type="dxa"/>
            <w:gridSpan w:val="2"/>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color w:val="000000"/>
                <w:sz w:val="22"/>
                <w:szCs w:val="22"/>
              </w:rPr>
            </w:pPr>
            <w:r>
              <w:rPr>
                <w:rFonts w:hint="eastAsia" w:ascii="宋体" w:hAnsi="宋体" w:cs="宋体"/>
                <w:color w:val="000000"/>
                <w:kern w:val="0"/>
                <w:sz w:val="22"/>
                <w:szCs w:val="22"/>
                <w:lang w:bidi="ar"/>
              </w:rPr>
              <w:t>在有效报价供应商中确认1家成交供应商</w:t>
            </w:r>
          </w:p>
        </w:tc>
      </w:tr>
      <w:tr>
        <w:tblPrEx>
          <w:tblCellMar>
            <w:top w:w="0" w:type="dxa"/>
            <w:left w:w="108" w:type="dxa"/>
            <w:bottom w:w="0" w:type="dxa"/>
            <w:right w:w="108" w:type="dxa"/>
          </w:tblCellMar>
        </w:tblPrEx>
        <w:trPr>
          <w:trHeight w:val="900" w:hRule="atLeast"/>
        </w:trPr>
        <w:tc>
          <w:tcPr>
            <w:tcW w:w="2010" w:type="dxa"/>
            <w:vMerge w:val="restart"/>
            <w:tcBorders>
              <w:top w:val="single" w:color="000000" w:sz="4" w:space="0"/>
              <w:left w:val="single" w:color="000000" w:sz="4" w:space="0"/>
              <w:right w:val="single" w:color="000000" w:sz="4" w:space="0"/>
            </w:tcBorders>
            <w:vAlign w:val="center"/>
          </w:tcPr>
          <w:p>
            <w:pPr>
              <w:widowControl/>
              <w:jc w:val="center"/>
              <w:textAlignment w:val="center"/>
              <w:rPr>
                <w:rFonts w:ascii="宋体" w:hAnsi="宋体" w:cs="宋体"/>
                <w:b/>
                <w:bCs/>
                <w:color w:val="000000"/>
                <w:sz w:val="22"/>
                <w:szCs w:val="22"/>
              </w:rPr>
            </w:pPr>
            <w:r>
              <w:rPr>
                <w:rFonts w:hint="eastAsia" w:ascii="宋体" w:hAnsi="宋体" w:cs="宋体"/>
                <w:b/>
                <w:bCs/>
                <w:color w:val="000000"/>
                <w:kern w:val="0"/>
                <w:sz w:val="22"/>
                <w:szCs w:val="22"/>
                <w:lang w:bidi="ar"/>
              </w:rPr>
              <w:t>商务要求（含付款方式、维修、培训、售后服务要求、送货要求、交货期、质保期、维护保养、技术培训和其他要求）</w:t>
            </w:r>
          </w:p>
        </w:tc>
        <w:tc>
          <w:tcPr>
            <w:tcW w:w="157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商务项目（不超过30字）</w:t>
            </w:r>
          </w:p>
        </w:tc>
        <w:tc>
          <w:tcPr>
            <w:tcW w:w="612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商务要求（不超过1000字）</w:t>
            </w:r>
          </w:p>
        </w:tc>
        <w:tc>
          <w:tcPr>
            <w:tcW w:w="138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是否核心要求（是/否）</w:t>
            </w:r>
          </w:p>
        </w:tc>
      </w:tr>
      <w:tr>
        <w:tblPrEx>
          <w:tblCellMar>
            <w:top w:w="0" w:type="dxa"/>
            <w:left w:w="108" w:type="dxa"/>
            <w:bottom w:w="0" w:type="dxa"/>
            <w:right w:w="108" w:type="dxa"/>
          </w:tblCellMar>
        </w:tblPrEx>
        <w:trPr>
          <w:trHeight w:val="1020" w:hRule="atLeast"/>
        </w:trPr>
        <w:tc>
          <w:tcPr>
            <w:tcW w:w="2010" w:type="dxa"/>
            <w:vMerge w:val="continue"/>
            <w:tcBorders>
              <w:left w:val="single" w:color="000000" w:sz="4" w:space="0"/>
              <w:right w:val="single" w:color="000000" w:sz="4" w:space="0"/>
            </w:tcBorders>
            <w:vAlign w:val="center"/>
          </w:tcPr>
          <w:p>
            <w:pPr>
              <w:jc w:val="center"/>
              <w:rPr>
                <w:rFonts w:ascii="宋体" w:hAnsi="宋体" w:cs="宋体"/>
                <w:b/>
                <w:bCs/>
                <w:color w:val="000000"/>
                <w:sz w:val="22"/>
                <w:szCs w:val="22"/>
              </w:rPr>
            </w:pPr>
          </w:p>
        </w:tc>
        <w:tc>
          <w:tcPr>
            <w:tcW w:w="157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付款方式</w:t>
            </w:r>
          </w:p>
        </w:tc>
        <w:tc>
          <w:tcPr>
            <w:tcW w:w="6129"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color w:val="000000"/>
                <w:sz w:val="22"/>
                <w:szCs w:val="22"/>
              </w:rPr>
            </w:pPr>
            <w:r>
              <w:rPr>
                <w:rFonts w:hint="eastAsia" w:ascii="宋体" w:hAnsi="宋体" w:cs="宋体"/>
                <w:color w:val="000000"/>
                <w:kern w:val="0"/>
                <w:sz w:val="22"/>
                <w:szCs w:val="22"/>
                <w:lang w:bidi="ar"/>
              </w:rPr>
              <w:t>最终验收合格、手续齐全后，由中标单位向采购单位开具全额正式发票，采购单位在验收合格后向中标单位支付95%的合同款，剩余5%作为质量保证金，验收合格一年后若完全满足合同要求，无息支付剩余的5%。</w:t>
            </w:r>
          </w:p>
        </w:tc>
        <w:tc>
          <w:tcPr>
            <w:tcW w:w="138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是</w:t>
            </w:r>
          </w:p>
        </w:tc>
      </w:tr>
      <w:tr>
        <w:tblPrEx>
          <w:tblCellMar>
            <w:top w:w="0" w:type="dxa"/>
            <w:left w:w="108" w:type="dxa"/>
            <w:bottom w:w="0" w:type="dxa"/>
            <w:right w:w="108" w:type="dxa"/>
          </w:tblCellMar>
        </w:tblPrEx>
        <w:trPr>
          <w:trHeight w:val="90" w:hRule="atLeast"/>
        </w:trPr>
        <w:tc>
          <w:tcPr>
            <w:tcW w:w="2010" w:type="dxa"/>
            <w:vMerge w:val="continue"/>
            <w:tcBorders>
              <w:left w:val="single" w:color="000000" w:sz="4" w:space="0"/>
              <w:right w:val="single" w:color="000000" w:sz="4" w:space="0"/>
            </w:tcBorders>
            <w:vAlign w:val="center"/>
          </w:tcPr>
          <w:p>
            <w:pPr>
              <w:jc w:val="center"/>
              <w:rPr>
                <w:rFonts w:ascii="宋体" w:hAnsi="宋体" w:cs="宋体"/>
                <w:b/>
                <w:bCs/>
                <w:color w:val="000000"/>
                <w:sz w:val="22"/>
                <w:szCs w:val="22"/>
              </w:rPr>
            </w:pPr>
          </w:p>
        </w:tc>
        <w:tc>
          <w:tcPr>
            <w:tcW w:w="157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基本要求</w:t>
            </w:r>
          </w:p>
        </w:tc>
        <w:tc>
          <w:tcPr>
            <w:tcW w:w="6129"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color w:val="000000"/>
                <w:sz w:val="22"/>
                <w:szCs w:val="22"/>
              </w:rPr>
            </w:pPr>
            <w:r>
              <w:rPr>
                <w:rFonts w:hint="eastAsia" w:ascii="宋体" w:hAnsi="宋体" w:cs="宋体"/>
                <w:color w:val="000000"/>
                <w:kern w:val="0"/>
                <w:sz w:val="22"/>
                <w:szCs w:val="22"/>
                <w:lang w:bidi="ar"/>
              </w:rPr>
              <w:t>拟中标供应商必须在合同签订前提供完全满足功能要求的服务项目供采购人审核，如服务项目不能满足采购需求，提供虚假资料投标者，一律作无效投标处理，并上报采购主管部门。</w:t>
            </w:r>
          </w:p>
        </w:tc>
        <w:tc>
          <w:tcPr>
            <w:tcW w:w="138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是</w:t>
            </w:r>
          </w:p>
        </w:tc>
      </w:tr>
      <w:tr>
        <w:tblPrEx>
          <w:tblCellMar>
            <w:top w:w="0" w:type="dxa"/>
            <w:left w:w="108" w:type="dxa"/>
            <w:bottom w:w="0" w:type="dxa"/>
            <w:right w:w="108" w:type="dxa"/>
          </w:tblCellMar>
        </w:tblPrEx>
        <w:trPr>
          <w:trHeight w:val="207" w:hRule="atLeast"/>
        </w:trPr>
        <w:tc>
          <w:tcPr>
            <w:tcW w:w="2010" w:type="dxa"/>
            <w:vMerge w:val="continue"/>
            <w:tcBorders>
              <w:left w:val="single" w:color="000000" w:sz="4" w:space="0"/>
              <w:right w:val="single" w:color="000000" w:sz="4" w:space="0"/>
            </w:tcBorders>
            <w:vAlign w:val="center"/>
          </w:tcPr>
          <w:p>
            <w:pPr>
              <w:jc w:val="center"/>
              <w:rPr>
                <w:rFonts w:ascii="宋体" w:hAnsi="宋体" w:cs="宋体"/>
                <w:b/>
                <w:bCs/>
                <w:color w:val="000000"/>
                <w:sz w:val="22"/>
                <w:szCs w:val="22"/>
              </w:rPr>
            </w:pPr>
          </w:p>
        </w:tc>
        <w:tc>
          <w:tcPr>
            <w:tcW w:w="157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交货期</w:t>
            </w:r>
          </w:p>
        </w:tc>
        <w:tc>
          <w:tcPr>
            <w:tcW w:w="6129"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color w:val="000000"/>
                <w:sz w:val="22"/>
                <w:szCs w:val="22"/>
              </w:rPr>
            </w:pPr>
            <w:r>
              <w:rPr>
                <w:rFonts w:hint="eastAsia" w:ascii="宋体" w:hAnsi="宋体" w:cs="宋体"/>
                <w:color w:val="000000"/>
                <w:kern w:val="0"/>
                <w:sz w:val="22"/>
                <w:szCs w:val="22"/>
                <w:lang w:val="en-US" w:eastAsia="zh-CN" w:bidi="ar"/>
              </w:rPr>
              <w:t>合同签订后1天内。</w:t>
            </w:r>
          </w:p>
        </w:tc>
        <w:tc>
          <w:tcPr>
            <w:tcW w:w="138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是</w:t>
            </w:r>
          </w:p>
        </w:tc>
      </w:tr>
      <w:tr>
        <w:tblPrEx>
          <w:tblCellMar>
            <w:top w:w="0" w:type="dxa"/>
            <w:left w:w="108" w:type="dxa"/>
            <w:bottom w:w="0" w:type="dxa"/>
            <w:right w:w="108" w:type="dxa"/>
          </w:tblCellMar>
        </w:tblPrEx>
        <w:trPr>
          <w:trHeight w:val="702" w:hRule="atLeast"/>
        </w:trPr>
        <w:tc>
          <w:tcPr>
            <w:tcW w:w="2010" w:type="dxa"/>
            <w:vMerge w:val="continue"/>
            <w:tcBorders>
              <w:left w:val="single" w:color="000000" w:sz="4" w:space="0"/>
              <w:right w:val="single" w:color="000000" w:sz="4" w:space="0"/>
            </w:tcBorders>
            <w:vAlign w:val="center"/>
          </w:tcPr>
          <w:p>
            <w:pPr>
              <w:jc w:val="center"/>
              <w:rPr>
                <w:rFonts w:ascii="宋体" w:hAnsi="宋体" w:cs="宋体"/>
                <w:b/>
                <w:bCs/>
                <w:color w:val="000000"/>
                <w:sz w:val="22"/>
                <w:szCs w:val="22"/>
              </w:rPr>
            </w:pPr>
          </w:p>
        </w:tc>
        <w:tc>
          <w:tcPr>
            <w:tcW w:w="157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售后服务要求</w:t>
            </w:r>
          </w:p>
        </w:tc>
        <w:tc>
          <w:tcPr>
            <w:tcW w:w="6129"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 xml:space="preserve">1.质保期：自合同签订之日后1年内。 </w:t>
            </w:r>
          </w:p>
          <w:p>
            <w:pPr>
              <w:widowControl/>
              <w:jc w:val="left"/>
              <w:textAlignment w:val="center"/>
              <w:rPr>
                <w:rFonts w:ascii="宋体" w:hAnsi="宋体" w:cs="宋体"/>
                <w:color w:val="000000"/>
                <w:sz w:val="22"/>
                <w:szCs w:val="22"/>
              </w:rPr>
            </w:pPr>
            <w:r>
              <w:rPr>
                <w:rFonts w:hint="eastAsia" w:ascii="宋体" w:hAnsi="宋体" w:cs="宋体"/>
                <w:color w:val="000000"/>
                <w:kern w:val="0"/>
                <w:sz w:val="22"/>
                <w:szCs w:val="22"/>
                <w:lang w:bidi="ar"/>
              </w:rPr>
              <w:t>2.响应时效：7*24小时。2小时内做出实质响应，4小时内到达现场，24小时内解决问题。</w:t>
            </w:r>
          </w:p>
        </w:tc>
        <w:tc>
          <w:tcPr>
            <w:tcW w:w="138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是</w:t>
            </w:r>
          </w:p>
        </w:tc>
      </w:tr>
      <w:tr>
        <w:tblPrEx>
          <w:tblCellMar>
            <w:top w:w="0" w:type="dxa"/>
            <w:left w:w="108" w:type="dxa"/>
            <w:bottom w:w="0" w:type="dxa"/>
            <w:right w:w="108" w:type="dxa"/>
          </w:tblCellMar>
        </w:tblPrEx>
        <w:trPr>
          <w:trHeight w:val="904" w:hRule="atLeast"/>
        </w:trPr>
        <w:tc>
          <w:tcPr>
            <w:tcW w:w="2010" w:type="dxa"/>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b/>
                <w:bCs/>
                <w:color w:val="000000"/>
                <w:sz w:val="22"/>
                <w:szCs w:val="22"/>
              </w:rPr>
            </w:pPr>
            <w:r>
              <w:rPr>
                <w:rFonts w:hint="eastAsia" w:ascii="宋体" w:hAnsi="宋体" w:cs="宋体"/>
                <w:b/>
                <w:bCs/>
                <w:color w:val="000000"/>
                <w:kern w:val="0"/>
                <w:sz w:val="22"/>
                <w:szCs w:val="22"/>
                <w:lang w:bidi="ar"/>
              </w:rPr>
              <w:t>供应商要求（可依据项目特点根据电子卖场现有资质要求自行添加）</w:t>
            </w:r>
          </w:p>
        </w:tc>
        <w:tc>
          <w:tcPr>
            <w:tcW w:w="157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基本要求</w:t>
            </w:r>
          </w:p>
        </w:tc>
        <w:tc>
          <w:tcPr>
            <w:tcW w:w="7515" w:type="dxa"/>
            <w:gridSpan w:val="2"/>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color w:val="000000"/>
                <w:sz w:val="22"/>
                <w:szCs w:val="22"/>
              </w:rPr>
            </w:pPr>
            <w:r>
              <w:rPr>
                <w:rFonts w:hint="eastAsia" w:ascii="宋体" w:hAnsi="宋体" w:cs="宋体"/>
                <w:color w:val="000000"/>
                <w:kern w:val="0"/>
                <w:sz w:val="22"/>
                <w:szCs w:val="22"/>
                <w:lang w:bidi="ar"/>
              </w:rPr>
              <w:t>1、符合《中华人民共和国政府采购法》第22条的规定；2、符合《关于规范政府采购供应商资格设定及资格审查的通知》第6条规定；3、已入驻湖南省政府采购云平台，并且征信有效的商家。</w:t>
            </w:r>
          </w:p>
        </w:tc>
      </w:tr>
      <w:tr>
        <w:tblPrEx>
          <w:tblCellMar>
            <w:top w:w="0" w:type="dxa"/>
            <w:left w:w="108" w:type="dxa"/>
            <w:bottom w:w="0" w:type="dxa"/>
            <w:right w:w="108" w:type="dxa"/>
          </w:tblCellMar>
        </w:tblPrEx>
        <w:trPr>
          <w:trHeight w:val="606" w:hRule="atLeast"/>
        </w:trPr>
        <w:tc>
          <w:tcPr>
            <w:tcW w:w="2010" w:type="dxa"/>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b/>
                <w:bCs/>
                <w:color w:val="000000"/>
                <w:sz w:val="22"/>
                <w:szCs w:val="22"/>
              </w:rPr>
            </w:pPr>
          </w:p>
        </w:tc>
        <w:tc>
          <w:tcPr>
            <w:tcW w:w="157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资质要求1</w:t>
            </w:r>
          </w:p>
        </w:tc>
        <w:tc>
          <w:tcPr>
            <w:tcW w:w="7515" w:type="dxa"/>
            <w:gridSpan w:val="2"/>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color w:val="000000"/>
                <w:sz w:val="22"/>
                <w:szCs w:val="22"/>
              </w:rPr>
            </w:pPr>
            <w:r>
              <w:rPr>
                <w:rFonts w:hint="eastAsia" w:ascii="宋体" w:hAnsi="宋体" w:cs="宋体"/>
                <w:color w:val="000000"/>
                <w:kern w:val="0"/>
                <w:sz w:val="22"/>
                <w:szCs w:val="22"/>
                <w:lang w:bidi="ar"/>
              </w:rPr>
              <w:t>具有有效的企业法人营业执照、税务登记证、组织机构代码证或具有有效的三证合一的营业执照</w:t>
            </w:r>
            <w:r>
              <w:rPr>
                <w:rFonts w:hint="eastAsia" w:ascii="宋体" w:hAnsi="宋体" w:cs="宋体"/>
                <w:color w:val="000000"/>
                <w:kern w:val="0"/>
                <w:sz w:val="22"/>
                <w:szCs w:val="22"/>
                <w:lang w:eastAsia="zh-CN" w:bidi="ar"/>
              </w:rPr>
              <w:t>，</w:t>
            </w:r>
            <w:r>
              <w:rPr>
                <w:rFonts w:hint="eastAsia" w:ascii="宋体" w:hAnsi="宋体" w:cs="宋体"/>
                <w:color w:val="000000"/>
                <w:kern w:val="0"/>
                <w:sz w:val="22"/>
                <w:szCs w:val="22"/>
                <w:lang w:bidi="ar"/>
              </w:rPr>
              <w:t>三年无违法犯罪证明。</w:t>
            </w:r>
          </w:p>
        </w:tc>
      </w:tr>
      <w:tr>
        <w:tblPrEx>
          <w:tblCellMar>
            <w:top w:w="0" w:type="dxa"/>
            <w:left w:w="108" w:type="dxa"/>
            <w:bottom w:w="0" w:type="dxa"/>
            <w:right w:w="108" w:type="dxa"/>
          </w:tblCellMar>
        </w:tblPrEx>
        <w:trPr>
          <w:trHeight w:val="698" w:hRule="atLeast"/>
        </w:trPr>
        <w:tc>
          <w:tcPr>
            <w:tcW w:w="2010" w:type="dxa"/>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b/>
                <w:bCs/>
                <w:color w:val="000000"/>
                <w:sz w:val="22"/>
                <w:szCs w:val="22"/>
              </w:rPr>
            </w:pPr>
            <w:r>
              <w:rPr>
                <w:rFonts w:hint="eastAsia" w:ascii="宋体" w:hAnsi="宋体" w:cs="宋体"/>
                <w:b/>
                <w:bCs/>
                <w:color w:val="000000"/>
                <w:kern w:val="0"/>
                <w:sz w:val="22"/>
                <w:szCs w:val="22"/>
                <w:lang w:bidi="ar"/>
              </w:rPr>
              <w:t>收货地址（送货期限说明：若需签订合同，则以合同生效之日起开始计算）</w:t>
            </w:r>
          </w:p>
        </w:tc>
        <w:tc>
          <w:tcPr>
            <w:tcW w:w="157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收货地址</w:t>
            </w:r>
          </w:p>
        </w:tc>
        <w:tc>
          <w:tcPr>
            <w:tcW w:w="7515" w:type="dxa"/>
            <w:gridSpan w:val="2"/>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color w:val="000000"/>
                <w:sz w:val="22"/>
                <w:szCs w:val="22"/>
              </w:rPr>
            </w:pPr>
            <w:r>
              <w:rPr>
                <w:rFonts w:hint="eastAsia" w:ascii="宋体" w:hAnsi="宋体" w:cs="宋体"/>
                <w:color w:val="000000"/>
                <w:kern w:val="0"/>
                <w:sz w:val="22"/>
                <w:szCs w:val="22"/>
                <w:lang w:bidi="ar"/>
              </w:rPr>
              <w:t>长沙市岳麓区含浦科技园湖南工业职业技术学院知行楼2314</w:t>
            </w:r>
          </w:p>
        </w:tc>
      </w:tr>
      <w:tr>
        <w:tblPrEx>
          <w:tblCellMar>
            <w:top w:w="0" w:type="dxa"/>
            <w:left w:w="108" w:type="dxa"/>
            <w:bottom w:w="0" w:type="dxa"/>
            <w:right w:w="108" w:type="dxa"/>
          </w:tblCellMar>
        </w:tblPrEx>
        <w:trPr>
          <w:trHeight w:val="698" w:hRule="atLeast"/>
        </w:trPr>
        <w:tc>
          <w:tcPr>
            <w:tcW w:w="2010" w:type="dxa"/>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b/>
                <w:bCs/>
                <w:color w:val="000000"/>
                <w:sz w:val="22"/>
                <w:szCs w:val="22"/>
              </w:rPr>
            </w:pPr>
          </w:p>
        </w:tc>
        <w:tc>
          <w:tcPr>
            <w:tcW w:w="157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送货方式</w:t>
            </w:r>
          </w:p>
        </w:tc>
        <w:tc>
          <w:tcPr>
            <w:tcW w:w="7515" w:type="dxa"/>
            <w:gridSpan w:val="2"/>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color w:val="000000"/>
                <w:sz w:val="22"/>
                <w:szCs w:val="22"/>
              </w:rPr>
            </w:pPr>
            <w:r>
              <w:rPr>
                <w:rFonts w:hint="eastAsia" w:ascii="宋体" w:hAnsi="宋体" w:cs="宋体"/>
                <w:color w:val="000000"/>
                <w:kern w:val="0"/>
                <w:sz w:val="22"/>
                <w:szCs w:val="22"/>
                <w:lang w:bidi="ar"/>
              </w:rPr>
              <w:t>送货上门</w:t>
            </w:r>
          </w:p>
        </w:tc>
      </w:tr>
      <w:tr>
        <w:tblPrEx>
          <w:tblCellMar>
            <w:top w:w="0" w:type="dxa"/>
            <w:left w:w="108" w:type="dxa"/>
            <w:bottom w:w="0" w:type="dxa"/>
            <w:right w:w="108" w:type="dxa"/>
          </w:tblCellMar>
        </w:tblPrEx>
        <w:trPr>
          <w:trHeight w:val="698" w:hRule="atLeast"/>
        </w:trPr>
        <w:tc>
          <w:tcPr>
            <w:tcW w:w="2010" w:type="dxa"/>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b/>
                <w:bCs/>
                <w:color w:val="000000"/>
                <w:sz w:val="22"/>
                <w:szCs w:val="22"/>
              </w:rPr>
            </w:pPr>
          </w:p>
        </w:tc>
        <w:tc>
          <w:tcPr>
            <w:tcW w:w="157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送货时间</w:t>
            </w:r>
          </w:p>
        </w:tc>
        <w:tc>
          <w:tcPr>
            <w:tcW w:w="7515" w:type="dxa"/>
            <w:gridSpan w:val="2"/>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color w:val="000000"/>
                <w:sz w:val="22"/>
                <w:szCs w:val="22"/>
              </w:rPr>
            </w:pPr>
            <w:r>
              <w:rPr>
                <w:rFonts w:hint="eastAsia" w:ascii="宋体" w:hAnsi="宋体" w:cs="宋体"/>
                <w:color w:val="000000"/>
                <w:kern w:val="0"/>
                <w:sz w:val="22"/>
                <w:szCs w:val="22"/>
                <w:lang w:bidi="ar"/>
              </w:rPr>
              <w:t>工作日09:00至17:00</w:t>
            </w:r>
          </w:p>
        </w:tc>
      </w:tr>
      <w:tr>
        <w:tblPrEx>
          <w:tblCellMar>
            <w:top w:w="0" w:type="dxa"/>
            <w:left w:w="108" w:type="dxa"/>
            <w:bottom w:w="0" w:type="dxa"/>
            <w:right w:w="108" w:type="dxa"/>
          </w:tblCellMar>
        </w:tblPrEx>
        <w:trPr>
          <w:trHeight w:val="698" w:hRule="atLeast"/>
        </w:trPr>
        <w:tc>
          <w:tcPr>
            <w:tcW w:w="2010" w:type="dxa"/>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b/>
                <w:bCs/>
                <w:color w:val="000000"/>
                <w:sz w:val="22"/>
                <w:szCs w:val="22"/>
              </w:rPr>
            </w:pPr>
          </w:p>
        </w:tc>
        <w:tc>
          <w:tcPr>
            <w:tcW w:w="157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送货期限</w:t>
            </w:r>
          </w:p>
        </w:tc>
        <w:tc>
          <w:tcPr>
            <w:tcW w:w="7515" w:type="dxa"/>
            <w:gridSpan w:val="2"/>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color w:val="000000"/>
                <w:sz w:val="22"/>
                <w:szCs w:val="22"/>
              </w:rPr>
            </w:pPr>
            <w:r>
              <w:rPr>
                <w:rFonts w:hint="eastAsia" w:ascii="宋体" w:hAnsi="宋体" w:cs="宋体"/>
                <w:color w:val="000000"/>
                <w:kern w:val="0"/>
                <w:sz w:val="22"/>
                <w:szCs w:val="22"/>
                <w:lang w:bidi="ar"/>
              </w:rPr>
              <w:t>合同签订后（ 1 ）个工作日内送货</w:t>
            </w:r>
            <w:bookmarkStart w:id="2" w:name="_GoBack"/>
            <w:bookmarkEnd w:id="2"/>
          </w:p>
        </w:tc>
      </w:tr>
      <w:tr>
        <w:tblPrEx>
          <w:tblCellMar>
            <w:top w:w="0" w:type="dxa"/>
            <w:left w:w="108" w:type="dxa"/>
            <w:bottom w:w="0" w:type="dxa"/>
            <w:right w:w="108" w:type="dxa"/>
          </w:tblCellMar>
        </w:tblPrEx>
        <w:trPr>
          <w:trHeight w:val="503" w:hRule="atLeast"/>
        </w:trPr>
        <w:tc>
          <w:tcPr>
            <w:tcW w:w="0" w:type="auto"/>
            <w:gridSpan w:val="4"/>
            <w:tcBorders>
              <w:top w:val="nil"/>
              <w:left w:val="nil"/>
              <w:bottom w:val="nil"/>
              <w:right w:val="nil"/>
            </w:tcBorders>
            <w:noWrap/>
            <w:vAlign w:val="bottom"/>
          </w:tcPr>
          <w:p>
            <w:pPr>
              <w:widowControl/>
              <w:jc w:val="left"/>
              <w:textAlignment w:val="bottom"/>
              <w:rPr>
                <w:rFonts w:ascii="宋体" w:hAnsi="宋体" w:cs="宋体"/>
                <w:color w:val="000000"/>
                <w:sz w:val="18"/>
                <w:szCs w:val="18"/>
              </w:rPr>
            </w:pPr>
            <w:r>
              <w:rPr>
                <w:rFonts w:hint="eastAsia" w:ascii="宋体" w:hAnsi="宋体" w:cs="宋体"/>
                <w:color w:val="000000"/>
                <w:kern w:val="0"/>
                <w:sz w:val="18"/>
                <w:szCs w:val="18"/>
                <w:lang w:bidi="ar"/>
              </w:rPr>
              <w:t>注:1、采购需求清单见附表；2、项目部门须对招标控制价进行充分的调研，并对价格的真实性和可靠性负责。</w:t>
            </w:r>
          </w:p>
        </w:tc>
      </w:tr>
    </w:tbl>
    <w:p/>
    <w:p/>
    <w:p>
      <w:pPr>
        <w:sectPr>
          <w:pgSz w:w="11906" w:h="16838"/>
          <w:pgMar w:top="567" w:right="567" w:bottom="567" w:left="567" w:header="851" w:footer="992" w:gutter="0"/>
          <w:cols w:space="720" w:num="1"/>
          <w:docGrid w:type="lines" w:linePitch="312" w:charSpace="0"/>
        </w:sectPr>
      </w:pPr>
    </w:p>
    <w:tbl>
      <w:tblPr>
        <w:tblStyle w:val="2"/>
        <w:tblW w:w="15540" w:type="dxa"/>
        <w:tblInd w:w="-15" w:type="dxa"/>
        <w:tblLayout w:type="fixed"/>
        <w:tblCellMar>
          <w:top w:w="0" w:type="dxa"/>
          <w:left w:w="108" w:type="dxa"/>
          <w:bottom w:w="0" w:type="dxa"/>
          <w:right w:w="108" w:type="dxa"/>
        </w:tblCellMar>
      </w:tblPr>
      <w:tblGrid>
        <w:gridCol w:w="1344"/>
        <w:gridCol w:w="1631"/>
        <w:gridCol w:w="1512"/>
        <w:gridCol w:w="5712"/>
        <w:gridCol w:w="924"/>
        <w:gridCol w:w="983"/>
        <w:gridCol w:w="1475"/>
        <w:gridCol w:w="1959"/>
      </w:tblGrid>
      <w:tr>
        <w:tblPrEx>
          <w:tblCellMar>
            <w:top w:w="0" w:type="dxa"/>
            <w:left w:w="108" w:type="dxa"/>
            <w:bottom w:w="0" w:type="dxa"/>
            <w:right w:w="108" w:type="dxa"/>
          </w:tblCellMar>
        </w:tblPrEx>
        <w:trPr>
          <w:trHeight w:val="4957" w:hRule="atLeast"/>
        </w:trPr>
        <w:tc>
          <w:tcPr>
            <w:tcW w:w="15540" w:type="dxa"/>
            <w:gridSpan w:val="8"/>
            <w:tcBorders>
              <w:top w:val="nil"/>
              <w:left w:val="nil"/>
              <w:bottom w:val="nil"/>
              <w:right w:val="nil"/>
            </w:tcBorders>
            <w:shd w:val="clear" w:color="000000" w:fill="FFFFFF"/>
            <w:vAlign w:val="center"/>
          </w:tcPr>
          <w:p>
            <w:pPr>
              <w:widowControl/>
              <w:jc w:val="left"/>
              <w:textAlignment w:val="center"/>
              <w:rPr>
                <w:rFonts w:ascii="微软雅黑" w:hAnsi="微软雅黑" w:eastAsia="微软雅黑" w:cs="微软雅黑"/>
                <w:color w:val="000000"/>
                <w:sz w:val="24"/>
              </w:rPr>
            </w:pPr>
            <w:r>
              <w:rPr>
                <w:rStyle w:val="4"/>
                <w:rFonts w:hint="default"/>
                <w:lang w:bidi="ar"/>
              </w:rPr>
              <w:t>填写说明：</w:t>
            </w:r>
            <w:r>
              <w:rPr>
                <w:rStyle w:val="4"/>
                <w:rFonts w:hint="default"/>
                <w:lang w:bidi="ar"/>
              </w:rPr>
              <w:br w:type="textWrapping"/>
            </w:r>
            <w:r>
              <w:rPr>
                <w:rStyle w:val="4"/>
                <w:rFonts w:hint="default"/>
                <w:lang w:bidi="ar"/>
              </w:rPr>
              <w:t>1、最多导入100行。</w:t>
            </w:r>
            <w:r>
              <w:rPr>
                <w:rStyle w:val="4"/>
                <w:rFonts w:hint="default"/>
                <w:lang w:bidi="ar"/>
              </w:rPr>
              <w:br w:type="textWrapping"/>
            </w:r>
            <w:r>
              <w:rPr>
                <w:rStyle w:val="4"/>
                <w:rFonts w:hint="default"/>
                <w:lang w:bidi="ar"/>
              </w:rPr>
              <w:t>2、请勿调整表格顺序结构，否则将可能导致更新失败。</w:t>
            </w:r>
            <w:r>
              <w:rPr>
                <w:rStyle w:val="4"/>
                <w:rFonts w:hint="default"/>
                <w:lang w:bidi="ar"/>
              </w:rPr>
              <w:br w:type="textWrapping"/>
            </w:r>
            <w:r>
              <w:rPr>
                <w:rStyle w:val="4"/>
                <w:rFonts w:hint="default"/>
                <w:lang w:bidi="ar"/>
              </w:rPr>
              <w:t>3、商品类目：请在表格中选择。</w:t>
            </w:r>
            <w:r>
              <w:rPr>
                <w:rStyle w:val="4"/>
                <w:rFonts w:hint="default"/>
                <w:lang w:bidi="ar"/>
              </w:rPr>
              <w:br w:type="textWrapping"/>
            </w:r>
            <w:r>
              <w:rPr>
                <w:rStyle w:val="4"/>
                <w:rFonts w:hint="default"/>
                <w:lang w:bidi="ar"/>
              </w:rPr>
              <w:t>4、参数要求：最多可输入5000字；若需标记核心参数要求，请在导入后在页面中进行调整。</w:t>
            </w:r>
            <w:r>
              <w:rPr>
                <w:rStyle w:val="4"/>
                <w:rFonts w:hint="default"/>
                <w:lang w:bidi="ar"/>
              </w:rPr>
              <w:br w:type="textWrapping"/>
            </w:r>
            <w:r>
              <w:rPr>
                <w:rStyle w:val="4"/>
                <w:rFonts w:hint="default"/>
                <w:lang w:bidi="ar"/>
              </w:rPr>
              <w:t>5、数      量：应填</w:t>
            </w:r>
            <w:r>
              <w:rPr>
                <w:rStyle w:val="5"/>
                <w:rFonts w:hint="default"/>
                <w:lang w:bidi="ar"/>
              </w:rPr>
              <w:t>正整数</w:t>
            </w:r>
            <w:r>
              <w:rPr>
                <w:rStyle w:val="4"/>
                <w:rFonts w:hint="default"/>
                <w:lang w:bidi="ar"/>
              </w:rPr>
              <w:t>。若填写内容包含小数，则系统将向上取整。如填写1.1，系统最终以2保存。</w:t>
            </w:r>
            <w:r>
              <w:rPr>
                <w:rStyle w:val="4"/>
                <w:rFonts w:hint="default"/>
                <w:lang w:bidi="ar"/>
              </w:rPr>
              <w:br w:type="textWrapping"/>
            </w:r>
            <w:r>
              <w:rPr>
                <w:rStyle w:val="4"/>
                <w:rFonts w:hint="default"/>
                <w:lang w:bidi="ar"/>
              </w:rPr>
              <w:t>6、期望总价：填写最多2位小数。若填写内容超过2位小数，则系统将四舍五入。如填写100.1234，系统最终以100.12保存。</w:t>
            </w:r>
            <w:r>
              <w:rPr>
                <w:rStyle w:val="4"/>
                <w:rFonts w:hint="default"/>
                <w:lang w:bidi="ar"/>
              </w:rPr>
              <w:br w:type="textWrapping"/>
            </w:r>
            <w:r>
              <w:rPr>
                <w:rStyle w:val="4"/>
                <w:rFonts w:hint="default"/>
                <w:lang w:bidi="ar"/>
              </w:rPr>
              <w:t>7、建议品牌：有多项时，请以英文“;”隔开。</w:t>
            </w:r>
          </w:p>
        </w:tc>
      </w:tr>
      <w:tr>
        <w:tblPrEx>
          <w:tblCellMar>
            <w:top w:w="0" w:type="dxa"/>
            <w:left w:w="108" w:type="dxa"/>
            <w:bottom w:w="0" w:type="dxa"/>
            <w:right w:w="108" w:type="dxa"/>
          </w:tblCellMar>
        </w:tblPrEx>
        <w:trPr>
          <w:trHeight w:val="844" w:hRule="atLeast"/>
        </w:trPr>
        <w:tc>
          <w:tcPr>
            <w:tcW w:w="15540" w:type="dxa"/>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b/>
                <w:bCs/>
                <w:color w:val="000000"/>
                <w:sz w:val="32"/>
                <w:szCs w:val="32"/>
              </w:rPr>
            </w:pPr>
            <w:r>
              <w:rPr>
                <w:rFonts w:hint="eastAsia" w:ascii="宋体" w:hAnsi="宋体" w:cs="宋体"/>
                <w:b/>
                <w:bCs/>
                <w:color w:val="000000"/>
                <w:kern w:val="0"/>
                <w:sz w:val="32"/>
                <w:szCs w:val="32"/>
                <w:lang w:val="en-US" w:eastAsia="zh-CN" w:bidi="ar"/>
              </w:rPr>
              <w:t>智慧校园平台数据库运行维护服务采购</w:t>
            </w:r>
            <w:r>
              <w:rPr>
                <w:rFonts w:hint="eastAsia" w:ascii="宋体" w:hAnsi="宋体" w:cs="宋体"/>
                <w:b/>
                <w:bCs/>
                <w:color w:val="000000"/>
                <w:kern w:val="0"/>
                <w:sz w:val="32"/>
                <w:szCs w:val="32"/>
                <w:lang w:bidi="ar"/>
              </w:rPr>
              <w:t>需求清单</w:t>
            </w:r>
          </w:p>
        </w:tc>
      </w:tr>
      <w:tr>
        <w:tblPrEx>
          <w:tblCellMar>
            <w:top w:w="0" w:type="dxa"/>
            <w:left w:w="108" w:type="dxa"/>
            <w:bottom w:w="0" w:type="dxa"/>
            <w:right w:w="108" w:type="dxa"/>
          </w:tblCellMar>
        </w:tblPrEx>
        <w:trPr>
          <w:trHeight w:val="1869" w:hRule="atLeast"/>
        </w:trPr>
        <w:tc>
          <w:tcPr>
            <w:tcW w:w="134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微软雅黑" w:hAnsi="微软雅黑" w:eastAsia="微软雅黑" w:cs="微软雅黑"/>
                <w:b/>
                <w:bCs/>
                <w:color w:val="000000"/>
                <w:sz w:val="24"/>
              </w:rPr>
            </w:pPr>
            <w:r>
              <w:rPr>
                <w:rStyle w:val="6"/>
                <w:rFonts w:hint="default"/>
                <w:lang w:bidi="ar"/>
              </w:rPr>
              <w:t>*</w:t>
            </w:r>
            <w:r>
              <w:rPr>
                <w:rStyle w:val="7"/>
                <w:rFonts w:hint="default"/>
                <w:lang w:bidi="ar"/>
              </w:rPr>
              <w:t>商品名称</w:t>
            </w:r>
          </w:p>
        </w:tc>
        <w:tc>
          <w:tcPr>
            <w:tcW w:w="163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微软雅黑" w:hAnsi="微软雅黑" w:eastAsia="微软雅黑" w:cs="微软雅黑"/>
                <w:b/>
                <w:bCs/>
                <w:color w:val="000000"/>
                <w:sz w:val="24"/>
              </w:rPr>
            </w:pPr>
            <w:r>
              <w:rPr>
                <w:rStyle w:val="6"/>
                <w:rFonts w:hint="default"/>
                <w:lang w:bidi="ar"/>
              </w:rPr>
              <w:t>*</w:t>
            </w:r>
            <w:r>
              <w:rPr>
                <w:rStyle w:val="7"/>
                <w:rFonts w:hint="default"/>
                <w:lang w:bidi="ar"/>
              </w:rPr>
              <w:t>商品类目</w:t>
            </w:r>
          </w:p>
        </w:tc>
        <w:tc>
          <w:tcPr>
            <w:tcW w:w="1512"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微软雅黑" w:hAnsi="微软雅黑" w:eastAsia="微软雅黑" w:cs="微软雅黑"/>
                <w:b/>
                <w:bCs/>
                <w:color w:val="000000"/>
                <w:sz w:val="24"/>
              </w:rPr>
            </w:pPr>
            <w:r>
              <w:rPr>
                <w:rStyle w:val="6"/>
                <w:rFonts w:hint="default"/>
                <w:lang w:bidi="ar"/>
              </w:rPr>
              <w:t>*</w:t>
            </w:r>
            <w:r>
              <w:rPr>
                <w:rStyle w:val="7"/>
                <w:rFonts w:hint="default"/>
                <w:lang w:bidi="ar"/>
              </w:rPr>
              <w:t>是否核心商品</w:t>
            </w:r>
            <w:r>
              <w:rPr>
                <w:rStyle w:val="6"/>
                <w:rFonts w:hint="default"/>
                <w:lang w:bidi="ar"/>
              </w:rPr>
              <w:t>（不少于1个核心商品）</w:t>
            </w:r>
          </w:p>
        </w:tc>
        <w:tc>
          <w:tcPr>
            <w:tcW w:w="5712"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微软雅黑" w:hAnsi="微软雅黑" w:eastAsia="微软雅黑" w:cs="微软雅黑"/>
                <w:b/>
                <w:bCs/>
                <w:color w:val="000000"/>
                <w:sz w:val="24"/>
              </w:rPr>
            </w:pPr>
            <w:r>
              <w:rPr>
                <w:rStyle w:val="6"/>
                <w:rFonts w:hint="default"/>
                <w:lang w:bidi="ar"/>
              </w:rPr>
              <w:t>*</w:t>
            </w:r>
            <w:r>
              <w:rPr>
                <w:rStyle w:val="7"/>
                <w:rFonts w:hint="default"/>
                <w:lang w:bidi="ar"/>
              </w:rPr>
              <w:t>参数要求</w:t>
            </w:r>
          </w:p>
        </w:tc>
        <w:tc>
          <w:tcPr>
            <w:tcW w:w="92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微软雅黑" w:hAnsi="微软雅黑" w:eastAsia="微软雅黑" w:cs="微软雅黑"/>
                <w:b/>
                <w:bCs/>
                <w:color w:val="000000"/>
                <w:sz w:val="24"/>
              </w:rPr>
            </w:pPr>
            <w:r>
              <w:rPr>
                <w:rStyle w:val="6"/>
                <w:rFonts w:hint="default"/>
                <w:lang w:bidi="ar"/>
              </w:rPr>
              <w:t>*</w:t>
            </w:r>
            <w:r>
              <w:rPr>
                <w:rStyle w:val="7"/>
                <w:rFonts w:hint="default"/>
                <w:lang w:bidi="ar"/>
              </w:rPr>
              <w:t>数量</w:t>
            </w:r>
          </w:p>
        </w:tc>
        <w:tc>
          <w:tcPr>
            <w:tcW w:w="983"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微软雅黑" w:hAnsi="微软雅黑" w:eastAsia="微软雅黑" w:cs="微软雅黑"/>
                <w:b/>
                <w:bCs/>
                <w:color w:val="000000"/>
                <w:sz w:val="24"/>
              </w:rPr>
            </w:pPr>
            <w:r>
              <w:rPr>
                <w:rStyle w:val="6"/>
                <w:rFonts w:hint="default"/>
                <w:lang w:bidi="ar"/>
              </w:rPr>
              <w:t>*</w:t>
            </w:r>
            <w:r>
              <w:rPr>
                <w:rStyle w:val="7"/>
                <w:rFonts w:hint="default"/>
                <w:lang w:bidi="ar"/>
              </w:rPr>
              <w:t>计量单位</w:t>
            </w:r>
          </w:p>
        </w:tc>
        <w:tc>
          <w:tcPr>
            <w:tcW w:w="147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微软雅黑" w:hAnsi="微软雅黑" w:eastAsia="微软雅黑" w:cs="微软雅黑"/>
                <w:b/>
                <w:bCs/>
                <w:color w:val="000000"/>
                <w:sz w:val="24"/>
              </w:rPr>
            </w:pPr>
            <w:r>
              <w:rPr>
                <w:rFonts w:hint="eastAsia" w:ascii="微软雅黑" w:hAnsi="微软雅黑" w:eastAsia="微软雅黑" w:cs="微软雅黑"/>
                <w:b/>
                <w:bCs/>
                <w:color w:val="000000"/>
                <w:kern w:val="0"/>
                <w:sz w:val="24"/>
                <w:lang w:bidi="ar"/>
              </w:rPr>
              <w:t>期望总价（元）</w:t>
            </w:r>
          </w:p>
        </w:tc>
        <w:tc>
          <w:tcPr>
            <w:tcW w:w="195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微软雅黑" w:hAnsi="微软雅黑" w:eastAsia="微软雅黑" w:cs="微软雅黑"/>
                <w:b/>
                <w:bCs/>
                <w:color w:val="000000"/>
                <w:sz w:val="24"/>
              </w:rPr>
            </w:pPr>
            <w:r>
              <w:rPr>
                <w:rStyle w:val="7"/>
                <w:rFonts w:hint="default"/>
                <w:lang w:bidi="ar"/>
              </w:rPr>
              <w:t>建议品牌</w:t>
            </w:r>
            <w:r>
              <w:rPr>
                <w:rStyle w:val="6"/>
                <w:rFonts w:hint="default"/>
                <w:lang w:bidi="ar"/>
              </w:rPr>
              <w:t>(如项目部门建议品牌，则应提供不少于2个建议品牌)</w:t>
            </w:r>
          </w:p>
        </w:tc>
      </w:tr>
      <w:tr>
        <w:tblPrEx>
          <w:tblCellMar>
            <w:top w:w="0" w:type="dxa"/>
            <w:left w:w="108" w:type="dxa"/>
            <w:bottom w:w="0" w:type="dxa"/>
            <w:right w:w="108" w:type="dxa"/>
          </w:tblCellMar>
        </w:tblPrEx>
        <w:trPr>
          <w:trHeight w:val="4036" w:hRule="atLeast"/>
        </w:trPr>
        <w:tc>
          <w:tcPr>
            <w:tcW w:w="1344" w:type="dxa"/>
            <w:tcBorders>
              <w:top w:val="single" w:color="000000" w:sz="4" w:space="0"/>
              <w:left w:val="single" w:color="000000" w:sz="4" w:space="0"/>
              <w:bottom w:val="single" w:color="000000" w:sz="4" w:space="0"/>
              <w:right w:val="single" w:color="000000" w:sz="4" w:space="0"/>
            </w:tcBorders>
            <w:shd w:val="clear" w:color="000000" w:fill="FFFFFF"/>
            <w:vAlign w:val="center"/>
          </w:tcPr>
          <w:p>
            <w:pPr>
              <w:widowControl/>
              <w:numPr>
                <w:ilvl w:val="0"/>
                <w:numId w:val="0"/>
              </w:numPr>
              <w:jc w:val="both"/>
              <w:rPr>
                <w:rFonts w:hint="default" w:ascii="宋体" w:hAnsi="宋体" w:eastAsia="宋体" w:cs="宋体"/>
                <w:i w:val="0"/>
                <w:iCs w:val="0"/>
                <w:color w:val="000000"/>
                <w:kern w:val="0"/>
                <w:sz w:val="21"/>
                <w:szCs w:val="21"/>
                <w:u w:val="none"/>
                <w:lang w:val="en-US" w:eastAsia="zh-CN" w:bidi="ar"/>
              </w:rPr>
            </w:pPr>
            <w:bookmarkStart w:id="1" w:name="OLE_LINK1"/>
            <w:r>
              <w:rPr>
                <w:rFonts w:hint="eastAsia" w:ascii="Times New Roman" w:hAnsi="Times New Roman" w:eastAsia="宋体" w:cs="Times New Roman"/>
                <w:bCs/>
                <w:color w:val="auto"/>
                <w:sz w:val="21"/>
                <w:szCs w:val="21"/>
                <w:lang w:val="en-US" w:eastAsia="zh-CN"/>
              </w:rPr>
              <w:t>智慧校园平台数据库运行维护服务</w:t>
            </w:r>
            <w:bookmarkEnd w:id="1"/>
          </w:p>
        </w:tc>
        <w:tc>
          <w:tcPr>
            <w:tcW w:w="163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numPr>
                <w:ilvl w:val="0"/>
                <w:numId w:val="0"/>
              </w:numPr>
              <w:jc w:val="left"/>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软件运维服务</w:t>
            </w:r>
          </w:p>
        </w:tc>
        <w:tc>
          <w:tcPr>
            <w:tcW w:w="1512" w:type="dxa"/>
            <w:tcBorders>
              <w:top w:val="single" w:color="000000" w:sz="4" w:space="0"/>
              <w:left w:val="single" w:color="000000" w:sz="4" w:space="0"/>
              <w:bottom w:val="single" w:color="000000" w:sz="4" w:space="0"/>
              <w:right w:val="single" w:color="000000" w:sz="4" w:space="0"/>
            </w:tcBorders>
            <w:shd w:val="clear" w:color="000000" w:fill="FFFFFF"/>
            <w:vAlign w:val="center"/>
          </w:tcPr>
          <w:p>
            <w:pPr>
              <w:widowControl/>
              <w:numPr>
                <w:ilvl w:val="0"/>
                <w:numId w:val="0"/>
              </w:numPr>
              <w:ind w:firstLine="420" w:firstLineChars="200"/>
              <w:jc w:val="both"/>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是</w:t>
            </w:r>
          </w:p>
        </w:tc>
        <w:tc>
          <w:tcPr>
            <w:tcW w:w="5712" w:type="dxa"/>
            <w:tcBorders>
              <w:top w:val="single" w:color="000000" w:sz="4" w:space="0"/>
              <w:left w:val="single" w:color="000000" w:sz="4" w:space="0"/>
              <w:bottom w:val="single" w:color="000000" w:sz="4" w:space="0"/>
              <w:right w:val="single" w:color="000000" w:sz="4" w:space="0"/>
            </w:tcBorders>
            <w:shd w:val="clear" w:color="000000" w:fill="FFFFFF"/>
            <w:vAlign w:val="center"/>
          </w:tcPr>
          <w:p>
            <w:pPr>
              <w:widowControl/>
              <w:numPr>
                <w:ilvl w:val="0"/>
                <w:numId w:val="0"/>
              </w:numPr>
              <w:ind w:firstLine="420" w:firstLineChars="200"/>
              <w:jc w:val="both"/>
              <w:rPr>
                <w:rFonts w:hint="default" w:ascii="宋体" w:hAnsi="宋体" w:eastAsia="宋体" w:cs="宋体"/>
                <w:i w:val="0"/>
                <w:iCs w:val="0"/>
                <w:color w:val="000000"/>
                <w:kern w:val="0"/>
                <w:sz w:val="21"/>
                <w:szCs w:val="21"/>
                <w:u w:val="none"/>
                <w:lang w:val="en-US" w:eastAsia="zh-CN" w:bidi="ar"/>
              </w:rPr>
            </w:pPr>
            <w:r>
              <w:rPr>
                <w:rFonts w:hint="default" w:ascii="宋体" w:hAnsi="宋体" w:eastAsia="宋体" w:cs="宋体"/>
                <w:i w:val="0"/>
                <w:iCs w:val="0"/>
                <w:color w:val="000000"/>
                <w:kern w:val="0"/>
                <w:sz w:val="21"/>
                <w:szCs w:val="21"/>
                <w:u w:val="none"/>
                <w:lang w:val="en-US" w:eastAsia="zh-CN" w:bidi="ar"/>
              </w:rPr>
              <w:t>对学校</w:t>
            </w:r>
            <w:r>
              <w:rPr>
                <w:rFonts w:hint="eastAsia" w:ascii="宋体" w:hAnsi="宋体" w:eastAsia="宋体" w:cs="宋体"/>
                <w:i w:val="0"/>
                <w:iCs w:val="0"/>
                <w:color w:val="000000"/>
                <w:kern w:val="0"/>
                <w:sz w:val="21"/>
                <w:szCs w:val="21"/>
                <w:u w:val="none"/>
                <w:lang w:val="en-US" w:eastAsia="zh-CN" w:bidi="ar"/>
              </w:rPr>
              <w:t>智慧</w:t>
            </w:r>
            <w:r>
              <w:rPr>
                <w:rFonts w:hint="default" w:ascii="宋体" w:hAnsi="宋体" w:eastAsia="宋体" w:cs="宋体"/>
                <w:i w:val="0"/>
                <w:iCs w:val="0"/>
                <w:color w:val="000000"/>
                <w:kern w:val="0"/>
                <w:sz w:val="21"/>
                <w:szCs w:val="21"/>
                <w:u w:val="none"/>
                <w:lang w:val="en-US" w:eastAsia="zh-CN" w:bidi="ar"/>
              </w:rPr>
              <w:t>校园平台运行所依赖的数据库提供运维服务，服务期</w:t>
            </w:r>
            <w:r>
              <w:rPr>
                <w:rFonts w:hint="eastAsia" w:ascii="宋体" w:hAnsi="宋体" w:eastAsia="宋体" w:cs="宋体"/>
                <w:i w:val="0"/>
                <w:iCs w:val="0"/>
                <w:color w:val="000000"/>
                <w:kern w:val="0"/>
                <w:sz w:val="21"/>
                <w:szCs w:val="21"/>
                <w:u w:val="none"/>
                <w:lang w:val="en-US" w:eastAsia="zh-CN" w:bidi="ar"/>
              </w:rPr>
              <w:t>一年，</w:t>
            </w:r>
            <w:r>
              <w:rPr>
                <w:rFonts w:hint="default" w:ascii="宋体" w:hAnsi="宋体" w:eastAsia="宋体" w:cs="宋体"/>
                <w:i w:val="0"/>
                <w:iCs w:val="0"/>
                <w:color w:val="000000"/>
                <w:kern w:val="0"/>
                <w:sz w:val="21"/>
                <w:szCs w:val="21"/>
                <w:u w:val="none"/>
                <w:lang w:val="en-US" w:eastAsia="zh-CN" w:bidi="ar"/>
              </w:rPr>
              <w:t>提供7*24小时技术支持。包括数据库季度巡检，数据库故障应急、数据备份等日常运维。具体服务内容：</w:t>
            </w:r>
          </w:p>
          <w:p>
            <w:pPr>
              <w:widowControl/>
              <w:numPr>
                <w:ilvl w:val="0"/>
                <w:numId w:val="0"/>
              </w:numPr>
              <w:ind w:firstLine="420" w:firstLineChars="200"/>
              <w:jc w:val="both"/>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1、</w:t>
            </w:r>
            <w:r>
              <w:rPr>
                <w:rFonts w:hint="default" w:ascii="宋体" w:hAnsi="宋体" w:eastAsia="宋体" w:cs="宋体"/>
                <w:i w:val="0"/>
                <w:iCs w:val="0"/>
                <w:color w:val="000000"/>
                <w:kern w:val="0"/>
                <w:sz w:val="21"/>
                <w:szCs w:val="21"/>
                <w:u w:val="none"/>
                <w:lang w:val="en-US" w:eastAsia="zh-CN" w:bidi="ar"/>
              </w:rPr>
              <w:t>巡检服务：每季度提供一次巡检操作，主要检查集群高可用状态，数据库会话、IO性能、账户信息、低效率SQL语句、数据库性能参数、垃圾数据、备份数据、oracle归档日志等；巡检发现的隐患通过修改数据库参数配置来处理；隐患处理不涉及数据库升级、设备采购操作；提供《数据库巡检报告》。</w:t>
            </w:r>
          </w:p>
          <w:p>
            <w:pPr>
              <w:widowControl/>
              <w:numPr>
                <w:ilvl w:val="0"/>
                <w:numId w:val="0"/>
              </w:numPr>
              <w:ind w:firstLine="420" w:firstLineChars="200"/>
              <w:jc w:val="both"/>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2、</w:t>
            </w:r>
            <w:r>
              <w:rPr>
                <w:rFonts w:hint="default" w:ascii="宋体" w:hAnsi="宋体" w:eastAsia="宋体" w:cs="宋体"/>
                <w:i w:val="0"/>
                <w:iCs w:val="0"/>
                <w:color w:val="000000"/>
                <w:kern w:val="0"/>
                <w:sz w:val="21"/>
                <w:szCs w:val="21"/>
                <w:u w:val="none"/>
                <w:lang w:val="en-US" w:eastAsia="zh-CN" w:bidi="ar"/>
              </w:rPr>
              <w:t>故障处理服务：对人工报修、巡检的数据库故障进行处理，包括表空间满、数据库监听异常、数据库集群同步、数据表字符乱码、账户锁定等导致数据库不可用的问题，让数据库恢复使用；在应用系统出现不可用问题时，协助应用系统维护人员排查oracle数据库；问题处理结束后输出《数据库问题处理报告》。</w:t>
            </w:r>
          </w:p>
          <w:p>
            <w:pPr>
              <w:widowControl/>
              <w:numPr>
                <w:ilvl w:val="0"/>
                <w:numId w:val="0"/>
              </w:numPr>
              <w:ind w:firstLine="420" w:firstLineChars="200"/>
              <w:jc w:val="both"/>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3、</w:t>
            </w:r>
            <w:r>
              <w:rPr>
                <w:rFonts w:hint="default" w:ascii="宋体" w:hAnsi="宋体" w:eastAsia="宋体" w:cs="宋体"/>
                <w:i w:val="0"/>
                <w:iCs w:val="0"/>
                <w:color w:val="000000"/>
                <w:kern w:val="0"/>
                <w:sz w:val="21"/>
                <w:szCs w:val="21"/>
                <w:u w:val="none"/>
                <w:lang w:val="en-US" w:eastAsia="zh-CN" w:bidi="ar"/>
              </w:rPr>
              <w:t>数据备份恢复服务:每天对oracle数据库数据进行本地备份，保存14天内的备份数据（学校提供硬件存储资源）；每年智慧校园数据库进行对一次数据恢复性测试，确保备份数据能够恢复成功；输出《数据库恢复测试报告》。</w:t>
            </w:r>
          </w:p>
          <w:p>
            <w:pPr>
              <w:widowControl/>
              <w:numPr>
                <w:ilvl w:val="0"/>
                <w:numId w:val="0"/>
              </w:numPr>
              <w:ind w:firstLine="420" w:firstLineChars="200"/>
              <w:jc w:val="both"/>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4、</w:t>
            </w:r>
            <w:r>
              <w:rPr>
                <w:rFonts w:hint="default" w:ascii="宋体" w:hAnsi="宋体" w:eastAsia="宋体" w:cs="宋体"/>
                <w:i w:val="0"/>
                <w:iCs w:val="0"/>
                <w:color w:val="000000"/>
                <w:kern w:val="0"/>
                <w:sz w:val="21"/>
                <w:szCs w:val="21"/>
                <w:u w:val="none"/>
                <w:lang w:val="en-US" w:eastAsia="zh-CN" w:bidi="ar"/>
              </w:rPr>
              <w:t>支持服务：提供oracle数据库技术支持服务，满足应用系统稳定运行，主要包括以下：针对应用需求，提供数据库配置调整操作，保障应用更好运行；迎新选课期间，检查oracle数据库配置，消除问题隐患，保障业务稳定；</w:t>
            </w:r>
          </w:p>
          <w:p>
            <w:pPr>
              <w:widowControl/>
              <w:numPr>
                <w:ilvl w:val="0"/>
                <w:numId w:val="0"/>
              </w:numPr>
              <w:ind w:firstLine="420" w:firstLineChars="200"/>
              <w:jc w:val="both"/>
              <w:rPr>
                <w:rFonts w:hint="eastAsia" w:ascii="微软雅黑" w:hAnsi="微软雅黑" w:eastAsia="微软雅黑" w:cs="微软雅黑"/>
                <w:i w:val="0"/>
                <w:color w:val="000000"/>
                <w:kern w:val="0"/>
                <w:sz w:val="18"/>
                <w:szCs w:val="18"/>
                <w:u w:val="none"/>
                <w:lang w:val="en-US" w:eastAsia="zh-CN" w:bidi="ar"/>
              </w:rPr>
            </w:pPr>
            <w:r>
              <w:rPr>
                <w:rFonts w:hint="eastAsia" w:ascii="宋体" w:hAnsi="宋体" w:eastAsia="宋体" w:cs="宋体"/>
                <w:i w:val="0"/>
                <w:iCs w:val="0"/>
                <w:color w:val="000000"/>
                <w:kern w:val="0"/>
                <w:sz w:val="21"/>
                <w:szCs w:val="21"/>
                <w:u w:val="none"/>
                <w:lang w:val="en-US" w:eastAsia="zh-CN" w:bidi="ar"/>
              </w:rPr>
              <w:t>5、</w:t>
            </w:r>
            <w:r>
              <w:rPr>
                <w:rFonts w:hint="default" w:ascii="宋体" w:hAnsi="宋体" w:eastAsia="宋体" w:cs="宋体"/>
                <w:i w:val="0"/>
                <w:iCs w:val="0"/>
                <w:color w:val="000000"/>
                <w:kern w:val="0"/>
                <w:sz w:val="21"/>
                <w:szCs w:val="21"/>
                <w:u w:val="none"/>
                <w:lang w:val="en-US" w:eastAsia="zh-CN" w:bidi="ar"/>
              </w:rPr>
              <w:t>因日常运维工作也会涉及到数据的保密性及一致性，非原厂商公司对业务系统建设、使用、故障处理定位等内容无法了解掌握，为确保服务的持续性和及时性，要求业务原厂商提供售后服务</w:t>
            </w:r>
            <w:r>
              <w:rPr>
                <w:rFonts w:hint="eastAsia" w:ascii="宋体" w:hAnsi="宋体" w:eastAsia="宋体" w:cs="宋体"/>
                <w:i w:val="0"/>
                <w:iCs w:val="0"/>
                <w:color w:val="000000"/>
                <w:kern w:val="0"/>
                <w:sz w:val="21"/>
                <w:szCs w:val="21"/>
                <w:u w:val="none"/>
                <w:lang w:val="en-US" w:eastAsia="zh-CN" w:bidi="ar"/>
              </w:rPr>
              <w:t>。</w:t>
            </w:r>
          </w:p>
        </w:tc>
        <w:tc>
          <w:tcPr>
            <w:tcW w:w="924" w:type="dxa"/>
            <w:tcBorders>
              <w:top w:val="single" w:color="000000" w:sz="4" w:space="0"/>
              <w:left w:val="single" w:color="000000" w:sz="4" w:space="0"/>
              <w:bottom w:val="single" w:color="000000" w:sz="4" w:space="0"/>
              <w:right w:val="single" w:color="000000" w:sz="4" w:space="0"/>
            </w:tcBorders>
            <w:shd w:val="clear" w:color="000000" w:fill="FFFFFF"/>
            <w:vAlign w:val="center"/>
          </w:tcPr>
          <w:p>
            <w:pPr>
              <w:widowControl/>
              <w:numPr>
                <w:ilvl w:val="0"/>
                <w:numId w:val="0"/>
              </w:numPr>
              <w:ind w:firstLine="420" w:firstLineChars="200"/>
              <w:jc w:val="both"/>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1</w:t>
            </w:r>
          </w:p>
        </w:tc>
        <w:tc>
          <w:tcPr>
            <w:tcW w:w="983" w:type="dxa"/>
            <w:tcBorders>
              <w:top w:val="single" w:color="000000" w:sz="4" w:space="0"/>
              <w:left w:val="single" w:color="000000" w:sz="4" w:space="0"/>
              <w:bottom w:val="single" w:color="000000" w:sz="4" w:space="0"/>
              <w:right w:val="single" w:color="000000" w:sz="4" w:space="0"/>
            </w:tcBorders>
            <w:shd w:val="clear" w:color="000000" w:fill="FFFFFF"/>
            <w:vAlign w:val="center"/>
          </w:tcPr>
          <w:p>
            <w:pPr>
              <w:widowControl/>
              <w:numPr>
                <w:ilvl w:val="0"/>
                <w:numId w:val="0"/>
              </w:numPr>
              <w:ind w:firstLine="420" w:firstLineChars="200"/>
              <w:jc w:val="both"/>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项</w:t>
            </w:r>
          </w:p>
        </w:tc>
        <w:tc>
          <w:tcPr>
            <w:tcW w:w="1475" w:type="dxa"/>
            <w:tcBorders>
              <w:top w:val="single" w:color="000000" w:sz="4" w:space="0"/>
              <w:left w:val="single" w:color="000000" w:sz="4" w:space="0"/>
              <w:bottom w:val="single" w:color="000000" w:sz="4" w:space="0"/>
              <w:right w:val="single" w:color="000000" w:sz="4" w:space="0"/>
            </w:tcBorders>
            <w:shd w:val="clear" w:color="000000" w:fill="FFFFFF"/>
            <w:vAlign w:val="center"/>
          </w:tcPr>
          <w:p>
            <w:pPr>
              <w:widowControl/>
              <w:numPr>
                <w:ilvl w:val="0"/>
                <w:numId w:val="0"/>
              </w:numPr>
              <w:ind w:firstLine="420" w:firstLineChars="200"/>
              <w:jc w:val="both"/>
              <w:rPr>
                <w:rFonts w:hint="default" w:ascii="宋体" w:hAnsi="宋体" w:eastAsia="宋体" w:cs="宋体"/>
                <w:i w:val="0"/>
                <w:iCs w:val="0"/>
                <w:color w:val="000000"/>
                <w:kern w:val="0"/>
                <w:sz w:val="21"/>
                <w:szCs w:val="21"/>
                <w:u w:val="none"/>
                <w:lang w:val="en-US" w:eastAsia="zh-CN" w:bidi="ar"/>
              </w:rPr>
            </w:pPr>
            <w:r>
              <w:rPr>
                <w:rFonts w:hint="eastAsia" w:ascii="宋体" w:hAnsi="宋体" w:cs="宋体"/>
                <w:i w:val="0"/>
                <w:iCs w:val="0"/>
                <w:color w:val="000000"/>
                <w:kern w:val="0"/>
                <w:sz w:val="21"/>
                <w:szCs w:val="21"/>
                <w:u w:val="none"/>
                <w:lang w:val="en-US" w:eastAsia="zh-CN" w:bidi="ar"/>
              </w:rPr>
              <w:t>45000</w:t>
            </w:r>
          </w:p>
        </w:tc>
        <w:tc>
          <w:tcPr>
            <w:tcW w:w="1959" w:type="dxa"/>
            <w:tcBorders>
              <w:top w:val="single" w:color="000000" w:sz="4" w:space="0"/>
              <w:left w:val="single" w:color="000000" w:sz="4" w:space="0"/>
              <w:bottom w:val="single" w:color="000000" w:sz="4" w:space="0"/>
              <w:right w:val="single" w:color="000000" w:sz="4" w:space="0"/>
            </w:tcBorders>
            <w:shd w:val="clear" w:color="000000" w:fill="FFFFFF"/>
            <w:vAlign w:val="center"/>
          </w:tcPr>
          <w:p>
            <w:pPr>
              <w:widowControl/>
              <w:jc w:val="left"/>
              <w:textAlignment w:val="center"/>
              <w:rPr>
                <w:rFonts w:hint="eastAsia" w:ascii="微软雅黑" w:hAnsi="微软雅黑" w:eastAsia="微软雅黑" w:cs="微软雅黑"/>
                <w:i w:val="0"/>
                <w:color w:val="000000"/>
                <w:kern w:val="0"/>
                <w:sz w:val="18"/>
                <w:szCs w:val="18"/>
                <w:u w:val="none"/>
                <w:lang w:val="en-US" w:eastAsia="zh-CN" w:bidi="ar"/>
              </w:rPr>
            </w:pPr>
          </w:p>
        </w:tc>
      </w:tr>
    </w:tbl>
    <w:p/>
    <w:p/>
    <w:p/>
    <w:p/>
    <w:p/>
    <w:p>
      <w:pPr>
        <w:rPr>
          <w:sz w:val="24"/>
        </w:rPr>
      </w:pPr>
    </w:p>
    <w:sectPr>
      <w:pgSz w:w="16838" w:h="11906" w:orient="landscape"/>
      <w:pgMar w:top="567" w:right="567" w:bottom="567" w:left="567" w:header="851" w:footer="992" w:gutter="0"/>
      <w:cols w:space="72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endnote>
  <w:endnote w:type="continuationSeparator" w:id="1">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footnote>
  <w:footnote w:type="continuationSeparator" w:id="1">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mRmZGZmZDVhZWM5NmJiZTZiY2FlOTVhNzEyNTdlNWMifQ=="/>
  </w:docVars>
  <w:rsids>
    <w:rsidRoot w:val="004115B5"/>
    <w:rsid w:val="0032783A"/>
    <w:rsid w:val="00391758"/>
    <w:rsid w:val="0039382A"/>
    <w:rsid w:val="004115B5"/>
    <w:rsid w:val="00665E71"/>
    <w:rsid w:val="008B2E8D"/>
    <w:rsid w:val="00D6707F"/>
    <w:rsid w:val="00E63A31"/>
    <w:rsid w:val="013636AB"/>
    <w:rsid w:val="032F04D8"/>
    <w:rsid w:val="041D47D5"/>
    <w:rsid w:val="05811095"/>
    <w:rsid w:val="067D155B"/>
    <w:rsid w:val="08163A15"/>
    <w:rsid w:val="08233634"/>
    <w:rsid w:val="09292D87"/>
    <w:rsid w:val="0C2C471E"/>
    <w:rsid w:val="0CA737D5"/>
    <w:rsid w:val="11053F10"/>
    <w:rsid w:val="135267B9"/>
    <w:rsid w:val="13C27C8C"/>
    <w:rsid w:val="13DE2927"/>
    <w:rsid w:val="14A70C5E"/>
    <w:rsid w:val="16414AC9"/>
    <w:rsid w:val="1704276F"/>
    <w:rsid w:val="17873285"/>
    <w:rsid w:val="1844012A"/>
    <w:rsid w:val="19AC6E40"/>
    <w:rsid w:val="1AFE0275"/>
    <w:rsid w:val="1F026649"/>
    <w:rsid w:val="1FF07BD3"/>
    <w:rsid w:val="1FF266BE"/>
    <w:rsid w:val="200F62BE"/>
    <w:rsid w:val="207B1880"/>
    <w:rsid w:val="2164183D"/>
    <w:rsid w:val="296A19BB"/>
    <w:rsid w:val="29A952B1"/>
    <w:rsid w:val="2A433268"/>
    <w:rsid w:val="2B26670B"/>
    <w:rsid w:val="2DA535EC"/>
    <w:rsid w:val="2DBD7508"/>
    <w:rsid w:val="2E0D266B"/>
    <w:rsid w:val="2E0F48DF"/>
    <w:rsid w:val="2E1B0DDD"/>
    <w:rsid w:val="2F7E7DE1"/>
    <w:rsid w:val="30D140CD"/>
    <w:rsid w:val="30E402A4"/>
    <w:rsid w:val="31FD5010"/>
    <w:rsid w:val="32621481"/>
    <w:rsid w:val="32827653"/>
    <w:rsid w:val="329F1418"/>
    <w:rsid w:val="32FA3302"/>
    <w:rsid w:val="341132E8"/>
    <w:rsid w:val="3444417A"/>
    <w:rsid w:val="34A83304"/>
    <w:rsid w:val="36121410"/>
    <w:rsid w:val="36480596"/>
    <w:rsid w:val="3C0B2B89"/>
    <w:rsid w:val="3DAD4382"/>
    <w:rsid w:val="40153FD6"/>
    <w:rsid w:val="40A040BE"/>
    <w:rsid w:val="40DE654A"/>
    <w:rsid w:val="425719E5"/>
    <w:rsid w:val="42DE2DA6"/>
    <w:rsid w:val="465F5FAB"/>
    <w:rsid w:val="466147D0"/>
    <w:rsid w:val="46E10135"/>
    <w:rsid w:val="47022DDB"/>
    <w:rsid w:val="479B538C"/>
    <w:rsid w:val="48E00EFA"/>
    <w:rsid w:val="4A9D3546"/>
    <w:rsid w:val="4ADA02F6"/>
    <w:rsid w:val="4B427C4A"/>
    <w:rsid w:val="4D16014B"/>
    <w:rsid w:val="4E4F4B57"/>
    <w:rsid w:val="4FE47521"/>
    <w:rsid w:val="513542C6"/>
    <w:rsid w:val="51FB05A4"/>
    <w:rsid w:val="534F2549"/>
    <w:rsid w:val="53CC09DE"/>
    <w:rsid w:val="548A400B"/>
    <w:rsid w:val="571A7DBC"/>
    <w:rsid w:val="576C0528"/>
    <w:rsid w:val="5A6C6FE1"/>
    <w:rsid w:val="5B52019F"/>
    <w:rsid w:val="5BC76333"/>
    <w:rsid w:val="5C451FBA"/>
    <w:rsid w:val="5D5D6FA4"/>
    <w:rsid w:val="5F233F07"/>
    <w:rsid w:val="62AE40EB"/>
    <w:rsid w:val="62FC3210"/>
    <w:rsid w:val="6328024F"/>
    <w:rsid w:val="63B329DD"/>
    <w:rsid w:val="677F6056"/>
    <w:rsid w:val="67D77C40"/>
    <w:rsid w:val="67EB7409"/>
    <w:rsid w:val="6B623CC4"/>
    <w:rsid w:val="6D7E290C"/>
    <w:rsid w:val="70173375"/>
    <w:rsid w:val="71D0571B"/>
    <w:rsid w:val="727F6A13"/>
    <w:rsid w:val="73104006"/>
    <w:rsid w:val="73C35C29"/>
    <w:rsid w:val="74351777"/>
    <w:rsid w:val="76017BE7"/>
    <w:rsid w:val="77FB7E5B"/>
    <w:rsid w:val="7C755727"/>
    <w:rsid w:val="7F032EEB"/>
    <w:rsid w:val="7FF76D9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iPriority="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3">
    <w:name w:val="Default Paragraph Font"/>
    <w:semiHidden/>
    <w:unhideWhenUsed/>
    <w:qFormat/>
    <w:uiPriority w:val="1"/>
  </w:style>
  <w:style w:type="table" w:default="1" w:styleId="2">
    <w:name w:val="Normal Table"/>
    <w:semiHidden/>
    <w:unhideWhenUsed/>
    <w:qFormat/>
    <w:uiPriority w:val="99"/>
    <w:tblPr>
      <w:tblCellMar>
        <w:top w:w="0" w:type="dxa"/>
        <w:left w:w="108" w:type="dxa"/>
        <w:bottom w:w="0" w:type="dxa"/>
        <w:right w:w="108" w:type="dxa"/>
      </w:tblCellMar>
    </w:tblPr>
  </w:style>
  <w:style w:type="character" w:customStyle="1" w:styleId="4">
    <w:name w:val="font11"/>
    <w:basedOn w:val="3"/>
    <w:qFormat/>
    <w:uiPriority w:val="0"/>
    <w:rPr>
      <w:rFonts w:hint="eastAsia" w:ascii="微软雅黑" w:hAnsi="微软雅黑" w:eastAsia="微软雅黑" w:cs="微软雅黑"/>
      <w:color w:val="000000"/>
      <w:sz w:val="24"/>
      <w:szCs w:val="24"/>
      <w:u w:val="none"/>
    </w:rPr>
  </w:style>
  <w:style w:type="character" w:customStyle="1" w:styleId="5">
    <w:name w:val="font61"/>
    <w:basedOn w:val="3"/>
    <w:qFormat/>
    <w:uiPriority w:val="0"/>
    <w:rPr>
      <w:rFonts w:hint="eastAsia" w:ascii="微软雅黑" w:hAnsi="微软雅黑" w:eastAsia="微软雅黑" w:cs="微软雅黑"/>
      <w:color w:val="FF0000"/>
      <w:sz w:val="24"/>
      <w:szCs w:val="24"/>
      <w:u w:val="none"/>
    </w:rPr>
  </w:style>
  <w:style w:type="character" w:customStyle="1" w:styleId="6">
    <w:name w:val="font71"/>
    <w:basedOn w:val="3"/>
    <w:qFormat/>
    <w:uiPriority w:val="0"/>
    <w:rPr>
      <w:rFonts w:hint="eastAsia" w:ascii="微软雅黑" w:hAnsi="微软雅黑" w:eastAsia="微软雅黑" w:cs="微软雅黑"/>
      <w:b/>
      <w:bCs/>
      <w:color w:val="FF0000"/>
      <w:sz w:val="24"/>
      <w:szCs w:val="24"/>
      <w:u w:val="none"/>
    </w:rPr>
  </w:style>
  <w:style w:type="character" w:customStyle="1" w:styleId="7">
    <w:name w:val="font31"/>
    <w:basedOn w:val="3"/>
    <w:qFormat/>
    <w:uiPriority w:val="0"/>
    <w:rPr>
      <w:rFonts w:hint="eastAsia" w:ascii="微软雅黑" w:hAnsi="微软雅黑" w:eastAsia="微软雅黑" w:cs="微软雅黑"/>
      <w:b/>
      <w:bCs/>
      <w:color w:val="000000"/>
      <w:sz w:val="24"/>
      <w:szCs w:val="24"/>
      <w:u w:val="non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3</Pages>
  <Words>1793</Words>
  <Characters>1898</Characters>
  <Lines>30</Lines>
  <Paragraphs>8</Paragraphs>
  <TotalTime>1</TotalTime>
  <ScaleCrop>false</ScaleCrop>
  <LinksUpToDate>false</LinksUpToDate>
  <CharactersWithSpaces>1909</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2024-12-03T09:45:00Z</dcterms:created>
  <dc:creator>lenovo</dc:creator>
  <cp:lastModifiedBy>喂喂喂</cp:lastModifiedBy>
  <cp:lastPrinted>2024-12-04T06:38:00Z</cp:lastPrinted>
  <dcterms:modified xsi:type="dcterms:W3CDTF">2025-03-31T01:31:01Z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60C66146BEF44E958D5C831D5E6441DA_13</vt:lpwstr>
  </property>
</Properties>
</file>