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人口与出入境信息化基础保障</w:t>
      </w:r>
      <w:bookmarkStart w:id="2" w:name="_GoBack"/>
      <w:bookmarkEnd w:id="2"/>
      <w:r>
        <w:rPr>
          <w:rFonts w:hint="eastAsia" w:ascii="方正小标宋简体" w:hAnsi="方正小标宋简体" w:eastAsia="方正小标宋简体" w:cs="方正小标宋简体"/>
          <w:color w:val="000000"/>
          <w:sz w:val="44"/>
          <w:szCs w:val="44"/>
          <w:highlight w:val="none"/>
          <w:lang w:val="en-US" w:eastAsia="zh-CN"/>
        </w:rPr>
        <w:t>项目、警用地理信息平台项目监理</w:t>
      </w: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lang w:val="en-US" w:eastAsia="zh-CN"/>
        </w:rPr>
        <w:t>电子卖场竞价文件</w:t>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000000"/>
          <w:sz w:val="44"/>
          <w:szCs w:val="44"/>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湖南省公安厅需采购湖南省公安厅</w:t>
      </w:r>
      <w:r>
        <w:rPr>
          <w:rFonts w:hint="eastAsia" w:eastAsia="仿宋_GB2312" w:cs="Times New Roman"/>
          <w:color w:val="000000"/>
          <w:sz w:val="32"/>
          <w:szCs w:val="32"/>
          <w:highlight w:val="none"/>
          <w:lang w:val="en-US" w:eastAsia="zh-CN"/>
        </w:rPr>
        <w:t>人口与出入境信息化基础保障项目、警用地理信息平台项目</w:t>
      </w:r>
      <w:r>
        <w:rPr>
          <w:rFonts w:hint="eastAsia" w:ascii="Times New Roman" w:hAnsi="Times New Roman" w:eastAsia="仿宋_GB2312" w:cs="Times New Roman"/>
          <w:color w:val="000000"/>
          <w:sz w:val="32"/>
          <w:szCs w:val="32"/>
          <w:highlight w:val="none"/>
          <w:lang w:val="en-US" w:eastAsia="zh-CN"/>
        </w:rPr>
        <w:t>监理</w:t>
      </w:r>
      <w:r>
        <w:rPr>
          <w:rFonts w:hint="default" w:ascii="Times New Roman" w:hAnsi="Times New Roman" w:eastAsia="仿宋_GB2312" w:cs="Times New Roman"/>
          <w:color w:val="000000"/>
          <w:sz w:val="32"/>
          <w:szCs w:val="32"/>
          <w:highlight w:val="none"/>
          <w:lang w:val="en-US" w:eastAsia="zh-CN"/>
        </w:rPr>
        <w:t>服务</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依采购相关制度规定，在湖南省政府电子卖场以竞价方式采购。</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w:t>
      </w:r>
      <w:r>
        <w:rPr>
          <w:rFonts w:hint="default" w:ascii="黑体" w:hAnsi="黑体" w:eastAsia="黑体" w:cs="黑体"/>
          <w:color w:val="000000"/>
          <w:sz w:val="32"/>
          <w:szCs w:val="32"/>
          <w:highlight w:val="none"/>
          <w:lang w:val="en-US" w:eastAsia="zh-CN"/>
        </w:rPr>
        <w:t>项目</w:t>
      </w:r>
      <w:r>
        <w:rPr>
          <w:rFonts w:hint="eastAsia" w:ascii="黑体" w:hAnsi="黑体" w:eastAsia="黑体" w:cs="黑体"/>
          <w:color w:val="000000"/>
          <w:sz w:val="32"/>
          <w:szCs w:val="32"/>
          <w:highlight w:val="none"/>
          <w:lang w:val="en-US" w:eastAsia="zh-CN"/>
        </w:rPr>
        <w:t>概况</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项目：</w:t>
      </w:r>
      <w:r>
        <w:rPr>
          <w:rFonts w:hint="default" w:ascii="Times New Roman" w:hAnsi="Times New Roman" w:eastAsia="仿宋_GB2312" w:cs="Times New Roman"/>
          <w:color w:val="000000"/>
          <w:sz w:val="32"/>
          <w:szCs w:val="32"/>
          <w:highlight w:val="none"/>
          <w:lang w:val="en-US" w:eastAsia="zh-CN"/>
        </w:rPr>
        <w:t>湖南省公安厅</w:t>
      </w:r>
      <w:r>
        <w:rPr>
          <w:rFonts w:hint="eastAsia" w:eastAsia="仿宋_GB2312" w:cs="Times New Roman"/>
          <w:color w:val="000000"/>
          <w:sz w:val="32"/>
          <w:szCs w:val="32"/>
          <w:highlight w:val="none"/>
          <w:lang w:val="en-US" w:eastAsia="zh-CN"/>
        </w:rPr>
        <w:t>人口与出入境信息化基础保障项目、警用地理信息平台项目</w:t>
      </w:r>
      <w:r>
        <w:rPr>
          <w:rFonts w:hint="eastAsia" w:ascii="Times New Roman" w:hAnsi="Times New Roman" w:eastAsia="仿宋_GB2312" w:cs="Times New Roman"/>
          <w:color w:val="000000"/>
          <w:sz w:val="32"/>
          <w:szCs w:val="32"/>
          <w:highlight w:val="none"/>
          <w:lang w:val="en-US" w:eastAsia="zh-CN"/>
        </w:rPr>
        <w:t>监理</w:t>
      </w:r>
      <w:r>
        <w:rPr>
          <w:rFonts w:hint="default" w:ascii="Times New Roman" w:hAnsi="Times New Roman" w:eastAsia="仿宋_GB2312" w:cs="Times New Roman"/>
          <w:color w:val="000000"/>
          <w:sz w:val="32"/>
          <w:szCs w:val="32"/>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建设地点：湖南省公安厅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监理服务</w:t>
      </w:r>
      <w:r>
        <w:rPr>
          <w:rFonts w:hint="default" w:ascii="Times New Roman" w:hAnsi="Times New Roman" w:eastAsia="仿宋_GB2312" w:cs="Times New Roman"/>
          <w:sz w:val="32"/>
          <w:szCs w:val="32"/>
          <w:highlight w:val="none"/>
          <w:lang w:val="en-US" w:eastAsia="zh-CN"/>
        </w:rPr>
        <w:t>预算：</w:t>
      </w:r>
      <w:r>
        <w:rPr>
          <w:rFonts w:hint="eastAsia" w:eastAsia="仿宋_GB2312" w:cs="Times New Roman"/>
          <w:sz w:val="32"/>
          <w:szCs w:val="32"/>
          <w:highlight w:val="none"/>
          <w:lang w:val="en-US" w:eastAsia="zh-CN"/>
        </w:rPr>
        <w:t>9.43万元</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color w:val="000000"/>
          <w:sz w:val="32"/>
          <w:szCs w:val="32"/>
          <w:highlight w:val="none"/>
          <w:lang w:val="en-US" w:eastAsia="zh-CN"/>
        </w:rPr>
      </w:pPr>
      <w:r>
        <w:rPr>
          <w:rFonts w:hint="eastAsia" w:eastAsia="仿宋_GB2312" w:cs="Times New Roman"/>
          <w:sz w:val="32"/>
          <w:szCs w:val="32"/>
          <w:highlight w:val="none"/>
          <w:lang w:val="en-US" w:eastAsia="zh-CN"/>
        </w:rPr>
        <w:t>（</w:t>
      </w:r>
      <w:r>
        <w:rPr>
          <w:rFonts w:hint="eastAsia" w:eastAsia="仿宋_GB2312" w:cs="Times New Roman"/>
          <w:color w:val="000000"/>
          <w:sz w:val="32"/>
          <w:szCs w:val="32"/>
          <w:highlight w:val="none"/>
          <w:lang w:val="en-US" w:eastAsia="zh-CN"/>
        </w:rPr>
        <w:t>人口与出入境信息化基础保障项目：3.7万元；</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eastAsia="仿宋_GB2312" w:cs="Times New Roman"/>
          <w:sz w:val="32"/>
          <w:szCs w:val="32"/>
          <w:highlight w:val="none"/>
          <w:lang w:val="en-US" w:eastAsia="zh-CN"/>
        </w:rPr>
      </w:pPr>
      <w:r>
        <w:rPr>
          <w:rFonts w:hint="eastAsia" w:eastAsia="仿宋_GB2312" w:cs="Times New Roman"/>
          <w:color w:val="000000"/>
          <w:sz w:val="32"/>
          <w:szCs w:val="32"/>
          <w:highlight w:val="none"/>
          <w:lang w:val="en-US" w:eastAsia="zh-CN"/>
        </w:rPr>
        <w:t>警用地理信息平台项目：5.73万元</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联系人：</w:t>
      </w:r>
      <w:r>
        <w:rPr>
          <w:rFonts w:hint="eastAsia" w:eastAsia="仿宋_GB2312" w:cs="Times New Roman"/>
          <w:color w:val="auto"/>
          <w:sz w:val="32"/>
          <w:szCs w:val="32"/>
          <w:highlight w:val="none"/>
          <w:shd w:val="clear" w:color="auto" w:fill="auto"/>
          <w:lang w:eastAsia="zh-CN"/>
        </w:rPr>
        <w:t>钟普查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联系电话：</w:t>
      </w:r>
      <w:r>
        <w:rPr>
          <w:rFonts w:hint="eastAsia" w:eastAsia="仿宋_GB2312" w:cs="Times New Roman"/>
          <w:color w:val="auto"/>
          <w:sz w:val="32"/>
          <w:szCs w:val="32"/>
          <w:highlight w:val="none"/>
          <w:shd w:val="clear" w:color="auto" w:fill="auto"/>
          <w:lang w:val="en-US" w:eastAsia="zh-CN"/>
        </w:rPr>
        <w:t>15773168696</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黑体" w:hAnsi="黑体" w:eastAsia="黑体" w:cs="黑体"/>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二</w:t>
      </w:r>
      <w:r>
        <w:rPr>
          <w:rFonts w:hint="default" w:ascii="黑体" w:hAnsi="黑体" w:eastAsia="黑体" w:cs="黑体"/>
          <w:color w:val="000000"/>
          <w:sz w:val="32"/>
          <w:szCs w:val="32"/>
          <w:highlight w:val="none"/>
          <w:lang w:val="en-US" w:eastAsia="zh-CN"/>
        </w:rPr>
        <w:t>、项目目标</w:t>
      </w:r>
    </w:p>
    <w:p>
      <w:pPr>
        <w:keepNext w:val="0"/>
        <w:keepLines w:val="0"/>
        <w:pageBreakBefore w:val="0"/>
        <w:kinsoku/>
        <w:wordWrap/>
        <w:overflowPunct/>
        <w:topLinePunct w:val="0"/>
        <w:autoSpaceDE/>
        <w:bidi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按照“四控制、三管理、一协调”的原则，确保项目在规定时间内实现项目建设目标，本项目监理工作内容</w:t>
      </w:r>
      <w:r>
        <w:rPr>
          <w:rFonts w:hint="default" w:ascii="Times New Roman" w:hAnsi="Times New Roman" w:eastAsia="仿宋_GB2312" w:cs="Times New Roman"/>
          <w:color w:val="000000"/>
          <w:sz w:val="32"/>
          <w:szCs w:val="32"/>
          <w:highlight w:val="none"/>
          <w:lang w:eastAsia="zh-CN"/>
        </w:rPr>
        <w:t>包含且不仅限于</w:t>
      </w:r>
      <w:r>
        <w:rPr>
          <w:rFonts w:hint="default" w:ascii="Times New Roman" w:hAnsi="Times New Roman" w:eastAsia="仿宋_GB2312" w:cs="Times New Roman"/>
          <w:color w:val="000000"/>
          <w:sz w:val="32"/>
          <w:szCs w:val="32"/>
          <w:highlight w:val="none"/>
        </w:rPr>
        <w:t>：项目组织</w:t>
      </w:r>
      <w:r>
        <w:rPr>
          <w:rFonts w:hint="default" w:ascii="Times New Roman" w:hAnsi="Times New Roman" w:eastAsia="仿宋_GB2312" w:cs="Times New Roman"/>
          <w:color w:val="000000"/>
          <w:sz w:val="32"/>
          <w:szCs w:val="32"/>
          <w:highlight w:val="none"/>
          <w:lang w:eastAsia="zh-CN"/>
        </w:rPr>
        <w:t>实施及</w:t>
      </w:r>
      <w:r>
        <w:rPr>
          <w:rFonts w:hint="default" w:ascii="Times New Roman" w:hAnsi="Times New Roman" w:eastAsia="仿宋_GB2312" w:cs="Times New Roman"/>
          <w:color w:val="000000"/>
          <w:sz w:val="32"/>
          <w:szCs w:val="32"/>
          <w:highlight w:val="none"/>
        </w:rPr>
        <w:t>技术实施方案的</w:t>
      </w:r>
      <w:r>
        <w:rPr>
          <w:rFonts w:hint="default" w:ascii="Times New Roman" w:hAnsi="Times New Roman" w:eastAsia="仿宋_GB2312" w:cs="Times New Roman"/>
          <w:color w:val="000000"/>
          <w:sz w:val="32"/>
          <w:szCs w:val="32"/>
          <w:highlight w:val="none"/>
          <w:lang w:eastAsia="zh-CN"/>
        </w:rPr>
        <w:t>审核把关</w:t>
      </w:r>
      <w:r>
        <w:rPr>
          <w:rFonts w:hint="default" w:ascii="Times New Roman" w:hAnsi="Times New Roman" w:eastAsia="仿宋_GB2312" w:cs="Times New Roman"/>
          <w:color w:val="000000"/>
          <w:sz w:val="32"/>
          <w:szCs w:val="32"/>
          <w:highlight w:val="none"/>
        </w:rPr>
        <w:t>、质量控制、进度控制、投资控制、变更控制、合同管理、信息管理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工程文档管理、信息安全管理</w:t>
      </w:r>
      <w:r>
        <w:rPr>
          <w:rFonts w:hint="default" w:ascii="Times New Roman" w:hAnsi="Times New Roman" w:eastAsia="仿宋_GB2312" w:cs="Times New Roman"/>
          <w:color w:val="000000"/>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eastAsia="黑体"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对本项目实施中发现的技术问题，按照安全和优化的原则，向</w:t>
      </w:r>
      <w:r>
        <w:rPr>
          <w:rFonts w:hint="eastAsia" w:eastAsia="仿宋_GB2312" w:cs="Times New Roman"/>
          <w:color w:val="000000"/>
          <w:sz w:val="32"/>
          <w:szCs w:val="32"/>
          <w:highlight w:val="none"/>
          <w:lang w:eastAsia="zh-CN"/>
        </w:rPr>
        <w:t>采购人</w:t>
      </w:r>
      <w:r>
        <w:rPr>
          <w:rFonts w:hint="default" w:ascii="Times New Roman" w:hAnsi="Times New Roman" w:eastAsia="仿宋_GB2312" w:cs="Times New Roman"/>
          <w:color w:val="000000"/>
          <w:sz w:val="32"/>
          <w:szCs w:val="32"/>
          <w:highlight w:val="none"/>
          <w:lang w:eastAsia="zh-CN"/>
        </w:rPr>
        <w:t>、承建方等提出建议，发现项目设计不符合国家颁布的最新质量标准或设计合同约定的质量标准时，有权书面报告</w:t>
      </w:r>
      <w:r>
        <w:rPr>
          <w:rFonts w:hint="eastAsia" w:eastAsia="仿宋_GB2312" w:cs="Times New Roman"/>
          <w:color w:val="000000"/>
          <w:sz w:val="32"/>
          <w:szCs w:val="32"/>
          <w:highlight w:val="none"/>
          <w:lang w:eastAsia="zh-CN"/>
        </w:rPr>
        <w:t>采购人</w:t>
      </w:r>
      <w:r>
        <w:rPr>
          <w:rFonts w:hint="default" w:ascii="Times New Roman" w:hAnsi="Times New Roman" w:eastAsia="仿宋_GB2312" w:cs="Times New Roman"/>
          <w:color w:val="000000"/>
          <w:sz w:val="32"/>
          <w:szCs w:val="32"/>
          <w:highlight w:val="none"/>
          <w:lang w:eastAsia="zh-CN"/>
        </w:rPr>
        <w:t>更正设计。根据项目建设需要，</w:t>
      </w:r>
      <w:r>
        <w:rPr>
          <w:rFonts w:hint="default" w:ascii="Times New Roman" w:hAnsi="Times New Roman" w:eastAsia="仿宋_GB2312" w:cs="Times New Roman"/>
          <w:color w:val="000000"/>
          <w:sz w:val="32"/>
          <w:szCs w:val="32"/>
          <w:highlight w:val="none"/>
        </w:rPr>
        <w:t>协调</w:t>
      </w:r>
      <w:r>
        <w:rPr>
          <w:rFonts w:hint="default" w:ascii="Times New Roman" w:hAnsi="Times New Roman" w:eastAsia="仿宋_GB2312" w:cs="Times New Roman"/>
          <w:color w:val="000000"/>
          <w:sz w:val="32"/>
          <w:szCs w:val="32"/>
          <w:highlight w:val="none"/>
          <w:lang w:eastAsia="zh-CN"/>
        </w:rPr>
        <w:t>推进项目建设进度</w:t>
      </w:r>
      <w:r>
        <w:rPr>
          <w:rFonts w:hint="default" w:ascii="Times New Roman" w:hAnsi="Times New Roman" w:eastAsia="仿宋_GB2312" w:cs="Times New Roman"/>
          <w:color w:val="000000"/>
          <w:sz w:val="32"/>
          <w:szCs w:val="32"/>
          <w:highlight w:val="none"/>
        </w:rPr>
        <w:t>，协调解决项目建设过程中</w:t>
      </w:r>
      <w:r>
        <w:rPr>
          <w:rFonts w:hint="default" w:ascii="Times New Roman" w:hAnsi="Times New Roman" w:eastAsia="仿宋_GB2312" w:cs="Times New Roman"/>
          <w:color w:val="000000"/>
          <w:sz w:val="32"/>
          <w:szCs w:val="32"/>
          <w:highlight w:val="none"/>
          <w:lang w:eastAsia="zh-CN"/>
        </w:rPr>
        <w:t>出现的争议、</w:t>
      </w:r>
      <w:r>
        <w:rPr>
          <w:rFonts w:hint="default" w:ascii="Times New Roman" w:hAnsi="Times New Roman" w:eastAsia="仿宋_GB2312" w:cs="Times New Roman"/>
          <w:color w:val="000000"/>
          <w:sz w:val="32"/>
          <w:szCs w:val="32"/>
          <w:highlight w:val="none"/>
        </w:rPr>
        <w:t>纠纷。</w:t>
      </w:r>
      <w:bookmarkStart w:id="0" w:name="_Toc219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、时间期限</w:t>
      </w:r>
      <w:bookmarkEnd w:id="0"/>
    </w:p>
    <w:p>
      <w:pPr>
        <w:keepNext w:val="0"/>
        <w:keepLines w:val="0"/>
        <w:pageBreakBefore w:val="0"/>
        <w:kinsoku/>
        <w:wordWrap/>
        <w:overflowPunct/>
        <w:topLinePunct w:val="0"/>
        <w:autoSpaceDE/>
        <w:bidi w:val="0"/>
        <w:spacing w:line="560" w:lineRule="exact"/>
        <w:ind w:left="0" w:leftChars="0" w:right="0" w:rightChars="0" w:firstLine="640" w:firstLineChars="200"/>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rPr>
        <w:t>自合同签订之日起至</w:t>
      </w:r>
      <w:r>
        <w:rPr>
          <w:rFonts w:hint="default" w:ascii="Times New Roman" w:hAnsi="Times New Roman" w:eastAsia="仿宋_GB2312" w:cs="Times New Roman"/>
          <w:color w:val="000000"/>
          <w:sz w:val="32"/>
          <w:szCs w:val="32"/>
          <w:highlight w:val="none"/>
          <w:lang w:val="en-US" w:eastAsia="zh-CN"/>
        </w:rPr>
        <w:t>湖南省公安厅</w:t>
      </w:r>
      <w:r>
        <w:rPr>
          <w:rFonts w:hint="eastAsia" w:eastAsia="仿宋_GB2312" w:cs="Times New Roman"/>
          <w:color w:val="000000"/>
          <w:sz w:val="32"/>
          <w:szCs w:val="32"/>
          <w:highlight w:val="none"/>
          <w:lang w:val="en-US" w:eastAsia="zh-CN"/>
        </w:rPr>
        <w:t>人口与出入境信息化基础保障项目、警用地理信息平台项目</w:t>
      </w:r>
      <w:r>
        <w:rPr>
          <w:rFonts w:hint="default" w:eastAsia="仿宋_GB2312" w:cs="Times New Roman"/>
          <w:color w:val="000000"/>
          <w:sz w:val="32"/>
          <w:szCs w:val="32"/>
          <w:highlight w:val="none"/>
        </w:rPr>
        <w:t>通过省发展改革委竣工验收</w:t>
      </w:r>
      <w:r>
        <w:rPr>
          <w:rFonts w:hint="default" w:ascii="Times New Roman" w:hAnsi="Times New Roman" w:eastAsia="仿宋_GB2312" w:cs="Times New Roman"/>
          <w:color w:val="000000"/>
          <w:sz w:val="32"/>
          <w:szCs w:val="32"/>
          <w:highlight w:val="none"/>
        </w:rPr>
        <w:t>合格止</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cs="Times New Roman"/>
          <w:sz w:val="32"/>
          <w:szCs w:val="32"/>
          <w:highlight w:val="none"/>
          <w:lang w:val="en-US" w:eastAsia="zh-CN"/>
        </w:rPr>
      </w:pPr>
      <w:bookmarkStart w:id="1" w:name="_Toc4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、付款方式及条件</w:t>
      </w:r>
      <w:bookmarkEnd w:id="1"/>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支付方式</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国库集中支付。</w:t>
      </w:r>
    </w:p>
    <w:p>
      <w:pPr>
        <w:keepNext w:val="0"/>
        <w:keepLines w:val="0"/>
        <w:pageBreakBefore w:val="0"/>
        <w:numPr>
          <w:ilvl w:val="0"/>
          <w:numId w:val="1"/>
        </w:numPr>
        <w:kinsoku/>
        <w:overflowPunct/>
        <w:topLinePunct w:val="0"/>
        <w:autoSpaceDE/>
        <w:autoSpaceDN/>
        <w:bidi w:val="0"/>
        <w:spacing w:line="560" w:lineRule="exact"/>
        <w:ind w:firstLine="640" w:firstLineChars="200"/>
        <w:textAlignment w:val="auto"/>
        <w:rPr>
          <w:rFonts w:hint="default" w:ascii="楷体_GB2312" w:hAnsi="楷体_GB2312" w:eastAsia="楷体_GB2312" w:cs="楷体_GB2312"/>
          <w:sz w:val="32"/>
          <w:szCs w:val="32"/>
          <w:highlight w:val="none"/>
          <w:lang w:eastAsia="zh-CN"/>
        </w:rPr>
      </w:pPr>
      <w:r>
        <w:rPr>
          <w:rFonts w:hint="default" w:ascii="楷体_GB2312" w:hAnsi="楷体_GB2312" w:eastAsia="楷体_GB2312" w:cs="楷体_GB2312"/>
          <w:sz w:val="32"/>
          <w:szCs w:val="32"/>
          <w:highlight w:val="none"/>
          <w:lang w:eastAsia="zh-CN"/>
        </w:rPr>
        <w:t>付款条件</w:t>
      </w:r>
    </w:p>
    <w:p>
      <w:pPr>
        <w:pStyle w:val="6"/>
        <w:spacing w:after="0"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湖南省公安厅</w:t>
      </w:r>
      <w:r>
        <w:rPr>
          <w:rFonts w:hint="eastAsia" w:eastAsia="仿宋_GB2312" w:cs="Times New Roman"/>
          <w:color w:val="000000"/>
          <w:sz w:val="32"/>
          <w:szCs w:val="32"/>
          <w:highlight w:val="none"/>
          <w:lang w:val="en-US" w:eastAsia="zh-CN"/>
        </w:rPr>
        <w:t>人口与出入境信息化基础保障项目、警用地理信息平台项目</w:t>
      </w:r>
      <w:r>
        <w:rPr>
          <w:rFonts w:hint="eastAsia" w:ascii="仿宋_GB2312" w:hAnsi="仿宋_GB2312" w:eastAsia="仿宋_GB2312" w:cs="仿宋_GB2312"/>
          <w:color w:val="000000"/>
          <w:sz w:val="32"/>
          <w:szCs w:val="32"/>
          <w:highlight w:val="none"/>
          <w:lang w:val="en-US" w:eastAsia="zh-CN"/>
        </w:rPr>
        <w:t>初验合格后支付合同总价的30%，终验合格后支付合同总价的40%</w:t>
      </w:r>
      <w:r>
        <w:rPr>
          <w:rFonts w:hint="default" w:ascii="仿宋_GB2312" w:hAnsi="仿宋_GB2312" w:eastAsia="仿宋_GB2312" w:cs="仿宋_GB2312"/>
          <w:color w:val="000000"/>
          <w:sz w:val="32"/>
          <w:szCs w:val="32"/>
          <w:highlight w:val="none"/>
          <w:lang w:eastAsia="zh-CN"/>
        </w:rPr>
        <w:t>，竣工验收合格后支付</w:t>
      </w:r>
      <w:r>
        <w:rPr>
          <w:rFonts w:hint="eastAsia" w:ascii="仿宋_GB2312" w:hAnsi="仿宋_GB2312" w:eastAsia="仿宋_GB2312" w:cs="仿宋_GB2312"/>
          <w:color w:val="000000"/>
          <w:sz w:val="32"/>
          <w:szCs w:val="32"/>
          <w:highlight w:val="none"/>
          <w:lang w:val="en-US" w:eastAsia="zh-CN"/>
        </w:rPr>
        <w:t>合同总价的</w:t>
      </w:r>
      <w:r>
        <w:rPr>
          <w:rFonts w:hint="default" w:ascii="仿宋_GB2312" w:hAnsi="仿宋_GB2312" w:eastAsia="仿宋_GB2312" w:cs="仿宋_GB2312"/>
          <w:color w:val="000000"/>
          <w:sz w:val="32"/>
          <w:szCs w:val="32"/>
          <w:highlight w:val="none"/>
          <w:lang w:eastAsia="zh-CN"/>
        </w:rPr>
        <w:t>3</w:t>
      </w:r>
      <w:r>
        <w:rPr>
          <w:rFonts w:hint="eastAsia" w:ascii="仿宋_GB2312" w:hAnsi="仿宋_GB2312" w:eastAsia="仿宋_GB2312" w:cs="仿宋_GB2312"/>
          <w:color w:val="000000"/>
          <w:sz w:val="32"/>
          <w:szCs w:val="32"/>
          <w:highlight w:val="none"/>
          <w:lang w:val="en-US" w:eastAsia="zh-CN"/>
        </w:rPr>
        <w:t>0%*（评价部分/100)）。</w:t>
      </w:r>
      <w:r>
        <w:rPr>
          <w:rFonts w:hint="default" w:ascii="Times New Roman" w:hAnsi="Times New Roman" w:eastAsia="仿宋_GB2312" w:cs="Times New Roman"/>
          <w:color w:val="000000"/>
          <w:sz w:val="32"/>
          <w:szCs w:val="32"/>
          <w:highlight w:val="none"/>
          <w:lang w:val="en-US" w:eastAsia="zh-CN"/>
        </w:rPr>
        <w:t>（评分标准详见第</w:t>
      </w:r>
      <w:r>
        <w:rPr>
          <w:rFonts w:hint="eastAsia"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val="en-US" w:eastAsia="zh-CN"/>
        </w:rPr>
        <w:t>条 服务要求）。</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五、参考标准</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本项目必须符合国家关于信息系统工程监理方面现行的标准、规范、规程、办法、示例，以及湖南省关于信息系统工程监理方面的文件、规定。</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cs="仿宋_GB2312"/>
          <w:b w:val="0"/>
          <w:i w:val="0"/>
          <w:caps w:val="0"/>
          <w:spacing w:val="0"/>
          <w:w w:val="100"/>
          <w:sz w:val="32"/>
          <w:szCs w:val="32"/>
          <w:highlight w:val="none"/>
          <w:lang w:eastAsia="zh-CN"/>
        </w:rPr>
        <w:t>供应商</w:t>
      </w:r>
      <w:r>
        <w:rPr>
          <w:rFonts w:hint="eastAsia" w:ascii="仿宋_GB2312" w:hAnsi="仿宋_GB2312" w:eastAsia="仿宋_GB2312" w:cs="仿宋_GB2312"/>
          <w:b w:val="0"/>
          <w:i w:val="0"/>
          <w:caps w:val="0"/>
          <w:spacing w:val="0"/>
          <w:w w:val="100"/>
          <w:sz w:val="32"/>
          <w:szCs w:val="32"/>
          <w:highlight w:val="none"/>
        </w:rPr>
        <w:t>在信息系统工程监理工作中使用或参考下述标准、规范以外的技术标准、规范时，应征得业主或业主代表人的同意。</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在信息系统工程监理工作过程中，如果国家或有关部门颁布了新的技术标准和规范，则</w:t>
      </w:r>
      <w:r>
        <w:rPr>
          <w:rFonts w:hint="eastAsia" w:ascii="仿宋_GB2312" w:hAnsi="仿宋_GB2312" w:cs="仿宋_GB2312"/>
          <w:b w:val="0"/>
          <w:i w:val="0"/>
          <w:caps w:val="0"/>
          <w:spacing w:val="0"/>
          <w:w w:val="100"/>
          <w:sz w:val="32"/>
          <w:szCs w:val="32"/>
          <w:highlight w:val="none"/>
          <w:lang w:eastAsia="zh-CN"/>
        </w:rPr>
        <w:t>供应商</w:t>
      </w:r>
      <w:r>
        <w:rPr>
          <w:rFonts w:hint="eastAsia" w:ascii="仿宋_GB2312" w:hAnsi="仿宋_GB2312" w:eastAsia="仿宋_GB2312" w:cs="仿宋_GB2312"/>
          <w:b w:val="0"/>
          <w:i w:val="0"/>
          <w:caps w:val="0"/>
          <w:spacing w:val="0"/>
          <w:w w:val="100"/>
          <w:sz w:val="32"/>
          <w:szCs w:val="32"/>
          <w:highlight w:val="none"/>
        </w:rPr>
        <w:t>应采用新的标准或规范进行监理。</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cs="仿宋_GB2312"/>
          <w:b w:val="0"/>
          <w:i w:val="0"/>
          <w:caps w:val="0"/>
          <w:spacing w:val="0"/>
          <w:w w:val="100"/>
          <w:sz w:val="32"/>
          <w:szCs w:val="32"/>
          <w:highlight w:val="none"/>
          <w:lang w:eastAsia="zh-CN"/>
        </w:rPr>
        <w:t>供应商</w:t>
      </w:r>
      <w:r>
        <w:rPr>
          <w:rFonts w:hint="eastAsia" w:ascii="仿宋_GB2312" w:hAnsi="仿宋_GB2312" w:eastAsia="仿宋_GB2312" w:cs="仿宋_GB2312"/>
          <w:b w:val="0"/>
          <w:i w:val="0"/>
          <w:caps w:val="0"/>
          <w:spacing w:val="0"/>
          <w:w w:val="100"/>
          <w:sz w:val="32"/>
          <w:szCs w:val="32"/>
          <w:highlight w:val="none"/>
        </w:rPr>
        <w:t>在监理工作中必须使用下述标准、规范：</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《信息化工程监理规范 第1部分:总则》（GB/T 19668.1-2014）</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《信息化工程监理规范 第2部分：通用布缆系统工程监理规范》（GB/T 19668.2-2017）</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《信息化工程监理规范 第3部分：电子设备机房系统工程监理规范》（GB/T 19668.3-2017）</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《信息化工程监理规范 第4部分：计算机网络系统工程监理规范》（GB/T 19668.4-2017）</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《信息化工程监理规范 第5部分：软件工程监理规范》（GB/T 19668.5-2018）</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《信息系统工程监理暂行规定》</w:t>
      </w:r>
    </w:p>
    <w:p>
      <w:pPr>
        <w:pStyle w:val="15"/>
        <w:keepNext w:val="0"/>
        <w:keepLines w:val="0"/>
        <w:pageBreakBefore w:val="0"/>
        <w:kinsoku/>
        <w:wordWrap/>
        <w:overflowPunct/>
        <w:topLinePunct w:val="0"/>
        <w:autoSpaceDE/>
        <w:autoSpaceDN/>
        <w:bidi w:val="0"/>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上述规范和标准如发生不一致时，则以要求最为严格的规范、规程或标准作为工作依据。</w:t>
      </w:r>
    </w:p>
    <w:p>
      <w:pPr>
        <w:pStyle w:val="2"/>
        <w:spacing w:line="560" w:lineRule="exact"/>
        <w:rPr>
          <w:rFonts w:hint="eastAsia" w:ascii="黑体" w:hAnsi="黑体" w:eastAsia="黑体" w:cs="黑体"/>
          <w:color w:val="000000"/>
          <w:sz w:val="32"/>
          <w:szCs w:val="32"/>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六</w:t>
      </w:r>
      <w:r>
        <w:rPr>
          <w:rFonts w:hint="default" w:ascii="黑体" w:hAnsi="黑体" w:eastAsia="黑体" w:cs="黑体"/>
          <w:sz w:val="32"/>
          <w:szCs w:val="32"/>
          <w:highlight w:val="none"/>
          <w:lang w:eastAsia="zh-CN"/>
        </w:rPr>
        <w:t>、</w:t>
      </w:r>
      <w:r>
        <w:rPr>
          <w:rFonts w:hint="eastAsia" w:ascii="黑体" w:hAnsi="黑体" w:eastAsia="黑体" w:cs="黑体"/>
          <w:sz w:val="32"/>
          <w:szCs w:val="32"/>
          <w:highlight w:val="none"/>
          <w:lang w:val="en-US" w:eastAsia="zh-CN"/>
        </w:rPr>
        <w:t>服务要求</w:t>
      </w:r>
    </w:p>
    <w:p>
      <w:pPr>
        <w:pStyle w:val="6"/>
        <w:spacing w:after="0" w:line="560" w:lineRule="exact"/>
        <w:ind w:firstLine="0" w:firstLineChars="0"/>
        <w:jc w:val="center"/>
        <w:rPr>
          <w:rFonts w:hint="eastAsia" w:ascii="方正小标宋_GBK" w:hAnsi="方正小标宋_GBK" w:eastAsia="方正小标宋_GBK" w:cs="方正小标宋_GBK"/>
          <w:sz w:val="44"/>
          <w:szCs w:val="44"/>
          <w:highlight w:val="none"/>
          <w:lang w:eastAsia="zh-CN"/>
        </w:rPr>
      </w:pPr>
    </w:p>
    <w:tbl>
      <w:tblPr>
        <w:tblStyle w:val="1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华文中宋" w:eastAsia="黑体"/>
                <w:b/>
                <w:bCs/>
                <w:color w:val="auto"/>
                <w:sz w:val="24"/>
                <w:highlight w:val="none"/>
              </w:rPr>
            </w:pPr>
            <w:r>
              <w:rPr>
                <w:rFonts w:hint="eastAsia" w:ascii="宋体" w:hAnsi="宋体"/>
                <w:b/>
                <w:color w:val="auto"/>
                <w:szCs w:val="21"/>
                <w:highlight w:val="none"/>
              </w:rPr>
              <w:t>条款名称</w:t>
            </w:r>
          </w:p>
        </w:tc>
        <w:tc>
          <w:tcPr>
            <w:tcW w:w="623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华文中宋" w:eastAsia="黑体"/>
                <w:b/>
                <w:bCs/>
                <w:color w:val="auto"/>
                <w:sz w:val="24"/>
                <w:highlight w:val="none"/>
              </w:rPr>
            </w:pPr>
            <w:r>
              <w:rPr>
                <w:rFonts w:hint="eastAsia" w:ascii="宋体" w:hAnsi="宋体"/>
                <w:b/>
                <w:color w:val="auto"/>
                <w:szCs w:val="21"/>
                <w:highlight w:val="none"/>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华文中宋" w:eastAsia="黑体"/>
                <w:b/>
                <w:bCs/>
                <w:color w:val="auto"/>
                <w:sz w:val="24"/>
                <w:highlight w:val="none"/>
              </w:rPr>
            </w:pPr>
            <w:r>
              <w:rPr>
                <w:rFonts w:hint="eastAsia" w:ascii="宋体" w:hAnsi="宋体"/>
                <w:color w:val="auto"/>
                <w:szCs w:val="21"/>
                <w:highlight w:val="none"/>
              </w:rPr>
              <w:t>项目现场</w:t>
            </w:r>
          </w:p>
        </w:tc>
        <w:tc>
          <w:tcPr>
            <w:tcW w:w="623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湖南省公安厅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履行合同的时间、地点及方式</w:t>
            </w:r>
          </w:p>
        </w:tc>
        <w:tc>
          <w:tcPr>
            <w:tcW w:w="623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hint="default" w:ascii="宋体" w:hAnsi="宋体" w:eastAsia="宋体"/>
                <w:color w:val="auto"/>
                <w:sz w:val="21"/>
                <w:szCs w:val="21"/>
                <w:highlight w:val="none"/>
                <w:lang w:eastAsia="zh-CN"/>
              </w:rPr>
            </w:pPr>
            <w:r>
              <w:rPr>
                <w:rFonts w:hint="eastAsia" w:ascii="宋体" w:hAnsi="宋体"/>
                <w:color w:val="auto"/>
                <w:szCs w:val="21"/>
                <w:highlight w:val="none"/>
                <w:lang w:val="en-US" w:eastAsia="zh-CN"/>
              </w:rPr>
              <w:t>监理周期</w:t>
            </w:r>
            <w:r>
              <w:rPr>
                <w:rFonts w:hint="eastAsia" w:ascii="宋体" w:hAnsi="宋体"/>
                <w:color w:val="auto"/>
                <w:szCs w:val="21"/>
                <w:highlight w:val="none"/>
              </w:rPr>
              <w:t>：</w:t>
            </w:r>
            <w:r>
              <w:rPr>
                <w:rFonts w:hint="eastAsia" w:ascii="宋体" w:hAnsi="宋体" w:cs="宋体"/>
                <w:sz w:val="21"/>
                <w:szCs w:val="21"/>
                <w:highlight w:val="none"/>
              </w:rPr>
              <w:t>自合同签订之日起至</w:t>
            </w:r>
            <w:r>
              <w:rPr>
                <w:rFonts w:hint="eastAsia" w:ascii="宋体" w:hAnsi="宋体" w:eastAsia="宋体" w:cs="宋体"/>
                <w:color w:val="auto"/>
                <w:sz w:val="21"/>
                <w:szCs w:val="21"/>
                <w:highlight w:val="none"/>
                <w:lang w:val="en-US" w:eastAsia="zh-CN"/>
              </w:rPr>
              <w:t>湖南省公安厅人口与出入境信息化基础保障项目、警用地理信息平台项目</w:t>
            </w:r>
            <w:r>
              <w:rPr>
                <w:rFonts w:hint="eastAsia" w:ascii="宋体" w:hAnsi="宋体" w:cs="宋体"/>
                <w:szCs w:val="21"/>
                <w:highlight w:val="none"/>
                <w:lang w:eastAsia="zh-CN"/>
              </w:rPr>
              <w:t>经省发展改革委竣工验收</w:t>
            </w:r>
            <w:r>
              <w:rPr>
                <w:rFonts w:hint="eastAsia" w:ascii="宋体" w:hAnsi="宋体" w:cs="宋体"/>
                <w:sz w:val="21"/>
                <w:szCs w:val="21"/>
                <w:highlight w:val="none"/>
              </w:rPr>
              <w:t>合格止</w:t>
            </w:r>
            <w:r>
              <w:rPr>
                <w:rFonts w:hint="default" w:ascii="宋体" w:hAnsi="宋体" w:cs="宋体"/>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ascii="宋体" w:hAnsi="宋体"/>
                <w:color w:val="auto"/>
                <w:szCs w:val="21"/>
                <w:highlight w:val="none"/>
              </w:rPr>
            </w:pPr>
            <w:r>
              <w:rPr>
                <w:rFonts w:hint="eastAsia" w:ascii="宋体" w:hAnsi="宋体"/>
                <w:color w:val="auto"/>
                <w:szCs w:val="21"/>
                <w:highlight w:val="none"/>
              </w:rPr>
              <w:t>服务地点：湖南省公安厅</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ascii="宋体" w:hAnsi="宋体"/>
                <w:color w:val="auto"/>
                <w:szCs w:val="21"/>
                <w:highlight w:val="none"/>
              </w:rPr>
            </w:pPr>
            <w:r>
              <w:rPr>
                <w:rFonts w:hint="eastAsia" w:ascii="宋体" w:hAnsi="宋体"/>
                <w:color w:val="auto"/>
                <w:szCs w:val="21"/>
                <w:highlight w:val="none"/>
              </w:rPr>
              <w:t>交</w:t>
            </w:r>
            <w:r>
              <w:rPr>
                <w:rFonts w:hint="eastAsia" w:ascii="宋体" w:hAnsi="宋体"/>
                <w:color w:val="auto"/>
                <w:szCs w:val="21"/>
                <w:highlight w:val="none"/>
                <w:lang w:val="en-US" w:eastAsia="zh-CN"/>
              </w:rPr>
              <w:t>付</w:t>
            </w:r>
            <w:r>
              <w:rPr>
                <w:rFonts w:hint="eastAsia" w:ascii="宋体" w:hAnsi="宋体"/>
                <w:color w:val="auto"/>
                <w:szCs w:val="21"/>
                <w:highlight w:val="none"/>
              </w:rPr>
              <w:t>方式：经验收考核合格，并按合同约定移交有关资料。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lang w:eastAsia="zh-CN"/>
              </w:rPr>
              <w:t>服务</w:t>
            </w:r>
            <w:r>
              <w:rPr>
                <w:rFonts w:hint="eastAsia" w:ascii="宋体" w:hAnsi="宋体"/>
                <w:color w:val="auto"/>
                <w:szCs w:val="21"/>
                <w:highlight w:val="none"/>
              </w:rPr>
              <w:t>响应时间</w:t>
            </w:r>
          </w:p>
        </w:tc>
        <w:tc>
          <w:tcPr>
            <w:tcW w:w="623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ascii="宋体" w:hAnsi="宋体"/>
                <w:color w:val="auto"/>
                <w:szCs w:val="21"/>
                <w:highlight w:val="none"/>
              </w:rPr>
            </w:pPr>
            <w:r>
              <w:rPr>
                <w:rFonts w:hint="eastAsia" w:ascii="宋体" w:hAnsi="宋体"/>
                <w:color w:val="auto"/>
                <w:szCs w:val="21"/>
                <w:highlight w:val="none"/>
              </w:rPr>
              <w:t>至少</w:t>
            </w:r>
            <w:r>
              <w:rPr>
                <w:rFonts w:hint="eastAsia" w:ascii="宋体" w:hAnsi="宋体"/>
                <w:color w:val="auto"/>
                <w:szCs w:val="21"/>
                <w:highlight w:val="none"/>
                <w:lang w:val="en-US" w:eastAsia="zh-CN"/>
              </w:rPr>
              <w:t>2</w:t>
            </w:r>
            <w:r>
              <w:rPr>
                <w:rFonts w:hint="eastAsia" w:ascii="宋体" w:hAnsi="宋体"/>
                <w:color w:val="auto"/>
                <w:szCs w:val="21"/>
                <w:highlight w:val="none"/>
              </w:rPr>
              <w:t>名专业监理工程师派驻现场，提供</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小时技术支持服务</w:t>
            </w:r>
            <w:r>
              <w:rPr>
                <w:rFonts w:hint="eastAsia" w:ascii="宋体" w:hAnsi="宋体"/>
                <w:color w:val="auto"/>
                <w:szCs w:val="21"/>
                <w:highlight w:val="none"/>
                <w:lang w:eastAsia="zh-CN"/>
              </w:rPr>
              <w:t>，</w:t>
            </w:r>
            <w:r>
              <w:rPr>
                <w:rFonts w:hint="default" w:ascii="宋体" w:hAnsi="宋体"/>
                <w:color w:val="auto"/>
                <w:szCs w:val="21"/>
                <w:highlight w:val="none"/>
                <w:lang w:eastAsia="zh-CN"/>
              </w:rPr>
              <w:t>1</w:t>
            </w:r>
            <w:r>
              <w:rPr>
                <w:rFonts w:hint="eastAsia" w:ascii="宋体" w:hAnsi="宋体"/>
                <w:color w:val="auto"/>
                <w:szCs w:val="21"/>
                <w:highlight w:val="none"/>
                <w:lang w:val="en-US" w:eastAsia="zh-CN"/>
              </w:rPr>
              <w:t>名专业监理工程师</w:t>
            </w:r>
            <w:r>
              <w:rPr>
                <w:rFonts w:hint="eastAsia" w:ascii="宋体" w:hAnsi="宋体"/>
                <w:color w:val="auto"/>
                <w:szCs w:val="21"/>
                <w:highlight w:val="none"/>
              </w:rPr>
              <w:t>7×24小时</w:t>
            </w:r>
            <w:r>
              <w:rPr>
                <w:rFonts w:hint="eastAsia" w:ascii="宋体" w:hAnsi="宋体"/>
                <w:color w:val="auto"/>
                <w:szCs w:val="21"/>
                <w:highlight w:val="none"/>
                <w:lang w:val="en-US" w:eastAsia="zh-CN"/>
              </w:rPr>
              <w:t>远程</w:t>
            </w:r>
            <w:r>
              <w:rPr>
                <w:rFonts w:hint="eastAsia" w:ascii="宋体" w:hAnsi="宋体"/>
                <w:color w:val="auto"/>
                <w:szCs w:val="21"/>
                <w:highlight w:val="none"/>
              </w:rPr>
              <w:t>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验收要求和验收标准</w:t>
            </w:r>
          </w:p>
        </w:tc>
        <w:tc>
          <w:tcPr>
            <w:tcW w:w="623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ascii="宋体" w:hAnsi="宋体"/>
                <w:color w:val="auto"/>
                <w:szCs w:val="21"/>
                <w:highlight w:val="none"/>
              </w:rPr>
            </w:pPr>
            <w:r>
              <w:rPr>
                <w:rFonts w:hint="eastAsia" w:ascii="宋体" w:hAnsi="宋体"/>
                <w:color w:val="auto"/>
                <w:szCs w:val="21"/>
                <w:highlight w:val="none"/>
              </w:rPr>
              <w:t>本工程通过竣工验收，且</w:t>
            </w:r>
            <w:r>
              <w:rPr>
                <w:rFonts w:hint="eastAsia" w:ascii="宋体" w:hAnsi="宋体"/>
                <w:color w:val="auto"/>
                <w:szCs w:val="21"/>
                <w:highlight w:val="none"/>
                <w:lang w:eastAsia="zh-CN"/>
              </w:rPr>
              <w:t>供应商</w:t>
            </w:r>
            <w:r>
              <w:rPr>
                <w:rFonts w:hint="eastAsia" w:ascii="宋体" w:hAnsi="宋体"/>
                <w:color w:val="auto"/>
                <w:szCs w:val="21"/>
                <w:highlight w:val="none"/>
              </w:rPr>
              <w:t>提交全部监理成果经</w:t>
            </w:r>
            <w:r>
              <w:rPr>
                <w:rFonts w:hint="eastAsia" w:ascii="宋体" w:hAnsi="宋体"/>
                <w:color w:val="auto"/>
                <w:szCs w:val="21"/>
                <w:highlight w:val="none"/>
                <w:lang w:eastAsia="zh-CN"/>
              </w:rPr>
              <w:t>采购人</w:t>
            </w:r>
            <w:r>
              <w:rPr>
                <w:rFonts w:hint="eastAsia" w:ascii="宋体" w:hAnsi="宋体"/>
                <w:color w:val="auto"/>
                <w:szCs w:val="21"/>
                <w:highlight w:val="none"/>
              </w:rPr>
              <w:t>确认。（全部监理成果:</w:t>
            </w:r>
            <w:r>
              <w:rPr>
                <w:rFonts w:hint="eastAsia" w:ascii="宋体" w:hAnsi="宋体"/>
                <w:color w:val="auto"/>
                <w:szCs w:val="21"/>
                <w:highlight w:val="none"/>
                <w:lang w:val="en-US" w:eastAsia="zh-CN"/>
              </w:rPr>
              <w:t>监理规划、监理细则、</w:t>
            </w:r>
            <w:r>
              <w:rPr>
                <w:rFonts w:hint="eastAsia" w:ascii="宋体" w:hAnsi="宋体"/>
                <w:color w:val="auto"/>
                <w:szCs w:val="21"/>
                <w:highlight w:val="none"/>
              </w:rPr>
              <w:t>会议纪要、工程开工令、工程变更单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有则提供</w:t>
            </w:r>
            <w:r>
              <w:rPr>
                <w:rFonts w:hint="eastAsia" w:ascii="宋体" w:hAnsi="宋体"/>
                <w:color w:val="auto"/>
                <w:szCs w:val="21"/>
                <w:highlight w:val="none"/>
                <w:lang w:eastAsia="zh-CN"/>
              </w:rPr>
              <w:t>）</w:t>
            </w:r>
            <w:r>
              <w:rPr>
                <w:rFonts w:hint="eastAsia" w:ascii="宋体" w:hAnsi="宋体"/>
                <w:color w:val="auto"/>
                <w:szCs w:val="21"/>
                <w:highlight w:val="none"/>
              </w:rPr>
              <w:t>、工作联系单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有则提供</w:t>
            </w:r>
            <w:r>
              <w:rPr>
                <w:rFonts w:hint="eastAsia" w:ascii="宋体" w:hAnsi="宋体"/>
                <w:color w:val="auto"/>
                <w:szCs w:val="21"/>
                <w:highlight w:val="none"/>
                <w:lang w:eastAsia="zh-CN"/>
              </w:rPr>
              <w:t>）</w:t>
            </w:r>
            <w:r>
              <w:rPr>
                <w:rFonts w:hint="eastAsia" w:ascii="宋体" w:hAnsi="宋体"/>
                <w:color w:val="auto"/>
                <w:szCs w:val="21"/>
                <w:highlight w:val="none"/>
              </w:rPr>
              <w:t>、监理通知单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有则提供</w:t>
            </w:r>
            <w:r>
              <w:rPr>
                <w:rFonts w:hint="eastAsia" w:ascii="宋体" w:hAnsi="宋体"/>
                <w:color w:val="auto"/>
                <w:szCs w:val="21"/>
                <w:highlight w:val="none"/>
                <w:lang w:eastAsia="zh-CN"/>
              </w:rPr>
              <w:t>）</w:t>
            </w:r>
            <w:r>
              <w:rPr>
                <w:rFonts w:hint="eastAsia" w:ascii="宋体" w:hAnsi="宋体"/>
                <w:color w:val="auto"/>
                <w:szCs w:val="21"/>
                <w:highlight w:val="none"/>
              </w:rPr>
              <w:t>、整改通知单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有则提供</w:t>
            </w:r>
            <w:r>
              <w:rPr>
                <w:rFonts w:hint="eastAsia" w:ascii="宋体" w:hAnsi="宋体"/>
                <w:color w:val="auto"/>
                <w:szCs w:val="21"/>
                <w:highlight w:val="none"/>
                <w:lang w:eastAsia="zh-CN"/>
              </w:rPr>
              <w:t>）</w:t>
            </w:r>
            <w:r>
              <w:rPr>
                <w:rFonts w:hint="eastAsia" w:ascii="宋体" w:hAnsi="宋体"/>
                <w:color w:val="auto"/>
                <w:szCs w:val="21"/>
                <w:highlight w:val="none"/>
              </w:rPr>
              <w:t>、监理评审报告、监理周报、监理月报、支付申请表、监理总结报告、工程初验报告、工程终验报告等监理文档）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szCs w:val="21"/>
                <w:highlight w:val="none"/>
                <w:lang w:eastAsia="zh-CN"/>
              </w:rPr>
            </w:pPr>
            <w:r>
              <w:rPr>
                <w:rFonts w:hint="eastAsia" w:ascii="宋体" w:hAnsi="宋体"/>
                <w:szCs w:val="21"/>
                <w:highlight w:val="none"/>
                <w:lang w:eastAsia="zh-CN"/>
              </w:rPr>
              <w:t>服务考核要求</w:t>
            </w:r>
          </w:p>
        </w:tc>
        <w:tc>
          <w:tcPr>
            <w:tcW w:w="6231"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420" w:firstLineChars="200"/>
              <w:textAlignment w:val="auto"/>
              <w:rPr>
                <w:rFonts w:hint="eastAsia" w:ascii="宋体" w:hAnsi="宋体" w:cs="Times New Roman"/>
                <w:szCs w:val="21"/>
                <w:highlight w:val="none"/>
                <w:lang w:val="en-US" w:eastAsia="zh-CN"/>
              </w:rPr>
            </w:pPr>
            <w:r>
              <w:rPr>
                <w:rFonts w:hint="eastAsia" w:ascii="宋体" w:hAnsi="宋体" w:cs="宋体"/>
                <w:szCs w:val="21"/>
                <w:highlight w:val="none"/>
                <w:lang w:val="en-US" w:eastAsia="zh-CN"/>
              </w:rPr>
              <w:t>1.</w:t>
            </w:r>
            <w:r>
              <w:rPr>
                <w:rFonts w:hint="eastAsia" w:ascii="宋体" w:hAnsi="宋体" w:cs="Times New Roman"/>
                <w:szCs w:val="21"/>
                <w:highlight w:val="none"/>
                <w:lang w:val="en-US" w:eastAsia="zh-CN"/>
              </w:rPr>
              <w:t>采购人对供应商的服务工作进行评价，满分100分。除不可抗力因素外，评价结果将与咨询费用的支付直接挂钩。采购人实际支付中标人的服务费用</w:t>
            </w:r>
            <w:r>
              <w:rPr>
                <w:rFonts w:hint="eastAsia"/>
                <w:szCs w:val="21"/>
                <w:highlight w:val="none"/>
                <w:lang w:val="en-US" w:eastAsia="zh-CN"/>
              </w:rPr>
              <w:t>，</w:t>
            </w:r>
            <w:r>
              <w:rPr>
                <w:rFonts w:hint="eastAsia" w:ascii="宋体" w:hAnsi="宋体"/>
                <w:szCs w:val="21"/>
                <w:highlight w:val="none"/>
              </w:rPr>
              <w:t>初验合格后</w:t>
            </w:r>
            <w:r>
              <w:rPr>
                <w:rFonts w:hint="eastAsia" w:ascii="宋体" w:hAnsi="宋体"/>
                <w:szCs w:val="21"/>
                <w:highlight w:val="none"/>
                <w:lang w:val="en-US" w:eastAsia="zh-CN"/>
              </w:rPr>
              <w:t>支付合同总价的3</w:t>
            </w:r>
            <w:r>
              <w:rPr>
                <w:rFonts w:hint="eastAsia" w:ascii="宋体" w:hAnsi="宋体"/>
                <w:szCs w:val="21"/>
                <w:highlight w:val="none"/>
              </w:rPr>
              <w:t>0%，终验合格后</w:t>
            </w:r>
            <w:r>
              <w:rPr>
                <w:rFonts w:hint="eastAsia" w:ascii="宋体" w:hAnsi="宋体"/>
                <w:szCs w:val="21"/>
                <w:highlight w:val="none"/>
                <w:lang w:eastAsia="zh-CN"/>
              </w:rPr>
              <w:t>支</w:t>
            </w:r>
            <w:r>
              <w:rPr>
                <w:rFonts w:hint="eastAsia" w:ascii="宋体" w:hAnsi="宋体"/>
                <w:szCs w:val="21"/>
                <w:highlight w:val="none"/>
              </w:rPr>
              <w:t>付合同</w:t>
            </w:r>
            <w:r>
              <w:rPr>
                <w:rFonts w:hint="eastAsia" w:ascii="宋体" w:hAnsi="宋体"/>
                <w:szCs w:val="21"/>
                <w:highlight w:val="none"/>
                <w:lang w:eastAsia="zh-CN"/>
              </w:rPr>
              <w:t>总价</w:t>
            </w:r>
            <w:r>
              <w:rPr>
                <w:rFonts w:hint="eastAsia" w:ascii="宋体" w:hAnsi="宋体"/>
                <w:szCs w:val="21"/>
                <w:highlight w:val="none"/>
              </w:rPr>
              <w:t>的</w:t>
            </w:r>
            <w:r>
              <w:rPr>
                <w:rFonts w:hint="eastAsia" w:ascii="宋体" w:hAnsi="宋体"/>
                <w:szCs w:val="21"/>
                <w:highlight w:val="none"/>
                <w:lang w:val="en-US" w:eastAsia="zh-CN"/>
              </w:rPr>
              <w:t>40</w:t>
            </w:r>
            <w:r>
              <w:rPr>
                <w:rFonts w:hint="eastAsia" w:ascii="宋体" w:hAnsi="宋体"/>
                <w:szCs w:val="21"/>
                <w:highlight w:val="none"/>
              </w:rPr>
              <w:t>%</w:t>
            </w:r>
            <w:r>
              <w:rPr>
                <w:rFonts w:hint="eastAsia" w:ascii="宋体" w:hAnsi="宋体"/>
                <w:szCs w:val="21"/>
                <w:highlight w:val="none"/>
                <w:lang w:val="en-US" w:eastAsia="zh-CN"/>
              </w:rPr>
              <w:t>，竣工验收后支付合同总价的</w:t>
            </w:r>
            <w:r>
              <w:rPr>
                <w:rFonts w:hint="default" w:ascii="宋体" w:hAnsi="宋体"/>
                <w:szCs w:val="21"/>
                <w:highlight w:val="none"/>
                <w:lang w:eastAsia="zh-CN"/>
              </w:rPr>
              <w:t>3</w:t>
            </w:r>
            <w:r>
              <w:rPr>
                <w:rFonts w:hint="eastAsia" w:ascii="宋体" w:hAnsi="宋体"/>
                <w:szCs w:val="21"/>
                <w:highlight w:val="none"/>
                <w:lang w:val="en-US" w:eastAsia="zh-CN"/>
              </w:rPr>
              <w:t>0%*（</w:t>
            </w:r>
            <w:r>
              <w:rPr>
                <w:rFonts w:hint="eastAsia"/>
                <w:szCs w:val="21"/>
                <w:highlight w:val="none"/>
                <w:lang w:val="en-US" w:eastAsia="zh-CN"/>
              </w:rPr>
              <w:t>评价部分/100)</w:t>
            </w:r>
            <w:r>
              <w:rPr>
                <w:rFonts w:hint="eastAsia" w:ascii="宋体" w:hAnsi="宋体"/>
                <w:szCs w:val="21"/>
                <w:highlight w:val="none"/>
                <w:lang w:val="en-US" w:eastAsia="zh-CN"/>
              </w:rPr>
              <w:t>）</w:t>
            </w:r>
            <w:r>
              <w:rPr>
                <w:rFonts w:hint="eastAsia" w:ascii="宋体" w:hAnsi="宋体"/>
                <w:szCs w:val="21"/>
                <w:highlight w:val="none"/>
              </w:rPr>
              <w:t>。</w:t>
            </w:r>
            <w:r>
              <w:rPr>
                <w:rFonts w:hint="eastAsia" w:ascii="宋体" w:hAnsi="宋体"/>
                <w:szCs w:val="21"/>
                <w:highlight w:val="none"/>
                <w:lang w:val="en-US" w:eastAsia="zh-CN"/>
              </w:rPr>
              <w:t>供应商要做好驻场人员的考勤记录，考勤记录模板包括但不限于：姓名、出入记录、服务开始时间、服务结束时间、人数、服务地点、服务内容等。考勤记录每月报采购人两名民警签字确认，后期作为结算依据。</w:t>
            </w:r>
          </w:p>
          <w:p>
            <w:pPr>
              <w:pStyle w:val="6"/>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420" w:firstLineChars="200"/>
              <w:textAlignment w:val="auto"/>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2.每发生一起投诉事件扣5分。</w:t>
            </w:r>
          </w:p>
          <w:p>
            <w:pPr>
              <w:pStyle w:val="6"/>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420" w:firstLineChars="200"/>
              <w:textAlignment w:val="auto"/>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3.每发现一起不在岗或常驻监理人员未按采购人要求上下班的，每人次扣5分。</w:t>
            </w:r>
          </w:p>
          <w:p>
            <w:pPr>
              <w:pStyle w:val="6"/>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420" w:firstLineChars="200"/>
              <w:textAlignment w:val="auto"/>
              <w:rPr>
                <w:rFonts w:hint="default" w:ascii="宋体" w:hAnsi="宋体" w:cs="Times New Roman"/>
                <w:szCs w:val="21"/>
                <w:highlight w:val="none"/>
                <w:lang w:eastAsia="zh-CN"/>
              </w:rPr>
            </w:pPr>
            <w:r>
              <w:rPr>
                <w:rFonts w:hint="default" w:ascii="宋体" w:hAnsi="宋体" w:cs="Times New Roman"/>
                <w:szCs w:val="21"/>
                <w:highlight w:val="none"/>
                <w:lang w:eastAsia="zh-CN"/>
              </w:rPr>
              <w:t>4.供应商工作过程中实行问题报告制，发现的任何问题，应在12小时内口头报告，如采购人有要求，应在24小时内形成书面报告。如发现供应商未及时报告，问题轻微且未造成实质性影响的扣5分，问题较严重或造成一定影响的扣10分，问题严重或造成较大影响的扣20分。情节更加严重的视情况扣分，处罚措施包括且不限于解除合同。</w:t>
            </w:r>
          </w:p>
          <w:p>
            <w:pPr>
              <w:pStyle w:val="6"/>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420" w:firstLineChars="200"/>
              <w:textAlignment w:val="auto"/>
              <w:rPr>
                <w:rFonts w:hint="eastAsia" w:ascii="宋体" w:hAnsi="宋体" w:cs="宋体"/>
                <w:szCs w:val="21"/>
                <w:highlight w:val="none"/>
                <w:lang w:val="en-US" w:eastAsia="zh-CN"/>
              </w:rPr>
            </w:pPr>
            <w:r>
              <w:rPr>
                <w:rFonts w:hint="default" w:ascii="宋体" w:hAnsi="宋体" w:cs="Times New Roman"/>
                <w:szCs w:val="21"/>
                <w:highlight w:val="none"/>
                <w:lang w:eastAsia="zh-CN"/>
              </w:rPr>
              <w:t>5</w:t>
            </w:r>
            <w:r>
              <w:rPr>
                <w:rFonts w:hint="eastAsia" w:ascii="宋体" w:hAnsi="宋体" w:cs="Times New Roman"/>
                <w:szCs w:val="21"/>
                <w:highlight w:val="none"/>
                <w:lang w:val="en-US" w:eastAsia="zh-CN"/>
              </w:rPr>
              <w:t>.</w:t>
            </w:r>
            <w:r>
              <w:rPr>
                <w:rFonts w:hint="eastAsia" w:ascii="宋体" w:hAnsi="宋体" w:cs="宋体"/>
                <w:szCs w:val="21"/>
                <w:highlight w:val="none"/>
                <w:lang w:eastAsia="zh-CN"/>
              </w:rPr>
              <w:t>供应商</w:t>
            </w:r>
            <w:r>
              <w:rPr>
                <w:rFonts w:hint="eastAsia" w:ascii="宋体" w:hAnsi="宋体" w:cs="宋体"/>
                <w:szCs w:val="21"/>
                <w:highlight w:val="none"/>
              </w:rPr>
              <w:t>必须采取有效管理措施，确保</w:t>
            </w:r>
            <w:r>
              <w:rPr>
                <w:rFonts w:hint="eastAsia" w:ascii="宋体" w:hAnsi="宋体" w:cs="宋体"/>
                <w:szCs w:val="21"/>
                <w:highlight w:val="none"/>
                <w:lang w:eastAsia="zh-CN"/>
              </w:rPr>
              <w:t>项目</w:t>
            </w:r>
            <w:r>
              <w:rPr>
                <w:rFonts w:hint="eastAsia" w:ascii="宋体" w:hAnsi="宋体" w:cs="宋体"/>
                <w:szCs w:val="21"/>
                <w:highlight w:val="none"/>
              </w:rPr>
              <w:t>在</w:t>
            </w:r>
            <w:r>
              <w:rPr>
                <w:rFonts w:hint="eastAsia" w:ascii="宋体" w:hAnsi="宋体" w:cs="宋体"/>
                <w:szCs w:val="21"/>
                <w:highlight w:val="none"/>
                <w:lang w:eastAsia="zh-CN"/>
              </w:rPr>
              <w:t>监理</w:t>
            </w:r>
            <w:r>
              <w:rPr>
                <w:rFonts w:hint="eastAsia" w:ascii="宋体" w:hAnsi="宋体" w:cs="宋体"/>
                <w:szCs w:val="21"/>
                <w:highlight w:val="none"/>
              </w:rPr>
              <w:t>期间的安全管理，切实防止</w:t>
            </w:r>
            <w:r>
              <w:rPr>
                <w:rFonts w:hint="eastAsia" w:ascii="宋体" w:hAnsi="宋体" w:cs="宋体"/>
                <w:szCs w:val="21"/>
                <w:highlight w:val="none"/>
                <w:lang w:eastAsia="zh-CN"/>
              </w:rPr>
              <w:t>监理</w:t>
            </w:r>
            <w:r>
              <w:rPr>
                <w:rFonts w:hint="eastAsia" w:ascii="宋体" w:hAnsi="宋体" w:cs="宋体"/>
                <w:szCs w:val="21"/>
                <w:highlight w:val="none"/>
              </w:rPr>
              <w:t>人员非法偷取、</w:t>
            </w:r>
            <w:r>
              <w:rPr>
                <w:rFonts w:hint="eastAsia" w:ascii="宋体" w:hAnsi="宋体" w:cs="宋体"/>
                <w:szCs w:val="21"/>
                <w:highlight w:val="none"/>
                <w:lang w:eastAsia="zh-CN"/>
              </w:rPr>
              <w:t>获取项目</w:t>
            </w:r>
            <w:r>
              <w:rPr>
                <w:rFonts w:hint="eastAsia" w:ascii="宋体" w:hAnsi="宋体" w:cs="宋体"/>
                <w:szCs w:val="21"/>
                <w:highlight w:val="none"/>
              </w:rPr>
              <w:t>数据等安全事件。相应安全管理措施必须写入投标文件中。</w:t>
            </w:r>
            <w:r>
              <w:rPr>
                <w:rFonts w:hint="eastAsia" w:ascii="宋体" w:hAnsi="宋体" w:cs="宋体"/>
                <w:szCs w:val="21"/>
                <w:highlight w:val="none"/>
                <w:lang w:val="en-US" w:eastAsia="zh-CN"/>
              </w:rPr>
              <w:t>如发生上述问题，</w:t>
            </w:r>
            <w:r>
              <w:rPr>
                <w:rFonts w:hint="eastAsia" w:ascii="宋体" w:hAnsi="宋体" w:cs="Times New Roman"/>
                <w:szCs w:val="21"/>
                <w:highlight w:val="none"/>
                <w:lang w:val="en-US" w:eastAsia="zh-CN"/>
              </w:rPr>
              <w:t>视同供应商违约，采购人可立即终止合同。并将依法追究供应商和供应商派驻人员的法律责任外，同时，供应商将赔付采购人合同金额的100%。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szCs w:val="21"/>
                <w:highlight w:val="none"/>
                <w:lang w:eastAsia="zh-CN"/>
              </w:rPr>
              <w:t>其他要求</w:t>
            </w:r>
          </w:p>
        </w:tc>
        <w:tc>
          <w:tcPr>
            <w:tcW w:w="6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任何一方由于不可抗力原因不能履行合同时，应在不可抗力事件发生后2个工作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2.采购要求中派驻人员数量</w:t>
            </w:r>
            <w:r>
              <w:rPr>
                <w:rFonts w:hint="default" w:ascii="宋体" w:hAnsi="宋体" w:cs="宋体"/>
                <w:szCs w:val="21"/>
                <w:highlight w:val="none"/>
                <w:lang w:eastAsia="zh-CN"/>
              </w:rPr>
              <w:t>和资质</w:t>
            </w:r>
            <w:r>
              <w:rPr>
                <w:rFonts w:hint="eastAsia" w:ascii="宋体" w:hAnsi="宋体" w:cs="宋体"/>
                <w:szCs w:val="21"/>
                <w:highlight w:val="none"/>
                <w:lang w:val="en-US" w:eastAsia="zh-CN"/>
              </w:rPr>
              <w:t>为项目实施中必须满足条件，项目进场实施时未满足条件，采购人有权单方面终止合同，并要求供应商按照合同金额100%进行赔付。</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3.供应商未按照合同条款进行工作，在采购人出具通知后5个工作日内未解决的，采购人有权单方面终止合同，并要求供应商按照合同金额100%进行赔付。</w:t>
            </w:r>
          </w:p>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ascii="宋体" w:hAnsi="宋体"/>
                <w:color w:val="auto"/>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中标人中标后不得转包、分包。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华文中宋" w:eastAsia="黑体"/>
                <w:b/>
                <w:bCs/>
                <w:color w:val="auto"/>
                <w:sz w:val="24"/>
                <w:highlight w:val="none"/>
              </w:rPr>
            </w:pPr>
            <w:r>
              <w:rPr>
                <w:rFonts w:hint="eastAsia" w:ascii="宋体" w:hAnsi="宋体"/>
                <w:color w:val="auto"/>
                <w:szCs w:val="21"/>
                <w:highlight w:val="none"/>
              </w:rPr>
              <w:t>解决争议的方式</w:t>
            </w:r>
          </w:p>
        </w:tc>
        <w:tc>
          <w:tcPr>
            <w:tcW w:w="623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both"/>
              <w:textAlignment w:val="auto"/>
              <w:rPr>
                <w:rFonts w:ascii="宋体" w:hAnsi="宋体"/>
                <w:color w:val="auto"/>
                <w:szCs w:val="21"/>
                <w:highlight w:val="none"/>
              </w:rPr>
            </w:pPr>
            <w:r>
              <w:rPr>
                <w:rFonts w:hint="eastAsia" w:ascii="宋体" w:hAnsi="宋体"/>
                <w:color w:val="auto"/>
                <w:szCs w:val="21"/>
                <w:highlight w:val="none"/>
              </w:rPr>
              <w:t>合同执行过程中发生争执，由双方协商解决。协商不成时，依法向</w:t>
            </w:r>
            <w:r>
              <w:rPr>
                <w:rFonts w:hint="eastAsia" w:ascii="宋体" w:hAnsi="宋体"/>
                <w:color w:val="auto"/>
                <w:szCs w:val="21"/>
                <w:highlight w:val="none"/>
                <w:lang w:eastAsia="zh-CN"/>
              </w:rPr>
              <w:t>采购人所在地</w:t>
            </w:r>
            <w:r>
              <w:rPr>
                <w:rFonts w:hint="eastAsia" w:ascii="宋体" w:hAnsi="宋体"/>
                <w:color w:val="auto"/>
                <w:szCs w:val="21"/>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94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合同未尽事项</w:t>
            </w:r>
          </w:p>
        </w:tc>
        <w:tc>
          <w:tcPr>
            <w:tcW w:w="623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color w:val="auto"/>
                <w:szCs w:val="21"/>
                <w:highlight w:val="none"/>
              </w:rPr>
            </w:pPr>
            <w:r>
              <w:rPr>
                <w:rFonts w:hint="eastAsia" w:ascii="宋体" w:hAnsi="宋体"/>
                <w:color w:val="auto"/>
                <w:szCs w:val="21"/>
                <w:highlight w:val="none"/>
              </w:rPr>
              <w:t>另行约定</w:t>
            </w:r>
          </w:p>
        </w:tc>
      </w:tr>
    </w:tbl>
    <w:p>
      <w:pPr>
        <w:pStyle w:val="17"/>
        <w:numPr>
          <w:ilvl w:val="0"/>
          <w:numId w:val="0"/>
        </w:numPr>
        <w:rPr>
          <w:rFonts w:hint="eastAsia"/>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七、项目具体分项</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此项内容须根据项目分项要求出具详细竞价价格。</w:t>
      </w:r>
    </w:p>
    <w:tbl>
      <w:tblPr>
        <w:tblStyle w:val="14"/>
        <w:tblpPr w:leftFromText="180" w:rightFromText="180" w:vertAnchor="text" w:horzAnchor="page" w:tblpX="1501" w:tblpY="287"/>
        <w:tblOverlap w:val="never"/>
        <w:tblW w:w="8810" w:type="dxa"/>
        <w:jc w:val="center"/>
        <w:tblInd w:w="0" w:type="dxa"/>
        <w:tblLayout w:type="fixed"/>
        <w:tblCellMar>
          <w:top w:w="0" w:type="dxa"/>
          <w:left w:w="108" w:type="dxa"/>
          <w:bottom w:w="0" w:type="dxa"/>
          <w:right w:w="108" w:type="dxa"/>
        </w:tblCellMar>
      </w:tblPr>
      <w:tblGrid>
        <w:gridCol w:w="963"/>
        <w:gridCol w:w="4590"/>
        <w:gridCol w:w="1722"/>
        <w:gridCol w:w="1535"/>
      </w:tblGrid>
      <w:tr>
        <w:tblPrEx>
          <w:tblLayout w:type="fixed"/>
          <w:tblCellMar>
            <w:top w:w="0" w:type="dxa"/>
            <w:left w:w="108" w:type="dxa"/>
            <w:bottom w:w="0" w:type="dxa"/>
            <w:right w:w="108" w:type="dxa"/>
          </w:tblCellMar>
        </w:tblPrEx>
        <w:trPr>
          <w:trHeight w:val="70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序号</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项目</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lang w:eastAsia="zh-CN"/>
              </w:rPr>
            </w:pPr>
            <w:r>
              <w:rPr>
                <w:rFonts w:hint="eastAsia" w:ascii="黑体" w:hAnsi="黑体" w:eastAsia="黑体" w:cs="黑体"/>
                <w:color w:val="000000"/>
                <w:kern w:val="0"/>
                <w:sz w:val="28"/>
                <w:szCs w:val="28"/>
                <w:highlight w:val="none"/>
                <w:lang w:eastAsia="zh-CN"/>
              </w:rPr>
              <w:t>内容</w:t>
            </w:r>
          </w:p>
        </w:tc>
        <w:tc>
          <w:tcPr>
            <w:tcW w:w="15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lang w:eastAsia="zh-CN"/>
              </w:rPr>
            </w:pPr>
            <w:r>
              <w:rPr>
                <w:rFonts w:hint="eastAsia" w:ascii="黑体" w:hAnsi="黑体" w:eastAsia="黑体" w:cs="黑体"/>
                <w:color w:val="000000"/>
                <w:kern w:val="0"/>
                <w:sz w:val="28"/>
                <w:szCs w:val="28"/>
                <w:highlight w:val="none"/>
                <w:lang w:eastAsia="zh-CN"/>
              </w:rPr>
              <w:t>投标价格</w:t>
            </w:r>
          </w:p>
        </w:tc>
      </w:tr>
      <w:tr>
        <w:tblPrEx>
          <w:tblLayout w:type="fixed"/>
          <w:tblCellMar>
            <w:top w:w="0" w:type="dxa"/>
            <w:left w:w="108" w:type="dxa"/>
            <w:bottom w:w="0" w:type="dxa"/>
            <w:right w:w="108" w:type="dxa"/>
          </w:tblCellMar>
        </w:tblPrEx>
        <w:trPr>
          <w:trHeight w:val="70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lang w:val="en-US" w:eastAsia="zh-CN"/>
              </w:rPr>
            </w:pPr>
            <w:r>
              <w:rPr>
                <w:rFonts w:hint="eastAsia" w:ascii="黑体" w:hAnsi="黑体" w:eastAsia="黑体" w:cs="黑体"/>
                <w:color w:val="000000"/>
                <w:kern w:val="0"/>
                <w:sz w:val="28"/>
                <w:szCs w:val="28"/>
                <w:highlight w:val="none"/>
                <w:lang w:val="en-US" w:eastAsia="zh-CN"/>
              </w:rPr>
              <w:t>1</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湖南省公安厅</w:t>
            </w:r>
            <w:r>
              <w:rPr>
                <w:rFonts w:hint="eastAsia" w:eastAsia="仿宋_GB2312" w:cs="Times New Roman"/>
                <w:color w:val="000000"/>
                <w:sz w:val="32"/>
                <w:szCs w:val="32"/>
                <w:highlight w:val="none"/>
                <w:lang w:val="en-US" w:eastAsia="zh-CN"/>
              </w:rPr>
              <w:t>人口与出入境</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rPr>
            </w:pPr>
            <w:r>
              <w:rPr>
                <w:rFonts w:hint="eastAsia" w:eastAsia="仿宋_GB2312" w:cs="Times New Roman"/>
                <w:color w:val="000000"/>
                <w:sz w:val="32"/>
                <w:szCs w:val="32"/>
                <w:highlight w:val="none"/>
                <w:lang w:val="en-US" w:eastAsia="zh-CN"/>
              </w:rPr>
              <w:t>信息化基础保障项目</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lang w:eastAsia="zh-CN"/>
              </w:rPr>
            </w:pPr>
            <w:r>
              <w:rPr>
                <w:rFonts w:hint="eastAsia" w:ascii="黑体" w:hAnsi="黑体" w:eastAsia="黑体" w:cs="黑体"/>
                <w:color w:val="000000"/>
                <w:kern w:val="0"/>
                <w:sz w:val="28"/>
                <w:szCs w:val="28"/>
                <w:highlight w:val="none"/>
                <w:lang w:eastAsia="zh-CN"/>
              </w:rPr>
              <w:t>监理服务</w:t>
            </w:r>
          </w:p>
        </w:tc>
        <w:tc>
          <w:tcPr>
            <w:tcW w:w="1535"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黑体" w:hAnsi="黑体" w:eastAsia="黑体" w:cs="黑体"/>
                <w:color w:val="000000"/>
                <w:kern w:val="0"/>
                <w:sz w:val="28"/>
                <w:szCs w:val="28"/>
                <w:highlight w:val="none"/>
                <w:lang w:eastAsia="zh-CN"/>
              </w:rPr>
            </w:pPr>
          </w:p>
        </w:tc>
      </w:tr>
      <w:tr>
        <w:tblPrEx>
          <w:tblLayout w:type="fixed"/>
          <w:tblCellMar>
            <w:top w:w="0" w:type="dxa"/>
            <w:left w:w="108" w:type="dxa"/>
            <w:bottom w:w="0" w:type="dxa"/>
            <w:right w:w="108" w:type="dxa"/>
          </w:tblCellMar>
        </w:tblPrEx>
        <w:trPr>
          <w:trHeight w:val="709" w:hRule="atLeast"/>
          <w:jc w:val="center"/>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lang w:val="en-US" w:eastAsia="zh-CN"/>
              </w:rPr>
            </w:pPr>
            <w:r>
              <w:rPr>
                <w:rFonts w:hint="eastAsia" w:ascii="黑体" w:hAnsi="黑体" w:eastAsia="黑体" w:cs="黑体"/>
                <w:color w:val="000000"/>
                <w:kern w:val="0"/>
                <w:sz w:val="28"/>
                <w:szCs w:val="28"/>
                <w:highlight w:val="none"/>
                <w:lang w:val="en-US" w:eastAsia="zh-CN"/>
              </w:rPr>
              <w:t>2</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rPr>
            </w:pPr>
            <w:r>
              <w:rPr>
                <w:rFonts w:hint="eastAsia" w:eastAsia="仿宋_GB2312" w:cs="Times New Roman"/>
                <w:color w:val="000000"/>
                <w:sz w:val="32"/>
                <w:szCs w:val="32"/>
                <w:highlight w:val="none"/>
                <w:lang w:val="en-US" w:eastAsia="zh-CN"/>
              </w:rPr>
              <w:t>警用地理信息平台项目</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kern w:val="0"/>
                <w:sz w:val="28"/>
                <w:szCs w:val="28"/>
                <w:highlight w:val="none"/>
                <w:lang w:eastAsia="zh-CN"/>
              </w:rPr>
            </w:pPr>
            <w:r>
              <w:rPr>
                <w:rFonts w:hint="eastAsia" w:ascii="黑体" w:hAnsi="黑体" w:eastAsia="黑体" w:cs="黑体"/>
                <w:color w:val="000000"/>
                <w:kern w:val="0"/>
                <w:sz w:val="28"/>
                <w:szCs w:val="28"/>
                <w:highlight w:val="none"/>
                <w:lang w:eastAsia="zh-CN"/>
              </w:rPr>
              <w:t>监理服务</w:t>
            </w:r>
          </w:p>
        </w:tc>
        <w:tc>
          <w:tcPr>
            <w:tcW w:w="1535"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黑体" w:hAnsi="黑体" w:eastAsia="黑体" w:cs="黑体"/>
                <w:color w:val="000000"/>
                <w:kern w:val="0"/>
                <w:sz w:val="28"/>
                <w:szCs w:val="28"/>
                <w:highlight w:val="none"/>
                <w:lang w:eastAsia="zh-CN"/>
              </w:rPr>
            </w:pPr>
          </w:p>
        </w:tc>
      </w:tr>
    </w:tbl>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黑体" w:hAnsi="宋体" w:eastAsia="黑体" w:cs="黑体"/>
          <w:color w:val="000000"/>
          <w:kern w:val="2"/>
          <w:sz w:val="32"/>
          <w:szCs w:val="32"/>
          <w:highlight w:val="none"/>
        </w:rPr>
      </w:pP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eastAsia="zh-CN"/>
        </w:rPr>
        <w:t>八</w:t>
      </w:r>
      <w:r>
        <w:rPr>
          <w:rFonts w:hint="default" w:ascii="黑体" w:hAnsi="宋体" w:eastAsia="黑体" w:cs="黑体"/>
          <w:color w:val="000000"/>
          <w:kern w:val="2"/>
          <w:sz w:val="32"/>
          <w:szCs w:val="32"/>
          <w:highlight w:val="none"/>
        </w:rPr>
        <w:t>、供应商资格条件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rPr>
        <w:t>1</w:t>
      </w:r>
      <w:r>
        <w:rPr>
          <w:rFonts w:hint="eastAsia" w:ascii="Times New Roman" w:hAnsi="Times New Roman" w:eastAsia="仿宋_GB2312" w:cs="Times New Roman"/>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基本资格条件：符合《中华人民共和国政府采购法》第二十二条规定的供应商条件，并提供以下资格证明文件：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rPr>
        <w:t>（</w:t>
      </w:r>
      <w:r>
        <w:rPr>
          <w:rFonts w:hint="default" w:ascii="Times New Roman" w:hAnsi="Times New Roman" w:eastAsia="仿宋_GB2312" w:cs="Times New Roman"/>
          <w:color w:val="000000"/>
          <w:kern w:val="2"/>
          <w:sz w:val="32"/>
          <w:szCs w:val="32"/>
          <w:highlight w:val="none"/>
        </w:rPr>
        <w:t>1</w:t>
      </w:r>
      <w:r>
        <w:rPr>
          <w:rFonts w:hint="eastAsia" w:ascii="仿宋_GB2312" w:hAnsi="Times New Roman"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法人营业执照副本</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或者法人登记证书</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复印件。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rPr>
        <w:t>（</w:t>
      </w:r>
      <w:r>
        <w:rPr>
          <w:rFonts w:hint="default" w:ascii="Times New Roman" w:hAnsi="Times New Roman" w:eastAsia="仿宋_GB2312" w:cs="Times New Roman"/>
          <w:color w:val="000000"/>
          <w:kern w:val="2"/>
          <w:sz w:val="32"/>
          <w:szCs w:val="32"/>
          <w:highlight w:val="none"/>
        </w:rPr>
        <w:t>2</w:t>
      </w:r>
      <w:r>
        <w:rPr>
          <w:rFonts w:hint="eastAsia" w:ascii="仿宋_GB2312" w:hAnsi="Times New Roman" w:eastAsia="仿宋_GB2312" w:cs="仿宋_GB2312"/>
          <w:color w:val="000000"/>
          <w:kern w:val="2"/>
          <w:sz w:val="32"/>
          <w:szCs w:val="32"/>
          <w:highlight w:val="none"/>
        </w:rPr>
        <w:t>）法定代表人授权委托书原件及双方身份证复印件。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rPr>
        <w:t>（</w:t>
      </w:r>
      <w:r>
        <w:rPr>
          <w:rFonts w:hint="default" w:ascii="Times New Roman" w:hAnsi="Times New Roman" w:eastAsia="仿宋_GB2312" w:cs="Times New Roman"/>
          <w:color w:val="000000"/>
          <w:kern w:val="2"/>
          <w:sz w:val="32"/>
          <w:szCs w:val="32"/>
          <w:highlight w:val="none"/>
        </w:rPr>
        <w:t>3</w:t>
      </w:r>
      <w:r>
        <w:rPr>
          <w:rFonts w:hint="eastAsia" w:ascii="仿宋_GB2312" w:hAnsi="Times New Roman"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参加本次政府采购活动前</w:t>
      </w:r>
      <w:r>
        <w:rPr>
          <w:rFonts w:hint="default" w:ascii="Times New Roman" w:hAnsi="Times New Roman" w:eastAsia="仿宋_GB2312" w:cs="Times New Roman"/>
          <w:color w:val="000000"/>
          <w:kern w:val="2"/>
          <w:sz w:val="32"/>
          <w:szCs w:val="32"/>
          <w:highlight w:val="none"/>
        </w:rPr>
        <w:t>3</w:t>
      </w:r>
      <w:r>
        <w:rPr>
          <w:rFonts w:hint="eastAsia" w:ascii="仿宋_GB2312" w:hAnsi="Times New Roman" w:eastAsia="仿宋_GB2312" w:cs="仿宋_GB2312"/>
          <w:color w:val="000000"/>
          <w:kern w:val="2"/>
          <w:sz w:val="32"/>
          <w:szCs w:val="32"/>
          <w:highlight w:val="none"/>
        </w:rPr>
        <w:t>年内没有重大违法记录的书面声明。</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rPr>
        <w:t>（</w:t>
      </w:r>
      <w:r>
        <w:rPr>
          <w:rFonts w:hint="default" w:ascii="Times New Roman" w:hAnsi="Times New Roman" w:eastAsia="仿宋_GB2312" w:cs="Times New Roman"/>
          <w:color w:val="000000"/>
          <w:kern w:val="2"/>
          <w:sz w:val="32"/>
          <w:szCs w:val="32"/>
          <w:highlight w:val="none"/>
        </w:rPr>
        <w:t>4</w:t>
      </w:r>
      <w:r>
        <w:rPr>
          <w:rFonts w:hint="eastAsia" w:ascii="仿宋_GB2312" w:hAnsi="Times New Roman"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具有实行了</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三证合一</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或</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五证合一</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登记制度改革的新证，视同为符合基本资格条件的相关条款。</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rPr>
        <w:t>（</w:t>
      </w:r>
      <w:r>
        <w:rPr>
          <w:rFonts w:hint="eastAsia" w:ascii="Times New Roman" w:hAnsi="Times New Roman" w:eastAsia="仿宋_GB2312" w:cs="Times New Roman"/>
          <w:color w:val="000000"/>
          <w:kern w:val="2"/>
          <w:sz w:val="32"/>
          <w:szCs w:val="32"/>
          <w:highlight w:val="none"/>
        </w:rPr>
        <w:t>5</w:t>
      </w:r>
      <w:r>
        <w:rPr>
          <w:rFonts w:hint="eastAsia" w:ascii="仿宋_GB2312" w:hAnsi="Times New Roman"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在</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信用中国（</w:t>
      </w:r>
      <w:r>
        <w:rPr>
          <w:rFonts w:hint="default" w:ascii="Times New Roman" w:hAnsi="Times New Roman" w:eastAsia="仿宋_GB2312" w:cs="Times New Roman"/>
          <w:color w:val="000000"/>
          <w:kern w:val="2"/>
          <w:sz w:val="32"/>
          <w:szCs w:val="32"/>
          <w:highlight w:val="none"/>
        </w:rPr>
        <w:t>www.creditchina.gov.cn</w:t>
      </w:r>
      <w:r>
        <w:rPr>
          <w:rFonts w:hint="eastAsia" w:ascii="仿宋_GB2312" w:hAnsi="Times New Roman" w:eastAsia="仿宋_GB2312" w:cs="仿宋_GB2312"/>
          <w:color w:val="000000"/>
          <w:kern w:val="2"/>
          <w:sz w:val="32"/>
          <w:szCs w:val="32"/>
          <w:highlight w:val="none"/>
        </w:rPr>
        <w:t>）</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或</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国家企业信用信息公示系统（</w:t>
      </w:r>
      <w:r>
        <w:rPr>
          <w:rFonts w:hint="default" w:ascii="Times New Roman" w:hAnsi="Times New Roman" w:eastAsia="仿宋_GB2312" w:cs="Times New Roman"/>
          <w:color w:val="000000"/>
          <w:kern w:val="2"/>
          <w:sz w:val="32"/>
          <w:szCs w:val="32"/>
          <w:highlight w:val="none"/>
        </w:rPr>
        <w:t>www.gsxt.gov.cn)”</w:t>
      </w:r>
      <w:r>
        <w:rPr>
          <w:rFonts w:hint="eastAsia" w:ascii="仿宋_GB2312" w:hAnsi="Times New Roman" w:eastAsia="仿宋_GB2312" w:cs="仿宋_GB2312"/>
          <w:color w:val="000000"/>
          <w:kern w:val="2"/>
          <w:sz w:val="32"/>
          <w:szCs w:val="32"/>
          <w:highlight w:val="none"/>
        </w:rPr>
        <w:t>的查询中无重大失信等被禁止投标记录；提供查询结果截图打印件并加盖公章。</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rPr>
        <w:t>（</w:t>
      </w:r>
      <w:r>
        <w:rPr>
          <w:rFonts w:hint="eastAsia" w:ascii="Times New Roman" w:hAnsi="Times New Roman" w:eastAsia="仿宋_GB2312" w:cs="Times New Roman"/>
          <w:color w:val="000000"/>
          <w:kern w:val="2"/>
          <w:sz w:val="32"/>
          <w:szCs w:val="32"/>
          <w:highlight w:val="none"/>
        </w:rPr>
        <w:t>6</w:t>
      </w:r>
      <w:r>
        <w:rPr>
          <w:rFonts w:hint="eastAsia" w:ascii="仿宋_GB2312" w:hAnsi="Times New Roman"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近</w:t>
      </w:r>
      <w:r>
        <w:rPr>
          <w:rFonts w:hint="default" w:ascii="Times New Roman" w:hAnsi="Times New Roman" w:eastAsia="仿宋_GB2312" w:cs="Times New Roman"/>
          <w:color w:val="000000"/>
          <w:kern w:val="2"/>
          <w:sz w:val="32"/>
          <w:szCs w:val="32"/>
          <w:highlight w:val="none"/>
        </w:rPr>
        <w:t>3</w:t>
      </w:r>
      <w:r>
        <w:rPr>
          <w:rFonts w:hint="eastAsia" w:ascii="仿宋_GB2312" w:hAnsi="Times New Roman" w:eastAsia="仿宋_GB2312" w:cs="仿宋_GB2312"/>
          <w:color w:val="000000"/>
          <w:kern w:val="2"/>
          <w:sz w:val="32"/>
          <w:szCs w:val="32"/>
          <w:highlight w:val="none"/>
        </w:rPr>
        <w:t>年承担承担过类似信息系统工程监理业绩证明。</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both"/>
        <w:rPr>
          <w:rFonts w:hint="eastAsia" w:ascii="仿宋_GB2312" w:hAnsi="Times New Roman" w:eastAsia="仿宋_GB2312" w:cs="仿宋_GB2312"/>
          <w:color w:val="000000"/>
          <w:kern w:val="2"/>
          <w:sz w:val="32"/>
          <w:szCs w:val="32"/>
          <w:highlight w:val="none"/>
        </w:rPr>
      </w:pPr>
      <w:r>
        <w:rPr>
          <w:rFonts w:hint="eastAsia" w:ascii="Times New Roman" w:hAnsi="Times New Roman" w:eastAsia="仿宋_GB2312" w:cs="Times New Roman"/>
          <w:color w:val="000000"/>
          <w:kern w:val="2"/>
          <w:sz w:val="32"/>
          <w:szCs w:val="32"/>
          <w:highlight w:val="none"/>
        </w:rPr>
        <w:t>2.</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特定资格条件：具有</w:t>
      </w:r>
      <w:r>
        <w:rPr>
          <w:rFonts w:hint="eastAsia" w:ascii="仿宋_GB2312" w:hAnsi="Times New Roman" w:eastAsia="仿宋_GB2312" w:cs="仿宋_GB2312"/>
          <w:b w:val="0"/>
          <w:bCs w:val="0"/>
          <w:color w:val="000000"/>
          <w:spacing w:val="0"/>
          <w:kern w:val="2"/>
          <w:sz w:val="32"/>
          <w:szCs w:val="32"/>
          <w:highlight w:val="none"/>
          <w:lang w:val="en-US" w:eastAsia="zh-CN" w:bidi="ar"/>
        </w:rPr>
        <w:t>信息系统监理甲级资质</w:t>
      </w:r>
      <w:r>
        <w:rPr>
          <w:rFonts w:hint="default" w:ascii="仿宋_GB2312" w:eastAsia="仿宋_GB2312" w:cs="仿宋_GB2312"/>
          <w:b w:val="0"/>
          <w:bCs w:val="0"/>
          <w:color w:val="000000"/>
          <w:spacing w:val="0"/>
          <w:kern w:val="2"/>
          <w:sz w:val="32"/>
          <w:szCs w:val="32"/>
          <w:highlight w:val="none"/>
          <w:lang w:eastAsia="zh-CN" w:bidi="ar"/>
        </w:rPr>
        <w:t>（提供复印件）</w:t>
      </w:r>
      <w:r>
        <w:rPr>
          <w:rFonts w:hint="eastAsia" w:ascii="仿宋_GB2312" w:eastAsia="仿宋_GB2312" w:cs="仿宋_GB2312"/>
          <w:color w:val="000000"/>
          <w:kern w:val="2"/>
          <w:sz w:val="32"/>
          <w:szCs w:val="32"/>
          <w:highlight w:val="none"/>
        </w:rPr>
        <w:t>；</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rPr>
        <w:t>3.</w:t>
      </w:r>
      <w:r>
        <w:rPr>
          <w:rFonts w:hint="eastAsia" w:ascii="仿宋_GB2312" w:hAnsi="Times New Roman" w:eastAsia="仿宋_GB2312" w:cs="仿宋_GB2312"/>
          <w:color w:val="000000"/>
          <w:kern w:val="2"/>
          <w:sz w:val="32"/>
          <w:szCs w:val="32"/>
          <w:highlight w:val="none"/>
        </w:rPr>
        <w:t>此项目非专门面向中小企业采购。</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rPr>
        <w:t>4.</w:t>
      </w:r>
      <w:r>
        <w:rPr>
          <w:rFonts w:hint="eastAsia" w:ascii="仿宋_GB2312" w:hAnsi="Times New Roman" w:eastAsia="仿宋_GB2312" w:cs="仿宋_GB2312"/>
          <w:color w:val="000000"/>
          <w:kern w:val="2"/>
          <w:sz w:val="32"/>
          <w:szCs w:val="32"/>
          <w:highlight w:val="none"/>
        </w:rPr>
        <w:t>资格证明文件复印件须加盖</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公章上传，原件备查。</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eastAsia"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rPr>
        <w:t>5.</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具有较好的本地售后服务能力，在本地有健全的售后服务机构。</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eastAsia"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rPr>
        <w:t>6.</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应承诺能按照投标文件要求完成此项目服务，并对服务要求中的其他要求单独出具书面承诺。</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黑体" w:hAnsi="宋体" w:eastAsia="黑体" w:cs="黑体"/>
          <w:color w:val="000000"/>
          <w:kern w:val="2"/>
          <w:sz w:val="32"/>
          <w:szCs w:val="32"/>
          <w:highlight w:val="none"/>
        </w:rPr>
      </w:pP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黑体" w:hAnsi="宋体" w:eastAsia="黑体" w:cs="黑体"/>
          <w:color w:val="000000"/>
          <w:kern w:val="2"/>
          <w:sz w:val="32"/>
          <w:szCs w:val="32"/>
          <w:highlight w:val="none"/>
        </w:rPr>
      </w:pPr>
      <w:r>
        <w:rPr>
          <w:rFonts w:hint="eastAsia" w:ascii="黑体" w:hAnsi="宋体" w:eastAsia="黑体" w:cs="黑体"/>
          <w:color w:val="000000"/>
          <w:kern w:val="2"/>
          <w:sz w:val="32"/>
          <w:szCs w:val="32"/>
          <w:highlight w:val="none"/>
          <w:lang w:eastAsia="zh-CN"/>
        </w:rPr>
        <w:t>九</w:t>
      </w:r>
      <w:r>
        <w:rPr>
          <w:rFonts w:hint="default" w:ascii="黑体" w:hAnsi="宋体" w:eastAsia="黑体" w:cs="黑体"/>
          <w:color w:val="000000"/>
          <w:kern w:val="2"/>
          <w:sz w:val="32"/>
          <w:szCs w:val="32"/>
          <w:highlight w:val="none"/>
        </w:rPr>
        <w:t>、监理人员要求</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eastAsia" w:ascii="仿宋_GB2312" w:hAnsi="Times New Roman" w:eastAsia="仿宋_GB2312" w:cs="仿宋_GB2312"/>
          <w:color w:val="000000"/>
          <w:kern w:val="2"/>
          <w:sz w:val="32"/>
          <w:szCs w:val="32"/>
          <w:highlight w:val="none"/>
        </w:rPr>
      </w:pPr>
      <w:r>
        <w:rPr>
          <w:rFonts w:hint="eastAsia" w:ascii="仿宋_GB2312" w:hAnsi="Times New Roman" w:eastAsia="仿宋_GB2312" w:cs="仿宋_GB2312"/>
          <w:color w:val="000000"/>
          <w:kern w:val="2"/>
          <w:sz w:val="32"/>
          <w:szCs w:val="32"/>
          <w:highlight w:val="none"/>
        </w:rPr>
        <w:t>监理人员应满足以下条件：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仿宋_GB2312" w:eastAsia="仿宋_GB2312" w:cs="仿宋_GB2312"/>
          <w:color w:val="000000"/>
          <w:kern w:val="2"/>
          <w:sz w:val="32"/>
          <w:szCs w:val="32"/>
          <w:highlight w:val="none"/>
        </w:rPr>
      </w:pPr>
      <w:r>
        <w:rPr>
          <w:rFonts w:hint="default" w:ascii="仿宋_GB2312" w:eastAsia="仿宋_GB2312" w:cs="仿宋_GB2312"/>
          <w:color w:val="000000"/>
          <w:kern w:val="2"/>
          <w:sz w:val="32"/>
          <w:szCs w:val="32"/>
          <w:highlight w:val="none"/>
        </w:rPr>
        <w:t>1.</w:t>
      </w:r>
      <w:r>
        <w:rPr>
          <w:rFonts w:hint="eastAsia" w:ascii="仿宋_GB2312" w:eastAsia="仿宋_GB2312" w:cs="仿宋_GB2312"/>
          <w:color w:val="000000"/>
          <w:kern w:val="2"/>
          <w:sz w:val="32"/>
          <w:szCs w:val="32"/>
          <w:highlight w:val="none"/>
        </w:rPr>
        <w:t>2名</w:t>
      </w:r>
      <w:r>
        <w:rPr>
          <w:rFonts w:hint="eastAsia" w:ascii="仿宋_GB2312" w:hAnsi="Times New Roman" w:eastAsia="仿宋_GB2312" w:cs="仿宋_GB2312"/>
          <w:color w:val="000000"/>
          <w:kern w:val="2"/>
          <w:sz w:val="32"/>
          <w:szCs w:val="32"/>
          <w:highlight w:val="none"/>
        </w:rPr>
        <w:t>驻场监理工程师</w:t>
      </w:r>
      <w:r>
        <w:rPr>
          <w:rFonts w:hint="eastAsia" w:ascii="仿宋_GB2312" w:eastAsia="仿宋_GB2312" w:cs="仿宋_GB2312"/>
          <w:color w:val="000000"/>
          <w:kern w:val="2"/>
          <w:sz w:val="32"/>
          <w:szCs w:val="32"/>
          <w:highlight w:val="none"/>
        </w:rPr>
        <w:t>均需持有相关资质证书</w:t>
      </w:r>
      <w:r>
        <w:rPr>
          <w:rFonts w:hint="default" w:ascii="仿宋_GB2312"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rPr>
        <w:t>且至少1人持有</w:t>
      </w:r>
      <w:r>
        <w:rPr>
          <w:rFonts w:hint="eastAsia" w:ascii="仿宋_GB2312" w:hAnsi="Times New Roman" w:eastAsia="仿宋_GB2312" w:cs="仿宋_GB2312"/>
          <w:color w:val="000000"/>
          <w:kern w:val="2"/>
          <w:sz w:val="32"/>
          <w:szCs w:val="32"/>
          <w:highlight w:val="none"/>
        </w:rPr>
        <w:t>信息系统项目监理师证</w:t>
      </w:r>
      <w:r>
        <w:rPr>
          <w:rFonts w:hint="eastAsia" w:ascii="仿宋_GB2312" w:eastAsia="仿宋_GB2312" w:cs="仿宋_GB2312"/>
          <w:color w:val="000000"/>
          <w:kern w:val="2"/>
          <w:sz w:val="32"/>
          <w:szCs w:val="32"/>
          <w:highlight w:val="none"/>
        </w:rPr>
        <w:t>书</w:t>
      </w:r>
      <w:r>
        <w:rPr>
          <w:rFonts w:hint="default" w:ascii="仿宋_GB2312"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rPr>
        <w:t>持有相关资质证书的范围为</w:t>
      </w:r>
      <w:r>
        <w:rPr>
          <w:rFonts w:hint="eastAsia" w:ascii="仿宋_GB2312" w:hAnsi="Times New Roman" w:eastAsia="仿宋_GB2312" w:cs="仿宋_GB2312"/>
          <w:b w:val="0"/>
          <w:bCs w:val="0"/>
          <w:color w:val="000000"/>
          <w:spacing w:val="0"/>
          <w:kern w:val="2"/>
          <w:sz w:val="32"/>
          <w:szCs w:val="32"/>
          <w:highlight w:val="none"/>
          <w:lang w:val="en-US" w:eastAsia="zh-CN" w:bidi="ar"/>
        </w:rPr>
        <w:t>信息系统项目管理师证书、网络工程师证书、软件评测师证书、系统集成项目管理工程师证书</w:t>
      </w:r>
      <w:r>
        <w:rPr>
          <w:rFonts w:hint="eastAsia" w:ascii="仿宋_GB2312" w:eastAsia="仿宋_GB2312" w:cs="仿宋_GB2312"/>
          <w:b w:val="0"/>
          <w:bCs w:val="0"/>
          <w:color w:val="000000"/>
          <w:spacing w:val="0"/>
          <w:kern w:val="2"/>
          <w:sz w:val="32"/>
          <w:szCs w:val="32"/>
          <w:highlight w:val="none"/>
          <w:lang w:eastAsia="zh-CN" w:bidi="ar"/>
        </w:rPr>
        <w:t>、</w:t>
      </w:r>
      <w:r>
        <w:rPr>
          <w:rFonts w:hint="eastAsia" w:ascii="仿宋_GB2312" w:hAnsi="Times New Roman" w:eastAsia="仿宋_GB2312" w:cs="仿宋_GB2312"/>
          <w:color w:val="000000"/>
          <w:kern w:val="2"/>
          <w:sz w:val="32"/>
          <w:szCs w:val="32"/>
          <w:highlight w:val="none"/>
        </w:rPr>
        <w:t>信息系统项目监理师证</w:t>
      </w:r>
      <w:r>
        <w:rPr>
          <w:rFonts w:hint="eastAsia" w:ascii="仿宋_GB2312" w:eastAsia="仿宋_GB2312" w:cs="仿宋_GB2312"/>
          <w:color w:val="000000"/>
          <w:kern w:val="2"/>
          <w:sz w:val="32"/>
          <w:szCs w:val="32"/>
          <w:highlight w:val="none"/>
        </w:rPr>
        <w:t>书等5类证书。</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仿宋_GB2312" w:eastAsia="仿宋_GB2312" w:cs="仿宋_GB2312"/>
          <w:color w:val="000000"/>
          <w:kern w:val="2"/>
          <w:sz w:val="32"/>
          <w:szCs w:val="32"/>
          <w:highlight w:val="none"/>
        </w:rPr>
      </w:pPr>
      <w:r>
        <w:rPr>
          <w:rFonts w:hint="default" w:ascii="仿宋_GB2312" w:eastAsia="仿宋_GB2312" w:cs="仿宋_GB2312"/>
          <w:color w:val="000000"/>
          <w:kern w:val="2"/>
          <w:sz w:val="32"/>
          <w:szCs w:val="32"/>
          <w:highlight w:val="none"/>
        </w:rPr>
        <w:t>2.</w:t>
      </w:r>
      <w:r>
        <w:rPr>
          <w:rFonts w:hint="eastAsia" w:ascii="仿宋_GB2312" w:eastAsia="仿宋_GB2312" w:cs="仿宋_GB2312"/>
          <w:color w:val="000000"/>
          <w:sz w:val="32"/>
          <w:szCs w:val="32"/>
          <w:highlight w:val="none"/>
          <w:lang w:val="en-US" w:eastAsia="zh-CN"/>
        </w:rPr>
        <w:t>2</w:t>
      </w:r>
      <w:r>
        <w:rPr>
          <w:rFonts w:hint="default" w:ascii="仿宋_GB2312" w:hAnsi="Times New Roman" w:eastAsia="仿宋_GB2312" w:cs="仿宋_GB2312"/>
          <w:color w:val="000000"/>
          <w:sz w:val="32"/>
          <w:szCs w:val="32"/>
          <w:highlight w:val="none"/>
          <w:lang w:val="en-US" w:eastAsia="zh-CN"/>
        </w:rPr>
        <w:t>名</w:t>
      </w:r>
      <w:r>
        <w:rPr>
          <w:rFonts w:hint="default" w:ascii="仿宋_GB2312" w:eastAsia="仿宋_GB2312" w:cs="仿宋_GB2312"/>
          <w:color w:val="000000"/>
          <w:sz w:val="32"/>
          <w:szCs w:val="32"/>
          <w:highlight w:val="none"/>
          <w:lang w:eastAsia="zh-CN"/>
        </w:rPr>
        <w:t>远程支撑的</w:t>
      </w:r>
      <w:r>
        <w:rPr>
          <w:rFonts w:hint="default" w:ascii="仿宋_GB2312" w:hAnsi="Times New Roman" w:eastAsia="仿宋_GB2312" w:cs="仿宋_GB2312"/>
          <w:color w:val="000000"/>
          <w:sz w:val="32"/>
          <w:szCs w:val="32"/>
          <w:highlight w:val="none"/>
          <w:lang w:val="en-US" w:eastAsia="zh-CN"/>
        </w:rPr>
        <w:t>监理工程师</w:t>
      </w:r>
      <w:r>
        <w:rPr>
          <w:rFonts w:hint="eastAsia" w:ascii="仿宋_GB2312" w:eastAsia="仿宋_GB2312" w:cs="仿宋_GB2312"/>
          <w:color w:val="000000"/>
          <w:kern w:val="2"/>
          <w:sz w:val="32"/>
          <w:szCs w:val="32"/>
          <w:highlight w:val="none"/>
        </w:rPr>
        <w:t>均需持有相关资质证书</w:t>
      </w:r>
      <w:r>
        <w:rPr>
          <w:rFonts w:hint="default" w:ascii="仿宋_GB2312"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rPr>
        <w:t>且至少1人持有</w:t>
      </w:r>
      <w:r>
        <w:rPr>
          <w:rFonts w:hint="eastAsia" w:ascii="仿宋_GB2312" w:hAnsi="Times New Roman" w:eastAsia="仿宋_GB2312" w:cs="仿宋_GB2312"/>
          <w:b w:val="0"/>
          <w:bCs w:val="0"/>
          <w:color w:val="000000"/>
          <w:spacing w:val="0"/>
          <w:kern w:val="2"/>
          <w:sz w:val="32"/>
          <w:szCs w:val="32"/>
          <w:highlight w:val="none"/>
          <w:lang w:val="en-US" w:eastAsia="zh-CN" w:bidi="ar"/>
        </w:rPr>
        <w:t>信息系统项目管理师证书</w:t>
      </w:r>
      <w:r>
        <w:rPr>
          <w:rFonts w:hint="default" w:ascii="仿宋_GB2312" w:eastAsia="仿宋_GB2312" w:cs="仿宋_GB2312"/>
          <w:color w:val="000000"/>
          <w:kern w:val="2"/>
          <w:sz w:val="32"/>
          <w:szCs w:val="32"/>
          <w:highlight w:val="none"/>
        </w:rPr>
        <w:t>。</w:t>
      </w:r>
      <w:r>
        <w:rPr>
          <w:rFonts w:hint="eastAsia" w:ascii="仿宋_GB2312" w:eastAsia="仿宋_GB2312" w:cs="仿宋_GB2312"/>
          <w:color w:val="000000"/>
          <w:kern w:val="2"/>
          <w:sz w:val="32"/>
          <w:szCs w:val="32"/>
          <w:highlight w:val="none"/>
        </w:rPr>
        <w:t>持有相关资质证书的范围为</w:t>
      </w:r>
      <w:r>
        <w:rPr>
          <w:rFonts w:hint="eastAsia" w:ascii="仿宋_GB2312" w:hAnsi="Times New Roman" w:eastAsia="仿宋_GB2312" w:cs="仿宋_GB2312"/>
          <w:b w:val="0"/>
          <w:bCs w:val="0"/>
          <w:color w:val="000000"/>
          <w:spacing w:val="0"/>
          <w:kern w:val="2"/>
          <w:sz w:val="32"/>
          <w:szCs w:val="32"/>
          <w:highlight w:val="none"/>
          <w:lang w:val="en-US" w:eastAsia="zh-CN" w:bidi="ar"/>
        </w:rPr>
        <w:t>信息系统项目管理师证书、网络工程师证书、软件评测师证书、系统集成项目管理工程师证书</w:t>
      </w:r>
      <w:r>
        <w:rPr>
          <w:rFonts w:hint="eastAsia" w:ascii="仿宋_GB2312" w:eastAsia="仿宋_GB2312" w:cs="仿宋_GB2312"/>
          <w:b w:val="0"/>
          <w:bCs w:val="0"/>
          <w:color w:val="000000"/>
          <w:spacing w:val="0"/>
          <w:kern w:val="2"/>
          <w:sz w:val="32"/>
          <w:szCs w:val="32"/>
          <w:highlight w:val="none"/>
          <w:lang w:eastAsia="zh-CN" w:bidi="ar"/>
        </w:rPr>
        <w:t>、</w:t>
      </w:r>
      <w:r>
        <w:rPr>
          <w:rFonts w:hint="eastAsia" w:ascii="仿宋_GB2312" w:hAnsi="Times New Roman" w:eastAsia="仿宋_GB2312" w:cs="仿宋_GB2312"/>
          <w:color w:val="000000"/>
          <w:kern w:val="2"/>
          <w:sz w:val="32"/>
          <w:szCs w:val="32"/>
          <w:highlight w:val="none"/>
        </w:rPr>
        <w:t>信息系统项目监理师证</w:t>
      </w:r>
      <w:r>
        <w:rPr>
          <w:rFonts w:hint="eastAsia" w:ascii="仿宋_GB2312" w:eastAsia="仿宋_GB2312" w:cs="仿宋_GB2312"/>
          <w:color w:val="000000"/>
          <w:kern w:val="2"/>
          <w:sz w:val="32"/>
          <w:szCs w:val="32"/>
          <w:highlight w:val="none"/>
        </w:rPr>
        <w:t>书等5类证书。</w:t>
      </w:r>
      <w:r>
        <w:rPr>
          <w:rFonts w:hint="eastAsia" w:ascii="仿宋_GB2312" w:eastAsia="仿宋_GB2312" w:cs="仿宋_GB2312"/>
          <w:color w:val="000000"/>
          <w:sz w:val="32"/>
          <w:szCs w:val="32"/>
          <w:highlight w:val="none"/>
          <w:lang w:val="en-US" w:eastAsia="zh-CN"/>
        </w:rPr>
        <w:t>远程支撑监理工程师</w:t>
      </w:r>
      <w:r>
        <w:rPr>
          <w:rFonts w:hint="eastAsia" w:ascii="仿宋_GB2312" w:eastAsia="仿宋_GB2312" w:cs="仿宋_GB2312"/>
          <w:b w:val="0"/>
          <w:bCs w:val="0"/>
          <w:color w:val="000000"/>
          <w:spacing w:val="0"/>
          <w:kern w:val="2"/>
          <w:sz w:val="32"/>
          <w:szCs w:val="32"/>
          <w:highlight w:val="none"/>
          <w:lang w:val="en-US" w:eastAsia="zh-CN" w:bidi="ar"/>
        </w:rPr>
        <w:t>根据招标人需求提供阶段性驻场支撑</w:t>
      </w:r>
      <w:r>
        <w:rPr>
          <w:rFonts w:hint="eastAsia" w:ascii="仿宋_GB2312" w:eastAsia="仿宋_GB2312" w:cs="仿宋_GB2312"/>
          <w:b w:val="0"/>
          <w:bCs w:val="0"/>
          <w:color w:val="000000"/>
          <w:spacing w:val="0"/>
          <w:kern w:val="2"/>
          <w:sz w:val="32"/>
          <w:szCs w:val="32"/>
          <w:highlight w:val="none"/>
          <w:lang w:eastAsia="zh-CN" w:bidi="ar"/>
        </w:rPr>
        <w:t>，确保现场监理服务质量。</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eastAsia" w:ascii="仿宋_GB2312" w:hAnsi="Times New Roman" w:eastAsia="仿宋_GB2312" w:cs="仿宋_GB2312"/>
          <w:color w:val="000000"/>
          <w:kern w:val="2"/>
          <w:sz w:val="32"/>
          <w:szCs w:val="32"/>
          <w:highlight w:val="none"/>
        </w:rPr>
      </w:pPr>
      <w:r>
        <w:rPr>
          <w:rFonts w:hint="default" w:ascii="仿宋_GB2312" w:eastAsia="仿宋_GB2312" w:cs="仿宋_GB2312"/>
          <w:color w:val="000000"/>
          <w:kern w:val="2"/>
          <w:sz w:val="32"/>
          <w:szCs w:val="32"/>
          <w:highlight w:val="none"/>
        </w:rPr>
        <w:t>3.</w:t>
      </w:r>
      <w:r>
        <w:rPr>
          <w:rFonts w:hint="eastAsia" w:ascii="仿宋_GB2312" w:hAnsi="Times New Roman" w:eastAsia="仿宋_GB2312" w:cs="仿宋_GB2312"/>
          <w:color w:val="000000"/>
          <w:kern w:val="2"/>
          <w:sz w:val="32"/>
          <w:szCs w:val="32"/>
          <w:highlight w:val="none"/>
        </w:rPr>
        <w:t>监理组织机构人员均须提供近三个月供应商为其购买社保的证明。</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黑体" w:hAnsi="宋体" w:eastAsia="黑体" w:cs="黑体"/>
          <w:color w:val="000000"/>
          <w:kern w:val="2"/>
          <w:sz w:val="32"/>
          <w:szCs w:val="32"/>
          <w:highlight w:val="none"/>
        </w:rPr>
      </w:pP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eastAsia="zh-CN"/>
        </w:rPr>
        <w:t>十</w:t>
      </w:r>
      <w:r>
        <w:rPr>
          <w:rFonts w:hint="default" w:ascii="黑体" w:hAnsi="宋体" w:eastAsia="黑体" w:cs="黑体"/>
          <w:color w:val="000000"/>
          <w:kern w:val="2"/>
          <w:sz w:val="32"/>
          <w:szCs w:val="32"/>
          <w:highlight w:val="none"/>
        </w:rPr>
        <w:t>、报价资料内容（电子卖场指定地址上传扫描件）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rPr>
        <w:t>1</w:t>
      </w:r>
      <w:r>
        <w:rPr>
          <w:rFonts w:hint="eastAsia"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报价（包括竞标人完成本项目所需的一切费用）；</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rPr>
        <w:t>2</w:t>
      </w:r>
      <w:r>
        <w:rPr>
          <w:rFonts w:hint="eastAsia" w:ascii="Times New Roman" w:hAnsi="Times New Roman" w:eastAsia="仿宋_GB2312" w:cs="Times New Roman"/>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基本资格扫描件；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rPr>
        <w:t>3</w:t>
      </w:r>
      <w:r>
        <w:rPr>
          <w:rFonts w:hint="eastAsia" w:ascii="Times New Roman" w:hAnsi="Times New Roman" w:eastAsia="仿宋_GB2312" w:cs="Times New Roman"/>
          <w:color w:val="000000"/>
          <w:kern w:val="2"/>
          <w:sz w:val="32"/>
          <w:szCs w:val="32"/>
          <w:highlight w:val="none"/>
        </w:rPr>
        <w:t>.</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特定资格证明扫描件；</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rPr>
        <w:t>4.</w:t>
      </w:r>
      <w:r>
        <w:rPr>
          <w:rFonts w:hint="eastAsia" w:ascii="仿宋_GB2312" w:hAnsi="Times New Roman" w:eastAsia="仿宋_GB2312" w:cs="仿宋_GB2312"/>
          <w:color w:val="000000"/>
          <w:kern w:val="2"/>
          <w:sz w:val="32"/>
          <w:szCs w:val="32"/>
          <w:highlight w:val="none"/>
        </w:rPr>
        <w:t>项目实施人员情况表</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含相关证明材料</w:t>
      </w:r>
      <w:r>
        <w:rPr>
          <w:rFonts w:hint="default" w:ascii="Times New Roman" w:hAnsi="Times New Roman" w:eastAsia="仿宋_GB2312" w:cs="Times New Roman"/>
          <w:color w:val="000000"/>
          <w:kern w:val="2"/>
          <w:sz w:val="32"/>
          <w:szCs w:val="32"/>
          <w:highlight w:val="none"/>
        </w:rPr>
        <w:t>)</w:t>
      </w:r>
      <w:r>
        <w:rPr>
          <w:rFonts w:hint="eastAsia" w:ascii="仿宋_GB2312" w:hAnsi="Times New Roman" w:eastAsia="仿宋_GB2312" w:cs="仿宋_GB2312"/>
          <w:color w:val="000000"/>
          <w:kern w:val="2"/>
          <w:sz w:val="32"/>
          <w:szCs w:val="32"/>
          <w:highlight w:val="none"/>
        </w:rPr>
        <w:t>；</w:t>
      </w:r>
    </w:p>
    <w:p>
      <w:pPr>
        <w:pStyle w:val="6"/>
        <w:keepNext w:val="0"/>
        <w:keepLines w:val="0"/>
        <w:widowControl/>
        <w:suppressLineNumbers w:val="0"/>
        <w:autoSpaceDE w:val="0"/>
        <w:autoSpaceDN/>
        <w:spacing w:before="0" w:beforeAutospacing="0" w:after="0" w:afterAutospacing="0" w:line="560" w:lineRule="exact"/>
        <w:ind w:left="0" w:leftChars="0" w:right="0" w:firstLine="640" w:firstLineChars="200"/>
        <w:rPr>
          <w:rFonts w:hint="default" w:ascii="Times New Roman" w:hAnsi="Times New Roman" w:eastAsia="仿宋_GB2312" w:cs="Times New Roman"/>
          <w:color w:val="000000"/>
          <w:kern w:val="2"/>
          <w:sz w:val="32"/>
          <w:szCs w:val="32"/>
          <w:highlight w:val="none"/>
        </w:rPr>
      </w:pPr>
      <w:r>
        <w:rPr>
          <w:rFonts w:hint="eastAsia" w:ascii="Times New Roman" w:hAnsi="Times New Roman" w:eastAsia="仿宋_GB2312" w:cs="Times New Roman"/>
          <w:color w:val="000000"/>
          <w:kern w:val="2"/>
          <w:sz w:val="32"/>
          <w:szCs w:val="32"/>
          <w:highlight w:val="none"/>
        </w:rPr>
        <w:t>5.</w:t>
      </w:r>
      <w:r>
        <w:rPr>
          <w:rFonts w:hint="eastAsia" w:ascii="仿宋_GB2312" w:eastAsia="仿宋_GB2312" w:cs="仿宋_GB2312"/>
          <w:color w:val="000000"/>
          <w:kern w:val="2"/>
          <w:sz w:val="32"/>
          <w:szCs w:val="32"/>
          <w:highlight w:val="none"/>
          <w:lang w:eastAsia="zh-CN"/>
        </w:rPr>
        <w:t>供应商</w:t>
      </w:r>
      <w:r>
        <w:rPr>
          <w:rFonts w:hint="eastAsia" w:ascii="仿宋_GB2312" w:hAnsi="Times New Roman" w:eastAsia="仿宋_GB2312" w:cs="仿宋_GB2312"/>
          <w:color w:val="000000"/>
          <w:kern w:val="2"/>
          <w:sz w:val="32"/>
          <w:szCs w:val="32"/>
          <w:highlight w:val="none"/>
        </w:rPr>
        <w:t>认为需要提供的其他文件和资料。</w:t>
      </w:r>
    </w:p>
    <w:p>
      <w:pPr>
        <w:keepNext w:val="0"/>
        <w:keepLines w:val="0"/>
        <w:widowControl/>
        <w:suppressLineNumbers w:val="0"/>
        <w:spacing w:before="0" w:beforeAutospacing="0" w:after="0" w:afterAutospacing="0" w:line="560" w:lineRule="exact"/>
        <w:ind w:left="0" w:right="0" w:firstLine="640" w:firstLineChars="200"/>
        <w:jc w:val="left"/>
        <w:rPr>
          <w:highlight w:val="none"/>
        </w:rPr>
      </w:pPr>
      <w:r>
        <w:rPr>
          <w:rFonts w:hint="eastAsia" w:ascii="仿宋_GB2312" w:hAnsi="Times New Roman" w:eastAsia="仿宋_GB2312" w:cs="仿宋_GB2312"/>
          <w:color w:val="000000"/>
          <w:kern w:val="2"/>
          <w:sz w:val="32"/>
          <w:szCs w:val="32"/>
          <w:highlight w:val="none"/>
          <w:lang w:val="en-US" w:eastAsia="zh-CN" w:bidi="ar"/>
        </w:rPr>
        <w:t>以上资料均需加盖公章，扫描后上传到电子卖场指定地址，报价资料内容不符合要求者视为无效报价。</w:t>
      </w:r>
    </w:p>
    <w:p>
      <w:pPr>
        <w:pStyle w:val="6"/>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p>
    <w:p>
      <w:pPr>
        <w:pStyle w:val="10"/>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小标宋_GBK" w:cs="Times New Roman"/>
          <w:color w:val="000000"/>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F148C"/>
    <w:multiLevelType w:val="singleLevel"/>
    <w:tmpl w:val="7C3F14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212C1EF3"/>
    <w:rsid w:val="00BA0EAE"/>
    <w:rsid w:val="010D30B6"/>
    <w:rsid w:val="080C35B3"/>
    <w:rsid w:val="0A551E9D"/>
    <w:rsid w:val="0CC87DB0"/>
    <w:rsid w:val="1A9A062B"/>
    <w:rsid w:val="1B9A672F"/>
    <w:rsid w:val="1BB93558"/>
    <w:rsid w:val="1D7E6D0A"/>
    <w:rsid w:val="212C1EF3"/>
    <w:rsid w:val="23AE2D5E"/>
    <w:rsid w:val="28A7213D"/>
    <w:rsid w:val="28A868FE"/>
    <w:rsid w:val="30671A89"/>
    <w:rsid w:val="31460B65"/>
    <w:rsid w:val="365831C4"/>
    <w:rsid w:val="39C27318"/>
    <w:rsid w:val="3B7D94B4"/>
    <w:rsid w:val="3F8D0D04"/>
    <w:rsid w:val="3FFFED45"/>
    <w:rsid w:val="46B211BF"/>
    <w:rsid w:val="494B5641"/>
    <w:rsid w:val="4F7E7378"/>
    <w:rsid w:val="4FAB482D"/>
    <w:rsid w:val="50DE01FD"/>
    <w:rsid w:val="511D28A4"/>
    <w:rsid w:val="513B189A"/>
    <w:rsid w:val="559C34CA"/>
    <w:rsid w:val="55D26631"/>
    <w:rsid w:val="5AC02AB6"/>
    <w:rsid w:val="5B2C0038"/>
    <w:rsid w:val="5BC20C3B"/>
    <w:rsid w:val="5C552CD3"/>
    <w:rsid w:val="5F7BD3A1"/>
    <w:rsid w:val="5FA6633E"/>
    <w:rsid w:val="609E7EB9"/>
    <w:rsid w:val="631920EB"/>
    <w:rsid w:val="64B91ABD"/>
    <w:rsid w:val="676B30FA"/>
    <w:rsid w:val="68E23DDC"/>
    <w:rsid w:val="6BE8178B"/>
    <w:rsid w:val="6D603CEE"/>
    <w:rsid w:val="6ED540F7"/>
    <w:rsid w:val="6F4A28F4"/>
    <w:rsid w:val="756D7D72"/>
    <w:rsid w:val="75939958"/>
    <w:rsid w:val="77E57ADB"/>
    <w:rsid w:val="77EE0441"/>
    <w:rsid w:val="7B2B0AC8"/>
    <w:rsid w:val="7BF97D20"/>
    <w:rsid w:val="7DBB62DE"/>
    <w:rsid w:val="7DDFAB25"/>
    <w:rsid w:val="7DF23301"/>
    <w:rsid w:val="7FBE0C32"/>
    <w:rsid w:val="7FFFF681"/>
    <w:rsid w:val="96F6451B"/>
    <w:rsid w:val="9FC833CD"/>
    <w:rsid w:val="BBBB7438"/>
    <w:rsid w:val="DFD7880C"/>
    <w:rsid w:val="E77F5AB3"/>
    <w:rsid w:val="ED5F2360"/>
    <w:rsid w:val="EEBFFBFF"/>
    <w:rsid w:val="F7EF159E"/>
    <w:rsid w:val="FDDB61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3"/>
    <w:qFormat/>
    <w:uiPriority w:val="0"/>
    <w:pPr>
      <w:widowControl w:val="0"/>
      <w:spacing w:after="120" w:line="360" w:lineRule="atLeast"/>
      <w:ind w:left="900" w:firstLine="420"/>
      <w:jc w:val="both"/>
    </w:pPr>
    <w:rPr>
      <w:rFonts w:ascii="楷体_GB2312" w:hAnsi="楷体_GB2312" w:eastAsia="楷体_GB2312" w:cs="楷体_GB2312"/>
      <w:color w:val="000000"/>
      <w:sz w:val="28"/>
      <w:szCs w:val="28"/>
      <w:lang w:val="en-US" w:eastAsia="zh-CN" w:bidi="ar-SA"/>
    </w:rPr>
  </w:style>
  <w:style w:type="paragraph" w:styleId="3">
    <w:name w:val="Body Text Indent"/>
    <w:basedOn w:val="1"/>
    <w:next w:val="4"/>
    <w:qFormat/>
    <w:uiPriority w:val="0"/>
    <w:pPr>
      <w:widowControl w:val="0"/>
      <w:spacing w:line="360" w:lineRule="auto"/>
      <w:ind w:left="420" w:leftChars="200" w:firstLine="200" w:firstLineChars="200"/>
      <w:jc w:val="both"/>
    </w:pPr>
    <w:rPr>
      <w:rFonts w:ascii="Times New Roman" w:hAnsi="Times New Roman" w:eastAsia="宋体" w:cs="Times New Roman"/>
      <w:kern w:val="2"/>
      <w:sz w:val="24"/>
      <w:szCs w:val="22"/>
      <w:lang w:val="en-US" w:eastAsia="zh-CN" w:bidi="ar-SA"/>
    </w:rPr>
  </w:style>
  <w:style w:type="paragraph" w:styleId="4">
    <w:name w:val="annotation subject"/>
    <w:basedOn w:val="5"/>
    <w:next w:val="1"/>
    <w:unhideWhenUsed/>
    <w:qFormat/>
    <w:uiPriority w:val="0"/>
    <w:rPr>
      <w:b/>
      <w:bCs/>
    </w:rPr>
  </w:style>
  <w:style w:type="paragraph" w:styleId="5">
    <w:name w:val="annotation text"/>
    <w:basedOn w:val="1"/>
    <w:unhideWhenUsed/>
    <w:qFormat/>
    <w:uiPriority w:val="0"/>
    <w:pPr>
      <w:jc w:val="left"/>
    </w:pPr>
  </w:style>
  <w:style w:type="paragraph" w:styleId="6">
    <w:name w:val="Body Text First Indent"/>
    <w:qFormat/>
    <w:uiPriority w:val="99"/>
    <w:pPr>
      <w:spacing w:after="120" w:afterAutospacing="0" w:line="360" w:lineRule="auto"/>
      <w:ind w:firstLine="420" w:firstLineChars="100"/>
      <w:jc w:val="left"/>
    </w:pPr>
    <w:rPr>
      <w:rFonts w:hint="default" w:ascii="Times New Roman" w:hAnsi="Times New Roman" w:eastAsia="宋体" w:cs="Times New Roman"/>
      <w:kern w:val="2"/>
      <w:sz w:val="21"/>
      <w:szCs w:val="21"/>
      <w:lang w:val="en-US" w:eastAsia="zh-CN" w:bidi="ar"/>
    </w:rPr>
  </w:style>
  <w:style w:type="paragraph" w:styleId="7">
    <w:name w:val="Body Text"/>
    <w:basedOn w:val="1"/>
    <w:next w:val="8"/>
    <w:qFormat/>
    <w:uiPriority w:val="99"/>
    <w:pPr>
      <w:spacing w:after="120"/>
    </w:pPr>
  </w:style>
  <w:style w:type="paragraph" w:customStyle="1" w:styleId="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3"/>
    <w:qFormat/>
    <w:uiPriority w:val="0"/>
    <w:pPr>
      <w:widowControl w:val="0"/>
      <w:spacing w:line="360" w:lineRule="auto"/>
      <w:ind w:left="420" w:leftChars="200" w:firstLine="420" w:firstLineChars="200"/>
      <w:jc w:val="both"/>
    </w:pPr>
    <w:rPr>
      <w:rFonts w:ascii="Times New Roman" w:hAnsi="Times New Roman" w:eastAsia="宋体" w:cs="Times New Roman"/>
      <w:kern w:val="2"/>
      <w:sz w:val="24"/>
      <w:szCs w:val="22"/>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39"/>
    <w:pPr>
      <w:ind w:left="420" w:leftChars="200"/>
    </w:pPr>
  </w:style>
  <w:style w:type="paragraph" w:customStyle="1" w:styleId="15">
    <w:name w:val="0正文"/>
    <w:qFormat/>
    <w:uiPriority w:val="0"/>
    <w:pPr>
      <w:widowControl w:val="0"/>
      <w:adjustRightInd w:val="0"/>
      <w:spacing w:line="360" w:lineRule="auto"/>
      <w:ind w:firstLine="200" w:firstLineChars="200"/>
      <w:jc w:val="both"/>
      <w:textAlignment w:val="baseline"/>
    </w:pPr>
    <w:rPr>
      <w:rFonts w:ascii="Times New Roman" w:hAnsi="Times New Roman" w:eastAsia="仿宋_GB2312" w:cs="Times New Roman"/>
      <w:kern w:val="2"/>
      <w:sz w:val="24"/>
      <w:szCs w:val="24"/>
      <w:lang w:val="en-US" w:eastAsia="zh-CN" w:bidi="ar-SA"/>
    </w:rPr>
  </w:style>
  <w:style w:type="paragraph" w:customStyle="1" w:styleId="16">
    <w:name w:val="List Paragraph"/>
    <w:basedOn w:val="1"/>
    <w:qFormat/>
    <w:uiPriority w:val="99"/>
    <w:pPr>
      <w:ind w:firstLine="420"/>
    </w:pPr>
  </w:style>
  <w:style w:type="paragraph" w:customStyle="1" w:styleId="17">
    <w:name w:val="列出段落1"/>
    <w:basedOn w:val="1"/>
    <w:qFormat/>
    <w:uiPriority w:val="99"/>
    <w:pPr>
      <w:ind w:firstLine="420" w:firstLineChars="200"/>
    </w:pPr>
    <w:rPr>
      <w:szCs w:val="22"/>
    </w:rPr>
  </w:style>
  <w:style w:type="character" w:customStyle="1" w:styleId="18">
    <w:name w:val="10"/>
    <w:basedOn w:val="13"/>
    <w:qFormat/>
    <w:uiPriority w:val="0"/>
    <w:rPr>
      <w:rFonts w:hint="default" w:ascii="Times New Roman" w:hAnsi="Times New Roman" w:cs="Times New Roman"/>
    </w:rPr>
  </w:style>
  <w:style w:type="character" w:customStyle="1" w:styleId="19">
    <w:name w:val="15"/>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2649</Words>
  <Characters>2824</Characters>
  <Lines>1</Lines>
  <Paragraphs>1</Paragraphs>
  <TotalTime>27</TotalTime>
  <ScaleCrop>false</ScaleCrop>
  <LinksUpToDate>false</LinksUpToDate>
  <CharactersWithSpaces>2834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2023-01-21T18:29:00Z</dcterms:created>
  <dc:creator>潘宁</dc:creator>
  <cp:lastModifiedBy>Administrator</cp:lastModifiedBy>
  <cp:lastPrinted>2025-01-21T07:30:44Z</cp:lastPrinted>
  <dcterms:modified xsi:type="dcterms:W3CDTF">2025-01-21T07:53:51Z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1EAD139DC0774FA2B93249EF29CB9612_12</vt:lpwstr>
  </property>
</Properties>
</file>