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C77C1">
      <w:pPr>
        <w:autoSpaceDE w:val="0"/>
        <w:autoSpaceDN w:val="0"/>
        <w:adjustRightInd w:val="0"/>
        <w:spacing w:line="360" w:lineRule="auto"/>
        <w:ind w:right="359" w:rightChars="171"/>
        <w:jc w:val="center"/>
        <w:rPr>
          <w:rFonts w:ascii="宋体" w:cs="宋体" w:hAnsiTheme="minorHAnsi"/>
          <w:b/>
          <w:bCs/>
          <w:kern w:val="0"/>
          <w:sz w:val="36"/>
          <w:szCs w:val="36"/>
          <w:u w:val="none"/>
        </w:rPr>
      </w:pPr>
      <w:bookmarkStart w:id="0" w:name="OLE_LINK2"/>
      <w:bookmarkStart w:id="1" w:name="OLE_LINK8"/>
      <w:r>
        <w:rPr>
          <w:rFonts w:hint="eastAsia" w:ascii="宋体" w:cs="宋体" w:hAnsiTheme="minorHAnsi"/>
          <w:b/>
          <w:bCs/>
          <w:kern w:val="0"/>
          <w:sz w:val="36"/>
          <w:szCs w:val="36"/>
          <w:u w:val="none"/>
        </w:rPr>
        <w:t>湖南农业大学气象站设备采购项目</w:t>
      </w:r>
      <w:bookmarkEnd w:id="0"/>
    </w:p>
    <w:bookmarkEnd w:id="1"/>
    <w:p w14:paraId="638AD45E">
      <w:pPr>
        <w:autoSpaceDE w:val="0"/>
        <w:autoSpaceDN w:val="0"/>
        <w:adjustRightInd w:val="0"/>
        <w:spacing w:line="360" w:lineRule="auto"/>
        <w:ind w:right="359" w:rightChars="171"/>
        <w:jc w:val="center"/>
        <w:rPr>
          <w:rFonts w:ascii="宋体" w:cs="宋体" w:hAnsiTheme="minorHAnsi"/>
          <w:b/>
          <w:bCs/>
          <w:kern w:val="0"/>
          <w:sz w:val="36"/>
          <w:szCs w:val="36"/>
          <w:u w:val="none"/>
        </w:rPr>
      </w:pPr>
      <w:r>
        <w:rPr>
          <w:rFonts w:hint="eastAsia" w:ascii="宋体" w:cs="宋体" w:hAnsiTheme="minorHAnsi"/>
          <w:b/>
          <w:bCs/>
          <w:kern w:val="0"/>
          <w:sz w:val="36"/>
          <w:szCs w:val="36"/>
          <w:u w:val="none"/>
        </w:rPr>
        <w:t>技术参数及采购需求</w:t>
      </w:r>
    </w:p>
    <w:p w14:paraId="60020F42">
      <w:pPr>
        <w:autoSpaceDE w:val="0"/>
        <w:autoSpaceDN w:val="0"/>
        <w:adjustRightInd w:val="0"/>
        <w:spacing w:line="360" w:lineRule="auto"/>
        <w:ind w:right="321" w:rightChars="153" w:firstLine="560" w:firstLineChars="200"/>
        <w:jc w:val="left"/>
        <w:rPr>
          <w:rFonts w:ascii="宋体" w:cs="宋体"/>
          <w:kern w:val="0"/>
          <w:sz w:val="28"/>
          <w:szCs w:val="28"/>
          <w:u w:val="none"/>
        </w:rPr>
      </w:pPr>
      <w:r>
        <w:rPr>
          <w:rFonts w:hint="eastAsia" w:ascii="宋体" w:cs="宋体"/>
          <w:kern w:val="0"/>
          <w:sz w:val="28"/>
          <w:szCs w:val="28"/>
          <w:u w:val="none"/>
        </w:rPr>
        <w:t>项目简介：</w:t>
      </w:r>
      <w:bookmarkStart w:id="2" w:name="OLE_LINK7"/>
      <w:bookmarkStart w:id="3" w:name="OLE_LINK5"/>
      <w:bookmarkStart w:id="4" w:name="OLE_LINK3"/>
      <w:r>
        <w:rPr>
          <w:rFonts w:hint="eastAsia" w:ascii="宋体" w:cs="宋体"/>
          <w:kern w:val="0"/>
          <w:sz w:val="28"/>
          <w:szCs w:val="28"/>
          <w:u w:val="none"/>
        </w:rPr>
        <w:t>湖南农业大学气象站</w:t>
      </w:r>
      <w:r>
        <w:rPr>
          <w:rFonts w:hint="eastAsia" w:ascii="宋体" w:cs="宋体"/>
          <w:kern w:val="0"/>
          <w:sz w:val="28"/>
          <w:szCs w:val="28"/>
          <w:u w:val="none"/>
          <w:lang w:eastAsia="zh-CN"/>
        </w:rPr>
        <w:t>设备</w:t>
      </w:r>
      <w:r>
        <w:rPr>
          <w:rFonts w:hint="eastAsia" w:ascii="宋体" w:cs="宋体"/>
          <w:kern w:val="0"/>
          <w:sz w:val="28"/>
          <w:szCs w:val="28"/>
          <w:u w:val="none"/>
        </w:rPr>
        <w:t>采购项目，该项目最高限价为</w:t>
      </w:r>
      <w:r>
        <w:rPr>
          <w:rFonts w:ascii="宋体" w:cs="宋体"/>
          <w:kern w:val="0"/>
          <w:sz w:val="28"/>
          <w:szCs w:val="28"/>
          <w:u w:val="none"/>
        </w:rPr>
        <w:t>34</w:t>
      </w:r>
      <w:r>
        <w:rPr>
          <w:rFonts w:hint="eastAsia" w:ascii="宋体" w:cs="宋体"/>
          <w:kern w:val="0"/>
          <w:sz w:val="28"/>
          <w:szCs w:val="28"/>
          <w:u w:val="none"/>
        </w:rPr>
        <w:t>.</w:t>
      </w:r>
      <w:r>
        <w:rPr>
          <w:rFonts w:ascii="宋体" w:cs="宋体"/>
          <w:kern w:val="0"/>
          <w:sz w:val="28"/>
          <w:szCs w:val="28"/>
          <w:u w:val="none"/>
        </w:rPr>
        <w:t>2</w:t>
      </w:r>
      <w:r>
        <w:rPr>
          <w:rFonts w:hint="eastAsia" w:ascii="宋体" w:cs="宋体"/>
          <w:kern w:val="0"/>
          <w:sz w:val="28"/>
          <w:szCs w:val="28"/>
          <w:u w:val="none"/>
          <w:lang w:val="en-US" w:eastAsia="zh-CN"/>
        </w:rPr>
        <w:t>0</w:t>
      </w:r>
      <w:r>
        <w:rPr>
          <w:rFonts w:hint="eastAsia" w:ascii="宋体" w:cs="宋体"/>
          <w:kern w:val="0"/>
          <w:sz w:val="28"/>
          <w:szCs w:val="28"/>
          <w:u w:val="none"/>
        </w:rPr>
        <w:t>万元</w:t>
      </w:r>
      <w:bookmarkEnd w:id="2"/>
      <w:r>
        <w:rPr>
          <w:rFonts w:hint="eastAsia" w:ascii="宋体" w:cs="宋体"/>
          <w:kern w:val="0"/>
          <w:sz w:val="28"/>
          <w:szCs w:val="28"/>
          <w:u w:val="none"/>
        </w:rPr>
        <w:t>。</w:t>
      </w:r>
      <w:bookmarkEnd w:id="3"/>
    </w:p>
    <w:bookmarkEnd w:id="4"/>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14"/>
        <w:gridCol w:w="992"/>
        <w:gridCol w:w="4275"/>
        <w:gridCol w:w="544"/>
        <w:gridCol w:w="426"/>
        <w:gridCol w:w="992"/>
      </w:tblGrid>
      <w:tr w14:paraId="6BBB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dxa"/>
            <w:vAlign w:val="center"/>
          </w:tcPr>
          <w:p w14:paraId="4A105382">
            <w:pPr>
              <w:jc w:val="center"/>
              <w:rPr>
                <w:rFonts w:hint="eastAsia" w:ascii="宋体" w:hAnsi="宋体"/>
                <w:u w:val="none"/>
              </w:rPr>
            </w:pPr>
            <w:r>
              <w:rPr>
                <w:rFonts w:hint="eastAsia" w:ascii="宋体" w:hAnsi="宋体"/>
                <w:u w:val="none"/>
              </w:rPr>
              <w:t>序号</w:t>
            </w:r>
          </w:p>
        </w:tc>
        <w:tc>
          <w:tcPr>
            <w:tcW w:w="1014" w:type="dxa"/>
            <w:vAlign w:val="center"/>
          </w:tcPr>
          <w:p w14:paraId="6F6077B8">
            <w:pPr>
              <w:jc w:val="center"/>
              <w:rPr>
                <w:rFonts w:hint="eastAsia" w:ascii="宋体" w:hAnsi="宋体"/>
                <w:u w:val="none"/>
              </w:rPr>
            </w:pPr>
            <w:r>
              <w:rPr>
                <w:rFonts w:hint="eastAsia" w:ascii="宋体" w:hAnsi="宋体"/>
                <w:u w:val="none"/>
              </w:rPr>
              <w:t>货物或服务名称</w:t>
            </w:r>
          </w:p>
        </w:tc>
        <w:tc>
          <w:tcPr>
            <w:tcW w:w="992" w:type="dxa"/>
            <w:vAlign w:val="center"/>
          </w:tcPr>
          <w:p w14:paraId="62DDB159">
            <w:pPr>
              <w:widowControl/>
              <w:jc w:val="center"/>
              <w:textAlignment w:val="center"/>
              <w:rPr>
                <w:rFonts w:hint="eastAsia" w:ascii="宋体" w:hAnsi="宋体"/>
                <w:u w:val="none"/>
              </w:rPr>
            </w:pPr>
            <w:r>
              <w:rPr>
                <w:rFonts w:hint="eastAsia" w:ascii="宋体" w:hAnsi="宋体" w:cs="宋体"/>
                <w:color w:val="000000"/>
                <w:kern w:val="0"/>
                <w:sz w:val="22"/>
                <w:szCs w:val="22"/>
                <w:u w:val="none"/>
                <w:lang w:bidi="ar"/>
              </w:rPr>
              <w:t>参考品牌（厂家）</w:t>
            </w:r>
          </w:p>
        </w:tc>
        <w:tc>
          <w:tcPr>
            <w:tcW w:w="4275" w:type="dxa"/>
            <w:vAlign w:val="center"/>
          </w:tcPr>
          <w:p w14:paraId="6DE9858F">
            <w:pPr>
              <w:jc w:val="left"/>
              <w:rPr>
                <w:rFonts w:hint="eastAsia" w:ascii="宋体" w:hAnsi="宋体"/>
                <w:u w:val="none"/>
              </w:rPr>
            </w:pPr>
            <w:r>
              <w:rPr>
                <w:rFonts w:hint="eastAsia" w:ascii="宋体" w:hAnsi="宋体"/>
                <w:u w:val="none"/>
              </w:rPr>
              <w:t>技术参数、功能要求</w:t>
            </w:r>
          </w:p>
        </w:tc>
        <w:tc>
          <w:tcPr>
            <w:tcW w:w="544" w:type="dxa"/>
            <w:vAlign w:val="center"/>
          </w:tcPr>
          <w:p w14:paraId="32B5C42C">
            <w:pPr>
              <w:jc w:val="center"/>
              <w:rPr>
                <w:rFonts w:hint="eastAsia" w:ascii="宋体" w:hAnsi="宋体"/>
                <w:u w:val="none"/>
              </w:rPr>
            </w:pPr>
            <w:r>
              <w:rPr>
                <w:rFonts w:hint="eastAsia" w:ascii="宋体" w:hAnsi="宋体"/>
                <w:u w:val="none"/>
              </w:rPr>
              <w:t>数量</w:t>
            </w:r>
          </w:p>
        </w:tc>
        <w:tc>
          <w:tcPr>
            <w:tcW w:w="426" w:type="dxa"/>
            <w:vAlign w:val="center"/>
          </w:tcPr>
          <w:p w14:paraId="0233A454">
            <w:pPr>
              <w:jc w:val="center"/>
              <w:rPr>
                <w:rFonts w:hint="eastAsia" w:ascii="宋体" w:hAnsi="宋体"/>
                <w:u w:val="none"/>
              </w:rPr>
            </w:pPr>
            <w:r>
              <w:rPr>
                <w:rFonts w:hint="eastAsia" w:ascii="宋体" w:hAnsi="宋体"/>
                <w:u w:val="none"/>
                <w:lang w:val="zh-CN"/>
              </w:rPr>
              <w:t>单位</w:t>
            </w:r>
          </w:p>
        </w:tc>
        <w:tc>
          <w:tcPr>
            <w:tcW w:w="992" w:type="dxa"/>
            <w:vAlign w:val="center"/>
          </w:tcPr>
          <w:p w14:paraId="1233E3EA">
            <w:pPr>
              <w:jc w:val="center"/>
              <w:rPr>
                <w:rFonts w:hint="eastAsia" w:ascii="宋体" w:hAnsi="宋体"/>
                <w:u w:val="none"/>
              </w:rPr>
            </w:pPr>
            <w:r>
              <w:rPr>
                <w:rFonts w:hint="eastAsia" w:ascii="宋体" w:hAnsi="宋体"/>
                <w:u w:val="none"/>
                <w:lang w:val="zh-CN"/>
              </w:rPr>
              <w:t>预算总价(</w:t>
            </w:r>
            <w:r>
              <w:rPr>
                <w:rFonts w:hint="eastAsia" w:ascii="宋体" w:hAnsi="宋体"/>
                <w:u w:val="none"/>
                <w:lang w:val="zh-CN" w:eastAsia="zh-CN"/>
              </w:rPr>
              <w:t>万</w:t>
            </w:r>
            <w:r>
              <w:rPr>
                <w:rFonts w:hint="eastAsia" w:ascii="宋体" w:hAnsi="宋体"/>
                <w:u w:val="none"/>
                <w:lang w:val="zh-CN"/>
              </w:rPr>
              <w:t>元)</w:t>
            </w:r>
          </w:p>
        </w:tc>
      </w:tr>
      <w:tr w14:paraId="4A58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1" w:type="dxa"/>
            <w:vAlign w:val="center"/>
          </w:tcPr>
          <w:p w14:paraId="5C6D5E73">
            <w:pPr>
              <w:jc w:val="center"/>
              <w:rPr>
                <w:sz w:val="22"/>
                <w:szCs w:val="22"/>
                <w:u w:val="none"/>
              </w:rPr>
            </w:pPr>
            <w:r>
              <w:rPr>
                <w:rFonts w:hint="eastAsia"/>
                <w:sz w:val="22"/>
                <w:szCs w:val="22"/>
                <w:u w:val="none"/>
              </w:rPr>
              <w:t>1</w:t>
            </w:r>
          </w:p>
        </w:tc>
        <w:tc>
          <w:tcPr>
            <w:tcW w:w="1014" w:type="dxa"/>
            <w:vAlign w:val="center"/>
          </w:tcPr>
          <w:p w14:paraId="6ACD401C">
            <w:pPr>
              <w:jc w:val="center"/>
              <w:rPr>
                <w:rFonts w:eastAsiaTheme="minorEastAsia"/>
                <w:sz w:val="22"/>
                <w:szCs w:val="22"/>
                <w:u w:val="none"/>
              </w:rPr>
            </w:pPr>
            <w:r>
              <w:rPr>
                <w:rFonts w:hint="eastAsia" w:asciiTheme="minorEastAsia" w:hAnsiTheme="minorEastAsia" w:eastAsiaTheme="minorEastAsia" w:cstheme="minorEastAsia"/>
                <w:u w:val="none"/>
              </w:rPr>
              <w:t>气象站</w:t>
            </w:r>
            <w:r>
              <w:rPr>
                <w:rFonts w:hint="eastAsia" w:asciiTheme="minorEastAsia" w:hAnsiTheme="minorEastAsia" w:eastAsiaTheme="minorEastAsia" w:cstheme="minorEastAsia"/>
                <w:u w:val="none"/>
                <w:lang w:eastAsia="zh-CN"/>
              </w:rPr>
              <w:t>设备</w:t>
            </w:r>
            <w:r>
              <w:rPr>
                <w:rFonts w:hint="eastAsia" w:asciiTheme="minorEastAsia" w:hAnsiTheme="minorEastAsia" w:eastAsiaTheme="minorEastAsia" w:cstheme="minorEastAsia"/>
                <w:u w:val="none"/>
              </w:rPr>
              <w:t>采购项目</w:t>
            </w:r>
          </w:p>
        </w:tc>
        <w:tc>
          <w:tcPr>
            <w:tcW w:w="992" w:type="dxa"/>
            <w:vAlign w:val="center"/>
          </w:tcPr>
          <w:p w14:paraId="3D830B17">
            <w:pPr>
              <w:autoSpaceDE w:val="0"/>
              <w:autoSpaceDN w:val="0"/>
              <w:adjustRightInd w:val="0"/>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u w:val="none"/>
              </w:rPr>
              <w:t>航天新气象；中环天仪</w:t>
            </w:r>
            <w:r>
              <w:rPr>
                <w:rFonts w:asciiTheme="minorEastAsia" w:hAnsiTheme="minorEastAsia" w:eastAsiaTheme="minorEastAsia" w:cstheme="minorEastAsia"/>
                <w:u w:val="none"/>
              </w:rPr>
              <w:t xml:space="preserve"> </w:t>
            </w:r>
          </w:p>
          <w:p w14:paraId="4656B403">
            <w:pPr>
              <w:jc w:val="center"/>
              <w:rPr>
                <w:sz w:val="22"/>
                <w:szCs w:val="22"/>
                <w:u w:val="none"/>
              </w:rPr>
            </w:pPr>
          </w:p>
        </w:tc>
        <w:tc>
          <w:tcPr>
            <w:tcW w:w="4275" w:type="dxa"/>
            <w:vAlign w:val="center"/>
          </w:tcPr>
          <w:p w14:paraId="774C010D">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一、采集系统</w:t>
            </w:r>
          </w:p>
          <w:p w14:paraId="39D15120">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数据采集系统（DZZ4）</w:t>
            </w:r>
          </w:p>
          <w:p w14:paraId="2E2206C7">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1.1、满足《新型自动气象（气候）站功能需求书（修订版）》（气测函〔2012〕194 号）要求；</w:t>
            </w:r>
          </w:p>
          <w:p w14:paraId="6A6AC513">
            <w:pPr>
              <w:widowControl/>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1.2、与DZZ4 型新型自动气象站兼容；</w:t>
            </w:r>
          </w:p>
          <w:p w14:paraId="1D17605E">
            <w:pPr>
              <w:widowControl/>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1.3、具有RS-232 通信接口，可扩展GPRS、光纤等通信设备，实现远距离的无线、有线通信，支持《功能规格书》规定的终端操作命令；</w:t>
            </w:r>
          </w:p>
          <w:p w14:paraId="24D8B04B">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1.4、具有以太网接口，支持web、telnet、ftp 等网络访问能力。</w:t>
            </w:r>
          </w:p>
          <w:p w14:paraId="27F0054A">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2</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多温度分采集系统（</w:t>
            </w:r>
            <w:r>
              <w:rPr>
                <w:rFonts w:asciiTheme="minorEastAsia" w:hAnsiTheme="minorEastAsia" w:eastAsiaTheme="minorEastAsia" w:cstheme="minorEastAsia"/>
                <w:b/>
                <w:bCs/>
                <w:kern w:val="0"/>
                <w:u w:val="none"/>
              </w:rPr>
              <w:t>DZZ4-TMSC</w:t>
            </w:r>
            <w:r>
              <w:rPr>
                <w:rFonts w:hint="eastAsia" w:asciiTheme="minorEastAsia" w:hAnsiTheme="minorEastAsia" w:eastAsiaTheme="minorEastAsia" w:cstheme="minorEastAsia"/>
                <w:b/>
                <w:bCs/>
                <w:kern w:val="0"/>
                <w:u w:val="none"/>
              </w:rPr>
              <w:t>）</w:t>
            </w:r>
          </w:p>
          <w:p w14:paraId="3E07ABC5">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2.1. 满足《新型自动气象（气候）站功能需求书（修订版）》（气测函〔2012〕194 号）要求；</w:t>
            </w:r>
          </w:p>
          <w:p w14:paraId="47556DC5">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2.2.多气温传感器分采集器匹配DZZ4 型自动气象站。</w:t>
            </w:r>
          </w:p>
          <w:p w14:paraId="33610A2A">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3</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多雨量分采集系统（</w:t>
            </w:r>
            <w:r>
              <w:rPr>
                <w:rFonts w:asciiTheme="minorEastAsia" w:hAnsiTheme="minorEastAsia" w:eastAsiaTheme="minorEastAsia" w:cstheme="minorEastAsia"/>
                <w:b/>
                <w:bCs/>
                <w:kern w:val="0"/>
                <w:u w:val="none"/>
              </w:rPr>
              <w:t>DZZ4-RMSC</w:t>
            </w:r>
            <w:r>
              <w:rPr>
                <w:rFonts w:hint="eastAsia" w:asciiTheme="minorEastAsia" w:hAnsiTheme="minorEastAsia" w:eastAsiaTheme="minorEastAsia" w:cstheme="minorEastAsia"/>
                <w:b/>
                <w:bCs/>
                <w:kern w:val="0"/>
                <w:u w:val="none"/>
              </w:rPr>
              <w:t>）</w:t>
            </w:r>
          </w:p>
          <w:p w14:paraId="2CCFC0CE">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3.1.满足《新型自动气象（气候）站功能需求书（修订版）》（气测函〔2012〕194 号）要求；</w:t>
            </w:r>
          </w:p>
          <w:p w14:paraId="3924669E">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3.2. 多降水传感器分采集器匹配DZZ4 型自动气象站；</w:t>
            </w:r>
          </w:p>
          <w:p w14:paraId="448195B0">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4</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地温分采集系统（</w:t>
            </w:r>
            <w:r>
              <w:rPr>
                <w:rFonts w:asciiTheme="minorEastAsia" w:hAnsiTheme="minorEastAsia" w:eastAsiaTheme="minorEastAsia" w:cstheme="minorEastAsia"/>
                <w:b/>
                <w:bCs/>
                <w:kern w:val="0"/>
                <w:u w:val="none"/>
              </w:rPr>
              <w:t>WUSH-BG</w:t>
            </w:r>
            <w:r>
              <w:rPr>
                <w:rFonts w:hint="eastAsia" w:asciiTheme="minorEastAsia" w:hAnsiTheme="minorEastAsia" w:eastAsiaTheme="minorEastAsia" w:cstheme="minorEastAsia"/>
                <w:b/>
                <w:bCs/>
                <w:kern w:val="0"/>
                <w:u w:val="none"/>
              </w:rPr>
              <w:t>）</w:t>
            </w:r>
          </w:p>
          <w:p w14:paraId="3A58560F">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4.1.满足《新型自动气象（气候）站功能需求书（修订版）》（气测函〔2012〕194 号）要求；</w:t>
            </w:r>
          </w:p>
          <w:p w14:paraId="69EA3E1C">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4.2.地温传感器匹配DZZ4型自动气象站；</w:t>
            </w:r>
          </w:p>
          <w:p w14:paraId="5A5DAF02">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5</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综合硬件集成控制器（</w:t>
            </w:r>
            <w:r>
              <w:rPr>
                <w:rFonts w:asciiTheme="minorEastAsia" w:hAnsiTheme="minorEastAsia" w:eastAsiaTheme="minorEastAsia" w:cstheme="minorEastAsia"/>
                <w:b/>
                <w:bCs/>
                <w:kern w:val="0"/>
                <w:u w:val="none"/>
              </w:rPr>
              <w:t>ZQZ-PT1</w:t>
            </w:r>
            <w:r>
              <w:rPr>
                <w:rFonts w:hint="eastAsia" w:asciiTheme="minorEastAsia" w:hAnsiTheme="minorEastAsia" w:eastAsiaTheme="minorEastAsia" w:cstheme="minorEastAsia"/>
                <w:b/>
                <w:bCs/>
                <w:kern w:val="0"/>
                <w:u w:val="none"/>
              </w:rPr>
              <w:t>）</w:t>
            </w:r>
          </w:p>
          <w:p w14:paraId="570FBCB6">
            <w:pPr>
              <w:autoSpaceDE w:val="0"/>
              <w:autoSpaceDN w:val="0"/>
              <w:adjustRightInd w:val="0"/>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5.1. 满足《综合集成硬件控制器功能规格需求书》（气测函〔2014〕73 号）要求，具有气象专用技术装备使用许可证；</w:t>
            </w:r>
          </w:p>
          <w:p w14:paraId="11C77BEB">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6</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光纤转换器（2个）（</w:t>
            </w:r>
            <w:r>
              <w:rPr>
                <w:rFonts w:asciiTheme="minorEastAsia" w:hAnsiTheme="minorEastAsia" w:eastAsiaTheme="minorEastAsia" w:cstheme="minorEastAsia"/>
                <w:b/>
                <w:bCs/>
                <w:kern w:val="0"/>
                <w:u w:val="none"/>
              </w:rPr>
              <w:t>WUSH-FIB）</w:t>
            </w:r>
          </w:p>
          <w:p w14:paraId="2CE9AC21">
            <w:pPr>
              <w:autoSpaceDE w:val="0"/>
              <w:autoSpaceDN w:val="0"/>
              <w:adjustRightInd w:val="0"/>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6.1. 满足《新型自动气象（气候）站功能需求书（修订版）》（气测函〔2012〕194 号）要求；</w:t>
            </w:r>
          </w:p>
          <w:p w14:paraId="1B7D4BF3">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7</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辐射分采集系统(</w:t>
            </w:r>
            <w:r>
              <w:rPr>
                <w:rFonts w:asciiTheme="minorEastAsia" w:hAnsiTheme="minorEastAsia" w:eastAsiaTheme="minorEastAsia" w:cstheme="minorEastAsia"/>
                <w:b/>
                <w:bCs/>
                <w:kern w:val="0"/>
                <w:u w:val="none"/>
              </w:rPr>
              <w:t>DFZCJ</w:t>
            </w:r>
            <w:r>
              <w:rPr>
                <w:rFonts w:hint="eastAsia" w:asciiTheme="minorEastAsia" w:hAnsiTheme="minorEastAsia" w:eastAsiaTheme="minorEastAsia" w:cstheme="minorEastAsia"/>
                <w:b/>
                <w:bCs/>
                <w:kern w:val="0"/>
                <w:u w:val="none"/>
              </w:rPr>
              <w:t>)</w:t>
            </w:r>
          </w:p>
          <w:p w14:paraId="30D77A93">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7.1. 满足《新型自动气象（气候）站功能需求书（修订版）》（气测函〔2012〕194 号）要求；</w:t>
            </w:r>
          </w:p>
          <w:p w14:paraId="55863650">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7.2. 辐射分采集系统匹配DZZ4 型自动气象站。</w:t>
            </w:r>
          </w:p>
          <w:p w14:paraId="18DE7DE5">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二、传感器</w:t>
            </w:r>
          </w:p>
          <w:p w14:paraId="2A908413">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高精度温度传感器（</w:t>
            </w:r>
            <w:r>
              <w:rPr>
                <w:rFonts w:asciiTheme="minorEastAsia" w:hAnsiTheme="minorEastAsia" w:eastAsiaTheme="minorEastAsia" w:cstheme="minorEastAsia"/>
                <w:b/>
                <w:bCs/>
                <w:kern w:val="0"/>
                <w:u w:val="none"/>
              </w:rPr>
              <w:t>WUSH-TW100</w:t>
            </w:r>
            <w:r>
              <w:rPr>
                <w:rFonts w:hint="eastAsia" w:asciiTheme="minorEastAsia" w:hAnsiTheme="minorEastAsia" w:eastAsiaTheme="minorEastAsia" w:cstheme="minorEastAsia"/>
                <w:b/>
                <w:bCs/>
                <w:kern w:val="0"/>
                <w:u w:val="none"/>
              </w:rPr>
              <w:t>）（3个）</w:t>
            </w:r>
          </w:p>
          <w:p w14:paraId="05278421">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测量范围： -50℃～50℃ 分辨力： 0.1℃（天气观测） 允许误差： ±0.2℃（天气观测）分辨力： 0.01℃（气候观测） 允许误差： ±0.1℃（气候观测）</w:t>
            </w:r>
          </w:p>
          <w:p w14:paraId="58049471">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2</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湿度传感器（</w:t>
            </w:r>
            <w:r>
              <w:rPr>
                <w:rFonts w:asciiTheme="minorEastAsia" w:hAnsiTheme="minorEastAsia" w:eastAsiaTheme="minorEastAsia" w:cstheme="minorEastAsia"/>
                <w:b/>
                <w:bCs/>
                <w:kern w:val="0"/>
                <w:u w:val="none"/>
              </w:rPr>
              <w:t>DHC2</w:t>
            </w:r>
            <w:r>
              <w:rPr>
                <w:rFonts w:hint="eastAsia" w:asciiTheme="minorEastAsia" w:hAnsiTheme="minorEastAsia" w:eastAsiaTheme="minorEastAsia" w:cstheme="minorEastAsia"/>
                <w:b/>
                <w:bCs/>
                <w:kern w:val="0"/>
                <w:u w:val="none"/>
              </w:rPr>
              <w:t>）</w:t>
            </w:r>
          </w:p>
          <w:p w14:paraId="42BFA491">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相对湿度 测量范围： 5%～99% 分辨力： 1% 允许误差： ±3%（＜90%），±5%（≥90%）</w:t>
            </w:r>
          </w:p>
          <w:p w14:paraId="4D192FA2">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露点湿度 测量范围： -60℃～50℃ 分辨力： 0.1℃ 允许误差： ±0.5℃</w:t>
            </w:r>
          </w:p>
          <w:p w14:paraId="5A453556">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风向 测量范围： 0°～360° 分辨力： 3° 允许误差： ±5°</w:t>
            </w:r>
          </w:p>
          <w:p w14:paraId="2C1C1C21">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3 风向风速传感器（</w:t>
            </w:r>
            <w:r>
              <w:rPr>
                <w:rFonts w:asciiTheme="minorEastAsia" w:hAnsiTheme="minorEastAsia" w:eastAsiaTheme="minorEastAsia" w:cstheme="minorEastAsia"/>
                <w:b/>
                <w:bCs/>
                <w:kern w:val="0"/>
                <w:u w:val="none"/>
              </w:rPr>
              <w:t>ZQZ-TF</w:t>
            </w:r>
            <w:r>
              <w:rPr>
                <w:rFonts w:hint="eastAsia" w:asciiTheme="minorEastAsia" w:hAnsiTheme="minorEastAsia" w:eastAsiaTheme="minorEastAsia" w:cstheme="minorEastAsia"/>
                <w:b/>
                <w:bCs/>
                <w:kern w:val="0"/>
                <w:u w:val="none"/>
              </w:rPr>
              <w:t>）</w:t>
            </w:r>
          </w:p>
          <w:p w14:paraId="4D6FE971">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测量范围： 0 m/s～60m/s 分辨力： 0.1m/s 允许误差： ±（0.5+0.03v）m/s</w:t>
            </w:r>
          </w:p>
          <w:p w14:paraId="595B6A84">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4 气压传感器（</w:t>
            </w:r>
            <w:r>
              <w:rPr>
                <w:rFonts w:asciiTheme="minorEastAsia" w:hAnsiTheme="minorEastAsia" w:eastAsiaTheme="minorEastAsia" w:cstheme="minorEastAsia"/>
                <w:b/>
                <w:bCs/>
                <w:kern w:val="0"/>
                <w:u w:val="none"/>
              </w:rPr>
              <w:t>DYC1</w:t>
            </w:r>
            <w:r>
              <w:rPr>
                <w:rFonts w:hint="eastAsia" w:asciiTheme="minorEastAsia" w:hAnsiTheme="minorEastAsia" w:eastAsiaTheme="minorEastAsia" w:cstheme="minorEastAsia"/>
                <w:b/>
                <w:bCs/>
                <w:kern w:val="0"/>
                <w:u w:val="none"/>
              </w:rPr>
              <w:t>）</w:t>
            </w:r>
          </w:p>
          <w:p w14:paraId="23123B52">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测量范围： 500hPa～1100hPa 分辨力： 0.1hPa 允许误差： ±0.3hPa</w:t>
            </w:r>
          </w:p>
          <w:p w14:paraId="0D7A8BD0">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5 雨量传感器（</w:t>
            </w:r>
            <w:r>
              <w:rPr>
                <w:rFonts w:asciiTheme="minorEastAsia" w:hAnsiTheme="minorEastAsia" w:eastAsiaTheme="minorEastAsia" w:cstheme="minorEastAsia"/>
                <w:b/>
                <w:bCs/>
                <w:kern w:val="0"/>
                <w:u w:val="none"/>
              </w:rPr>
              <w:t>SL3-1</w:t>
            </w:r>
            <w:r>
              <w:rPr>
                <w:rFonts w:hint="eastAsia" w:asciiTheme="minorEastAsia" w:hAnsiTheme="minorEastAsia" w:eastAsiaTheme="minorEastAsia" w:cstheme="minorEastAsia"/>
                <w:b/>
                <w:bCs/>
                <w:kern w:val="0"/>
                <w:u w:val="none"/>
              </w:rPr>
              <w:t>）（3个）</w:t>
            </w:r>
          </w:p>
          <w:p w14:paraId="315267EE">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测量范围： 翻斗0.1mm ：雨强：0 mm/min～4mm/min 分辨力： 0.1mm 允许误差： ±0.4mm（≤10mm），±4%（＞10mm）</w:t>
            </w:r>
          </w:p>
          <w:p w14:paraId="4169E63C">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6 地温传感器（地面温度）（</w:t>
            </w:r>
            <w:r>
              <w:rPr>
                <w:rFonts w:asciiTheme="minorEastAsia" w:hAnsiTheme="minorEastAsia" w:eastAsiaTheme="minorEastAsia" w:cstheme="minorEastAsia"/>
                <w:b/>
                <w:bCs/>
                <w:kern w:val="0"/>
                <w:u w:val="none"/>
              </w:rPr>
              <w:t>ZQZ-TW1</w:t>
            </w:r>
            <w:r>
              <w:rPr>
                <w:rFonts w:hint="eastAsia" w:asciiTheme="minorEastAsia" w:hAnsiTheme="minorEastAsia" w:eastAsiaTheme="minorEastAsia" w:cstheme="minorEastAsia"/>
                <w:b/>
                <w:bCs/>
                <w:kern w:val="0"/>
                <w:u w:val="none"/>
              </w:rPr>
              <w:t>）（10个）</w:t>
            </w:r>
          </w:p>
          <w:p w14:paraId="16B25E4C">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地表温度 测量范围： -50℃～80℃ 分辨力： 0.1℃ 允许误差： -50℃～50℃：±0.2℃;50℃～80℃：±0.5℃</w:t>
            </w:r>
          </w:p>
          <w:p w14:paraId="53D83C8F">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浅层地温 测量范围： -40℃～60℃ 分辨力： 0.1℃ 允许误差： ±0.3℃</w:t>
            </w:r>
          </w:p>
          <w:p w14:paraId="29982792">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深层低温 测量范围： -30℃～40℃ 分辨力： 0.1℃ 允许误差： ±0.3℃</w:t>
            </w:r>
          </w:p>
          <w:p w14:paraId="4D32DBEA">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7 蒸发传感器（</w:t>
            </w:r>
            <w:r>
              <w:rPr>
                <w:rFonts w:asciiTheme="minorEastAsia" w:hAnsiTheme="minorEastAsia" w:eastAsiaTheme="minorEastAsia" w:cstheme="minorEastAsia"/>
                <w:b/>
                <w:bCs/>
                <w:kern w:val="0"/>
                <w:u w:val="none"/>
              </w:rPr>
              <w:t>WUSH-TV2）</w:t>
            </w:r>
          </w:p>
          <w:p w14:paraId="332B6B9D">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测量范围： 0 mm～100mm 分辨力： 0.1mm 允许误差： ±0.2mm≤10mm;±2%（＞10mm）</w:t>
            </w:r>
          </w:p>
          <w:p w14:paraId="23CC2414">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8</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自动日照仪(</w:t>
            </w:r>
            <w:r>
              <w:rPr>
                <w:rFonts w:asciiTheme="minorEastAsia" w:hAnsiTheme="minorEastAsia" w:eastAsiaTheme="minorEastAsia" w:cstheme="minorEastAsia"/>
                <w:b/>
                <w:bCs/>
                <w:kern w:val="0"/>
                <w:u w:val="none"/>
              </w:rPr>
              <w:t>DFC1</w:t>
            </w:r>
            <w:r>
              <w:rPr>
                <w:rFonts w:hint="eastAsia" w:asciiTheme="minorEastAsia" w:hAnsiTheme="minorEastAsia" w:eastAsiaTheme="minorEastAsia" w:cstheme="minorEastAsia"/>
                <w:b/>
                <w:bCs/>
                <w:kern w:val="0"/>
                <w:u w:val="none"/>
              </w:rPr>
              <w:t>)</w:t>
            </w:r>
          </w:p>
          <w:p w14:paraId="6990D606">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8.1. 满足《新型自动气象（气候）站功能需求书（修订版）》（气测函〔2012〕194 号）要求；</w:t>
            </w:r>
          </w:p>
          <w:p w14:paraId="746F9E4F">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8.2. 自动日照仪匹配DZZ4 型自动气象站。</w:t>
            </w:r>
          </w:p>
          <w:p w14:paraId="79193FBF">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9</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热电式数字总辐射表(</w:t>
            </w:r>
            <w:r>
              <w:rPr>
                <w:rFonts w:asciiTheme="minorEastAsia" w:hAnsiTheme="minorEastAsia" w:eastAsiaTheme="minorEastAsia" w:cstheme="minorEastAsia"/>
                <w:b/>
                <w:bCs/>
                <w:kern w:val="0"/>
                <w:u w:val="none"/>
              </w:rPr>
              <w:t>DFN4</w:t>
            </w:r>
            <w:r>
              <w:rPr>
                <w:rFonts w:hint="eastAsia" w:asciiTheme="minorEastAsia" w:hAnsiTheme="minorEastAsia" w:eastAsiaTheme="minorEastAsia" w:cstheme="minorEastAsia"/>
                <w:b/>
                <w:bCs/>
                <w:kern w:val="0"/>
                <w:u w:val="none"/>
              </w:rPr>
              <w:t>)（2个）</w:t>
            </w:r>
          </w:p>
          <w:p w14:paraId="58AF76C0">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9.1. 满足《新型自动气象（气候）站功能需求书（修订版）》（气测函〔2012〕194 号）要求；</w:t>
            </w:r>
          </w:p>
          <w:p w14:paraId="5E6B8109">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9.2. 辐射传感器匹配DZZ4 型自动气象站。</w:t>
            </w:r>
          </w:p>
          <w:p w14:paraId="5D421594">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10</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热电式数字长波辐射表(</w:t>
            </w:r>
            <w:r>
              <w:rPr>
                <w:rFonts w:asciiTheme="minorEastAsia" w:hAnsiTheme="minorEastAsia" w:eastAsiaTheme="minorEastAsia" w:cstheme="minorEastAsia"/>
                <w:b/>
                <w:bCs/>
                <w:kern w:val="0"/>
                <w:u w:val="none"/>
              </w:rPr>
              <w:t>DFD3</w:t>
            </w:r>
            <w:r>
              <w:rPr>
                <w:rFonts w:hint="eastAsia" w:asciiTheme="minorEastAsia" w:hAnsiTheme="minorEastAsia" w:eastAsiaTheme="minorEastAsia" w:cstheme="minorEastAsia"/>
                <w:b/>
                <w:bCs/>
                <w:kern w:val="0"/>
                <w:u w:val="none"/>
              </w:rPr>
              <w:t>)（2个）</w:t>
            </w:r>
          </w:p>
          <w:p w14:paraId="4B42AA67">
            <w:pPr>
              <w:autoSpaceDE w:val="0"/>
              <w:autoSpaceDN w:val="0"/>
              <w:adjustRightInd w:val="0"/>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10.1. 满足《新型自动气象（气候）站功能需求书（修订版）》（气测函〔2012〕194 号）要求；</w:t>
            </w:r>
          </w:p>
          <w:p w14:paraId="579010E0">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10.2. 长波辐射传感器匹配DZZ4 型自动气象站。</w:t>
            </w:r>
          </w:p>
          <w:p w14:paraId="4CE44AF3">
            <w:pPr>
              <w:jc w:val="left"/>
              <w:rPr>
                <w:rFonts w:hint="eastAsia" w:asciiTheme="minorEastAsia" w:hAnsiTheme="minorEastAsia" w:eastAsiaTheme="minorEastAsia" w:cstheme="minorEastAsia"/>
                <w:kern w:val="0"/>
                <w:u w:val="none"/>
              </w:rPr>
            </w:pPr>
          </w:p>
          <w:p w14:paraId="6D1C237E">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三、附件及供电</w:t>
            </w:r>
          </w:p>
          <w:p w14:paraId="6B8A8318">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供电系统（</w:t>
            </w:r>
            <w:r>
              <w:rPr>
                <w:rFonts w:asciiTheme="minorEastAsia" w:hAnsiTheme="minorEastAsia" w:eastAsiaTheme="minorEastAsia" w:cstheme="minorEastAsia"/>
                <w:b/>
                <w:bCs/>
                <w:kern w:val="0"/>
                <w:u w:val="none"/>
              </w:rPr>
              <w:t>DZZ4-PD</w:t>
            </w:r>
            <w:r>
              <w:rPr>
                <w:rFonts w:hint="eastAsia" w:asciiTheme="minorEastAsia" w:hAnsiTheme="minorEastAsia" w:eastAsiaTheme="minorEastAsia" w:cstheme="minorEastAsia"/>
                <w:b/>
                <w:bCs/>
                <w:kern w:val="0"/>
                <w:u w:val="none"/>
              </w:rPr>
              <w:t>）（2个）</w:t>
            </w:r>
          </w:p>
          <w:p w14:paraId="3BD42655">
            <w:pPr>
              <w:widowControl/>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主电源：DC，9V～15V；</w:t>
            </w:r>
          </w:p>
          <w:p w14:paraId="54CF5309">
            <w:pPr>
              <w:widowControl/>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辅助电源：AC，154V～286V；</w:t>
            </w:r>
          </w:p>
          <w:p w14:paraId="30B1570A">
            <w:pPr>
              <w:widowControl/>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功耗：主采集器：&lt;2W；</w:t>
            </w:r>
          </w:p>
          <w:p w14:paraId="1E64DB26">
            <w:pPr>
              <w:widowControl/>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分采集器：&lt;0.5W；</w:t>
            </w:r>
          </w:p>
          <w:p w14:paraId="1E380358">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温湿度智能传感器：&lt;0.25W。</w:t>
            </w:r>
          </w:p>
          <w:p w14:paraId="65E505D5">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2</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通讯、信号和供电电缆</w:t>
            </w:r>
          </w:p>
          <w:p w14:paraId="1E1DA56E">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参数符合《新型自动气象（气候）站功能需求书（修订版）》的要求</w:t>
            </w:r>
          </w:p>
          <w:p w14:paraId="726039C2">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3</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防雷组件（</w:t>
            </w:r>
            <w:r>
              <w:rPr>
                <w:rFonts w:asciiTheme="minorEastAsia" w:hAnsiTheme="minorEastAsia" w:eastAsiaTheme="minorEastAsia" w:cstheme="minorEastAsia"/>
                <w:b/>
                <w:bCs/>
                <w:kern w:val="0"/>
                <w:u w:val="none"/>
              </w:rPr>
              <w:t>WUSH-BL-Z1</w:t>
            </w:r>
            <w:r>
              <w:rPr>
                <w:rFonts w:hint="eastAsia" w:asciiTheme="minorEastAsia" w:hAnsiTheme="minorEastAsia" w:eastAsiaTheme="minorEastAsia" w:cstheme="minorEastAsia"/>
                <w:b/>
                <w:bCs/>
                <w:kern w:val="0"/>
                <w:u w:val="none"/>
              </w:rPr>
              <w:t>）</w:t>
            </w:r>
          </w:p>
          <w:p w14:paraId="7094CEA5">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避雷器参数符合《新型自动气象（气候）站功能需求书（修订版）》的要求。</w:t>
            </w:r>
          </w:p>
          <w:p w14:paraId="17C883DC">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4 立柱（0.5米）</w:t>
            </w:r>
          </w:p>
          <w:p w14:paraId="02774267">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用于按照地温分采集箱</w:t>
            </w:r>
          </w:p>
          <w:p w14:paraId="343B14BA">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5 风传感器安装横臂</w:t>
            </w:r>
          </w:p>
          <w:p w14:paraId="5996FCF6">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用于安装风传感器</w:t>
            </w:r>
          </w:p>
          <w:p w14:paraId="10734E99">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6 玻璃钢百叶箱（小）</w:t>
            </w:r>
          </w:p>
          <w:p w14:paraId="329B0645">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参数符合《新型自动气象（气候）站功能需求书（修订版）》的要求</w:t>
            </w:r>
          </w:p>
          <w:p w14:paraId="004C51DF">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7温湿度传感器安装支架</w:t>
            </w:r>
          </w:p>
          <w:p w14:paraId="0AED9276">
            <w:pPr>
              <w:widowControl/>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配合温湿度传感器使用。</w:t>
            </w:r>
          </w:p>
          <w:p w14:paraId="5718600E">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8 草温和浅层地温支架</w:t>
            </w:r>
          </w:p>
          <w:p w14:paraId="5D29E13A">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配合草温、浅层地温传感器使用。</w:t>
            </w:r>
          </w:p>
          <w:p w14:paraId="2AB24B0F">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9 雨量支架（3个）</w:t>
            </w:r>
          </w:p>
          <w:p w14:paraId="14F641E3">
            <w:pPr>
              <w:widowControl/>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配合雨量传感器使用。</w:t>
            </w:r>
          </w:p>
          <w:p w14:paraId="464A6739">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10 深层地温套管</w:t>
            </w:r>
            <w:r>
              <w:rPr>
                <w:rFonts w:hint="eastAsia" w:asciiTheme="minorEastAsia" w:hAnsiTheme="minorEastAsia" w:eastAsiaTheme="minorEastAsia" w:cstheme="minorEastAsia"/>
                <w:b/>
                <w:bCs/>
                <w:kern w:val="0"/>
                <w:u w:val="none"/>
              </w:rPr>
              <w:tab/>
            </w:r>
          </w:p>
          <w:p w14:paraId="2F66D3AB">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配合深层地温传感器使用。</w:t>
            </w:r>
          </w:p>
          <w:p w14:paraId="16D3186C">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11</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蒸发传感器附件</w:t>
            </w:r>
          </w:p>
          <w:p w14:paraId="3B5C9DC8">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蒸发皿、溢流桶、连接导管、安装附件</w:t>
            </w:r>
          </w:p>
          <w:p w14:paraId="6B1DE47C">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12</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辐射支架（大）</w:t>
            </w:r>
            <w:r>
              <w:rPr>
                <w:rFonts w:hint="eastAsia" w:asciiTheme="minorEastAsia" w:hAnsiTheme="minorEastAsia" w:eastAsiaTheme="minorEastAsia" w:cstheme="minorEastAsia"/>
                <w:b/>
                <w:bCs/>
                <w:kern w:val="0"/>
                <w:u w:val="none"/>
              </w:rPr>
              <w:tab/>
            </w:r>
          </w:p>
          <w:p w14:paraId="74D35949">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配合辐射传感器使用。</w:t>
            </w:r>
          </w:p>
          <w:p w14:paraId="6B15499E">
            <w:pPr>
              <w:numPr>
                <w:ilvl w:val="0"/>
                <w:numId w:val="1"/>
              </w:num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强制通风罩（FS-FV）（2个）</w:t>
            </w:r>
          </w:p>
          <w:p w14:paraId="2AB6153B">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配合总辐射传感器使用</w:t>
            </w:r>
          </w:p>
          <w:p w14:paraId="26594264">
            <w:pPr>
              <w:pStyle w:val="11"/>
              <w:numPr>
                <w:ilvl w:val="0"/>
                <w:numId w:val="2"/>
              </w:numPr>
              <w:ind w:firstLineChars="0"/>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辐射传感器反向罩</w:t>
            </w:r>
            <w:r>
              <w:rPr>
                <w:rFonts w:hint="eastAsia" w:asciiTheme="minorEastAsia" w:hAnsiTheme="minorEastAsia" w:eastAsiaTheme="minorEastAsia" w:cstheme="minorEastAsia"/>
                <w:b/>
                <w:bCs/>
                <w:kern w:val="0"/>
                <w:u w:val="none"/>
              </w:rPr>
              <w:tab/>
            </w:r>
            <w:r>
              <w:rPr>
                <w:rFonts w:hint="eastAsia" w:asciiTheme="minorEastAsia" w:hAnsiTheme="minorEastAsia" w:eastAsiaTheme="minorEastAsia" w:cstheme="minorEastAsia"/>
                <w:b/>
                <w:bCs/>
                <w:kern w:val="0"/>
                <w:u w:val="none"/>
              </w:rPr>
              <w:t>（FS-FV-L）（2个）</w:t>
            </w:r>
          </w:p>
          <w:p w14:paraId="4954B485">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kern w:val="0"/>
                <w:u w:val="none"/>
              </w:rPr>
              <w:t>配合长波辐射传感器使用</w:t>
            </w:r>
          </w:p>
          <w:p w14:paraId="519E2303">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15 配电箱</w:t>
            </w:r>
          </w:p>
          <w:p w14:paraId="3AB21BFB">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kern w:val="0"/>
                <w:u w:val="none"/>
              </w:rPr>
              <w:t>落地式机箱，8路空气开关</w:t>
            </w:r>
          </w:p>
          <w:p w14:paraId="5DE8499E">
            <w:pPr>
              <w:jc w:val="left"/>
              <w:rPr>
                <w:rFonts w:hint="eastAsia" w:asciiTheme="minorEastAsia" w:hAnsiTheme="minorEastAsia" w:eastAsiaTheme="minorEastAsia" w:cstheme="minorEastAsia"/>
                <w:kern w:val="0"/>
                <w:u w:val="none"/>
              </w:rPr>
            </w:pPr>
          </w:p>
          <w:p w14:paraId="335D1FA5">
            <w:pPr>
              <w:jc w:val="left"/>
              <w:rPr>
                <w:rFonts w:hint="eastAsia" w:asciiTheme="minorEastAsia" w:hAnsiTheme="minorEastAsia" w:eastAsiaTheme="minorEastAsia" w:cstheme="minorEastAsia"/>
                <w:kern w:val="0"/>
                <w:u w:val="none"/>
              </w:rPr>
            </w:pPr>
            <w:r>
              <w:rPr>
                <w:rFonts w:hint="eastAsia" w:asciiTheme="minorEastAsia" w:hAnsiTheme="minorEastAsia" w:eastAsiaTheme="minorEastAsia" w:cstheme="minorEastAsia"/>
                <w:b/>
                <w:bCs/>
                <w:kern w:val="0"/>
                <w:u w:val="none"/>
              </w:rPr>
              <w:t>四、服务</w:t>
            </w:r>
          </w:p>
          <w:p w14:paraId="1693D057">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 含包装、运输及保险费</w:t>
            </w:r>
          </w:p>
          <w:p w14:paraId="3FAC5373">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2 安装调试费</w:t>
            </w:r>
          </w:p>
          <w:p w14:paraId="5FE117DB">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3 所投产品需具备国家气象主管机构颁发的气象装备许可证（需上传扫描证书）。</w:t>
            </w:r>
          </w:p>
          <w:p w14:paraId="510A454F">
            <w:pPr>
              <w:jc w:val="left"/>
              <w:rPr>
                <w:rFonts w:asciiTheme="minorEastAsia" w:hAnsiTheme="minorEastAsia" w:eastAsiaTheme="minorEastAsia" w:cstheme="minorEastAsia"/>
                <w:b/>
                <w:bCs/>
                <w:u w:val="none"/>
              </w:rPr>
            </w:pPr>
            <w:r>
              <w:rPr>
                <w:rFonts w:hint="eastAsia" w:asciiTheme="minorEastAsia" w:hAnsiTheme="minorEastAsia" w:eastAsiaTheme="minorEastAsia" w:cstheme="minorEastAsia"/>
                <w:b/>
                <w:bCs/>
                <w:u w:val="none"/>
              </w:rPr>
              <w:t>4 质保：1年。</w:t>
            </w:r>
          </w:p>
          <w:p w14:paraId="10D23FCD">
            <w:pPr>
              <w:pStyle w:val="2"/>
              <w:rPr>
                <w:rFonts w:hint="eastAsia"/>
              </w:rPr>
            </w:pPr>
          </w:p>
          <w:p w14:paraId="1211BC12">
            <w:pPr>
              <w:widowControl/>
              <w:jc w:val="left"/>
              <w:rPr>
                <w:b/>
                <w:bCs/>
                <w:sz w:val="22"/>
                <w:szCs w:val="22"/>
              </w:rPr>
            </w:pPr>
            <w:r>
              <w:rPr>
                <w:rFonts w:hint="eastAsia" w:asciiTheme="minorEastAsia" w:hAnsiTheme="minorEastAsia" w:eastAsiaTheme="minorEastAsia" w:cstheme="minorEastAsia"/>
                <w:b/>
                <w:bCs/>
                <w:kern w:val="0"/>
                <w:u w:val="none"/>
              </w:rPr>
              <w:t>五 其他配置</w:t>
            </w:r>
          </w:p>
          <w:p w14:paraId="4D68C63F">
            <w:pPr>
              <w:jc w:val="left"/>
              <w:rPr>
                <w:rFonts w:hint="eastAsia" w:asciiTheme="minorEastAsia" w:hAnsiTheme="minorEastAsia" w:eastAsiaTheme="minorEastAsia" w:cstheme="minorEastAsia"/>
                <w:b/>
                <w:bCs/>
                <w:kern w:val="0"/>
                <w:u w:val="none"/>
              </w:rPr>
            </w:pPr>
            <w:r>
              <w:rPr>
                <w:rFonts w:hint="eastAsia" w:asciiTheme="minorEastAsia" w:hAnsiTheme="minorEastAsia" w:eastAsiaTheme="minorEastAsia" w:cstheme="minorEastAsia"/>
                <w:b/>
                <w:bCs/>
                <w:kern w:val="0"/>
                <w:u w:val="none"/>
              </w:rPr>
              <w:t>1 电子显示屏</w:t>
            </w:r>
          </w:p>
          <w:p w14:paraId="3D131038">
            <w:pPr>
              <w:jc w:val="left"/>
              <w:rPr>
                <w:rFonts w:eastAsiaTheme="minorEastAsia"/>
              </w:rPr>
            </w:pPr>
            <w:r>
              <w:rPr>
                <w:rFonts w:hint="eastAsia" w:asciiTheme="minorEastAsia" w:hAnsiTheme="minorEastAsia" w:eastAsiaTheme="minorEastAsia" w:cstheme="minorEastAsia"/>
                <w:kern w:val="0"/>
                <w:u w:val="none"/>
              </w:rPr>
              <w:t>304不锈钢箱体尺寸：</w:t>
            </w:r>
            <w:bookmarkStart w:id="5" w:name="OLE_LINK4"/>
            <w:r>
              <w:rPr>
                <w:rFonts w:hint="default" w:ascii="Arial" w:hAnsi="Arial" w:cs="Arial" w:eastAsiaTheme="minorEastAsia"/>
                <w:kern w:val="0"/>
                <w:u w:val="none"/>
              </w:rPr>
              <w:t>≥</w:t>
            </w:r>
            <w:bookmarkEnd w:id="5"/>
            <w:r>
              <w:rPr>
                <w:rFonts w:hint="eastAsia" w:asciiTheme="minorEastAsia" w:hAnsiTheme="minorEastAsia" w:eastAsiaTheme="minorEastAsia" w:cstheme="minorEastAsia"/>
                <w:kern w:val="0"/>
                <w:u w:val="none"/>
              </w:rPr>
              <w:t>133 X 76.5 X 14CM；整屏显示区域尺寸：</w:t>
            </w:r>
            <w:r>
              <w:rPr>
                <w:rFonts w:hint="default" w:ascii="Arial" w:hAnsi="Arial" w:cs="Arial" w:eastAsiaTheme="minorEastAsia"/>
                <w:kern w:val="0"/>
                <w:u w:val="none"/>
              </w:rPr>
              <w:t>≥</w:t>
            </w:r>
            <w:r>
              <w:rPr>
                <w:rFonts w:hint="eastAsia" w:asciiTheme="minorEastAsia" w:hAnsiTheme="minorEastAsia" w:eastAsiaTheme="minorEastAsia" w:cstheme="minorEastAsia"/>
                <w:kern w:val="0"/>
                <w:u w:val="none"/>
              </w:rPr>
              <w:t>128 X 64CM</w:t>
            </w:r>
          </w:p>
        </w:tc>
        <w:tc>
          <w:tcPr>
            <w:tcW w:w="544" w:type="dxa"/>
            <w:vAlign w:val="center"/>
          </w:tcPr>
          <w:p w14:paraId="4B47EEF8">
            <w:pPr>
              <w:jc w:val="center"/>
              <w:rPr>
                <w:sz w:val="22"/>
                <w:szCs w:val="22"/>
                <w:u w:val="none"/>
              </w:rPr>
            </w:pPr>
            <w:r>
              <w:rPr>
                <w:rFonts w:hint="eastAsia"/>
                <w:sz w:val="22"/>
                <w:szCs w:val="22"/>
                <w:u w:val="none"/>
              </w:rPr>
              <w:t>1</w:t>
            </w:r>
          </w:p>
        </w:tc>
        <w:tc>
          <w:tcPr>
            <w:tcW w:w="426" w:type="dxa"/>
            <w:vAlign w:val="center"/>
          </w:tcPr>
          <w:p w14:paraId="21A78732">
            <w:pPr>
              <w:jc w:val="center"/>
              <w:rPr>
                <w:sz w:val="22"/>
                <w:szCs w:val="22"/>
                <w:u w:val="none"/>
              </w:rPr>
            </w:pPr>
            <w:r>
              <w:rPr>
                <w:rFonts w:hint="eastAsia"/>
                <w:sz w:val="22"/>
                <w:szCs w:val="22"/>
                <w:u w:val="none"/>
              </w:rPr>
              <w:t>套</w:t>
            </w:r>
          </w:p>
        </w:tc>
        <w:tc>
          <w:tcPr>
            <w:tcW w:w="992" w:type="dxa"/>
            <w:vAlign w:val="center"/>
          </w:tcPr>
          <w:p w14:paraId="32FA609B">
            <w:pPr>
              <w:jc w:val="center"/>
              <w:rPr>
                <w:rFonts w:hint="eastAsia" w:eastAsia="宋体"/>
                <w:sz w:val="22"/>
                <w:szCs w:val="22"/>
                <w:u w:val="none"/>
                <w:lang w:eastAsia="zh-CN"/>
              </w:rPr>
            </w:pPr>
            <w:r>
              <w:rPr>
                <w:sz w:val="22"/>
                <w:szCs w:val="22"/>
                <w:u w:val="none"/>
              </w:rPr>
              <w:t>34</w:t>
            </w:r>
            <w:r>
              <w:rPr>
                <w:rFonts w:hint="eastAsia"/>
                <w:sz w:val="22"/>
                <w:szCs w:val="22"/>
                <w:u w:val="none"/>
              </w:rPr>
              <w:t>.</w:t>
            </w:r>
            <w:r>
              <w:rPr>
                <w:sz w:val="22"/>
                <w:szCs w:val="22"/>
                <w:u w:val="none"/>
              </w:rPr>
              <w:t>2</w:t>
            </w:r>
            <w:r>
              <w:rPr>
                <w:rFonts w:hint="eastAsia"/>
                <w:sz w:val="22"/>
                <w:szCs w:val="22"/>
                <w:u w:val="none"/>
                <w:lang w:val="en-US" w:eastAsia="zh-CN"/>
              </w:rPr>
              <w:t>0</w:t>
            </w:r>
          </w:p>
        </w:tc>
      </w:tr>
    </w:tbl>
    <w:p w14:paraId="1A2C67D3">
      <w:pPr>
        <w:rPr>
          <w:rFonts w:hint="eastAsia" w:ascii="宋体" w:hAnsi="宋体" w:cs="宋体"/>
          <w:sz w:val="28"/>
          <w:szCs w:val="28"/>
          <w:u w:val="none"/>
        </w:rPr>
      </w:pPr>
    </w:p>
    <w:p w14:paraId="3497D70E">
      <w:pPr>
        <w:rPr>
          <w:rFonts w:hint="eastAsia" w:ascii="宋体" w:hAnsi="宋体" w:cs="宋体"/>
          <w:sz w:val="28"/>
          <w:szCs w:val="28"/>
          <w:u w:val="none"/>
        </w:rPr>
      </w:pPr>
      <w:r>
        <w:rPr>
          <w:rFonts w:hint="eastAsia" w:ascii="宋体" w:hAnsi="宋体" w:cs="宋体"/>
          <w:sz w:val="28"/>
          <w:szCs w:val="28"/>
          <w:u w:val="none"/>
        </w:rPr>
        <w:t>商务要求：</w:t>
      </w:r>
    </w:p>
    <w:p w14:paraId="2C70F03C">
      <w:pPr>
        <w:tabs>
          <w:tab w:val="left" w:pos="5505"/>
        </w:tabs>
        <w:spacing w:before="156" w:beforeLines="50" w:line="360" w:lineRule="auto"/>
        <w:rPr>
          <w:rFonts w:hint="eastAsia" w:ascii="宋体" w:hAnsi="宋体"/>
          <w:u w:val="none"/>
        </w:rPr>
      </w:pPr>
      <w:r>
        <w:rPr>
          <w:rFonts w:hint="eastAsia" w:ascii="宋体" w:hAnsi="宋体"/>
          <w:u w:val="none"/>
        </w:rPr>
        <w:t>1.</w:t>
      </w:r>
      <w:bookmarkStart w:id="8" w:name="_GoBack"/>
      <w:r>
        <w:rPr>
          <w:rFonts w:hint="eastAsia" w:ascii="宋体" w:hAnsi="宋体"/>
          <w:u w:val="none"/>
        </w:rPr>
        <w:t>参与竞价的供应商须将加盖公司公章的货物清单（包括品牌，型号，技术参数，数量，单价，总价等）扫描并作为附件上传</w:t>
      </w:r>
      <w:bookmarkEnd w:id="8"/>
      <w:r>
        <w:rPr>
          <w:rFonts w:hint="eastAsia" w:ascii="宋体" w:hAnsi="宋体"/>
          <w:u w:val="none"/>
        </w:rPr>
        <w:t>；</w:t>
      </w:r>
      <w:r>
        <w:rPr>
          <w:rFonts w:hint="eastAsia" w:ascii="宋体" w:hAnsi="宋体"/>
          <w:u w:val="none"/>
          <w:lang w:val="zh-CN"/>
        </w:rPr>
        <w:t>投标人须对本项目的所有采购需求做出实质性响应</w:t>
      </w:r>
      <w:r>
        <w:rPr>
          <w:rFonts w:hint="eastAsia" w:ascii="宋体" w:hAnsi="宋体"/>
          <w:u w:val="none"/>
        </w:rPr>
        <w:t>,供应商所上传的竞价文件中所有产品的技术参数须优于或等于竞价文件中所提供的技术参数，</w:t>
      </w:r>
      <w:bookmarkStart w:id="6" w:name="OLE_LINK6"/>
      <w:r>
        <w:rPr>
          <w:rFonts w:hint="eastAsia" w:ascii="宋体" w:hAnsi="宋体"/>
          <w:u w:val="none"/>
        </w:rPr>
        <w:t>中标的供应商在报账时须按照学校财务部门的要求提供“增值税专用发票”</w:t>
      </w:r>
      <w:bookmarkEnd w:id="6"/>
      <w:r>
        <w:rPr>
          <w:rFonts w:hint="eastAsia" w:ascii="宋体" w:hAnsi="宋体"/>
          <w:u w:val="none"/>
        </w:rPr>
        <w:t>；为了确保产品为原装正品及后续的售后服务能够得到保障，投标供应商竞价时需提供原厂出具的加盖原厂公章的有效售后服务承诺函；由于教学</w:t>
      </w:r>
      <w:r>
        <w:rPr>
          <w:rFonts w:hint="eastAsia" w:ascii="宋体" w:hAnsi="宋体" w:cs="宋体"/>
          <w:u w:val="none"/>
        </w:rPr>
        <w:t>、科研</w:t>
      </w:r>
      <w:r>
        <w:rPr>
          <w:rFonts w:hint="eastAsia" w:ascii="宋体" w:hAnsi="宋体"/>
          <w:u w:val="none"/>
        </w:rPr>
        <w:t>工作急需，供应商中标后须</w:t>
      </w:r>
      <w:r>
        <w:rPr>
          <w:rFonts w:hint="eastAsia" w:ascii="宋体" w:hAnsi="宋体"/>
          <w:u w:val="none"/>
          <w:lang w:val="en-US" w:eastAsia="zh-CN"/>
        </w:rPr>
        <w:t>5</w:t>
      </w:r>
      <w:r>
        <w:rPr>
          <w:rFonts w:hint="eastAsia" w:ascii="宋体" w:hAnsi="宋体"/>
          <w:u w:val="none"/>
        </w:rPr>
        <w:t>天内送货上门且在</w:t>
      </w:r>
      <w:r>
        <w:rPr>
          <w:rFonts w:hint="eastAsia" w:ascii="宋体" w:hAnsi="宋体"/>
          <w:u w:val="none"/>
          <w:lang w:val="en-US" w:eastAsia="zh-CN"/>
        </w:rPr>
        <w:t>10</w:t>
      </w:r>
      <w:r>
        <w:rPr>
          <w:rFonts w:hint="eastAsia" w:ascii="宋体" w:hAnsi="宋体"/>
          <w:u w:val="none"/>
        </w:rPr>
        <w:t>天内负责仪器设备的安装</w:t>
      </w:r>
      <w:bookmarkStart w:id="7" w:name="OLE_LINK1"/>
      <w:r>
        <w:rPr>
          <w:rFonts w:hint="eastAsia" w:ascii="宋体" w:hAnsi="宋体" w:cs="宋体"/>
          <w:u w:val="none"/>
        </w:rPr>
        <w:t>、</w:t>
      </w:r>
      <w:bookmarkEnd w:id="7"/>
      <w:r>
        <w:rPr>
          <w:rFonts w:hint="eastAsia" w:ascii="宋体" w:hAnsi="宋体"/>
          <w:u w:val="none"/>
        </w:rPr>
        <w:t>调试</w:t>
      </w:r>
      <w:r>
        <w:rPr>
          <w:rFonts w:hint="eastAsia" w:ascii="宋体" w:hAnsi="宋体" w:cs="宋体"/>
          <w:u w:val="none"/>
        </w:rPr>
        <w:t>、培训</w:t>
      </w:r>
      <w:r>
        <w:rPr>
          <w:rFonts w:hint="eastAsia" w:ascii="宋体" w:hAnsi="宋体"/>
          <w:u w:val="none"/>
        </w:rPr>
        <w:t>等工作。</w:t>
      </w:r>
    </w:p>
    <w:p w14:paraId="6A9E8980">
      <w:pPr>
        <w:tabs>
          <w:tab w:val="left" w:pos="5505"/>
        </w:tabs>
        <w:spacing w:before="156" w:beforeLines="50" w:line="360" w:lineRule="auto"/>
      </w:pPr>
      <w:r>
        <w:rPr>
          <w:rFonts w:hint="eastAsia" w:ascii="宋体" w:hAnsi="宋体"/>
          <w:u w:val="none"/>
        </w:rPr>
        <w:t>2.付款方式：货到安装调试并验收合格后，由学校向中标人支付95%的合同款，剩余5%的尾款待所有产品使用运行一年后，如无质量问题，凭用户单位相关部门的证明材料支付（尾款不计利息）。</w:t>
      </w:r>
    </w:p>
    <w:p w14:paraId="09EAA597">
      <w:pPr>
        <w:rPr>
          <w:rFonts w:hint="eastAsia" w:ascii="宋体" w:hAnsi="宋体" w:cs="宋体"/>
          <w:sz w:val="28"/>
          <w:szCs w:val="28"/>
          <w:u w:val="none"/>
        </w:rPr>
      </w:pPr>
    </w:p>
    <w:sectPr>
      <w:pgSz w:w="11906" w:h="16838"/>
      <w:pgMar w:top="1066" w:right="1043" w:bottom="1066" w:left="10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E7D7C"/>
    <w:multiLevelType w:val="singleLevel"/>
    <w:tmpl w:val="F73E7D7C"/>
    <w:lvl w:ilvl="0" w:tentative="0">
      <w:start w:val="13"/>
      <w:numFmt w:val="decimal"/>
      <w:lvlText w:val="%1"/>
      <w:lvlJc w:val="left"/>
    </w:lvl>
  </w:abstractNum>
  <w:abstractNum w:abstractNumId="1">
    <w:nsid w:val="79045E04"/>
    <w:multiLevelType w:val="multilevel"/>
    <w:tmpl w:val="79045E04"/>
    <w:lvl w:ilvl="0" w:tentative="0">
      <w:start w:val="14"/>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1NDBiZGIxOTJmY2ExMThiMzI2OTE3Y2QzNDE3N2EifQ=="/>
  </w:docVars>
  <w:rsids>
    <w:rsidRoot w:val="007B613F"/>
    <w:rsid w:val="00010871"/>
    <w:rsid w:val="00016B22"/>
    <w:rsid w:val="000643B9"/>
    <w:rsid w:val="00242638"/>
    <w:rsid w:val="002A3338"/>
    <w:rsid w:val="002B7886"/>
    <w:rsid w:val="002C64C0"/>
    <w:rsid w:val="0034445B"/>
    <w:rsid w:val="003642EB"/>
    <w:rsid w:val="003E2727"/>
    <w:rsid w:val="00455616"/>
    <w:rsid w:val="004E2BA1"/>
    <w:rsid w:val="005064F8"/>
    <w:rsid w:val="005662D1"/>
    <w:rsid w:val="005E0740"/>
    <w:rsid w:val="00634197"/>
    <w:rsid w:val="00657E0E"/>
    <w:rsid w:val="00660769"/>
    <w:rsid w:val="007069AD"/>
    <w:rsid w:val="007A174C"/>
    <w:rsid w:val="007B613F"/>
    <w:rsid w:val="00902F2B"/>
    <w:rsid w:val="009B00FC"/>
    <w:rsid w:val="009B0663"/>
    <w:rsid w:val="00A15F5D"/>
    <w:rsid w:val="00A42671"/>
    <w:rsid w:val="00AF0AAD"/>
    <w:rsid w:val="00B60831"/>
    <w:rsid w:val="00B66E91"/>
    <w:rsid w:val="00B94422"/>
    <w:rsid w:val="00C27830"/>
    <w:rsid w:val="00C27D7E"/>
    <w:rsid w:val="00CF372E"/>
    <w:rsid w:val="00D16E5A"/>
    <w:rsid w:val="00D50F7B"/>
    <w:rsid w:val="00DD224B"/>
    <w:rsid w:val="00E26216"/>
    <w:rsid w:val="00F83E5F"/>
    <w:rsid w:val="00FE0397"/>
    <w:rsid w:val="02557C87"/>
    <w:rsid w:val="0592733C"/>
    <w:rsid w:val="05F61781"/>
    <w:rsid w:val="069E5968"/>
    <w:rsid w:val="06FD4AB6"/>
    <w:rsid w:val="07634BF4"/>
    <w:rsid w:val="07866CC7"/>
    <w:rsid w:val="07B70A9C"/>
    <w:rsid w:val="094620D8"/>
    <w:rsid w:val="098B0432"/>
    <w:rsid w:val="0A110938"/>
    <w:rsid w:val="0AC27E84"/>
    <w:rsid w:val="0AE71698"/>
    <w:rsid w:val="0BFC1173"/>
    <w:rsid w:val="0FEB17D6"/>
    <w:rsid w:val="10297947"/>
    <w:rsid w:val="152F7E57"/>
    <w:rsid w:val="15CB4851"/>
    <w:rsid w:val="17237EFC"/>
    <w:rsid w:val="18AC063B"/>
    <w:rsid w:val="18E13BCB"/>
    <w:rsid w:val="19D76D7C"/>
    <w:rsid w:val="1AE7716E"/>
    <w:rsid w:val="1B8D1DE8"/>
    <w:rsid w:val="1BD17F27"/>
    <w:rsid w:val="1D9531D6"/>
    <w:rsid w:val="1FEE4945"/>
    <w:rsid w:val="22A45DFB"/>
    <w:rsid w:val="26E30416"/>
    <w:rsid w:val="28814A83"/>
    <w:rsid w:val="28FC05AD"/>
    <w:rsid w:val="2F4A7057"/>
    <w:rsid w:val="2FBD0A96"/>
    <w:rsid w:val="31CC4FC0"/>
    <w:rsid w:val="32480A19"/>
    <w:rsid w:val="32981347"/>
    <w:rsid w:val="348A1163"/>
    <w:rsid w:val="3529097C"/>
    <w:rsid w:val="36D30B9F"/>
    <w:rsid w:val="38F372D7"/>
    <w:rsid w:val="3BD3519D"/>
    <w:rsid w:val="3F341F70"/>
    <w:rsid w:val="401873FE"/>
    <w:rsid w:val="42901CF1"/>
    <w:rsid w:val="434A21E9"/>
    <w:rsid w:val="453F38A4"/>
    <w:rsid w:val="483376F0"/>
    <w:rsid w:val="49B77EAC"/>
    <w:rsid w:val="4BC92119"/>
    <w:rsid w:val="4E45017D"/>
    <w:rsid w:val="4EA44D94"/>
    <w:rsid w:val="4ED432AF"/>
    <w:rsid w:val="539B38E9"/>
    <w:rsid w:val="5495703C"/>
    <w:rsid w:val="57A777B2"/>
    <w:rsid w:val="5B227155"/>
    <w:rsid w:val="5D373386"/>
    <w:rsid w:val="5D6C0596"/>
    <w:rsid w:val="602E662A"/>
    <w:rsid w:val="61025A59"/>
    <w:rsid w:val="61227EAA"/>
    <w:rsid w:val="61591833"/>
    <w:rsid w:val="635D341B"/>
    <w:rsid w:val="637677C7"/>
    <w:rsid w:val="647E189B"/>
    <w:rsid w:val="6534753E"/>
    <w:rsid w:val="658C6239"/>
    <w:rsid w:val="698931BC"/>
    <w:rsid w:val="69B26AC1"/>
    <w:rsid w:val="6E71242C"/>
    <w:rsid w:val="6F394D3C"/>
    <w:rsid w:val="72190E55"/>
    <w:rsid w:val="723255E2"/>
    <w:rsid w:val="729D3834"/>
    <w:rsid w:val="73012015"/>
    <w:rsid w:val="74C96B62"/>
    <w:rsid w:val="74E514C2"/>
    <w:rsid w:val="753D581B"/>
    <w:rsid w:val="774C5829"/>
    <w:rsid w:val="78FB7506"/>
    <w:rsid w:val="79457BE9"/>
    <w:rsid w:val="7967694A"/>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u w:val="double"/>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firstLine="420"/>
      <w:jc w:val="left"/>
    </w:pPr>
    <w:rPr>
      <w:rFonts w:ascii="Calibri" w:hAnsi="Calibri"/>
      <w:kern w:val="0"/>
    </w:rPr>
  </w:style>
  <w:style w:type="paragraph" w:styleId="3">
    <w:name w:val="Body Text Indent"/>
    <w:basedOn w:val="1"/>
    <w:qFormat/>
    <w:uiPriority w:val="0"/>
    <w:pPr>
      <w:spacing w:after="120"/>
      <w:ind w:left="420" w:leftChars="200"/>
    </w:pPr>
  </w:style>
  <w:style w:type="paragraph" w:styleId="5">
    <w:name w:val="Body Text"/>
    <w:basedOn w:val="1"/>
    <w:qFormat/>
    <w:uiPriority w:val="0"/>
    <w:pPr>
      <w:spacing w:line="360" w:lineRule="auto"/>
    </w:pPr>
    <w:rPr>
      <w:rFonts w:ascii="宋体" w:hAnsi="宋体"/>
      <w:sz w:val="2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ind w:firstLine="420" w:firstLineChars="100"/>
    </w:pPr>
  </w:style>
  <w:style w:type="paragraph" w:styleId="11">
    <w:name w:val="List Paragraph"/>
    <w:basedOn w:val="1"/>
    <w:qFormat/>
    <w:uiPriority w:val="99"/>
    <w:pPr>
      <w:ind w:firstLine="420" w:firstLineChars="200"/>
    </w:pPr>
  </w:style>
  <w:style w:type="character" w:customStyle="1" w:styleId="12">
    <w:name w:val="页眉 字符"/>
    <w:basedOn w:val="10"/>
    <w:link w:val="7"/>
    <w:qFormat/>
    <w:uiPriority w:val="0"/>
    <w:rPr>
      <w:kern w:val="2"/>
      <w:sz w:val="18"/>
      <w:szCs w:val="18"/>
      <w:u w:val="double"/>
    </w:rPr>
  </w:style>
  <w:style w:type="character" w:customStyle="1" w:styleId="13">
    <w:name w:val="页脚 字符"/>
    <w:basedOn w:val="10"/>
    <w:link w:val="6"/>
    <w:qFormat/>
    <w:uiPriority w:val="0"/>
    <w:rPr>
      <w:kern w:val="2"/>
      <w:sz w:val="18"/>
      <w:szCs w:val="18"/>
      <w:u w:val="doub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4</Pages>
  <Words>2191</Words>
  <Characters>2674</Characters>
  <Lines>20</Lines>
  <Paragraphs>5</Paragraphs>
  <TotalTime>17</TotalTime>
  <ScaleCrop>false</ScaleCrop>
  <LinksUpToDate>false</LinksUpToDate>
  <CharactersWithSpaces>2818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2024-09-27T08:49:00Z</dcterms:created>
  <dc:creator>lX</dc:creator>
  <cp:lastModifiedBy>WPS_1615251160</cp:lastModifiedBy>
  <dcterms:modified xsi:type="dcterms:W3CDTF">2024-10-09T03:13:34Z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DD8D38815AEE4CE0802C5B902E833F68_13</vt:lpwstr>
  </property>
</Properties>
</file>