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1E0A4A">
      <w:pPr>
        <w:adjustRightInd w:val="0"/>
        <w:snapToGrid w:val="0"/>
        <w:spacing w:line="360" w:lineRule="auto"/>
        <w:jc w:val="center"/>
        <w:rPr>
          <w:rFonts w:ascii="隶书" w:hAnsi="华文中宋" w:eastAsia="隶书" w:cs="Courier New"/>
          <w:sz w:val="84"/>
          <w:szCs w:val="84"/>
        </w:rPr>
      </w:pPr>
      <w:r>
        <w:rPr>
          <w:rFonts w:hint="eastAsia" w:ascii="隶书" w:hAnsi="华文中宋" w:eastAsia="隶书" w:cs="Courier New"/>
          <w:sz w:val="84"/>
          <w:szCs w:val="84"/>
        </w:rPr>
        <w:t>电子卖场招标文件</w:t>
      </w:r>
    </w:p>
    <w:p w14:paraId="22DB0A23">
      <w:pPr>
        <w:pStyle w:val="41"/>
        <w:ind w:firstLine="1680"/>
        <w:rPr>
          <w:rFonts w:ascii="隶书" w:hAnsi="华文中宋" w:eastAsia="隶书" w:cs="Courier New"/>
          <w:sz w:val="84"/>
          <w:szCs w:val="84"/>
        </w:rPr>
      </w:pPr>
    </w:p>
    <w:p w14:paraId="2CE45CBA">
      <w:pPr>
        <w:pStyle w:val="12"/>
        <w:ind w:firstLine="540" w:firstLineChars="150"/>
        <w:rPr>
          <w:sz w:val="36"/>
          <w:szCs w:val="36"/>
        </w:rPr>
      </w:pPr>
    </w:p>
    <w:p w14:paraId="5CFE4337">
      <w:pPr>
        <w:keepNext w:val="0"/>
        <w:keepLines w:val="0"/>
        <w:pageBreakBefore w:val="0"/>
        <w:widowControl w:val="0"/>
        <w:kinsoku/>
        <w:wordWrap/>
        <w:overflowPunct/>
        <w:topLinePunct w:val="0"/>
        <w:autoSpaceDE/>
        <w:autoSpaceDN/>
        <w:bidi w:val="0"/>
        <w:spacing w:line="360" w:lineRule="auto"/>
        <w:ind w:firstLine="360" w:firstLineChars="100"/>
        <w:jc w:val="both"/>
        <w:textAlignment w:val="auto"/>
        <w:outlineLvl w:val="0"/>
        <w:rPr>
          <w:rFonts w:hint="eastAsia" w:asciiTheme="minorHAnsi" w:hAnsiTheme="minorHAnsi" w:eastAsiaTheme="minorEastAsia" w:cstheme="minorBidi"/>
          <w:b w:val="0"/>
          <w:bCs w:val="0"/>
          <w:color w:val="auto"/>
          <w:kern w:val="0"/>
          <w:sz w:val="36"/>
          <w:szCs w:val="36"/>
          <w:lang w:val="en-US" w:eastAsia="zh-CN" w:bidi="ar-SA"/>
        </w:rPr>
      </w:pPr>
      <w:r>
        <w:rPr>
          <w:rFonts w:hint="eastAsia"/>
          <w:sz w:val="36"/>
          <w:szCs w:val="36"/>
        </w:rPr>
        <w:t>项目名称：</w:t>
      </w:r>
      <w:r>
        <w:rPr>
          <w:rFonts w:hint="eastAsia"/>
          <w:sz w:val="36"/>
          <w:szCs w:val="36"/>
          <w:lang w:val="en-US" w:eastAsia="zh-CN"/>
        </w:rPr>
        <w:t xml:space="preserve"> </w:t>
      </w:r>
      <w:r>
        <w:rPr>
          <w:rFonts w:hint="eastAsia" w:asciiTheme="minorHAnsi" w:hAnsiTheme="minorHAnsi" w:eastAsiaTheme="minorEastAsia" w:cstheme="minorBidi"/>
          <w:kern w:val="0"/>
          <w:sz w:val="36"/>
          <w:szCs w:val="36"/>
          <w:lang w:val="en-US" w:eastAsia="zh-CN" w:bidi="ar-SA"/>
        </w:rPr>
        <w:t>五区学生公寓及外教楼屋面安全整改项目</w:t>
      </w:r>
    </w:p>
    <w:p w14:paraId="39125F13">
      <w:pPr>
        <w:pStyle w:val="12"/>
        <w:ind w:left="2519" w:leftChars="171" w:hanging="2160" w:hangingChars="600"/>
        <w:rPr>
          <w:sz w:val="36"/>
          <w:szCs w:val="36"/>
        </w:rPr>
      </w:pPr>
      <w:r>
        <w:rPr>
          <w:rFonts w:hint="eastAsia"/>
          <w:sz w:val="36"/>
          <w:szCs w:val="36"/>
        </w:rPr>
        <w:t>采</w:t>
      </w:r>
      <w:r>
        <w:rPr>
          <w:sz w:val="36"/>
          <w:szCs w:val="36"/>
        </w:rPr>
        <w:t xml:space="preserve"> </w:t>
      </w:r>
      <w:r>
        <w:rPr>
          <w:rFonts w:hint="eastAsia"/>
          <w:sz w:val="36"/>
          <w:szCs w:val="36"/>
        </w:rPr>
        <w:t>购</w:t>
      </w:r>
      <w:r>
        <w:rPr>
          <w:sz w:val="36"/>
          <w:szCs w:val="36"/>
        </w:rPr>
        <w:t xml:space="preserve"> </w:t>
      </w:r>
      <w:r>
        <w:rPr>
          <w:rFonts w:hint="eastAsia"/>
          <w:sz w:val="36"/>
          <w:szCs w:val="36"/>
        </w:rPr>
        <w:t>人：</w:t>
      </w:r>
      <w:r>
        <w:rPr>
          <w:sz w:val="36"/>
          <w:szCs w:val="36"/>
        </w:rPr>
        <w:tab/>
      </w:r>
      <w:r>
        <w:rPr>
          <w:rFonts w:hint="eastAsia"/>
          <w:sz w:val="36"/>
          <w:szCs w:val="36"/>
        </w:rPr>
        <w:t>长沙民政职业技术学院</w:t>
      </w:r>
    </w:p>
    <w:p w14:paraId="1B1B06A6">
      <w:pPr>
        <w:pStyle w:val="12"/>
        <w:rPr>
          <w:sz w:val="36"/>
          <w:szCs w:val="36"/>
        </w:rPr>
      </w:pPr>
      <w:r>
        <w:rPr>
          <w:rFonts w:hint="eastAsia"/>
          <w:sz w:val="36"/>
          <w:szCs w:val="36"/>
        </w:rPr>
        <w:t>采购方式：</w:t>
      </w:r>
      <w:r>
        <w:rPr>
          <w:sz w:val="36"/>
          <w:szCs w:val="36"/>
        </w:rPr>
        <w:tab/>
      </w:r>
      <w:r>
        <w:rPr>
          <w:rFonts w:hint="eastAsia"/>
          <w:sz w:val="36"/>
          <w:szCs w:val="36"/>
        </w:rPr>
        <w:t>湖南省政府采购电子卖场</w:t>
      </w:r>
    </w:p>
    <w:p w14:paraId="50E10B6D">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360" w:leftChars="0" w:right="0" w:rightChars="0" w:firstLine="720" w:firstLineChars="200"/>
        <w:rPr>
          <w:rFonts w:hint="eastAsia"/>
          <w:sz w:val="36"/>
          <w:szCs w:val="36"/>
        </w:rPr>
      </w:pPr>
      <w:r>
        <w:rPr>
          <w:rFonts w:hint="eastAsia"/>
          <w:sz w:val="36"/>
          <w:szCs w:val="36"/>
        </w:rPr>
        <w:t>商品类目：</w:t>
      </w:r>
      <w:r>
        <w:rPr>
          <w:rFonts w:hint="eastAsia"/>
          <w:sz w:val="36"/>
          <w:szCs w:val="36"/>
          <w:lang w:val="en-US" w:eastAsia="zh-CN"/>
        </w:rPr>
        <w:t xml:space="preserve">  </w:t>
      </w:r>
      <w:r>
        <w:rPr>
          <w:rFonts w:hint="default"/>
          <w:sz w:val="36"/>
          <w:szCs w:val="36"/>
        </w:rPr>
        <w:t>工程 &gt; 修缮工程 &gt; 其他建筑物、构筑物修缮</w:t>
      </w:r>
    </w:p>
    <w:p w14:paraId="3C286A71">
      <w:pPr>
        <w:pStyle w:val="12"/>
        <w:rPr>
          <w:sz w:val="36"/>
          <w:szCs w:val="36"/>
        </w:rPr>
      </w:pPr>
    </w:p>
    <w:p w14:paraId="41649F43">
      <w:pPr>
        <w:pStyle w:val="12"/>
        <w:rPr>
          <w:sz w:val="36"/>
          <w:szCs w:val="36"/>
        </w:rPr>
      </w:pPr>
    </w:p>
    <w:p w14:paraId="03EFF199"/>
    <w:p w14:paraId="7CBDC93F">
      <w:pPr>
        <w:pStyle w:val="52"/>
      </w:pPr>
    </w:p>
    <w:p w14:paraId="6F403EA0">
      <w:pPr>
        <w:pStyle w:val="52"/>
      </w:pPr>
    </w:p>
    <w:p w14:paraId="4E61E423">
      <w:pPr>
        <w:pStyle w:val="52"/>
      </w:pPr>
    </w:p>
    <w:p w14:paraId="340DF769">
      <w:pPr>
        <w:pStyle w:val="52"/>
      </w:pPr>
    </w:p>
    <w:p w14:paraId="73A39C41">
      <w:pPr>
        <w:pStyle w:val="52"/>
      </w:pPr>
    </w:p>
    <w:p w14:paraId="07F61F2A">
      <w:pPr>
        <w:pStyle w:val="52"/>
      </w:pPr>
    </w:p>
    <w:p w14:paraId="432AD64D">
      <w:pPr>
        <w:pStyle w:val="52"/>
      </w:pPr>
    </w:p>
    <w:p w14:paraId="4201F5A5">
      <w:pPr>
        <w:pStyle w:val="52"/>
      </w:pPr>
    </w:p>
    <w:p w14:paraId="7E0BA2B2">
      <w:pPr>
        <w:pStyle w:val="52"/>
      </w:pPr>
    </w:p>
    <w:p w14:paraId="041AA5C7">
      <w:pPr>
        <w:pStyle w:val="52"/>
      </w:pPr>
    </w:p>
    <w:p w14:paraId="19AAD34D">
      <w:pPr>
        <w:pStyle w:val="52"/>
      </w:pPr>
    </w:p>
    <w:p w14:paraId="4A999A7E">
      <w:pPr>
        <w:pStyle w:val="52"/>
      </w:pPr>
    </w:p>
    <w:p w14:paraId="32A35595">
      <w:pPr>
        <w:pStyle w:val="52"/>
      </w:pPr>
    </w:p>
    <w:p w14:paraId="6CB2A018"/>
    <w:p w14:paraId="502B17ED"/>
    <w:p w14:paraId="3F0F9223">
      <w:pPr>
        <w:ind w:firstLine="3240" w:firstLineChars="900"/>
        <w:rPr>
          <w:rFonts w:hint="default" w:asciiTheme="minorHAnsi" w:hAnsiTheme="minorHAnsi" w:eastAsiaTheme="minorEastAsia" w:cstheme="minorBidi"/>
          <w:kern w:val="0"/>
          <w:sz w:val="36"/>
          <w:szCs w:val="36"/>
          <w:lang w:val="en-US" w:eastAsia="zh-CN" w:bidi="ar-SA"/>
        </w:rPr>
      </w:pPr>
      <w:r>
        <w:rPr>
          <w:rFonts w:hint="eastAsia" w:asciiTheme="minorHAnsi" w:hAnsiTheme="minorHAnsi" w:eastAsiaTheme="minorEastAsia" w:cstheme="minorBidi"/>
          <w:kern w:val="0"/>
          <w:sz w:val="36"/>
          <w:szCs w:val="36"/>
          <w:lang w:val="en-US" w:eastAsia="zh-CN" w:bidi="ar-SA"/>
        </w:rPr>
        <w:t>2025年</w:t>
      </w:r>
      <w:r>
        <w:rPr>
          <w:rFonts w:hint="eastAsia" w:cstheme="minorBidi"/>
          <w:kern w:val="0"/>
          <w:sz w:val="36"/>
          <w:szCs w:val="36"/>
          <w:lang w:val="en-US" w:eastAsia="zh-CN" w:bidi="ar-SA"/>
        </w:rPr>
        <w:t>7</w:t>
      </w:r>
      <w:r>
        <w:rPr>
          <w:rFonts w:hint="eastAsia" w:asciiTheme="minorHAnsi" w:hAnsiTheme="minorHAnsi" w:eastAsiaTheme="minorEastAsia" w:cstheme="minorBidi"/>
          <w:kern w:val="0"/>
          <w:sz w:val="36"/>
          <w:szCs w:val="36"/>
          <w:lang w:val="en-US" w:eastAsia="zh-CN" w:bidi="ar-SA"/>
        </w:rPr>
        <w:t>月</w:t>
      </w:r>
    </w:p>
    <w:p w14:paraId="1FB0E1D7"/>
    <w:p w14:paraId="50225E6C"/>
    <w:p w14:paraId="6ADCF526">
      <w:r>
        <w:t xml:space="preserve">  </w:t>
      </w:r>
    </w:p>
    <w:p w14:paraId="457FDD57">
      <w:pPr>
        <w:rPr>
          <w:rFonts w:ascii="黑体" w:hAnsi="黑体" w:eastAsia="黑体"/>
          <w:b/>
        </w:rPr>
      </w:pPr>
      <w:r>
        <w:rPr>
          <w:rFonts w:hint="eastAsia"/>
          <w:sz w:val="36"/>
          <w:szCs w:val="36"/>
          <w:lang w:val="en-US" w:eastAsia="zh-CN"/>
        </w:rPr>
        <w:br w:type="page"/>
      </w:r>
      <w:r>
        <w:rPr>
          <w:rFonts w:hint="eastAsia" w:ascii="黑体" w:hAnsi="黑体" w:eastAsia="黑体"/>
          <w:b/>
          <w:sz w:val="32"/>
          <w:szCs w:val="32"/>
        </w:rPr>
        <w:t>第一章 采购需求</w:t>
      </w:r>
    </w:p>
    <w:p w14:paraId="38DF9B1E">
      <w:pPr>
        <w:spacing w:line="360" w:lineRule="auto"/>
        <w:jc w:val="center"/>
        <w:rPr>
          <w:rFonts w:hint="eastAsia" w:ascii="黑体" w:hAnsi="黑体" w:eastAsia="黑体" w:cs="黑体"/>
          <w:sz w:val="36"/>
          <w:szCs w:val="36"/>
          <w:lang w:eastAsia="zh-CN"/>
        </w:rPr>
      </w:pPr>
      <w:r>
        <w:rPr>
          <w:rFonts w:hint="eastAsia" w:ascii="黑体" w:hAnsi="黑体" w:eastAsia="黑体" w:cs="黑体"/>
          <w:caps/>
          <w:sz w:val="36"/>
          <w:szCs w:val="36"/>
        </w:rPr>
        <w:t>项目名称：</w:t>
      </w:r>
      <w:r>
        <w:rPr>
          <w:rFonts w:hint="eastAsia" w:ascii="黑体" w:hAnsi="黑体" w:eastAsia="黑体" w:cs="黑体"/>
          <w:caps/>
          <w:sz w:val="36"/>
          <w:szCs w:val="36"/>
          <w:lang w:eastAsia="zh-CN"/>
        </w:rPr>
        <w:t>五区学生公寓及外教楼屋面安全整改项目</w:t>
      </w:r>
    </w:p>
    <w:p w14:paraId="2257E0E6">
      <w:pPr>
        <w:spacing w:before="120" w:beforeLines="50" w:after="120" w:afterLines="50" w:line="360" w:lineRule="auto"/>
        <w:rPr>
          <w:rFonts w:hint="eastAsia" w:ascii="黑体" w:hAnsi="黑体" w:eastAsia="黑体" w:cs="黑体"/>
          <w:b/>
          <w:sz w:val="30"/>
          <w:szCs w:val="30"/>
        </w:rPr>
      </w:pPr>
      <w:r>
        <w:rPr>
          <w:rFonts w:hint="eastAsia" w:ascii="黑体" w:hAnsi="黑体" w:eastAsia="黑体" w:cs="黑体"/>
          <w:b/>
          <w:sz w:val="30"/>
          <w:szCs w:val="30"/>
        </w:rPr>
        <w:t>一、项目概述</w:t>
      </w:r>
    </w:p>
    <w:p w14:paraId="2449EB58">
      <w:pPr>
        <w:spacing w:line="360" w:lineRule="auto"/>
        <w:ind w:firstLine="560" w:firstLineChars="200"/>
        <w:jc w:val="both"/>
        <w:rPr>
          <w:rFonts w:hint="default" w:ascii="宋体" w:hAnsi="宋体" w:eastAsia="宋体" w:cs="Times New Roman"/>
          <w:color w:val="000000"/>
          <w:sz w:val="28"/>
          <w:szCs w:val="28"/>
          <w:lang w:val="en-US" w:eastAsia="zh-CN"/>
        </w:rPr>
      </w:pPr>
      <w:r>
        <w:rPr>
          <w:rFonts w:hint="eastAsia" w:ascii="宋体" w:hAnsi="宋体" w:eastAsia="宋体" w:cs="Times New Roman"/>
          <w:sz w:val="28"/>
          <w:szCs w:val="28"/>
        </w:rPr>
        <w:t>本项目</w:t>
      </w:r>
      <w:r>
        <w:rPr>
          <w:rFonts w:hint="eastAsia" w:ascii="宋体" w:hAnsi="宋体" w:eastAsia="宋体" w:cs="Times New Roman"/>
          <w:sz w:val="28"/>
          <w:szCs w:val="28"/>
          <w:lang w:eastAsia="zh-CN"/>
        </w:rPr>
        <w:t>为</w:t>
      </w:r>
      <w:r>
        <w:rPr>
          <w:rFonts w:hint="eastAsia" w:ascii="宋体" w:hAnsi="宋体" w:eastAsia="宋体" w:cs="宋体"/>
          <w:caps/>
          <w:sz w:val="28"/>
          <w:szCs w:val="28"/>
          <w:lang w:eastAsia="zh-CN"/>
        </w:rPr>
        <w:t>五区学生公寓一栋与二栋及外教楼屋面安全整改项目</w:t>
      </w:r>
      <w:r>
        <w:rPr>
          <w:rFonts w:hint="eastAsia" w:ascii="宋体" w:hAnsi="宋体" w:eastAsia="宋体" w:cs="Times New Roman"/>
          <w:sz w:val="28"/>
          <w:szCs w:val="28"/>
          <w:lang w:val="en-US" w:eastAsia="zh-CN"/>
        </w:rPr>
        <w:t>。</w:t>
      </w:r>
    </w:p>
    <w:p w14:paraId="79817C4F">
      <w:pPr>
        <w:spacing w:before="120" w:beforeLines="50" w:after="120" w:afterLines="50" w:line="360" w:lineRule="auto"/>
        <w:rPr>
          <w:rFonts w:hint="eastAsia" w:ascii="黑体" w:hAnsi="黑体" w:eastAsia="黑体" w:cs="黑体"/>
          <w:b/>
          <w:sz w:val="30"/>
          <w:szCs w:val="30"/>
        </w:rPr>
      </w:pPr>
      <w:r>
        <w:rPr>
          <w:rFonts w:hint="eastAsia" w:ascii="黑体" w:hAnsi="黑体" w:eastAsia="黑体" w:cs="黑体"/>
          <w:b/>
          <w:sz w:val="30"/>
          <w:szCs w:val="30"/>
        </w:rPr>
        <w:t>二、项目范围</w:t>
      </w:r>
    </w:p>
    <w:p w14:paraId="01BBFCCD">
      <w:pPr>
        <w:spacing w:before="120" w:beforeLines="50" w:after="120" w:afterLines="50" w:line="360" w:lineRule="auto"/>
        <w:ind w:firstLine="480" w:firstLineChars="200"/>
        <w:rPr>
          <w:sz w:val="24"/>
          <w:szCs w:val="24"/>
        </w:rPr>
      </w:pPr>
      <w:r>
        <w:rPr>
          <w:rFonts w:hint="eastAsia"/>
          <w:sz w:val="24"/>
          <w:szCs w:val="24"/>
        </w:rPr>
        <w:t>地点：长沙民政职业技术学院</w:t>
      </w:r>
      <w:r>
        <w:rPr>
          <w:rFonts w:hint="eastAsia"/>
          <w:sz w:val="24"/>
          <w:szCs w:val="24"/>
          <w:lang w:eastAsia="zh-CN"/>
        </w:rPr>
        <w:t>南院</w:t>
      </w:r>
      <w:r>
        <w:rPr>
          <w:rFonts w:hint="eastAsia"/>
          <w:sz w:val="24"/>
          <w:szCs w:val="24"/>
        </w:rPr>
        <w:t>校内，具体以图纸与清单为准。</w:t>
      </w:r>
    </w:p>
    <w:p w14:paraId="3331942F">
      <w:pPr>
        <w:spacing w:before="120" w:beforeLines="50" w:after="120" w:afterLines="50" w:line="360" w:lineRule="auto"/>
        <w:rPr>
          <w:rFonts w:hint="eastAsia" w:ascii="黑体" w:hAnsi="黑体" w:eastAsia="黑体" w:cs="黑体"/>
          <w:b/>
          <w:sz w:val="30"/>
          <w:szCs w:val="30"/>
        </w:rPr>
      </w:pPr>
      <w:r>
        <w:rPr>
          <w:rFonts w:hint="eastAsia" w:ascii="黑体" w:hAnsi="黑体" w:eastAsia="黑体" w:cs="黑体"/>
          <w:b/>
          <w:sz w:val="30"/>
          <w:szCs w:val="30"/>
        </w:rPr>
        <w:t>三、建成内容：</w:t>
      </w:r>
    </w:p>
    <w:p w14:paraId="48BDB80C">
      <w:pPr>
        <w:spacing w:line="360" w:lineRule="auto"/>
        <w:ind w:firstLine="560" w:firstLineChars="200"/>
        <w:rPr>
          <w:rFonts w:hint="default" w:ascii="宋体" w:hAnsi="宋体" w:eastAsia="宋体" w:cs="Times New Roman"/>
          <w:color w:val="000000"/>
          <w:sz w:val="28"/>
          <w:szCs w:val="28"/>
          <w:lang w:val="en-US" w:eastAsia="zh-CN"/>
        </w:rPr>
      </w:pPr>
      <w:r>
        <w:rPr>
          <w:rFonts w:hint="eastAsia" w:ascii="宋体" w:hAnsi="宋体" w:eastAsia="宋体" w:cs="Times New Roman"/>
          <w:sz w:val="28"/>
          <w:szCs w:val="28"/>
        </w:rPr>
        <w:t>本项目</w:t>
      </w:r>
      <w:r>
        <w:rPr>
          <w:rFonts w:hint="eastAsia" w:ascii="宋体" w:hAnsi="宋体" w:eastAsia="宋体" w:cs="Times New Roman"/>
          <w:sz w:val="28"/>
          <w:szCs w:val="28"/>
          <w:lang w:eastAsia="zh-CN"/>
        </w:rPr>
        <w:t>为</w:t>
      </w:r>
      <w:r>
        <w:rPr>
          <w:rFonts w:hint="eastAsia" w:ascii="宋体" w:hAnsi="宋体" w:eastAsia="宋体" w:cs="Times New Roman"/>
          <w:bCs/>
          <w:sz w:val="28"/>
          <w:szCs w:val="28"/>
        </w:rPr>
        <w:t>五区学生公寓及外教楼屋面安全整改项目</w:t>
      </w:r>
      <w:r>
        <w:rPr>
          <w:rFonts w:hint="eastAsia" w:ascii="宋体" w:hAnsi="宋体" w:eastAsia="宋体" w:cs="Times New Roman"/>
          <w:sz w:val="28"/>
          <w:szCs w:val="28"/>
        </w:rPr>
        <w:t>，</w:t>
      </w:r>
      <w:r>
        <w:rPr>
          <w:rFonts w:hint="eastAsia" w:ascii="宋体" w:hAnsi="宋体" w:eastAsia="宋体" w:cs="Times New Roman"/>
          <w:sz w:val="28"/>
          <w:szCs w:val="28"/>
          <w:lang w:val="en-US" w:eastAsia="zh-CN"/>
        </w:rPr>
        <w:t>编制范围</w:t>
      </w:r>
      <w:r>
        <w:rPr>
          <w:rFonts w:hint="eastAsia" w:ascii="宋体" w:hAnsi="宋体" w:eastAsia="宋体" w:cs="Times New Roman"/>
          <w:sz w:val="28"/>
          <w:szCs w:val="28"/>
        </w:rPr>
        <w:t>包括</w:t>
      </w:r>
      <w:r>
        <w:rPr>
          <w:rFonts w:hint="eastAsia" w:ascii="宋体" w:hAnsi="宋体" w:eastAsia="宋体" w:cs="Times New Roman"/>
          <w:sz w:val="28"/>
          <w:szCs w:val="28"/>
          <w:lang w:val="en-US" w:eastAsia="zh-CN"/>
        </w:rPr>
        <w:t>屋面</w:t>
      </w:r>
      <w:r>
        <w:rPr>
          <w:rFonts w:hint="eastAsia" w:ascii="宋体" w:hAnsi="宋体" w:eastAsia="宋体" w:cs="Times New Roman"/>
          <w:sz w:val="28"/>
          <w:szCs w:val="28"/>
        </w:rPr>
        <w:t>拆除</w:t>
      </w:r>
      <w:r>
        <w:rPr>
          <w:rFonts w:hint="eastAsia" w:ascii="宋体" w:hAnsi="宋体" w:eastAsia="宋体" w:cs="Times New Roman"/>
          <w:sz w:val="28"/>
          <w:szCs w:val="28"/>
          <w:lang w:eastAsia="zh-CN"/>
        </w:rPr>
        <w:t>、</w:t>
      </w:r>
      <w:r>
        <w:rPr>
          <w:rFonts w:hint="eastAsia" w:ascii="宋体" w:hAnsi="宋体" w:eastAsia="宋体" w:cs="Times New Roman"/>
          <w:sz w:val="28"/>
          <w:szCs w:val="28"/>
          <w:lang w:val="en-US" w:eastAsia="zh-CN"/>
        </w:rPr>
        <w:t>外墙涂料及安装工程等。</w:t>
      </w:r>
    </w:p>
    <w:p w14:paraId="0A5A7CC3">
      <w:pPr>
        <w:pStyle w:val="41"/>
        <w:ind w:left="0" w:leftChars="0" w:firstLine="560"/>
        <w:rPr>
          <w:rFonts w:hint="eastAsia" w:ascii="宋体" w:hAnsi="宋体" w:cs="黑体"/>
          <w:sz w:val="28"/>
          <w:szCs w:val="22"/>
        </w:rPr>
      </w:pPr>
      <w:r>
        <w:rPr>
          <w:rFonts w:hint="eastAsia" w:ascii="宋体" w:hAnsi="宋体" w:cs="黑体"/>
          <w:sz w:val="28"/>
          <w:szCs w:val="22"/>
        </w:rPr>
        <w:t>具体以图纸与清单为准。</w:t>
      </w:r>
    </w:p>
    <w:p w14:paraId="6743D28C">
      <w:pPr>
        <w:spacing w:before="120" w:beforeLines="50" w:after="120" w:afterLines="50" w:line="360" w:lineRule="auto"/>
        <w:rPr>
          <w:rFonts w:hint="eastAsia" w:ascii="黑体" w:hAnsi="黑体" w:eastAsia="黑体" w:cs="黑体"/>
          <w:b/>
          <w:sz w:val="30"/>
          <w:szCs w:val="30"/>
        </w:rPr>
      </w:pPr>
      <w:r>
        <w:rPr>
          <w:rFonts w:hint="eastAsia" w:ascii="黑体" w:hAnsi="黑体" w:eastAsia="黑体" w:cs="黑体"/>
          <w:b/>
          <w:sz w:val="30"/>
          <w:szCs w:val="30"/>
        </w:rPr>
        <w:t>四、图纸（见附件）</w:t>
      </w:r>
    </w:p>
    <w:p w14:paraId="45B50E0B">
      <w:pPr>
        <w:spacing w:before="120" w:beforeLines="50" w:after="120" w:afterLines="50" w:line="360" w:lineRule="auto"/>
        <w:rPr>
          <w:rFonts w:hint="eastAsia" w:ascii="黑体" w:hAnsi="黑体" w:eastAsia="黑体" w:cs="黑体"/>
          <w:b/>
          <w:sz w:val="30"/>
          <w:szCs w:val="30"/>
        </w:rPr>
      </w:pPr>
      <w:r>
        <w:rPr>
          <w:rFonts w:hint="eastAsia" w:ascii="黑体" w:hAnsi="黑体" w:eastAsia="黑体" w:cs="黑体"/>
          <w:b/>
          <w:sz w:val="30"/>
          <w:szCs w:val="30"/>
        </w:rPr>
        <w:t>五、工程量清单（见附件）</w:t>
      </w:r>
    </w:p>
    <w:p w14:paraId="5D319B0B">
      <w:pPr>
        <w:spacing w:before="120" w:beforeLines="50" w:after="120" w:afterLines="50" w:line="360" w:lineRule="auto"/>
        <w:rPr>
          <w:rFonts w:hint="eastAsia"/>
          <w:b/>
          <w:sz w:val="24"/>
          <w:szCs w:val="24"/>
        </w:rPr>
      </w:pPr>
      <w:r>
        <w:rPr>
          <w:rFonts w:hint="eastAsia" w:ascii="黑体" w:hAnsi="黑体" w:eastAsia="黑体" w:cs="黑体"/>
          <w:b/>
          <w:sz w:val="30"/>
          <w:szCs w:val="30"/>
        </w:rPr>
        <w:t>六、招标控制价（人民币）</w:t>
      </w:r>
    </w:p>
    <w:p w14:paraId="1BA0D542">
      <w:pPr>
        <w:spacing w:before="120" w:beforeLines="50" w:after="120" w:afterLines="50" w:line="360" w:lineRule="auto"/>
        <w:ind w:firstLine="482" w:firstLineChars="200"/>
        <w:rPr>
          <w:rFonts w:hint="eastAsia"/>
          <w:sz w:val="24"/>
          <w:szCs w:val="24"/>
        </w:rPr>
      </w:pPr>
      <w:r>
        <w:rPr>
          <w:rFonts w:hint="eastAsia"/>
          <w:b/>
          <w:bCs/>
          <w:color w:val="auto"/>
          <w:sz w:val="24"/>
          <w:szCs w:val="24"/>
          <w:lang w:val="en-US" w:eastAsia="zh-CN"/>
        </w:rPr>
        <w:t>578876.60</w:t>
      </w:r>
      <w:r>
        <w:rPr>
          <w:rFonts w:hint="eastAsia"/>
          <w:b/>
          <w:bCs/>
          <w:color w:val="auto"/>
          <w:sz w:val="24"/>
          <w:szCs w:val="24"/>
        </w:rPr>
        <w:t>元</w:t>
      </w:r>
      <w:r>
        <w:rPr>
          <w:rFonts w:hint="eastAsia"/>
          <w:color w:val="auto"/>
          <w:sz w:val="24"/>
          <w:szCs w:val="24"/>
        </w:rPr>
        <w:t>（投标报</w:t>
      </w:r>
      <w:r>
        <w:rPr>
          <w:rFonts w:hint="eastAsia"/>
          <w:sz w:val="24"/>
          <w:szCs w:val="24"/>
        </w:rPr>
        <w:t>价超过招标控制价属于无效投标）</w:t>
      </w:r>
    </w:p>
    <w:p w14:paraId="18E09D8C">
      <w:pPr>
        <w:tabs>
          <w:tab w:val="left" w:pos="0"/>
          <w:tab w:val="left" w:pos="993"/>
          <w:tab w:val="left" w:pos="1134"/>
        </w:tabs>
        <w:adjustRightInd w:val="0"/>
        <w:snapToGrid w:val="0"/>
        <w:spacing w:line="360" w:lineRule="auto"/>
        <w:jc w:val="left"/>
        <w:rPr>
          <w:rFonts w:hint="eastAsia" w:ascii="黑体" w:hAnsi="黑体" w:eastAsia="黑体" w:cs="黑体"/>
          <w:b/>
          <w:sz w:val="30"/>
          <w:szCs w:val="30"/>
        </w:rPr>
      </w:pPr>
      <w:r>
        <w:rPr>
          <w:rFonts w:hint="eastAsia" w:ascii="黑体" w:hAnsi="黑体" w:eastAsia="黑体" w:cs="黑体"/>
          <w:b/>
          <w:sz w:val="30"/>
          <w:szCs w:val="30"/>
        </w:rPr>
        <w:t>七、服务要求</w:t>
      </w:r>
    </w:p>
    <w:p w14:paraId="1ADAF1BE">
      <w:pPr>
        <w:spacing w:before="120" w:beforeLines="50" w:after="120" w:afterLines="50" w:line="360" w:lineRule="auto"/>
        <w:ind w:firstLine="480" w:firstLineChars="200"/>
        <w:rPr>
          <w:rFonts w:hint="eastAsia"/>
          <w:sz w:val="24"/>
          <w:szCs w:val="24"/>
        </w:rPr>
      </w:pPr>
      <w:r>
        <w:rPr>
          <w:rFonts w:hint="eastAsia"/>
          <w:sz w:val="24"/>
          <w:szCs w:val="24"/>
        </w:rPr>
        <w:t>（一）提供健全的管理团队，完整的施工保障制度或实施办法。</w:t>
      </w:r>
    </w:p>
    <w:p w14:paraId="54803CE8">
      <w:pPr>
        <w:spacing w:before="120" w:beforeLines="50" w:after="120" w:afterLines="50" w:line="360" w:lineRule="auto"/>
        <w:ind w:firstLine="480" w:firstLineChars="200"/>
        <w:rPr>
          <w:rFonts w:hint="eastAsia"/>
          <w:sz w:val="24"/>
          <w:szCs w:val="24"/>
        </w:rPr>
      </w:pPr>
      <w:r>
        <w:rPr>
          <w:rFonts w:hint="eastAsia"/>
          <w:sz w:val="24"/>
          <w:szCs w:val="24"/>
        </w:rPr>
        <w:t>（二）中标人负责在检测成果验收后移交相关的材料、设备、配件的技术参数（品牌名称、产地、规格型号等）、图纸说明等档案材料。</w:t>
      </w:r>
    </w:p>
    <w:p w14:paraId="0F1A263C">
      <w:pPr>
        <w:spacing w:before="120" w:beforeLines="50" w:after="120" w:afterLines="50" w:line="360" w:lineRule="auto"/>
        <w:ind w:firstLine="480" w:firstLineChars="200"/>
        <w:rPr>
          <w:rFonts w:hint="eastAsia"/>
        </w:rPr>
      </w:pPr>
      <w:r>
        <w:rPr>
          <w:rFonts w:hint="eastAsia"/>
          <w:sz w:val="24"/>
          <w:szCs w:val="24"/>
        </w:rPr>
        <w:t>（三）建筑材料入场后，中标人需按照采购人的要求进行工程建设、设备调试等工作直至工程项目完工、设备正常运行使用。</w:t>
      </w:r>
    </w:p>
    <w:p w14:paraId="3BC1EFDF">
      <w:pPr>
        <w:spacing w:before="120" w:beforeLines="50" w:after="120" w:afterLines="50" w:line="360" w:lineRule="auto"/>
        <w:ind w:firstLine="480" w:firstLineChars="200"/>
        <w:rPr>
          <w:rFonts w:hint="eastAsia"/>
          <w:sz w:val="24"/>
          <w:szCs w:val="24"/>
        </w:rPr>
      </w:pPr>
      <w:r>
        <w:rPr>
          <w:rFonts w:hint="eastAsia"/>
          <w:sz w:val="24"/>
          <w:szCs w:val="24"/>
        </w:rPr>
        <w:t>（四）长沙民政职业技术学院指定地点。</w:t>
      </w:r>
    </w:p>
    <w:p w14:paraId="175F99AE">
      <w:pPr>
        <w:spacing w:before="120" w:beforeLines="50" w:after="120" w:afterLines="50" w:line="360" w:lineRule="auto"/>
        <w:ind w:firstLine="480" w:firstLineChars="200"/>
        <w:rPr>
          <w:color w:val="auto"/>
          <w:sz w:val="24"/>
          <w:szCs w:val="24"/>
          <w:highlight w:val="yellow"/>
        </w:rPr>
      </w:pPr>
      <w:r>
        <w:rPr>
          <w:rFonts w:hint="eastAsia"/>
          <w:sz w:val="24"/>
          <w:szCs w:val="24"/>
        </w:rPr>
        <w:t>（五）工期要求：</w:t>
      </w:r>
      <w:r>
        <w:rPr>
          <w:rFonts w:hint="eastAsia"/>
          <w:b/>
          <w:bCs/>
          <w:color w:val="auto"/>
          <w:sz w:val="24"/>
          <w:szCs w:val="24"/>
        </w:rPr>
        <w:t>签订合同后</w:t>
      </w:r>
      <w:r>
        <w:rPr>
          <w:rFonts w:hint="eastAsia"/>
          <w:b/>
          <w:bCs/>
          <w:color w:val="auto"/>
          <w:sz w:val="24"/>
          <w:szCs w:val="24"/>
          <w:lang w:val="en-US" w:eastAsia="zh-CN"/>
        </w:rPr>
        <w:t>25</w:t>
      </w:r>
      <w:r>
        <w:rPr>
          <w:rFonts w:hint="eastAsia"/>
          <w:b/>
          <w:bCs/>
          <w:color w:val="auto"/>
          <w:sz w:val="24"/>
          <w:szCs w:val="24"/>
        </w:rPr>
        <w:t>个日历日内完工。</w:t>
      </w:r>
    </w:p>
    <w:p w14:paraId="3A20DD14">
      <w:pPr>
        <w:spacing w:before="120" w:beforeLines="50" w:after="120" w:afterLines="50" w:line="360" w:lineRule="auto"/>
        <w:rPr>
          <w:rFonts w:hint="eastAsia" w:ascii="黑体" w:hAnsi="黑体" w:eastAsia="黑体" w:cs="黑体"/>
          <w:b/>
          <w:sz w:val="30"/>
          <w:szCs w:val="30"/>
        </w:rPr>
      </w:pPr>
      <w:r>
        <w:rPr>
          <w:rFonts w:hint="eastAsia" w:ascii="黑体" w:hAnsi="黑体" w:eastAsia="黑体" w:cs="黑体"/>
          <w:b/>
          <w:sz w:val="30"/>
          <w:szCs w:val="30"/>
          <w:lang w:val="en-US" w:eastAsia="zh-CN"/>
        </w:rPr>
        <w:t xml:space="preserve">     </w:t>
      </w:r>
      <w:r>
        <w:rPr>
          <w:rFonts w:hint="eastAsia" w:ascii="黑体" w:hAnsi="黑体" w:eastAsia="黑体" w:cs="黑体"/>
          <w:b/>
          <w:sz w:val="30"/>
          <w:szCs w:val="30"/>
        </w:rPr>
        <w:t>八、付款方式</w:t>
      </w:r>
    </w:p>
    <w:p w14:paraId="2A5D8B2C">
      <w:pPr>
        <w:spacing w:before="120" w:beforeLines="50" w:after="120" w:afterLines="50" w:line="360" w:lineRule="auto"/>
        <w:ind w:firstLine="480" w:firstLineChars="200"/>
        <w:rPr>
          <w:rFonts w:hint="eastAsia"/>
          <w:color w:val="auto"/>
          <w:sz w:val="24"/>
          <w:szCs w:val="24"/>
        </w:rPr>
      </w:pPr>
      <w:r>
        <w:rPr>
          <w:rFonts w:hint="eastAsia"/>
          <w:color w:val="auto"/>
          <w:sz w:val="24"/>
          <w:szCs w:val="24"/>
        </w:rPr>
        <w:t>合同签订完毕且学校发出开工通知后15个工作日内支付合同金额的30%；项目竣工验收合格后15个工作日内支付至合同金额的80%；项目由审计结算定案后15个工作日内付至结算总价的100%，结算付款前乙方须向学校财务缴纳结算总价3%的质保金。经甲方验收合格运行两年后，若无质量问题及其它纠纷，甲方在30个工作日内</w:t>
      </w:r>
      <w:r>
        <w:rPr>
          <w:rFonts w:hint="eastAsia"/>
          <w:color w:val="auto"/>
          <w:sz w:val="24"/>
          <w:szCs w:val="24"/>
          <w:lang w:eastAsia="zh-Hans"/>
        </w:rPr>
        <w:t>退还</w:t>
      </w:r>
      <w:r>
        <w:rPr>
          <w:rFonts w:hint="eastAsia"/>
          <w:color w:val="auto"/>
          <w:sz w:val="24"/>
          <w:szCs w:val="24"/>
        </w:rPr>
        <w:t>3%</w:t>
      </w:r>
      <w:r>
        <w:rPr>
          <w:rFonts w:hint="eastAsia"/>
          <w:color w:val="auto"/>
          <w:sz w:val="24"/>
          <w:szCs w:val="24"/>
          <w:lang w:eastAsia="zh-Hans"/>
        </w:rPr>
        <w:t>质保金</w:t>
      </w:r>
      <w:r>
        <w:rPr>
          <w:rFonts w:hint="eastAsia"/>
          <w:color w:val="auto"/>
          <w:sz w:val="24"/>
          <w:szCs w:val="24"/>
        </w:rPr>
        <w:t>（不计利息）。</w:t>
      </w:r>
    </w:p>
    <w:p w14:paraId="53EC0ECC">
      <w:pPr>
        <w:spacing w:before="120" w:beforeLines="50" w:after="120" w:afterLines="50" w:line="360" w:lineRule="auto"/>
        <w:ind w:firstLine="480" w:firstLineChars="200"/>
        <w:rPr>
          <w:rFonts w:hint="eastAsia"/>
          <w:color w:val="auto"/>
          <w:sz w:val="24"/>
          <w:szCs w:val="24"/>
        </w:rPr>
      </w:pPr>
      <w:r>
        <w:rPr>
          <w:rFonts w:hint="eastAsia"/>
          <w:color w:val="auto"/>
          <w:sz w:val="24"/>
          <w:szCs w:val="24"/>
          <w:lang w:eastAsia="zh-CN"/>
        </w:rPr>
        <w:t>乙方在签订合同前</w:t>
      </w:r>
      <w:r>
        <w:rPr>
          <w:rFonts w:hint="eastAsia"/>
          <w:color w:val="auto"/>
          <w:sz w:val="24"/>
          <w:szCs w:val="24"/>
        </w:rPr>
        <w:t>乙方在每次付款前均应向学校提供相应金额的增值税普通发票。</w:t>
      </w:r>
    </w:p>
    <w:p w14:paraId="6BAA1867">
      <w:pPr>
        <w:spacing w:before="120" w:beforeLines="50" w:after="120" w:afterLines="50" w:line="360" w:lineRule="auto"/>
        <w:rPr>
          <w:rFonts w:hint="eastAsia" w:ascii="黑体" w:hAnsi="黑体" w:eastAsia="黑体" w:cs="黑体"/>
          <w:b/>
          <w:sz w:val="30"/>
          <w:szCs w:val="30"/>
        </w:rPr>
      </w:pPr>
      <w:r>
        <w:rPr>
          <w:rFonts w:hint="eastAsia" w:ascii="黑体" w:hAnsi="黑体" w:eastAsia="黑体" w:cs="黑体"/>
          <w:b/>
          <w:sz w:val="30"/>
          <w:szCs w:val="30"/>
        </w:rPr>
        <w:t>九、商务要求</w:t>
      </w:r>
    </w:p>
    <w:p w14:paraId="1A69153D">
      <w:pPr>
        <w:spacing w:before="120" w:beforeLines="50" w:after="120" w:afterLines="50" w:line="360" w:lineRule="auto"/>
        <w:ind w:firstLine="480" w:firstLineChars="200"/>
        <w:rPr>
          <w:sz w:val="24"/>
          <w:szCs w:val="24"/>
        </w:rPr>
      </w:pPr>
      <w:r>
        <w:rPr>
          <w:rFonts w:hint="eastAsia"/>
          <w:sz w:val="24"/>
          <w:szCs w:val="24"/>
        </w:rPr>
        <w:t>投标人资格要求（需要提供以下证明材料复印件加盖），未按规定提供属于无效投标：</w:t>
      </w:r>
    </w:p>
    <w:p w14:paraId="2909D5A3">
      <w:pPr>
        <w:spacing w:before="120" w:beforeLines="50" w:after="120" w:afterLines="50" w:line="360" w:lineRule="auto"/>
        <w:ind w:firstLine="480" w:firstLineChars="200"/>
        <w:rPr>
          <w:sz w:val="24"/>
          <w:szCs w:val="24"/>
        </w:rPr>
      </w:pPr>
      <w:r>
        <w:rPr>
          <w:rFonts w:hint="eastAsia"/>
          <w:sz w:val="24"/>
          <w:szCs w:val="24"/>
        </w:rPr>
        <w:t>（一）投标人具有建设行政主管部门核发的</w:t>
      </w:r>
      <w:r>
        <w:rPr>
          <w:rFonts w:hint="eastAsia"/>
          <w:b/>
          <w:bCs/>
          <w:snapToGrid w:val="0"/>
          <w:color w:val="000000"/>
          <w:kern w:val="0"/>
          <w:sz w:val="24"/>
          <w:szCs w:val="24"/>
        </w:rPr>
        <w:t>建筑工程施工总承包叁级及以上</w:t>
      </w:r>
      <w:r>
        <w:rPr>
          <w:rFonts w:hint="eastAsia"/>
          <w:sz w:val="24"/>
          <w:szCs w:val="24"/>
        </w:rPr>
        <w:t>资质，具有企业安全生产许可证</w:t>
      </w:r>
      <w:r>
        <w:rPr>
          <w:sz w:val="24"/>
          <w:szCs w:val="24"/>
        </w:rPr>
        <w:t>，安全生产许可证处于有效期；</w:t>
      </w:r>
    </w:p>
    <w:p w14:paraId="5E8A8C76">
      <w:pPr>
        <w:spacing w:before="120" w:beforeLines="50" w:after="120" w:afterLines="50" w:line="360" w:lineRule="auto"/>
        <w:ind w:firstLine="480" w:firstLineChars="200"/>
        <w:rPr>
          <w:sz w:val="24"/>
          <w:szCs w:val="24"/>
        </w:rPr>
      </w:pPr>
      <w:r>
        <w:rPr>
          <w:rFonts w:hint="eastAsia"/>
          <w:sz w:val="24"/>
          <w:szCs w:val="24"/>
        </w:rPr>
        <w:t>（二）拟任项目负责人具有建筑工程专业贰级以上（含贰级）建造师注册证书，并取得有效的B类安全生产考核合格证书；项目技术负责人具有中级及以上职称，施工员、安全员、质量员具有相关岗位证件；以上提供证件复印件，原件备查；项目负责人和技术负责人必须是本企业在职人员（需提供劳动保障部门出具的近半年</w:t>
      </w:r>
      <w:r>
        <w:rPr>
          <w:rFonts w:hint="eastAsia" w:ascii="Times New Roman" w:hAnsi="Times New Roman" w:eastAsia="宋体" w:cs="Times New Roman"/>
          <w:sz w:val="24"/>
          <w:szCs w:val="24"/>
        </w:rPr>
        <w:t>内（202</w:t>
      </w:r>
      <w:r>
        <w:rPr>
          <w:rFonts w:hint="eastAsia" w:ascii="Times New Roman" w:hAnsi="Times New Roman" w:eastAsia="宋体" w:cs="Times New Roman"/>
          <w:sz w:val="24"/>
          <w:szCs w:val="24"/>
          <w:lang w:val="en-US" w:eastAsia="zh-CN"/>
        </w:rPr>
        <w:t>5</w:t>
      </w:r>
      <w:r>
        <w:rPr>
          <w:rFonts w:hint="eastAsia" w:ascii="Times New Roman" w:hAnsi="Times New Roman" w:eastAsia="宋体" w:cs="Times New Roman"/>
          <w:sz w:val="24"/>
          <w:szCs w:val="24"/>
        </w:rPr>
        <w:t>年</w:t>
      </w:r>
      <w:r>
        <w:rPr>
          <w:rFonts w:hint="eastAsia" w:ascii="Times New Roman" w:hAnsi="Times New Roman" w:eastAsia="宋体" w:cs="Times New Roman"/>
          <w:sz w:val="24"/>
          <w:szCs w:val="24"/>
          <w:lang w:val="en-US" w:eastAsia="zh-CN"/>
        </w:rPr>
        <w:t>1</w:t>
      </w:r>
      <w:r>
        <w:rPr>
          <w:rFonts w:hint="eastAsia" w:ascii="Times New Roman" w:hAnsi="Times New Roman" w:eastAsia="宋体" w:cs="Times New Roman"/>
          <w:sz w:val="24"/>
          <w:szCs w:val="24"/>
        </w:rPr>
        <w:t>月—2025年</w:t>
      </w:r>
      <w:r>
        <w:rPr>
          <w:rFonts w:hint="eastAsia" w:ascii="Times New Roman" w:hAnsi="Times New Roman" w:eastAsia="宋体" w:cs="Times New Roman"/>
          <w:sz w:val="24"/>
          <w:szCs w:val="24"/>
          <w:lang w:val="en-US" w:eastAsia="zh-CN"/>
        </w:rPr>
        <w:t>6</w:t>
      </w:r>
      <w:r>
        <w:rPr>
          <w:rFonts w:hint="eastAsia" w:ascii="Times New Roman" w:hAnsi="Times New Roman" w:eastAsia="宋体" w:cs="Times New Roman"/>
          <w:sz w:val="24"/>
          <w:szCs w:val="24"/>
        </w:rPr>
        <w:t>月）任意</w:t>
      </w:r>
      <w:r>
        <w:rPr>
          <w:rFonts w:hint="eastAsia"/>
          <w:sz w:val="24"/>
          <w:szCs w:val="24"/>
        </w:rPr>
        <w:t>连续3个月，新成立的公司自成立以来）的养老保险证明，该项目要求以上人员全程在岗。</w:t>
      </w:r>
    </w:p>
    <w:p w14:paraId="53138244">
      <w:pPr>
        <w:spacing w:before="120" w:beforeLines="50" w:after="120" w:afterLines="50" w:line="360" w:lineRule="auto"/>
        <w:ind w:firstLine="480" w:firstLineChars="200"/>
        <w:rPr>
          <w:sz w:val="24"/>
          <w:szCs w:val="24"/>
        </w:rPr>
      </w:pPr>
      <w:r>
        <w:rPr>
          <w:rFonts w:hint="eastAsia"/>
          <w:sz w:val="24"/>
          <w:szCs w:val="24"/>
        </w:rPr>
        <w:t>（三）</w:t>
      </w:r>
      <w:r>
        <w:rPr>
          <w:sz w:val="24"/>
          <w:szCs w:val="24"/>
        </w:rPr>
        <w:t>本次招标不接受联合体投标 。</w:t>
      </w:r>
    </w:p>
    <w:p w14:paraId="60DA8732">
      <w:pPr>
        <w:spacing w:before="120" w:beforeLines="50" w:after="120" w:afterLines="50" w:line="360" w:lineRule="auto"/>
        <w:ind w:firstLine="480" w:firstLineChars="200"/>
        <w:rPr>
          <w:sz w:val="24"/>
          <w:szCs w:val="24"/>
        </w:rPr>
      </w:pPr>
      <w:r>
        <w:rPr>
          <w:rFonts w:hint="eastAsia"/>
          <w:sz w:val="24"/>
          <w:szCs w:val="24"/>
        </w:rPr>
        <w:t>（四）</w:t>
      </w:r>
      <w:r>
        <w:rPr>
          <w:sz w:val="24"/>
          <w:szCs w:val="24"/>
        </w:rPr>
        <w:t>单位负责人为同一人或者存在直接控股、管理关系的不同投标人，不得参加同一合同项下的政府采购活动。</w:t>
      </w:r>
    </w:p>
    <w:p w14:paraId="36097917">
      <w:pPr>
        <w:spacing w:before="120" w:beforeLines="50" w:after="120" w:afterLines="50" w:line="360" w:lineRule="auto"/>
        <w:ind w:firstLine="480" w:firstLineChars="200"/>
        <w:rPr>
          <w:sz w:val="24"/>
          <w:szCs w:val="24"/>
        </w:rPr>
      </w:pPr>
      <w:r>
        <w:rPr>
          <w:rFonts w:hint="eastAsia"/>
          <w:sz w:val="24"/>
          <w:szCs w:val="24"/>
        </w:rPr>
        <w:t>（五）</w:t>
      </w:r>
      <w:r>
        <w:rPr>
          <w:sz w:val="24"/>
          <w:szCs w:val="24"/>
        </w:rPr>
        <w:t>为本采购项目提供整体设计、规范编制</w:t>
      </w:r>
      <w:r>
        <w:rPr>
          <w:rFonts w:hint="eastAsia"/>
          <w:sz w:val="24"/>
          <w:szCs w:val="24"/>
        </w:rPr>
        <w:t>、造价咨询</w:t>
      </w:r>
      <w:r>
        <w:rPr>
          <w:sz w:val="24"/>
          <w:szCs w:val="24"/>
        </w:rPr>
        <w:t>或者项目管理、监理、检测等服务的，不得再参加此项目的其他招标采购活动。</w:t>
      </w:r>
    </w:p>
    <w:p w14:paraId="23347E1D">
      <w:pPr>
        <w:spacing w:before="120" w:beforeLines="50" w:after="120" w:afterLines="50" w:line="360" w:lineRule="auto"/>
        <w:ind w:firstLine="480" w:firstLineChars="200"/>
        <w:rPr>
          <w:rFonts w:hint="eastAsia"/>
          <w:sz w:val="24"/>
          <w:szCs w:val="24"/>
        </w:rPr>
      </w:pPr>
      <w:r>
        <w:rPr>
          <w:rFonts w:hint="eastAsia"/>
          <w:sz w:val="24"/>
          <w:szCs w:val="24"/>
        </w:rPr>
        <w:t>（六）</w:t>
      </w:r>
      <w:r>
        <w:rPr>
          <w:sz w:val="24"/>
          <w:szCs w:val="24"/>
        </w:rPr>
        <w:t>列入失信被执行人、重大税收违法案件当事人名单，列入政府采购严重违法失信行为记录名单的，拒绝其参与政府采购活动。</w:t>
      </w:r>
    </w:p>
    <w:p w14:paraId="43B1EDB6">
      <w:pPr>
        <w:tabs>
          <w:tab w:val="left" w:pos="0"/>
          <w:tab w:val="left" w:pos="993"/>
          <w:tab w:val="left" w:pos="1134"/>
        </w:tabs>
        <w:adjustRightInd w:val="0"/>
        <w:snapToGrid w:val="0"/>
        <w:spacing w:line="360" w:lineRule="auto"/>
        <w:jc w:val="left"/>
        <w:rPr>
          <w:b/>
          <w:sz w:val="24"/>
          <w:szCs w:val="24"/>
        </w:rPr>
      </w:pPr>
      <w:r>
        <w:rPr>
          <w:rFonts w:hint="eastAsia" w:ascii="黑体" w:hAnsi="黑体" w:eastAsia="黑体" w:cs="黑体"/>
          <w:b/>
          <w:sz w:val="30"/>
          <w:szCs w:val="30"/>
        </w:rPr>
        <w:t>十、其它要求</w:t>
      </w:r>
    </w:p>
    <w:p w14:paraId="2AF1B263">
      <w:pPr>
        <w:spacing w:before="120" w:beforeLines="50" w:after="120" w:afterLines="50" w:line="360" w:lineRule="auto"/>
        <w:ind w:firstLine="480" w:firstLineChars="200"/>
        <w:rPr>
          <w:rFonts w:hint="eastAsia"/>
          <w:sz w:val="24"/>
          <w:szCs w:val="24"/>
        </w:rPr>
      </w:pPr>
      <w:r>
        <w:rPr>
          <w:rFonts w:hint="eastAsia"/>
          <w:sz w:val="24"/>
          <w:szCs w:val="24"/>
        </w:rPr>
        <w:t>（一）建筑材料运输、保管及保险</w:t>
      </w:r>
    </w:p>
    <w:p w14:paraId="102DA090">
      <w:pPr>
        <w:spacing w:before="120" w:beforeLines="50" w:after="120" w:afterLines="50" w:line="360" w:lineRule="auto"/>
        <w:ind w:firstLine="480" w:firstLineChars="200"/>
        <w:rPr>
          <w:rFonts w:hint="eastAsia"/>
          <w:sz w:val="24"/>
          <w:szCs w:val="24"/>
        </w:rPr>
      </w:pPr>
      <w:r>
        <w:rPr>
          <w:rFonts w:hint="eastAsia"/>
          <w:sz w:val="24"/>
          <w:szCs w:val="24"/>
        </w:rPr>
        <w:t>1、中标人负责建筑材料到施工地点的全部运输，包括装卸及现场搬运等。</w:t>
      </w:r>
    </w:p>
    <w:p w14:paraId="24615D87">
      <w:pPr>
        <w:spacing w:before="120" w:beforeLines="50" w:after="120" w:afterLines="50" w:line="360" w:lineRule="auto"/>
        <w:ind w:firstLine="480" w:firstLineChars="200"/>
        <w:rPr>
          <w:rFonts w:hint="eastAsia"/>
          <w:sz w:val="24"/>
          <w:szCs w:val="24"/>
        </w:rPr>
      </w:pPr>
      <w:r>
        <w:rPr>
          <w:rFonts w:hint="eastAsia"/>
          <w:sz w:val="24"/>
          <w:szCs w:val="24"/>
        </w:rPr>
        <w:t>2、中标人负责建筑材料在施工地点的保管，直至项目验收合格。</w:t>
      </w:r>
    </w:p>
    <w:p w14:paraId="002A36E5">
      <w:pPr>
        <w:spacing w:before="120" w:beforeLines="50" w:after="120" w:afterLines="50" w:line="360" w:lineRule="auto"/>
        <w:ind w:firstLine="480" w:firstLineChars="200"/>
        <w:rPr>
          <w:rFonts w:hint="eastAsia"/>
          <w:sz w:val="24"/>
          <w:szCs w:val="24"/>
        </w:rPr>
      </w:pPr>
      <w:r>
        <w:rPr>
          <w:rFonts w:hint="eastAsia"/>
          <w:sz w:val="24"/>
          <w:szCs w:val="24"/>
        </w:rPr>
        <w:t>3、中标人负责其派出的施工人员的人身意外保险。</w:t>
      </w:r>
    </w:p>
    <w:p w14:paraId="0AB32844">
      <w:pPr>
        <w:spacing w:before="120" w:beforeLines="50" w:after="120" w:afterLines="50" w:line="360" w:lineRule="auto"/>
        <w:ind w:firstLine="480" w:firstLineChars="200"/>
        <w:rPr>
          <w:rFonts w:hint="eastAsia"/>
          <w:sz w:val="24"/>
          <w:szCs w:val="24"/>
        </w:rPr>
      </w:pPr>
      <w:r>
        <w:rPr>
          <w:rFonts w:hint="eastAsia"/>
          <w:sz w:val="24"/>
          <w:szCs w:val="24"/>
        </w:rPr>
        <w:t>4、中标人负责维修后的施工区域内的建筑废弃材料（含建筑垃圾）清理、离场运输、处置场地的选择等。</w:t>
      </w:r>
    </w:p>
    <w:p w14:paraId="659BBF0F">
      <w:pPr>
        <w:spacing w:before="120" w:beforeLines="50" w:after="120" w:afterLines="50" w:line="360" w:lineRule="auto"/>
        <w:ind w:firstLine="482" w:firstLineChars="200"/>
        <w:rPr>
          <w:rFonts w:hint="eastAsia"/>
          <w:color w:val="auto"/>
        </w:rPr>
      </w:pPr>
      <w:r>
        <w:rPr>
          <w:rFonts w:hint="eastAsia"/>
          <w:b/>
          <w:bCs/>
          <w:color w:val="auto"/>
          <w:sz w:val="24"/>
          <w:szCs w:val="24"/>
        </w:rPr>
        <w:t>【特别强调】</w:t>
      </w:r>
      <w:r>
        <w:rPr>
          <w:rFonts w:hint="eastAsia"/>
          <w:color w:val="auto"/>
          <w:sz w:val="24"/>
          <w:szCs w:val="24"/>
        </w:rPr>
        <w:t>施工过程中的拆除物（学校资产）均须搬运至经与校方（基建处、资产处）确认的校内指定地点。</w:t>
      </w:r>
    </w:p>
    <w:p w14:paraId="6765520F">
      <w:pPr>
        <w:spacing w:before="120" w:beforeLines="50" w:after="120" w:afterLines="50" w:line="360" w:lineRule="auto"/>
        <w:ind w:firstLine="480" w:firstLineChars="200"/>
        <w:rPr>
          <w:rFonts w:hint="eastAsia"/>
          <w:color w:val="auto"/>
          <w:sz w:val="24"/>
          <w:szCs w:val="24"/>
        </w:rPr>
      </w:pPr>
      <w:r>
        <w:rPr>
          <w:rFonts w:hint="eastAsia"/>
          <w:color w:val="auto"/>
          <w:sz w:val="24"/>
          <w:szCs w:val="24"/>
        </w:rPr>
        <w:t>（二）施工要求</w:t>
      </w:r>
    </w:p>
    <w:p w14:paraId="37C2D4AC">
      <w:pPr>
        <w:spacing w:before="120" w:beforeLines="50" w:after="120" w:afterLines="50" w:line="360" w:lineRule="auto"/>
        <w:ind w:firstLine="480" w:firstLineChars="200"/>
        <w:rPr>
          <w:rFonts w:hint="eastAsia"/>
          <w:color w:val="auto"/>
          <w:sz w:val="24"/>
          <w:szCs w:val="24"/>
        </w:rPr>
      </w:pPr>
      <w:r>
        <w:rPr>
          <w:rFonts w:hint="eastAsia"/>
          <w:color w:val="auto"/>
          <w:sz w:val="24"/>
          <w:szCs w:val="24"/>
        </w:rPr>
        <w:t>中标人须加强施工的组织管理，所有施工人员须遵守文明安全施工的有关规章制度，持证上岗。</w:t>
      </w:r>
    </w:p>
    <w:p w14:paraId="5F2EB971">
      <w:pPr>
        <w:spacing w:before="120" w:beforeLines="50" w:after="120" w:afterLines="50" w:line="360" w:lineRule="auto"/>
        <w:ind w:firstLine="480" w:firstLineChars="200"/>
        <w:rPr>
          <w:rFonts w:hint="eastAsia"/>
          <w:color w:val="auto"/>
          <w:sz w:val="24"/>
          <w:szCs w:val="24"/>
        </w:rPr>
      </w:pPr>
      <w:r>
        <w:rPr>
          <w:rFonts w:hint="eastAsia"/>
          <w:color w:val="auto"/>
          <w:sz w:val="24"/>
          <w:szCs w:val="24"/>
        </w:rPr>
        <w:t>（三）验收要求</w:t>
      </w:r>
    </w:p>
    <w:p w14:paraId="5E6AC9DF">
      <w:pPr>
        <w:spacing w:before="120" w:beforeLines="50" w:after="120" w:afterLines="50" w:line="360" w:lineRule="auto"/>
        <w:ind w:firstLine="480" w:firstLineChars="200"/>
        <w:rPr>
          <w:color w:val="auto"/>
          <w:sz w:val="24"/>
          <w:szCs w:val="24"/>
        </w:rPr>
      </w:pPr>
      <w:r>
        <w:rPr>
          <w:rFonts w:hint="eastAsia"/>
          <w:color w:val="auto"/>
          <w:sz w:val="24"/>
          <w:szCs w:val="24"/>
        </w:rPr>
        <w:t>由采购人组织验收活动，</w:t>
      </w:r>
      <w:r>
        <w:rPr>
          <w:rFonts w:hint="eastAsia"/>
          <w:b/>
          <w:bCs/>
          <w:color w:val="auto"/>
          <w:sz w:val="24"/>
          <w:szCs w:val="24"/>
        </w:rPr>
        <w:t>中标人须将施工过程中所有签证资料按采购人要求提交并出具竣工图后方可申请验收</w:t>
      </w:r>
      <w:r>
        <w:rPr>
          <w:rFonts w:hint="eastAsia"/>
          <w:color w:val="auto"/>
          <w:sz w:val="24"/>
          <w:szCs w:val="24"/>
        </w:rPr>
        <w:t>。中标人负责在当地建设行政主管部门办理工程竣工验收备案（如需要）。</w:t>
      </w:r>
    </w:p>
    <w:p w14:paraId="62798337">
      <w:pPr>
        <w:spacing w:before="120" w:beforeLines="50" w:after="120" w:afterLines="50" w:line="360" w:lineRule="auto"/>
        <w:ind w:firstLine="480" w:firstLineChars="200"/>
        <w:rPr>
          <w:rFonts w:hint="eastAsia"/>
          <w:sz w:val="24"/>
          <w:szCs w:val="24"/>
        </w:rPr>
      </w:pPr>
      <w:r>
        <w:rPr>
          <w:rFonts w:hint="eastAsia"/>
          <w:sz w:val="24"/>
          <w:szCs w:val="24"/>
        </w:rPr>
        <w:t>（四）质量保证</w:t>
      </w:r>
    </w:p>
    <w:p w14:paraId="585054AE">
      <w:pPr>
        <w:spacing w:before="120" w:beforeLines="50" w:after="120" w:afterLines="50" w:line="360" w:lineRule="auto"/>
        <w:ind w:firstLine="480" w:firstLineChars="200"/>
        <w:rPr>
          <w:rFonts w:hint="eastAsia"/>
          <w:sz w:val="24"/>
          <w:szCs w:val="24"/>
        </w:rPr>
      </w:pPr>
      <w:r>
        <w:rPr>
          <w:rFonts w:hint="eastAsia"/>
          <w:sz w:val="24"/>
          <w:szCs w:val="24"/>
        </w:rPr>
        <w:t>1、本工程质量符合《工程施工质量验收规范》要求验收合格。</w:t>
      </w:r>
    </w:p>
    <w:p w14:paraId="5B69B1C7">
      <w:pPr>
        <w:spacing w:before="120" w:beforeLines="50" w:after="120" w:afterLines="50" w:line="360" w:lineRule="auto"/>
        <w:ind w:firstLine="480" w:firstLineChars="200"/>
        <w:rPr>
          <w:rFonts w:hint="eastAsia"/>
          <w:sz w:val="24"/>
          <w:szCs w:val="24"/>
        </w:rPr>
      </w:pPr>
      <w:r>
        <w:rPr>
          <w:rFonts w:hint="eastAsia"/>
          <w:sz w:val="24"/>
          <w:szCs w:val="24"/>
        </w:rPr>
        <w:t>2、施工期间应接受采购人及监理工程师的监督管理，遵守有关规定。</w:t>
      </w:r>
    </w:p>
    <w:p w14:paraId="1127E828">
      <w:pPr>
        <w:spacing w:before="120" w:beforeLines="50" w:after="120" w:afterLines="50" w:line="360" w:lineRule="auto"/>
        <w:ind w:firstLine="480" w:firstLineChars="200"/>
        <w:rPr>
          <w:rFonts w:hint="eastAsia"/>
          <w:color w:val="auto"/>
          <w:sz w:val="24"/>
          <w:szCs w:val="24"/>
        </w:rPr>
      </w:pPr>
      <w:r>
        <w:rPr>
          <w:rFonts w:hint="eastAsia"/>
          <w:sz w:val="24"/>
          <w:szCs w:val="24"/>
        </w:rPr>
        <w:t>3、质量保修</w:t>
      </w:r>
      <w:r>
        <w:rPr>
          <w:rFonts w:hint="eastAsia"/>
          <w:color w:val="auto"/>
          <w:sz w:val="24"/>
          <w:szCs w:val="24"/>
        </w:rPr>
        <w:t>：</w:t>
      </w:r>
      <w:r>
        <w:rPr>
          <w:rFonts w:hint="eastAsia"/>
          <w:b/>
          <w:bCs/>
          <w:color w:val="auto"/>
          <w:sz w:val="24"/>
          <w:szCs w:val="24"/>
        </w:rPr>
        <w:t>按建设部[2000]80号令规定保修内容及期限，</w:t>
      </w:r>
      <w:r>
        <w:rPr>
          <w:rFonts w:hint="eastAsia"/>
          <w:color w:val="auto"/>
          <w:sz w:val="24"/>
          <w:szCs w:val="24"/>
        </w:rPr>
        <w:t>保修期间进场维修，保证无偿修理完好。否则，由采购人安排维修，按维修费双倍罚扣。</w:t>
      </w:r>
    </w:p>
    <w:p w14:paraId="15420E8C">
      <w:pPr>
        <w:pStyle w:val="16"/>
        <w:ind w:firstLine="480" w:firstLineChars="200"/>
        <w:rPr>
          <w:rFonts w:hint="eastAsia" w:ascii="宋体" w:hAnsi="宋体" w:eastAsia="宋体"/>
          <w:color w:val="auto"/>
          <w:sz w:val="24"/>
        </w:rPr>
      </w:pPr>
      <w:r>
        <w:rPr>
          <w:rFonts w:hint="eastAsia" w:ascii="宋体" w:hAnsi="宋体" w:eastAsia="宋体"/>
          <w:color w:val="auto"/>
          <w:sz w:val="24"/>
        </w:rPr>
        <w:t>（五）工程保修</w:t>
      </w:r>
    </w:p>
    <w:p w14:paraId="1B62D963">
      <w:pPr>
        <w:spacing w:before="120" w:beforeLines="50" w:after="120" w:afterLines="50" w:line="360" w:lineRule="auto"/>
        <w:ind w:firstLine="720" w:firstLineChars="300"/>
        <w:rPr>
          <w:rFonts w:hint="eastAsia"/>
          <w:color w:val="auto"/>
          <w:sz w:val="24"/>
          <w:szCs w:val="24"/>
        </w:rPr>
      </w:pPr>
      <w:r>
        <w:rPr>
          <w:rFonts w:hint="eastAsia"/>
          <w:color w:val="auto"/>
          <w:sz w:val="24"/>
          <w:szCs w:val="24"/>
        </w:rPr>
        <w:t>按建设部[2000]80号令规定保修内容及期限，由中标人承担其责任与义务。</w:t>
      </w:r>
    </w:p>
    <w:p w14:paraId="7843C3E0">
      <w:pPr>
        <w:spacing w:before="120" w:beforeLines="50" w:after="120" w:afterLines="50" w:line="360" w:lineRule="auto"/>
        <w:ind w:firstLine="480" w:firstLineChars="200"/>
        <w:rPr>
          <w:color w:val="auto"/>
          <w:sz w:val="24"/>
          <w:szCs w:val="24"/>
        </w:rPr>
      </w:pPr>
      <w:bookmarkStart w:id="0" w:name="_Toc440224940"/>
      <w:r>
        <w:rPr>
          <w:rFonts w:hint="eastAsia" w:ascii="宋体" w:hAnsi="宋体"/>
          <w:color w:val="auto"/>
          <w:sz w:val="24"/>
        </w:rPr>
        <w:t>（六）</w:t>
      </w:r>
      <w:r>
        <w:rPr>
          <w:rFonts w:hint="eastAsia"/>
          <w:color w:val="auto"/>
          <w:sz w:val="24"/>
          <w:szCs w:val="24"/>
        </w:rPr>
        <w:t>项目造价、工期、质量承诺函</w:t>
      </w:r>
      <w:r>
        <w:rPr>
          <w:rFonts w:hint="eastAsia" w:ascii="黑体" w:hAnsi="黑体" w:eastAsia="黑体" w:cs="黑体"/>
          <w:b/>
          <w:bCs/>
          <w:color w:val="auto"/>
          <w:sz w:val="24"/>
          <w:szCs w:val="24"/>
        </w:rPr>
        <w:t>（见本文附件）</w:t>
      </w:r>
    </w:p>
    <w:p w14:paraId="2083FA48">
      <w:pPr>
        <w:spacing w:before="120" w:beforeLines="50" w:after="120" w:afterLines="50" w:line="360" w:lineRule="auto"/>
        <w:ind w:firstLine="480" w:firstLineChars="200"/>
        <w:rPr>
          <w:rFonts w:hint="eastAsia" w:ascii="黑体" w:hAnsi="黑体" w:eastAsia="黑体" w:cs="黑体"/>
          <w:b/>
          <w:color w:val="auto"/>
          <w:sz w:val="30"/>
          <w:szCs w:val="30"/>
        </w:rPr>
      </w:pPr>
      <w:r>
        <w:rPr>
          <w:rFonts w:ascii="宋体" w:hAnsi="宋体" w:cs="宋体"/>
          <w:color w:val="auto"/>
          <w:sz w:val="24"/>
          <w:szCs w:val="24"/>
        </w:rPr>
        <w:t>由于</w:t>
      </w:r>
      <w:r>
        <w:rPr>
          <w:rFonts w:hint="eastAsia" w:ascii="宋体" w:hAnsi="宋体" w:cs="宋体"/>
          <w:color w:val="auto"/>
          <w:sz w:val="24"/>
          <w:szCs w:val="24"/>
        </w:rPr>
        <w:t>高校教学安排的</w:t>
      </w:r>
      <w:r>
        <w:rPr>
          <w:rFonts w:ascii="宋体" w:hAnsi="宋体" w:cs="宋体"/>
          <w:color w:val="auto"/>
          <w:sz w:val="24"/>
          <w:szCs w:val="24"/>
        </w:rPr>
        <w:t>特殊性，</w:t>
      </w:r>
      <w:r>
        <w:rPr>
          <w:rFonts w:hint="eastAsia" w:ascii="宋体" w:hAnsi="宋体" w:cs="宋体"/>
          <w:color w:val="auto"/>
          <w:sz w:val="24"/>
          <w:szCs w:val="24"/>
        </w:rPr>
        <w:t>乙方须在投标时提交承诺函，格式见附件，</w:t>
      </w:r>
      <w:r>
        <w:rPr>
          <w:rFonts w:hint="eastAsia" w:ascii="宋体" w:hAnsi="宋体" w:cs="宋体"/>
          <w:b/>
          <w:bCs/>
          <w:color w:val="auto"/>
          <w:sz w:val="24"/>
          <w:szCs w:val="24"/>
        </w:rPr>
        <w:t>承诺函须在投标时与报价清单一同提交</w:t>
      </w:r>
      <w:r>
        <w:rPr>
          <w:rFonts w:hint="eastAsia" w:ascii="宋体" w:hAnsi="宋体" w:cs="宋体"/>
          <w:color w:val="auto"/>
          <w:sz w:val="24"/>
          <w:szCs w:val="24"/>
        </w:rPr>
        <w:t>。</w:t>
      </w:r>
    </w:p>
    <w:p w14:paraId="4996B7E7">
      <w:pPr>
        <w:spacing w:before="120" w:beforeLines="50" w:after="120" w:afterLines="50" w:line="360" w:lineRule="auto"/>
        <w:rPr>
          <w:rFonts w:hint="eastAsia" w:ascii="黑体" w:hAnsi="黑体" w:eastAsia="黑体" w:cs="黑体"/>
          <w:b/>
          <w:sz w:val="30"/>
          <w:szCs w:val="30"/>
        </w:rPr>
      </w:pPr>
      <w:r>
        <w:rPr>
          <w:rFonts w:hint="eastAsia" w:ascii="黑体" w:hAnsi="黑体" w:eastAsia="黑体" w:cs="黑体"/>
          <w:b/>
          <w:sz w:val="30"/>
          <w:szCs w:val="30"/>
        </w:rPr>
        <w:t>十一、项目清单及说明</w:t>
      </w:r>
      <w:bookmarkEnd w:id="0"/>
    </w:p>
    <w:p w14:paraId="5B22EE22">
      <w:pPr>
        <w:spacing w:before="120" w:beforeLines="50" w:after="120" w:afterLines="50" w:line="360" w:lineRule="auto"/>
        <w:ind w:firstLine="482" w:firstLineChars="200"/>
        <w:rPr>
          <w:b/>
          <w:bCs/>
          <w:color w:val="auto"/>
          <w:sz w:val="24"/>
          <w:szCs w:val="24"/>
        </w:rPr>
      </w:pPr>
      <w:r>
        <w:rPr>
          <w:rFonts w:hint="eastAsia"/>
          <w:b/>
          <w:bCs/>
          <w:color w:val="auto"/>
          <w:sz w:val="24"/>
          <w:szCs w:val="24"/>
        </w:rPr>
        <w:t>注意：投标文件及投标报价清单的项目名称须准确统一。</w:t>
      </w:r>
    </w:p>
    <w:p w14:paraId="27C5541D">
      <w:pPr>
        <w:spacing w:before="120" w:beforeLines="50" w:after="120" w:afterLines="50" w:line="360" w:lineRule="auto"/>
        <w:ind w:firstLine="482" w:firstLineChars="200"/>
        <w:rPr>
          <w:b/>
          <w:bCs/>
          <w:color w:val="FF0000"/>
          <w:sz w:val="24"/>
          <w:szCs w:val="24"/>
        </w:rPr>
      </w:pPr>
      <w:r>
        <w:rPr>
          <w:rFonts w:hint="eastAsia"/>
          <w:b/>
          <w:bCs/>
          <w:color w:val="auto"/>
          <w:sz w:val="24"/>
          <w:szCs w:val="24"/>
        </w:rPr>
        <w:t>项目名称：</w:t>
      </w:r>
      <w:r>
        <w:rPr>
          <w:rFonts w:hint="eastAsia" w:ascii="宋体" w:hAnsi="宋体" w:eastAsia="宋体" w:cs="宋体"/>
          <w:caps/>
          <w:color w:val="auto"/>
          <w:sz w:val="24"/>
          <w:szCs w:val="24"/>
          <w:lang w:eastAsia="zh-CN"/>
        </w:rPr>
        <w:t>五区学生公寓及外教楼屋面安全整改</w:t>
      </w:r>
      <w:r>
        <w:rPr>
          <w:rFonts w:hint="eastAsia" w:ascii="宋体" w:hAnsi="宋体" w:eastAsia="宋体" w:cs="宋体"/>
          <w:caps/>
          <w:sz w:val="24"/>
          <w:szCs w:val="24"/>
          <w:lang w:eastAsia="zh-CN"/>
        </w:rPr>
        <w:t>项目</w:t>
      </w:r>
    </w:p>
    <w:p w14:paraId="469F1835">
      <w:pPr>
        <w:spacing w:before="120" w:beforeLines="50" w:after="120" w:afterLines="50" w:line="360" w:lineRule="auto"/>
        <w:ind w:firstLine="480" w:firstLineChars="200"/>
        <w:rPr>
          <w:rFonts w:hint="eastAsia"/>
          <w:sz w:val="24"/>
          <w:szCs w:val="24"/>
        </w:rPr>
      </w:pPr>
      <w:r>
        <w:rPr>
          <w:rFonts w:hint="eastAsia"/>
          <w:sz w:val="24"/>
          <w:szCs w:val="24"/>
        </w:rPr>
        <w:t>（一）根据项目的具体情况、在必要的时间内提供（含工程量清单表、其他项目清单计价表、图纸、标准）等图纸清单资料。</w:t>
      </w:r>
    </w:p>
    <w:p w14:paraId="46DD5F3B">
      <w:pPr>
        <w:spacing w:before="120" w:beforeLines="50" w:after="120" w:afterLines="50" w:line="360" w:lineRule="auto"/>
        <w:ind w:firstLine="480" w:firstLineChars="200"/>
        <w:rPr>
          <w:rFonts w:hint="eastAsia"/>
          <w:sz w:val="24"/>
          <w:szCs w:val="24"/>
        </w:rPr>
      </w:pPr>
      <w:r>
        <w:rPr>
          <w:rFonts w:hint="eastAsia"/>
          <w:sz w:val="24"/>
          <w:szCs w:val="24"/>
        </w:rPr>
        <w:t>（二）本项目不接受联合体投标。</w:t>
      </w:r>
    </w:p>
    <w:p w14:paraId="6F7219F0">
      <w:pPr>
        <w:spacing w:before="120" w:beforeLines="50" w:after="120" w:afterLines="50" w:line="360" w:lineRule="auto"/>
        <w:ind w:firstLine="480" w:firstLineChars="200"/>
        <w:rPr>
          <w:rFonts w:hint="eastAsia"/>
          <w:sz w:val="24"/>
          <w:szCs w:val="24"/>
        </w:rPr>
      </w:pPr>
      <w:r>
        <w:rPr>
          <w:rFonts w:hint="eastAsia"/>
          <w:sz w:val="24"/>
          <w:szCs w:val="24"/>
        </w:rPr>
        <w:t>（三）工程量清单以财政评审的工程量清单为准，请各投标人根据采购人发布的财政评审工程量清单进行投标报价，并单独根据采购人发布的工程量清单编制投标书，编制投标书时不得缺项漏项并完整响应发布的工程量清单内容。</w:t>
      </w:r>
    </w:p>
    <w:p w14:paraId="21DC5425">
      <w:pPr>
        <w:spacing w:before="120" w:beforeLines="50" w:after="120" w:afterLines="50" w:line="360" w:lineRule="auto"/>
        <w:ind w:firstLine="480" w:firstLineChars="200"/>
        <w:rPr>
          <w:rFonts w:hint="eastAsia"/>
          <w:sz w:val="24"/>
          <w:szCs w:val="24"/>
        </w:rPr>
      </w:pPr>
      <w:r>
        <w:rPr>
          <w:rFonts w:hint="eastAsia"/>
          <w:sz w:val="24"/>
          <w:szCs w:val="24"/>
        </w:rPr>
        <w:t>（四）投标文件的投标报价汇总表必须由注册造价师签名并加盖注册造价师执业专用章，投标书未加盖注册造价师执业专用章、无注册造价师签名的投标报价无效。</w:t>
      </w:r>
    </w:p>
    <w:p w14:paraId="5FD911CE">
      <w:pPr>
        <w:spacing w:before="120" w:beforeLines="50" w:after="120" w:afterLines="50" w:line="360" w:lineRule="auto"/>
        <w:ind w:firstLine="480" w:firstLineChars="200"/>
        <w:rPr>
          <w:rFonts w:hint="eastAsia"/>
          <w:sz w:val="24"/>
          <w:szCs w:val="24"/>
        </w:rPr>
      </w:pPr>
      <w:r>
        <w:rPr>
          <w:rFonts w:hint="eastAsia"/>
          <w:sz w:val="24"/>
          <w:szCs w:val="24"/>
        </w:rPr>
        <w:t>（五）清单编制说明见附件</w:t>
      </w:r>
    </w:p>
    <w:p w14:paraId="6EFE89D4">
      <w:pPr>
        <w:spacing w:before="120" w:beforeLines="50" w:after="120" w:afterLines="50" w:line="360" w:lineRule="auto"/>
        <w:ind w:firstLine="480" w:firstLineChars="200"/>
        <w:rPr>
          <w:rFonts w:hint="eastAsia"/>
          <w:sz w:val="24"/>
          <w:szCs w:val="24"/>
        </w:rPr>
      </w:pPr>
      <w:r>
        <w:rPr>
          <w:rFonts w:hint="eastAsia"/>
          <w:sz w:val="24"/>
          <w:szCs w:val="24"/>
        </w:rPr>
        <w:t>（六）项目工程量清单和图纸见附件</w:t>
      </w:r>
    </w:p>
    <w:p w14:paraId="16F71AD2">
      <w:pPr>
        <w:pStyle w:val="120"/>
      </w:pPr>
    </w:p>
    <w:p w14:paraId="18B345D9">
      <w:pPr>
        <w:pStyle w:val="120"/>
        <w:rPr>
          <w:rFonts w:hint="eastAsia" w:ascii="Times New Roman" w:eastAsia="宋体"/>
          <w:sz w:val="24"/>
          <w:szCs w:val="24"/>
        </w:rPr>
      </w:pPr>
    </w:p>
    <w:p w14:paraId="301D402B">
      <w:pPr>
        <w:pStyle w:val="120"/>
        <w:rPr>
          <w:rFonts w:hint="eastAsia" w:ascii="Times New Roman" w:eastAsia="宋体"/>
          <w:sz w:val="24"/>
          <w:szCs w:val="24"/>
        </w:rPr>
      </w:pPr>
    </w:p>
    <w:p w14:paraId="3A5037F6">
      <w:pPr>
        <w:pStyle w:val="120"/>
        <w:rPr>
          <w:rFonts w:hint="eastAsia" w:ascii="Times New Roman" w:eastAsia="宋体"/>
          <w:sz w:val="24"/>
          <w:szCs w:val="24"/>
        </w:rPr>
      </w:pPr>
    </w:p>
    <w:p w14:paraId="6CAA48E3">
      <w:pPr>
        <w:pStyle w:val="120"/>
        <w:rPr>
          <w:rFonts w:hint="eastAsia" w:ascii="Times New Roman" w:eastAsia="宋体"/>
          <w:sz w:val="24"/>
          <w:szCs w:val="24"/>
        </w:rPr>
      </w:pPr>
    </w:p>
    <w:p w14:paraId="0B6B738C">
      <w:pPr>
        <w:pStyle w:val="120"/>
        <w:rPr>
          <w:rFonts w:hint="eastAsia" w:ascii="Times New Roman" w:eastAsia="宋体"/>
          <w:sz w:val="24"/>
          <w:szCs w:val="24"/>
        </w:rPr>
        <w:sectPr>
          <w:pgSz w:w="11906" w:h="16838"/>
          <w:pgMar w:top="1440" w:right="991" w:bottom="1440" w:left="1276" w:header="851" w:footer="207" w:gutter="0"/>
          <w:pgNumType w:start="1"/>
          <w:cols w:space="720" w:num="1"/>
          <w:docGrid w:linePitch="312" w:charSpace="0"/>
        </w:sectPr>
      </w:pPr>
    </w:p>
    <w:p w14:paraId="3390B452">
      <w:pPr>
        <w:spacing w:before="120" w:beforeLines="50" w:after="120" w:afterLines="50" w:line="360" w:lineRule="auto"/>
        <w:rPr>
          <w:rFonts w:hint="eastAsia" w:ascii="黑体" w:hAnsi="黑体" w:eastAsia="黑体" w:cs="黑体"/>
          <w:sz w:val="30"/>
          <w:szCs w:val="30"/>
        </w:rPr>
      </w:pPr>
      <w:r>
        <w:rPr>
          <w:rFonts w:hint="eastAsia" w:ascii="黑体" w:hAnsi="黑体" w:eastAsia="黑体" w:cs="黑体"/>
          <w:sz w:val="30"/>
          <w:szCs w:val="30"/>
        </w:rPr>
        <w:t>附件：承诺函格式</w:t>
      </w:r>
      <w:bookmarkStart w:id="10" w:name="_GoBack"/>
      <w:bookmarkEnd w:id="10"/>
    </w:p>
    <w:p w14:paraId="5F2CE3A6">
      <w:pPr>
        <w:spacing w:before="120" w:beforeLines="50" w:after="120" w:afterLines="50" w:line="360" w:lineRule="auto"/>
        <w:rPr>
          <w:rFonts w:hint="eastAsia"/>
          <w:sz w:val="24"/>
          <w:szCs w:val="24"/>
        </w:rPr>
      </w:pPr>
    </w:p>
    <w:p w14:paraId="40C34A59">
      <w:pPr>
        <w:spacing w:before="120" w:beforeLines="50" w:after="120" w:afterLines="50" w:line="360" w:lineRule="auto"/>
        <w:jc w:val="center"/>
        <w:rPr>
          <w:rFonts w:hint="eastAsia" w:ascii="黑体" w:hAnsi="黑体" w:eastAsia="黑体" w:cs="黑体"/>
          <w:sz w:val="32"/>
          <w:szCs w:val="32"/>
        </w:rPr>
      </w:pPr>
      <w:r>
        <w:rPr>
          <w:rFonts w:hint="eastAsia" w:ascii="黑体" w:hAnsi="黑体" w:eastAsia="黑体" w:cs="黑体"/>
          <w:b/>
          <w:bCs/>
          <w:sz w:val="32"/>
          <w:szCs w:val="32"/>
        </w:rPr>
        <w:t>承  诺  函</w:t>
      </w:r>
    </w:p>
    <w:p w14:paraId="344C8D73">
      <w:pPr>
        <w:spacing w:before="120" w:beforeLines="50" w:after="120" w:afterLines="50" w:line="360" w:lineRule="auto"/>
        <w:jc w:val="left"/>
        <w:rPr>
          <w:rFonts w:hint="eastAsia"/>
          <w:sz w:val="28"/>
          <w:szCs w:val="28"/>
        </w:rPr>
      </w:pPr>
      <w:r>
        <w:rPr>
          <w:rFonts w:hint="eastAsia" w:ascii="宋体" w:hAnsi="宋体" w:cs="宋体"/>
          <w:sz w:val="28"/>
          <w:szCs w:val="28"/>
        </w:rPr>
        <w:t>致：</w:t>
      </w:r>
      <w:r>
        <w:rPr>
          <w:rFonts w:ascii="宋体" w:hAnsi="宋体" w:cs="宋体"/>
          <w:sz w:val="28"/>
          <w:szCs w:val="28"/>
        </w:rPr>
        <w:t>长沙民政</w:t>
      </w:r>
      <w:r>
        <w:rPr>
          <w:rFonts w:hint="eastAsia"/>
          <w:sz w:val="28"/>
          <w:szCs w:val="28"/>
        </w:rPr>
        <w:t>职业技术学院</w:t>
      </w:r>
    </w:p>
    <w:p w14:paraId="2E2AFCAF">
      <w:pPr>
        <w:spacing w:before="120" w:beforeLines="50" w:after="120" w:afterLines="50" w:line="360" w:lineRule="auto"/>
        <w:ind w:firstLine="560" w:firstLineChars="200"/>
        <w:jc w:val="left"/>
        <w:rPr>
          <w:rFonts w:hint="eastAsia"/>
          <w:sz w:val="28"/>
          <w:szCs w:val="28"/>
        </w:rPr>
      </w:pPr>
      <w:r>
        <w:rPr>
          <w:rFonts w:hint="eastAsia"/>
          <w:sz w:val="28"/>
          <w:szCs w:val="28"/>
        </w:rPr>
        <w:t>我公司若中标</w:t>
      </w:r>
      <w:r>
        <w:rPr>
          <w:rFonts w:ascii="宋体" w:hAnsi="宋体" w:cs="宋体"/>
          <w:sz w:val="28"/>
          <w:szCs w:val="28"/>
        </w:rPr>
        <w:t>长沙民政</w:t>
      </w:r>
      <w:r>
        <w:rPr>
          <w:rFonts w:hint="eastAsia"/>
          <w:sz w:val="28"/>
          <w:szCs w:val="28"/>
        </w:rPr>
        <w:t>职业技术学院</w:t>
      </w:r>
      <w:r>
        <w:rPr>
          <w:rFonts w:hint="eastAsia"/>
          <w:sz w:val="28"/>
          <w:szCs w:val="28"/>
          <w:u w:val="single"/>
        </w:rPr>
        <w:t>                           </w:t>
      </w:r>
      <w:r>
        <w:rPr>
          <w:rFonts w:hint="eastAsia"/>
          <w:sz w:val="28"/>
          <w:szCs w:val="28"/>
        </w:rPr>
        <w:t>项目，将严格按照招标文件、合同、工程量清单等要求进行施工，具体施工时间由学校决定，并以学校的开工通知为准。本公司郑重承诺：我公司不因施工时间的调整提出任何造价变更、补偿或索赔，一定在合同工期内完工，保质保量完成项目。</w:t>
      </w:r>
    </w:p>
    <w:p w14:paraId="78AC6135">
      <w:pPr>
        <w:spacing w:before="120" w:beforeLines="50" w:after="120" w:afterLines="50" w:line="360" w:lineRule="auto"/>
        <w:ind w:firstLine="560" w:firstLineChars="200"/>
        <w:jc w:val="left"/>
        <w:rPr>
          <w:rFonts w:hint="eastAsia"/>
          <w:sz w:val="28"/>
          <w:szCs w:val="28"/>
        </w:rPr>
      </w:pPr>
    </w:p>
    <w:p w14:paraId="2D4D569A">
      <w:pPr>
        <w:spacing w:before="120" w:beforeLines="50" w:after="120" w:afterLines="50" w:line="360" w:lineRule="auto"/>
        <w:ind w:firstLine="6160" w:firstLineChars="2200"/>
        <w:jc w:val="left"/>
        <w:rPr>
          <w:rFonts w:hint="eastAsia"/>
          <w:sz w:val="28"/>
          <w:szCs w:val="28"/>
        </w:rPr>
      </w:pPr>
      <w:r>
        <w:rPr>
          <w:rFonts w:hint="eastAsia"/>
          <w:sz w:val="28"/>
          <w:szCs w:val="28"/>
        </w:rPr>
        <w:t>xxxxxxxxx公司（公章）</w:t>
      </w:r>
    </w:p>
    <w:p w14:paraId="66298A4F">
      <w:pPr>
        <w:spacing w:before="120" w:beforeLines="50" w:after="120" w:afterLines="50" w:line="360" w:lineRule="auto"/>
        <w:ind w:firstLine="6440" w:firstLineChars="2300"/>
        <w:jc w:val="left"/>
        <w:rPr>
          <w:sz w:val="28"/>
          <w:szCs w:val="28"/>
        </w:rPr>
      </w:pPr>
      <w:r>
        <w:rPr>
          <w:rFonts w:hint="eastAsia"/>
          <w:sz w:val="28"/>
          <w:szCs w:val="28"/>
        </w:rPr>
        <w:t>2025年X月X日</w:t>
      </w:r>
    </w:p>
    <w:p w14:paraId="4ECB43A2">
      <w:pPr>
        <w:spacing w:before="120" w:beforeLines="50" w:after="120" w:afterLines="50" w:line="360" w:lineRule="auto"/>
        <w:ind w:firstLine="6440" w:firstLineChars="2300"/>
        <w:jc w:val="left"/>
        <w:rPr>
          <w:sz w:val="28"/>
          <w:szCs w:val="28"/>
        </w:rPr>
      </w:pPr>
    </w:p>
    <w:p w14:paraId="75AD3ECC">
      <w:pPr>
        <w:spacing w:before="120" w:beforeLines="50" w:after="120" w:afterLines="50" w:line="360" w:lineRule="auto"/>
        <w:ind w:firstLine="480" w:firstLineChars="200"/>
        <w:rPr>
          <w:rFonts w:hint="eastAsia"/>
          <w:color w:val="000000"/>
          <w:sz w:val="24"/>
          <w:szCs w:val="24"/>
        </w:rPr>
      </w:pPr>
    </w:p>
    <w:p w14:paraId="50BA151D">
      <w:pPr>
        <w:pStyle w:val="120"/>
        <w:rPr>
          <w:color w:val="000000"/>
        </w:rPr>
      </w:pPr>
    </w:p>
    <w:p w14:paraId="345D437C">
      <w:pPr>
        <w:pStyle w:val="120"/>
        <w:rPr>
          <w:rFonts w:hint="eastAsia" w:ascii="Times New Roman" w:eastAsia="宋体"/>
          <w:color w:val="000000"/>
          <w:sz w:val="24"/>
          <w:szCs w:val="24"/>
        </w:rPr>
      </w:pPr>
    </w:p>
    <w:p w14:paraId="345F1B06">
      <w:pPr>
        <w:pStyle w:val="120"/>
        <w:rPr>
          <w:rFonts w:hint="eastAsia" w:ascii="Times New Roman" w:eastAsia="宋体"/>
          <w:color w:val="000000"/>
          <w:sz w:val="24"/>
          <w:szCs w:val="24"/>
        </w:rPr>
      </w:pPr>
    </w:p>
    <w:p w14:paraId="70C5BC9F">
      <w:pPr>
        <w:pStyle w:val="120"/>
        <w:rPr>
          <w:rFonts w:hint="eastAsia" w:ascii="Times New Roman" w:eastAsia="宋体"/>
          <w:color w:val="000000"/>
          <w:sz w:val="24"/>
          <w:szCs w:val="24"/>
        </w:rPr>
      </w:pPr>
    </w:p>
    <w:p w14:paraId="347B58E0">
      <w:pPr>
        <w:pStyle w:val="120"/>
        <w:rPr>
          <w:rFonts w:hint="eastAsia" w:ascii="Times New Roman" w:eastAsia="宋体"/>
          <w:color w:val="000000"/>
          <w:sz w:val="24"/>
          <w:szCs w:val="24"/>
        </w:rPr>
      </w:pPr>
    </w:p>
    <w:p w14:paraId="25D870A2">
      <w:pPr>
        <w:pStyle w:val="120"/>
        <w:rPr>
          <w:rFonts w:hint="eastAsia" w:ascii="Times New Roman" w:eastAsia="宋体"/>
          <w:color w:val="000000"/>
          <w:sz w:val="24"/>
          <w:szCs w:val="24"/>
        </w:rPr>
        <w:sectPr>
          <w:headerReference r:id="rId3" w:type="default"/>
          <w:pgSz w:w="11906" w:h="16838"/>
          <w:pgMar w:top="1440" w:right="991" w:bottom="1440" w:left="1276" w:header="851" w:footer="207" w:gutter="0"/>
          <w:pgNumType w:start="1"/>
          <w:cols w:space="720" w:num="1"/>
          <w:docGrid w:linePitch="312" w:charSpace="0"/>
        </w:sectPr>
      </w:pPr>
    </w:p>
    <w:p w14:paraId="5D4214B4">
      <w:pPr>
        <w:rPr>
          <w:rFonts w:ascii="黑体" w:hAnsi="黑体" w:eastAsia="黑体"/>
          <w:b/>
        </w:rPr>
      </w:pPr>
      <w:r>
        <w:rPr>
          <w:rFonts w:hint="eastAsia" w:ascii="黑体" w:hAnsi="黑体" w:eastAsia="黑体"/>
          <w:b/>
          <w:sz w:val="32"/>
          <w:szCs w:val="32"/>
        </w:rPr>
        <w:t>第二章  投标人须知</w:t>
      </w:r>
    </w:p>
    <w:p w14:paraId="6C99EE79">
      <w:pPr>
        <w:ind w:firstLine="3855" w:firstLineChars="1200"/>
        <w:rPr>
          <w:rFonts w:ascii="黑体" w:hAnsi="黑体" w:eastAsia="黑体"/>
          <w:b/>
        </w:rPr>
      </w:pPr>
      <w:r>
        <w:rPr>
          <w:rFonts w:hint="eastAsia" w:ascii="宋体" w:hAnsi="宋体"/>
          <w:b/>
          <w:bCs/>
          <w:sz w:val="32"/>
        </w:rPr>
        <w:t>投标人须知</w:t>
      </w:r>
    </w:p>
    <w:p w14:paraId="44BEC6CB">
      <w:pPr>
        <w:numPr>
          <w:ilvl w:val="0"/>
          <w:numId w:val="1"/>
        </w:numPr>
        <w:spacing w:line="400" w:lineRule="exact"/>
        <w:rPr>
          <w:rFonts w:ascii="宋体" w:hAnsi="宋体"/>
          <w:caps/>
          <w:color w:val="000000"/>
        </w:rPr>
      </w:pPr>
      <w:r>
        <w:rPr>
          <w:rFonts w:hint="eastAsia" w:ascii="宋体" w:hAnsi="宋体"/>
          <w:b/>
          <w:caps/>
          <w:color w:val="000000"/>
        </w:rPr>
        <w:t>适用范围与定义：</w:t>
      </w:r>
    </w:p>
    <w:p w14:paraId="555AC3EC">
      <w:pPr>
        <w:spacing w:line="400" w:lineRule="exact"/>
        <w:ind w:left="839"/>
        <w:rPr>
          <w:rFonts w:ascii="宋体" w:hAnsi="宋体"/>
          <w:caps/>
          <w:color w:val="000000"/>
        </w:rPr>
      </w:pPr>
      <w:r>
        <w:rPr>
          <w:rFonts w:hint="eastAsia" w:ascii="宋体" w:hAnsi="宋体"/>
          <w:caps/>
          <w:color w:val="000000"/>
        </w:rPr>
        <w:t>1.1适用范围：本招标文件仅适用于本次采购邀请中所叙述的采购项目。</w:t>
      </w:r>
    </w:p>
    <w:p w14:paraId="42565BD2">
      <w:pPr>
        <w:spacing w:line="400" w:lineRule="exact"/>
        <w:ind w:left="839"/>
        <w:rPr>
          <w:rFonts w:ascii="宋体" w:hAnsi="宋体"/>
          <w:caps/>
          <w:color w:val="000000"/>
        </w:rPr>
      </w:pPr>
      <w:r>
        <w:rPr>
          <w:rFonts w:hint="eastAsia" w:ascii="宋体" w:hAnsi="宋体"/>
          <w:caps/>
          <w:color w:val="000000"/>
        </w:rPr>
        <w:t>1.2 定义：</w:t>
      </w:r>
    </w:p>
    <w:p w14:paraId="3D31C55A">
      <w:pPr>
        <w:spacing w:line="400" w:lineRule="exact"/>
        <w:ind w:left="839"/>
        <w:rPr>
          <w:rFonts w:ascii="宋体" w:hAnsi="宋体"/>
          <w:caps/>
          <w:color w:val="000000"/>
        </w:rPr>
      </w:pPr>
      <w:r>
        <w:rPr>
          <w:rFonts w:hint="eastAsia" w:ascii="宋体" w:hAnsi="宋体"/>
          <w:caps/>
          <w:color w:val="000000"/>
        </w:rPr>
        <w:t xml:space="preserve">1.2.1“招标人”系指长沙民政职业技术学院。 </w:t>
      </w:r>
    </w:p>
    <w:p w14:paraId="02E0B71E">
      <w:pPr>
        <w:spacing w:line="400" w:lineRule="exact"/>
        <w:ind w:left="839"/>
        <w:rPr>
          <w:rFonts w:ascii="宋体" w:hAnsi="宋体"/>
          <w:caps/>
          <w:color w:val="000000"/>
        </w:rPr>
      </w:pPr>
      <w:r>
        <w:rPr>
          <w:rFonts w:hint="eastAsia" w:ascii="宋体" w:hAnsi="宋体"/>
          <w:caps/>
          <w:color w:val="000000"/>
        </w:rPr>
        <w:t>1.2.2“投标人”系指响应招标、参加投标竞争的法人、其他组织或自然人。</w:t>
      </w:r>
    </w:p>
    <w:p w14:paraId="25AA95E4">
      <w:pPr>
        <w:spacing w:line="400" w:lineRule="exact"/>
        <w:ind w:left="839" w:firstLine="5"/>
      </w:pPr>
      <w:r>
        <w:rPr>
          <w:rFonts w:hint="eastAsia" w:ascii="宋体" w:hAnsi="宋体" w:cs="宋体"/>
          <w:szCs w:val="21"/>
        </w:rPr>
        <w:t>1.2.3</w:t>
      </w:r>
      <w:r>
        <w:rPr>
          <w:rFonts w:ascii="宋体" w:hAnsi="宋体" w:cs="宋体"/>
          <w:szCs w:val="21"/>
        </w:rPr>
        <w:t>“货物”系指投标人按招标文件要求,向采购人提供的各种形态和种类的物品，包括原材料、设备、产品(包括软件)及相关的其备品备件、工具、手册及其它技术资料和材料。</w:t>
      </w:r>
      <w:r>
        <w:rPr>
          <w:szCs w:val="21"/>
        </w:rPr>
        <w:t xml:space="preserve"> </w:t>
      </w:r>
    </w:p>
    <w:p w14:paraId="53C40D9F">
      <w:pPr>
        <w:spacing w:line="400" w:lineRule="exact"/>
        <w:ind w:left="839" w:firstLine="5"/>
        <w:rPr>
          <w:rFonts w:ascii="宋体" w:hAnsi="宋体"/>
          <w:caps/>
          <w:color w:val="000000"/>
        </w:rPr>
      </w:pPr>
      <w:r>
        <w:rPr>
          <w:rFonts w:hint="eastAsia" w:ascii="宋体" w:hAnsi="宋体" w:cs="宋体"/>
          <w:szCs w:val="21"/>
        </w:rPr>
        <w:t>1.2.4</w:t>
      </w:r>
      <w:r>
        <w:rPr>
          <w:rFonts w:ascii="宋体" w:hAnsi="宋体" w:cs="宋体"/>
          <w:szCs w:val="21"/>
        </w:rPr>
        <w:t>“服务”系指招标文件规定投标人须承担的系统集成、安装、调试、技术协助、校准、培训以及其它类似的义务。</w:t>
      </w:r>
    </w:p>
    <w:p w14:paraId="7E7F806B">
      <w:pPr>
        <w:numPr>
          <w:ilvl w:val="0"/>
          <w:numId w:val="1"/>
        </w:numPr>
        <w:spacing w:line="400" w:lineRule="exact"/>
        <w:rPr>
          <w:rFonts w:ascii="宋体" w:hAnsi="宋体"/>
          <w:caps/>
          <w:color w:val="000000"/>
        </w:rPr>
      </w:pPr>
      <w:r>
        <w:rPr>
          <w:rFonts w:hint="eastAsia" w:ascii="宋体" w:hAnsi="宋体"/>
          <w:b/>
          <w:caps/>
          <w:color w:val="000000"/>
        </w:rPr>
        <w:t>投标费用：</w:t>
      </w:r>
      <w:r>
        <w:rPr>
          <w:rFonts w:hint="eastAsia" w:ascii="宋体" w:hAnsi="宋体"/>
          <w:caps/>
          <w:color w:val="000000"/>
        </w:rPr>
        <w:t>无论投标过程的做法和结果如何，投标人自行承担与参加投标有关的所有费用。</w:t>
      </w:r>
    </w:p>
    <w:p w14:paraId="2652E4C7">
      <w:pPr>
        <w:numPr>
          <w:ilvl w:val="0"/>
          <w:numId w:val="1"/>
        </w:numPr>
        <w:spacing w:line="400" w:lineRule="exact"/>
        <w:rPr>
          <w:rFonts w:ascii="宋体" w:hAnsi="宋体"/>
          <w:caps/>
          <w:color w:val="000000"/>
        </w:rPr>
      </w:pPr>
      <w:r>
        <w:rPr>
          <w:rFonts w:hint="eastAsia" w:ascii="宋体" w:hAnsi="宋体"/>
          <w:b/>
          <w:caps/>
          <w:color w:val="000000"/>
        </w:rPr>
        <w:t>联合体投标：</w:t>
      </w:r>
      <w:r>
        <w:rPr>
          <w:rFonts w:hint="eastAsia" w:ascii="宋体" w:hAnsi="宋体"/>
          <w:caps/>
          <w:color w:val="000000"/>
        </w:rPr>
        <w:t>本项目不接受联合体投标.</w:t>
      </w:r>
    </w:p>
    <w:p w14:paraId="704DAD62">
      <w:pPr>
        <w:numPr>
          <w:ilvl w:val="0"/>
          <w:numId w:val="1"/>
        </w:numPr>
        <w:spacing w:line="400" w:lineRule="exact"/>
        <w:rPr>
          <w:rFonts w:ascii="宋体" w:hAnsi="宋体"/>
          <w:caps/>
          <w:color w:val="000000"/>
        </w:rPr>
      </w:pPr>
      <w:r>
        <w:rPr>
          <w:rFonts w:hint="eastAsia" w:ascii="宋体" w:hAnsi="宋体"/>
        </w:rPr>
        <w:t>投标人应仔细阅读招标文件的所有内容，按招标文件的要求提供投标文件，并保证所提供的全部资料真实、完整和准确，以使其投标对招标文件的实质性要求做出完全响应，否则，其投标可能被拒绝。</w:t>
      </w:r>
      <w:r>
        <w:rPr>
          <w:rFonts w:hint="eastAsia" w:ascii="宋体" w:hAnsi="宋体"/>
          <w:b/>
        </w:rPr>
        <w:t>任何对招标文件的忽略或误解不能作为投标文件没有响应招标文件的有效理由。投标截止时间后，不得再对招标文件提出异议。</w:t>
      </w:r>
    </w:p>
    <w:p w14:paraId="1A9C9DD7">
      <w:pPr>
        <w:numPr>
          <w:ilvl w:val="0"/>
          <w:numId w:val="1"/>
        </w:numPr>
        <w:spacing w:line="400" w:lineRule="exact"/>
        <w:rPr>
          <w:rFonts w:ascii="宋体" w:hAnsi="宋体"/>
          <w:b/>
          <w:bCs/>
        </w:rPr>
      </w:pPr>
      <w:r>
        <w:rPr>
          <w:rFonts w:hint="eastAsia" w:ascii="宋体" w:hAnsi="宋体"/>
          <w:b/>
          <w:bCs/>
        </w:rPr>
        <w:t>投标报价</w:t>
      </w:r>
    </w:p>
    <w:p w14:paraId="2A193E35">
      <w:pPr>
        <w:numPr>
          <w:ilvl w:val="0"/>
          <w:numId w:val="2"/>
        </w:numPr>
        <w:spacing w:line="400" w:lineRule="exact"/>
        <w:rPr>
          <w:rFonts w:ascii="宋体" w:hAnsi="宋体"/>
        </w:rPr>
      </w:pPr>
      <w:r>
        <w:rPr>
          <w:rFonts w:hint="eastAsia" w:ascii="宋体" w:hAnsi="宋体"/>
        </w:rPr>
        <w:t>用人民币报价。包括招标项目中设备的安装调试、到达指定交货地点的运费、运杂费、保险费、税费、培训费、技术服务费及保修期内的保修费等一切费用。</w:t>
      </w:r>
    </w:p>
    <w:p w14:paraId="1F0AEFE8">
      <w:pPr>
        <w:numPr>
          <w:ilvl w:val="0"/>
          <w:numId w:val="2"/>
        </w:numPr>
        <w:spacing w:line="400" w:lineRule="exact"/>
        <w:rPr>
          <w:rFonts w:ascii="宋体" w:hAnsi="宋体"/>
        </w:rPr>
      </w:pPr>
      <w:r>
        <w:rPr>
          <w:rFonts w:hint="eastAsia" w:ascii="宋体" w:hAnsi="宋体"/>
        </w:rPr>
        <w:t>投标人不可以分包进行投标，否则，投标将被拒绝。</w:t>
      </w:r>
    </w:p>
    <w:p w14:paraId="4E87E9E8">
      <w:pPr>
        <w:numPr>
          <w:ilvl w:val="0"/>
          <w:numId w:val="2"/>
        </w:numPr>
        <w:spacing w:line="400" w:lineRule="exact"/>
        <w:rPr>
          <w:rFonts w:ascii="宋体" w:hAnsi="宋体"/>
        </w:rPr>
      </w:pPr>
      <w:r>
        <w:rPr>
          <w:rFonts w:hint="eastAsia" w:ascii="宋体" w:hAnsi="宋体"/>
          <w:szCs w:val="21"/>
        </w:rPr>
        <w:t>招标文件中对施工现场的描述仅供投标人参考,投标人在投标时依据采购文件中现场踏勘要求熟悉现场，以及场地使用空间、选择材料、设备、人员的进出方位等，并取得一切可能影响投标、报价的资料，报价时充分考虑各种不可预见因素及风险，各种确属实际发生的费用都应在投标报价中一并考虑。中标后不得以不完全了解现场情况为借口而做出额外费用索赔或延长工期等要求，对此招标人将不作任何考虑。</w:t>
      </w:r>
    </w:p>
    <w:p w14:paraId="741C7FF2">
      <w:pPr>
        <w:numPr>
          <w:ilvl w:val="0"/>
          <w:numId w:val="2"/>
        </w:numPr>
        <w:spacing w:line="400" w:lineRule="exact"/>
        <w:rPr>
          <w:rFonts w:ascii="宋体" w:hAnsi="宋体"/>
        </w:rPr>
      </w:pPr>
      <w:r>
        <w:rPr>
          <w:rFonts w:hint="eastAsia" w:ascii="宋体" w:hAnsi="宋体"/>
        </w:rPr>
        <w:t>投标人应按 “分项报价表”格式填写投标设备及服务的单价和总价，投标人的报价出现单价和总价不符的，如果单价之和大于总价，则以总价为准，如果单价之和小于总价，则以单价为准，总价由招标人更正。</w:t>
      </w:r>
      <w:r>
        <w:rPr>
          <w:rFonts w:hint="eastAsia" w:ascii="宋体" w:hAnsi="宋体"/>
          <w:b/>
        </w:rPr>
        <w:t>投标人只允许有一个报价，招标人不接受有任何选择的报价。</w:t>
      </w:r>
    </w:p>
    <w:p w14:paraId="56B1E61C">
      <w:pPr>
        <w:pStyle w:val="55"/>
        <w:numPr>
          <w:ilvl w:val="0"/>
          <w:numId w:val="2"/>
        </w:numPr>
        <w:ind w:firstLineChars="0"/>
        <w:rPr>
          <w:rFonts w:ascii="宋体" w:hAnsi="宋体" w:cs="宋体"/>
          <w:szCs w:val="21"/>
        </w:rPr>
      </w:pPr>
      <w:r>
        <w:rPr>
          <w:rFonts w:hint="eastAsia" w:ascii="宋体" w:hAnsi="宋体" w:cs="宋体"/>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198280F3">
      <w:pPr>
        <w:spacing w:line="400" w:lineRule="exact"/>
        <w:ind w:left="1271"/>
        <w:rPr>
          <w:rFonts w:ascii="宋体" w:hAnsi="宋体"/>
        </w:rPr>
      </w:pPr>
    </w:p>
    <w:p w14:paraId="788433DF">
      <w:pPr>
        <w:pStyle w:val="55"/>
        <w:numPr>
          <w:ilvl w:val="0"/>
          <w:numId w:val="1"/>
        </w:numPr>
        <w:spacing w:line="400" w:lineRule="exact"/>
        <w:ind w:firstLineChars="0"/>
        <w:rPr>
          <w:rFonts w:ascii="宋体" w:hAnsi="宋体"/>
        </w:rPr>
      </w:pPr>
      <w:r>
        <w:rPr>
          <w:rFonts w:hint="eastAsia" w:ascii="宋体" w:hAnsi="宋体"/>
          <w:b/>
        </w:rPr>
        <w:t>合</w:t>
      </w:r>
      <w:r>
        <w:rPr>
          <w:rFonts w:hint="eastAsia" w:ascii="宋体" w:hAnsi="宋体"/>
          <w:b/>
          <w:bCs/>
        </w:rPr>
        <w:t>同履行</w:t>
      </w:r>
    </w:p>
    <w:p w14:paraId="557535D9">
      <w:pPr>
        <w:pStyle w:val="55"/>
        <w:spacing w:line="400" w:lineRule="exact"/>
        <w:ind w:left="840" w:firstLine="0" w:firstLineChars="0"/>
        <w:rPr>
          <w:rFonts w:ascii="宋体" w:hAnsi="宋体"/>
        </w:rPr>
      </w:pPr>
      <w:r>
        <w:rPr>
          <w:rFonts w:hint="eastAsia" w:ascii="宋体" w:hAnsi="宋体"/>
        </w:rPr>
        <w:t>6.1湖南省财政厅文件《湖南省政府采购电子卖场管理办法》第36条规定，入驻供应商中标后，除不可抗拒力导致无法履行合同外，入驻供应商拒不履行合同或两次验收无法达到合同约定或验收后不履行约定的售后服务义务的，财政部门可通知运营商退回电子增信，可通知运营商不予退还增信，可通知运营商一年内不再受理新的增信。</w:t>
      </w:r>
    </w:p>
    <w:p w14:paraId="59CC6310">
      <w:pPr>
        <w:pStyle w:val="55"/>
        <w:spacing w:line="400" w:lineRule="exact"/>
        <w:ind w:left="840" w:firstLine="0" w:firstLineChars="0"/>
        <w:rPr>
          <w:rFonts w:ascii="宋体" w:hAnsi="宋体"/>
        </w:rPr>
      </w:pPr>
      <w:r>
        <w:rPr>
          <w:rFonts w:hint="eastAsia" w:ascii="宋体" w:hAnsi="宋体"/>
        </w:rPr>
        <w:t>6.2根据《湖南省政府采购电子卖场管理办法》第36条规定，供应商中标后，以电子卖场的电子合同生效之日开始计算，三十日内完成与我校签订项目的纸质合同，在规定时间内拒不签订纸质合同或拒不履行电子合同的，我校将上报湖南省财政厅备案并保留追究其法律责任的权力。</w:t>
      </w:r>
    </w:p>
    <w:p w14:paraId="03ADA2EC">
      <w:pPr>
        <w:pStyle w:val="55"/>
        <w:spacing w:line="400" w:lineRule="exact"/>
        <w:ind w:left="840" w:firstLine="0" w:firstLineChars="0"/>
        <w:rPr>
          <w:rFonts w:ascii="宋体" w:hAnsi="宋体"/>
        </w:rPr>
      </w:pPr>
      <w:r>
        <w:rPr>
          <w:rFonts w:hint="eastAsia" w:ascii="宋体" w:hAnsi="宋体"/>
        </w:rPr>
        <w:t>6.3</w:t>
      </w:r>
      <w:r>
        <w:rPr>
          <w:rFonts w:ascii="宋体" w:hAnsi="宋体"/>
        </w:rPr>
        <w:t>投标供应商在报价时，应充分考虑市场及企业成本，若中标后以低价为由不能履行合约（包括不按要求提交履约保证金或履约保函）拒签合同的。采购人将依据《政府采购法实施条例》第七十二条和《政府采购法》第七十七条规定如下处罚。（1）采购人将递交的投标保证金（或保函）不予退回；（2）给采购人造成损失的，将上报财政主管部门要求赔偿不低于合同金额千分之十（10‰）处罚；（3）上报财政主管部门，将列入不良行为记录黑名单，建议禁止1至3年内参加政府采购活动。</w:t>
      </w:r>
    </w:p>
    <w:p w14:paraId="78B7D0AD">
      <w:pPr>
        <w:spacing w:line="400" w:lineRule="exact"/>
        <w:ind w:firstLine="405"/>
        <w:rPr>
          <w:rFonts w:ascii="宋体" w:hAnsi="宋体"/>
        </w:rPr>
      </w:pPr>
      <w:r>
        <w:rPr>
          <w:rFonts w:hint="eastAsia" w:ascii="宋体" w:hAnsi="宋体"/>
        </w:rPr>
        <w:t>7</w:t>
      </w:r>
      <w:r>
        <w:rPr>
          <w:rFonts w:hint="eastAsia" w:ascii="宋体" w:hAnsi="宋体"/>
          <w:b/>
        </w:rPr>
        <w:t>.　其他说明</w:t>
      </w:r>
    </w:p>
    <w:p w14:paraId="6CF9A964">
      <w:pPr>
        <w:spacing w:line="400" w:lineRule="exact"/>
        <w:ind w:left="630" w:leftChars="300"/>
      </w:pPr>
      <w:r>
        <w:t>根据有关法律法规和招标文件的有关规定，如出现下列情况之一的，应予以废标：</w:t>
      </w:r>
      <w:r>
        <w:br w:type="textWrapping"/>
      </w:r>
      <w:r>
        <w:t>（1）符合专业条件的投标人或者对招标文件作实质响应的投标人不足</w:t>
      </w:r>
      <w:r>
        <w:rPr>
          <w:rFonts w:hint="eastAsia"/>
        </w:rPr>
        <w:t>两</w:t>
      </w:r>
      <w:r>
        <w:t>家的；</w:t>
      </w:r>
      <w:r>
        <w:br w:type="textWrapping"/>
      </w:r>
      <w:r>
        <w:t>（2）出现影响采购公正的违法、违规行为的；</w:t>
      </w:r>
      <w:r>
        <w:br w:type="textWrapping"/>
      </w:r>
      <w:r>
        <w:t>（3）投标人的报价均超过招标人项目采购预算，招标人不能支付的；</w:t>
      </w:r>
      <w:r>
        <w:br w:type="textWrapping"/>
      </w:r>
      <w:r>
        <w:t>（4）因重大变故，采购任务取消的。</w:t>
      </w:r>
    </w:p>
    <w:p w14:paraId="68B2C1A5">
      <w:pPr>
        <w:spacing w:line="400" w:lineRule="exact"/>
        <w:ind w:left="630" w:leftChars="300"/>
      </w:pPr>
    </w:p>
    <w:p w14:paraId="62DE095F">
      <w:pPr>
        <w:spacing w:line="400" w:lineRule="exact"/>
        <w:ind w:left="420"/>
      </w:pPr>
      <w:r>
        <w:rPr>
          <w:rFonts w:hint="eastAsia" w:ascii="宋体" w:hAnsi="宋体"/>
        </w:rPr>
        <w:t>　8.</w:t>
      </w:r>
      <w:r>
        <w:rPr>
          <w:rFonts w:hint="eastAsia" w:ascii="宋体" w:hAnsi="宋体"/>
          <w:b/>
          <w:bCs/>
        </w:rPr>
        <w:t xml:space="preserve"> </w:t>
      </w:r>
      <w:r>
        <w:rPr>
          <w:rFonts w:ascii="宋体" w:hAnsi="宋体" w:cs="宋体"/>
          <w:b/>
          <w:szCs w:val="21"/>
        </w:rPr>
        <w:t>投标文件属下列情况之一的，应在资格性、符合性检查时按照无效投标处理：</w:t>
      </w:r>
      <w:r>
        <w:rPr>
          <w:szCs w:val="21"/>
        </w:rPr>
        <w:t xml:space="preserve"> </w:t>
      </w:r>
    </w:p>
    <w:p w14:paraId="31621484">
      <w:pPr>
        <w:spacing w:line="360" w:lineRule="atLeast"/>
        <w:ind w:left="845" w:right="-109"/>
      </w:pPr>
      <w:r>
        <w:rPr>
          <w:rFonts w:hint="eastAsia" w:ascii="宋体" w:hAnsi="宋体" w:cs="宋体"/>
          <w:szCs w:val="21"/>
        </w:rPr>
        <w:t>8.1</w:t>
      </w:r>
      <w:r>
        <w:rPr>
          <w:rFonts w:ascii="宋体" w:hAnsi="宋体" w:cs="宋体"/>
          <w:szCs w:val="21"/>
        </w:rPr>
        <w:t>应交未交投标保证金或金额不足、保函有效期不足、投标保证金形式或投标保函出证机构不符合招标文件要求的；</w:t>
      </w:r>
      <w:r>
        <w:rPr>
          <w:szCs w:val="21"/>
        </w:rPr>
        <w:t xml:space="preserve"> </w:t>
      </w:r>
    </w:p>
    <w:p w14:paraId="29E99AB0">
      <w:pPr>
        <w:spacing w:line="360" w:lineRule="atLeast"/>
        <w:ind w:right="-109" w:firstLine="840" w:firstLineChars="400"/>
      </w:pPr>
      <w:r>
        <w:rPr>
          <w:rFonts w:hint="eastAsia" w:ascii="宋体" w:hAnsi="宋体" w:cs="宋体"/>
          <w:szCs w:val="21"/>
        </w:rPr>
        <w:t>8.2</w:t>
      </w:r>
      <w:r>
        <w:rPr>
          <w:rFonts w:ascii="宋体" w:hAnsi="宋体" w:cs="宋体"/>
          <w:szCs w:val="21"/>
        </w:rPr>
        <w:t>未按照招标文件规定要求密封、签署、盖章的；</w:t>
      </w:r>
      <w:r>
        <w:rPr>
          <w:szCs w:val="21"/>
        </w:rPr>
        <w:t xml:space="preserve"> </w:t>
      </w:r>
    </w:p>
    <w:p w14:paraId="474089FE">
      <w:pPr>
        <w:spacing w:line="360" w:lineRule="atLeast"/>
        <w:ind w:right="-109" w:firstLine="840" w:firstLineChars="400"/>
      </w:pPr>
      <w:r>
        <w:rPr>
          <w:rFonts w:hint="eastAsia" w:ascii="宋体" w:hAnsi="宋体" w:cs="宋体"/>
          <w:szCs w:val="21"/>
        </w:rPr>
        <w:t>8.3经评委会一致认定为超出营业执照经营范围投标的</w:t>
      </w:r>
      <w:r>
        <w:rPr>
          <w:rFonts w:ascii="宋体" w:hAnsi="宋体" w:cs="宋体"/>
          <w:szCs w:val="21"/>
        </w:rPr>
        <w:t>；</w:t>
      </w:r>
      <w:r>
        <w:rPr>
          <w:szCs w:val="21"/>
        </w:rPr>
        <w:t xml:space="preserve"> </w:t>
      </w:r>
    </w:p>
    <w:p w14:paraId="51AB8DAB">
      <w:pPr>
        <w:spacing w:line="360" w:lineRule="atLeast"/>
        <w:ind w:right="-109" w:firstLine="840" w:firstLineChars="400"/>
      </w:pPr>
      <w:r>
        <w:rPr>
          <w:rFonts w:hint="eastAsia" w:ascii="宋体" w:hAnsi="宋体" w:cs="宋体"/>
          <w:szCs w:val="21"/>
        </w:rPr>
        <w:t>8.4</w:t>
      </w:r>
      <w:r>
        <w:rPr>
          <w:rFonts w:ascii="宋体" w:hAnsi="宋体" w:cs="宋体"/>
          <w:szCs w:val="21"/>
        </w:rPr>
        <w:t>参加</w:t>
      </w:r>
      <w:r>
        <w:rPr>
          <w:rFonts w:hint="eastAsia" w:ascii="宋体" w:hAnsi="宋体" w:cs="宋体"/>
          <w:szCs w:val="21"/>
        </w:rPr>
        <w:t>此次</w:t>
      </w:r>
      <w:r>
        <w:rPr>
          <w:rFonts w:ascii="宋体" w:hAnsi="宋体" w:cs="宋体"/>
          <w:szCs w:val="21"/>
        </w:rPr>
        <w:t>采购活动前三年内，在经营活动中有重大违法记录的；</w:t>
      </w:r>
      <w:r>
        <w:rPr>
          <w:szCs w:val="21"/>
        </w:rPr>
        <w:t xml:space="preserve"> </w:t>
      </w:r>
    </w:p>
    <w:p w14:paraId="3B74FCCF">
      <w:pPr>
        <w:spacing w:line="360" w:lineRule="atLeast"/>
        <w:ind w:right="-109" w:firstLine="840" w:firstLineChars="400"/>
      </w:pPr>
      <w:r>
        <w:rPr>
          <w:rFonts w:hint="eastAsia" w:ascii="宋体" w:hAnsi="宋体" w:cs="宋体"/>
          <w:szCs w:val="21"/>
        </w:rPr>
        <w:t>8.5</w:t>
      </w:r>
      <w:r>
        <w:rPr>
          <w:rFonts w:ascii="宋体" w:hAnsi="宋体" w:cs="宋体"/>
          <w:szCs w:val="21"/>
        </w:rPr>
        <w:t>不具备</w:t>
      </w:r>
      <w:r>
        <w:rPr>
          <w:rFonts w:hint="eastAsia" w:ascii="宋体" w:hAnsi="宋体" w:cs="宋体"/>
          <w:szCs w:val="21"/>
        </w:rPr>
        <w:t>招标文件中</w:t>
      </w:r>
      <w:r>
        <w:rPr>
          <w:rFonts w:ascii="宋体" w:hAnsi="宋体" w:cs="宋体"/>
          <w:szCs w:val="21"/>
        </w:rPr>
        <w:t>规定资格要求的；</w:t>
      </w:r>
      <w:r>
        <w:rPr>
          <w:szCs w:val="21"/>
        </w:rPr>
        <w:t xml:space="preserve"> </w:t>
      </w:r>
    </w:p>
    <w:p w14:paraId="21C2C4BD">
      <w:pPr>
        <w:spacing w:line="360" w:lineRule="atLeast"/>
        <w:ind w:left="1265" w:right="-109"/>
      </w:pPr>
      <w:r>
        <w:rPr>
          <w:rFonts w:hint="eastAsia" w:ascii="宋体" w:hAnsi="宋体" w:cs="宋体"/>
          <w:szCs w:val="21"/>
        </w:rPr>
        <w:t>8.6</w:t>
      </w:r>
      <w:r>
        <w:rPr>
          <w:rFonts w:ascii="宋体" w:hAnsi="宋体" w:cs="宋体"/>
          <w:szCs w:val="21"/>
        </w:rPr>
        <w:t>不满足</w:t>
      </w:r>
      <w:r>
        <w:rPr>
          <w:rFonts w:hint="eastAsia" w:ascii="宋体" w:hAnsi="宋体" w:cs="宋体"/>
          <w:szCs w:val="21"/>
        </w:rPr>
        <w:t>招标文件</w:t>
      </w:r>
      <w:r>
        <w:rPr>
          <w:rFonts w:ascii="宋体" w:hAnsi="宋体" w:cs="宋体"/>
          <w:szCs w:val="21"/>
        </w:rPr>
        <w:t>规定的实质性要求的；</w:t>
      </w:r>
      <w:r>
        <w:rPr>
          <w:szCs w:val="21"/>
        </w:rPr>
        <w:t xml:space="preserve"> </w:t>
      </w:r>
    </w:p>
    <w:p w14:paraId="721560AB">
      <w:pPr>
        <w:spacing w:line="360" w:lineRule="atLeast"/>
        <w:ind w:right="-109" w:firstLine="1260" w:firstLineChars="600"/>
      </w:pPr>
      <w:r>
        <w:rPr>
          <w:rFonts w:hint="eastAsia" w:ascii="宋体" w:hAnsi="宋体" w:cs="宋体"/>
          <w:szCs w:val="21"/>
        </w:rPr>
        <w:t>8.7</w:t>
      </w:r>
      <w:r>
        <w:rPr>
          <w:rFonts w:ascii="宋体" w:hAnsi="宋体" w:cs="宋体"/>
          <w:szCs w:val="21"/>
        </w:rPr>
        <w:t>投标报价超过采购项目预算的；</w:t>
      </w:r>
      <w:r>
        <w:rPr>
          <w:szCs w:val="21"/>
        </w:rPr>
        <w:t xml:space="preserve"> </w:t>
      </w:r>
    </w:p>
    <w:p w14:paraId="600DFDD2">
      <w:pPr>
        <w:spacing w:line="360" w:lineRule="atLeast"/>
        <w:ind w:left="1265" w:right="-109"/>
      </w:pPr>
      <w:r>
        <w:rPr>
          <w:rFonts w:hint="eastAsia" w:ascii="宋体" w:hAnsi="宋体" w:cs="宋体"/>
          <w:szCs w:val="21"/>
        </w:rPr>
        <w:t>8.8</w:t>
      </w:r>
      <w:r>
        <w:rPr>
          <w:rFonts w:ascii="宋体" w:hAnsi="宋体" w:cs="宋体"/>
          <w:szCs w:val="21"/>
        </w:rPr>
        <w:t>同一投标人提交两个以上不同的投标文件或者投标报价的，但</w:t>
      </w:r>
      <w:r>
        <w:rPr>
          <w:rFonts w:hint="eastAsia" w:ascii="宋体" w:hAnsi="宋体" w:cs="宋体"/>
          <w:szCs w:val="21"/>
        </w:rPr>
        <w:t>招标文件</w:t>
      </w:r>
      <w:r>
        <w:rPr>
          <w:rFonts w:ascii="宋体" w:hAnsi="宋体" w:cs="宋体"/>
          <w:szCs w:val="21"/>
        </w:rPr>
        <w:t>允许提交备选方案的除外；</w:t>
      </w:r>
      <w:r>
        <w:rPr>
          <w:szCs w:val="21"/>
        </w:rPr>
        <w:t xml:space="preserve"> </w:t>
      </w:r>
    </w:p>
    <w:p w14:paraId="1EECB1BE">
      <w:pPr>
        <w:spacing w:line="360" w:lineRule="atLeast"/>
        <w:ind w:left="1265"/>
      </w:pPr>
      <w:r>
        <w:rPr>
          <w:rFonts w:hint="eastAsia" w:ascii="宋体" w:hAnsi="宋体" w:cs="宋体"/>
          <w:szCs w:val="21"/>
        </w:rPr>
        <w:t>8.9</w:t>
      </w:r>
      <w:r>
        <w:rPr>
          <w:rFonts w:ascii="宋体" w:hAnsi="宋体" w:cs="宋体"/>
          <w:szCs w:val="21"/>
        </w:rPr>
        <w:t>投标文件载明的投标范围小于招标文件规定的招标范围的(缺漏招标文件所要求的内容)；</w:t>
      </w:r>
      <w:r>
        <w:rPr>
          <w:szCs w:val="21"/>
        </w:rPr>
        <w:t xml:space="preserve"> </w:t>
      </w:r>
    </w:p>
    <w:p w14:paraId="75A4811E">
      <w:pPr>
        <w:spacing w:line="360" w:lineRule="atLeast"/>
        <w:ind w:left="1265" w:right="-109"/>
      </w:pPr>
      <w:r>
        <w:rPr>
          <w:rFonts w:hint="eastAsia" w:ascii="宋体" w:hAnsi="宋体" w:cs="宋体"/>
          <w:szCs w:val="21"/>
        </w:rPr>
        <w:t>8.10</w:t>
      </w:r>
      <w:r>
        <w:rPr>
          <w:rFonts w:ascii="宋体" w:hAnsi="宋体" w:cs="宋体"/>
          <w:szCs w:val="21"/>
        </w:rPr>
        <w:t>未能响应招标文件中合同格式条款规定的交货时间、交货地点、交货方式的；</w:t>
      </w:r>
      <w:r>
        <w:rPr>
          <w:szCs w:val="21"/>
        </w:rPr>
        <w:t xml:space="preserve"> </w:t>
      </w:r>
    </w:p>
    <w:p w14:paraId="56DFE608">
      <w:pPr>
        <w:spacing w:line="360" w:lineRule="atLeast"/>
        <w:ind w:left="1265" w:right="-109"/>
      </w:pPr>
      <w:r>
        <w:rPr>
          <w:rFonts w:hint="eastAsia" w:ascii="宋体" w:hAnsi="宋体" w:cs="宋体"/>
          <w:szCs w:val="21"/>
        </w:rPr>
        <w:t>8.11</w:t>
      </w:r>
      <w:r>
        <w:rPr>
          <w:rFonts w:ascii="宋体" w:hAnsi="宋体" w:cs="宋体"/>
          <w:szCs w:val="21"/>
        </w:rPr>
        <w:t>投标有效期不足的；</w:t>
      </w:r>
      <w:r>
        <w:rPr>
          <w:szCs w:val="21"/>
        </w:rPr>
        <w:t xml:space="preserve"> </w:t>
      </w:r>
    </w:p>
    <w:p w14:paraId="670594B0">
      <w:pPr>
        <w:spacing w:line="400" w:lineRule="exact"/>
        <w:ind w:left="1265"/>
        <w:rPr>
          <w:rFonts w:ascii="宋体" w:hAnsi="宋体"/>
          <w:b/>
          <w:bCs/>
        </w:rPr>
      </w:pPr>
      <w:r>
        <w:rPr>
          <w:rFonts w:hint="eastAsia" w:ascii="宋体" w:hAnsi="宋体" w:cs="宋体"/>
          <w:szCs w:val="21"/>
        </w:rPr>
        <w:t>8.12</w:t>
      </w:r>
      <w:r>
        <w:rPr>
          <w:rFonts w:ascii="宋体" w:hAnsi="宋体" w:cs="宋体"/>
          <w:szCs w:val="21"/>
        </w:rPr>
        <w:t>不符合法律、法规和招标文件实质性要求规定的。</w:t>
      </w:r>
    </w:p>
    <w:p w14:paraId="601ACF80">
      <w:pPr>
        <w:spacing w:line="400" w:lineRule="exact"/>
        <w:ind w:left="1050" w:leftChars="500" w:firstLine="210" w:firstLineChars="100"/>
        <w:rPr>
          <w:rFonts w:hint="eastAsia" w:ascii="宋体" w:hAnsi="宋体"/>
        </w:rPr>
      </w:pPr>
      <w:r>
        <w:rPr>
          <w:rFonts w:hint="eastAsia" w:ascii="宋体" w:hAnsi="宋体"/>
        </w:rPr>
        <w:t>8.13根据湖南省财政厅文件《湖南省政府采购电子卖场管理办法》第31条规定，不符合资格条件、不符合需求标准、不属于推荐品牌或未采用推荐的解决方案以及规格参数、服务要求不能实质性响应需求的，可作无效响应处理。</w:t>
      </w:r>
    </w:p>
    <w:p w14:paraId="6CB0E4B8">
      <w:pPr>
        <w:spacing w:line="400" w:lineRule="exact"/>
        <w:ind w:left="1050" w:leftChars="500" w:firstLine="210" w:firstLineChars="100"/>
        <w:rPr>
          <w:rFonts w:ascii="宋体" w:hAnsi="宋体"/>
        </w:rPr>
      </w:pPr>
      <w:r>
        <w:rPr>
          <w:rFonts w:hint="eastAsia" w:ascii="宋体" w:hAnsi="宋体"/>
        </w:rPr>
        <w:t>8.14</w:t>
      </w:r>
      <w:r>
        <w:t>单一产品采购项目：提供相同品牌产品的不同投标人参加同一合同项下投标的，按一家投标人计算。提供不同品牌产品的投标人不足2家的，应予废标。</w:t>
      </w:r>
      <w:r>
        <w:br w:type="textWrapping"/>
      </w:r>
      <w:r>
        <w:rPr>
          <w:rFonts w:hint="eastAsia" w:ascii="宋体" w:hAnsi="宋体"/>
        </w:rPr>
        <w:t xml:space="preserve"> 8.15</w:t>
      </w:r>
      <w:r>
        <w:t>非单一产品采购项目：提供相同品牌核心产品的不同投标人参加同一合同项下投标的，按一家投标人计算。提供不同品牌核心产品的投标人不足2家的，应予废标。</w:t>
      </w:r>
    </w:p>
    <w:p w14:paraId="4959D6CE">
      <w:pPr>
        <w:rPr>
          <w:rFonts w:hint="eastAsia" w:ascii="黑体" w:hAnsi="黑体" w:eastAsia="黑体"/>
          <w:b/>
          <w:sz w:val="32"/>
          <w:szCs w:val="32"/>
        </w:rPr>
      </w:pPr>
      <w:r>
        <w:rPr>
          <w:rFonts w:hint="eastAsia" w:ascii="黑体" w:hAnsi="黑体" w:eastAsia="黑体"/>
          <w:b/>
          <w:sz w:val="32"/>
          <w:szCs w:val="32"/>
        </w:rPr>
        <w:br w:type="page"/>
      </w:r>
    </w:p>
    <w:p w14:paraId="0317F050">
      <w:pPr>
        <w:rPr>
          <w:rFonts w:ascii="黑体" w:hAnsi="黑体" w:eastAsia="黑体"/>
          <w:b/>
        </w:rPr>
      </w:pPr>
      <w:r>
        <w:rPr>
          <w:rFonts w:hint="eastAsia" w:ascii="黑体" w:hAnsi="黑体" w:eastAsia="黑体"/>
          <w:b/>
          <w:sz w:val="32"/>
          <w:szCs w:val="32"/>
        </w:rPr>
        <w:t>第三章  投标文件格式</w:t>
      </w:r>
    </w:p>
    <w:p w14:paraId="1F3863F1">
      <w:pPr>
        <w:pStyle w:val="21"/>
        <w:adjustRightInd w:val="0"/>
        <w:snapToGrid w:val="0"/>
        <w:spacing w:line="400" w:lineRule="atLeast"/>
        <w:ind w:firstLine="2101" w:firstLineChars="250"/>
        <w:rPr>
          <w:rFonts w:ascii="微软雅黑" w:hAnsi="微软雅黑" w:eastAsia="微软雅黑"/>
          <w:b/>
          <w:sz w:val="84"/>
          <w:szCs w:val="84"/>
        </w:rPr>
      </w:pPr>
      <w:r>
        <w:rPr>
          <w:rFonts w:hint="eastAsia" w:ascii="微软雅黑" w:hAnsi="微软雅黑" w:eastAsia="微软雅黑"/>
          <w:b/>
          <w:sz w:val="84"/>
          <w:szCs w:val="84"/>
        </w:rPr>
        <w:t>投 标 文 件</w:t>
      </w:r>
    </w:p>
    <w:p w14:paraId="260CCFA8">
      <w:pPr>
        <w:rPr>
          <w:rFonts w:ascii="宋体" w:hAnsi="宋体"/>
          <w:sz w:val="28"/>
          <w:szCs w:val="28"/>
        </w:rPr>
      </w:pPr>
    </w:p>
    <w:p w14:paraId="22D60649">
      <w:pPr>
        <w:pStyle w:val="21"/>
        <w:spacing w:beforeLines="100" w:afterLines="100" w:line="700" w:lineRule="exact"/>
        <w:ind w:left="2239" w:leftChars="456" w:hanging="1281" w:hangingChars="400"/>
        <w:rPr>
          <w:rFonts w:ascii="微软雅黑" w:hAnsi="微软雅黑" w:eastAsia="微软雅黑"/>
          <w:b/>
          <w:bCs/>
          <w:sz w:val="24"/>
          <w:szCs w:val="24"/>
          <w:u w:val="single"/>
        </w:rPr>
      </w:pPr>
      <w:r>
        <w:rPr>
          <w:rFonts w:ascii="微软雅黑" w:hAnsi="微软雅黑" w:eastAsia="微软雅黑"/>
          <w:b/>
          <w:sz w:val="32"/>
          <w:szCs w:val="32"/>
        </w:rPr>
        <w:t>项目名称：</w:t>
      </w:r>
    </w:p>
    <w:p w14:paraId="44378C24">
      <w:pPr>
        <w:pStyle w:val="21"/>
        <w:spacing w:beforeLines="100" w:afterLines="100" w:line="700" w:lineRule="exact"/>
        <w:ind w:firstLine="1051" w:firstLineChars="350"/>
        <w:jc w:val="left"/>
        <w:rPr>
          <w:rFonts w:ascii="微软雅黑" w:hAnsi="微软雅黑" w:eastAsia="微软雅黑"/>
          <w:b/>
          <w:bCs/>
          <w:sz w:val="28"/>
          <w:szCs w:val="28"/>
          <w:u w:val="single"/>
        </w:rPr>
      </w:pPr>
      <w:r>
        <w:rPr>
          <w:rFonts w:hint="eastAsia" w:ascii="微软雅黑" w:hAnsi="微软雅黑" w:eastAsia="微软雅黑"/>
          <w:b/>
          <w:bCs/>
          <w:sz w:val="30"/>
          <w:szCs w:val="30"/>
        </w:rPr>
        <w:t>项目</w:t>
      </w:r>
      <w:r>
        <w:rPr>
          <w:rFonts w:ascii="微软雅黑" w:hAnsi="微软雅黑" w:eastAsia="微软雅黑"/>
          <w:b/>
          <w:bCs/>
          <w:sz w:val="30"/>
          <w:szCs w:val="30"/>
        </w:rPr>
        <w:t>编号</w:t>
      </w:r>
      <w:r>
        <w:rPr>
          <w:rFonts w:hint="eastAsia" w:ascii="微软雅黑" w:hAnsi="微软雅黑" w:eastAsia="微软雅黑"/>
          <w:b/>
          <w:bCs/>
          <w:sz w:val="30"/>
          <w:szCs w:val="30"/>
        </w:rPr>
        <w:t>:</w:t>
      </w:r>
      <w:r>
        <w:rPr>
          <w:rFonts w:hint="eastAsia" w:ascii="微软雅黑" w:hAnsi="微软雅黑" w:eastAsia="微软雅黑"/>
          <w:b/>
          <w:bCs/>
          <w:sz w:val="30"/>
          <w:szCs w:val="30"/>
          <w:u w:val="single"/>
        </w:rPr>
        <w:t xml:space="preserve"> </w:t>
      </w:r>
    </w:p>
    <w:p w14:paraId="1AC0533C">
      <w:pPr>
        <w:adjustRightInd w:val="0"/>
        <w:snapToGrid w:val="0"/>
        <w:ind w:firstLine="1500" w:firstLineChars="500"/>
        <w:rPr>
          <w:sz w:val="30"/>
          <w:szCs w:val="30"/>
        </w:rPr>
      </w:pPr>
    </w:p>
    <w:p w14:paraId="3906E0B7">
      <w:pPr>
        <w:pStyle w:val="66"/>
        <w:ind w:firstLine="600"/>
        <w:rPr>
          <w:sz w:val="30"/>
          <w:szCs w:val="30"/>
        </w:rPr>
      </w:pPr>
    </w:p>
    <w:p w14:paraId="4616219A">
      <w:pPr>
        <w:pStyle w:val="66"/>
        <w:ind w:firstLine="600"/>
        <w:rPr>
          <w:sz w:val="30"/>
          <w:szCs w:val="30"/>
        </w:rPr>
      </w:pPr>
    </w:p>
    <w:p w14:paraId="136631CA">
      <w:pPr>
        <w:pStyle w:val="66"/>
        <w:ind w:firstLine="600"/>
        <w:rPr>
          <w:sz w:val="30"/>
          <w:szCs w:val="30"/>
        </w:rPr>
      </w:pPr>
    </w:p>
    <w:p w14:paraId="7A23FD43">
      <w:pPr>
        <w:adjustRightInd w:val="0"/>
        <w:snapToGrid w:val="0"/>
        <w:rPr>
          <w:sz w:val="30"/>
          <w:szCs w:val="30"/>
        </w:rPr>
      </w:pPr>
    </w:p>
    <w:p w14:paraId="4D2FB933">
      <w:pPr>
        <w:pStyle w:val="66"/>
        <w:ind w:firstLine="600"/>
        <w:rPr>
          <w:sz w:val="30"/>
          <w:szCs w:val="30"/>
        </w:rPr>
      </w:pPr>
    </w:p>
    <w:p w14:paraId="77EAF2D5">
      <w:pPr>
        <w:pStyle w:val="66"/>
        <w:ind w:firstLine="600"/>
        <w:rPr>
          <w:sz w:val="30"/>
          <w:szCs w:val="30"/>
        </w:rPr>
      </w:pPr>
    </w:p>
    <w:p w14:paraId="654996D9">
      <w:pPr>
        <w:adjustRightInd w:val="0"/>
        <w:snapToGrid w:val="0"/>
        <w:rPr>
          <w:sz w:val="30"/>
          <w:szCs w:val="30"/>
        </w:rPr>
      </w:pPr>
    </w:p>
    <w:p w14:paraId="59CBADF1">
      <w:pPr>
        <w:ind w:firstLine="1081" w:firstLineChars="300"/>
        <w:rPr>
          <w:rFonts w:ascii="微软雅黑" w:hAnsi="微软雅黑" w:eastAsia="微软雅黑"/>
          <w:b/>
          <w:sz w:val="36"/>
          <w:szCs w:val="36"/>
        </w:rPr>
      </w:pPr>
      <w:r>
        <w:rPr>
          <w:rFonts w:ascii="微软雅黑" w:hAnsi="微软雅黑" w:eastAsia="微软雅黑"/>
          <w:b/>
          <w:sz w:val="36"/>
          <w:szCs w:val="36"/>
        </w:rPr>
        <w:t xml:space="preserve">投标人 </w:t>
      </w:r>
      <w:r>
        <w:rPr>
          <w:rFonts w:hint="eastAsia" w:ascii="微软雅黑" w:hAnsi="微软雅黑" w:eastAsia="微软雅黑"/>
          <w:b/>
          <w:sz w:val="36"/>
          <w:szCs w:val="36"/>
        </w:rPr>
        <w:t>：</w:t>
      </w:r>
    </w:p>
    <w:p w14:paraId="1DD60C7A">
      <w:pPr>
        <w:jc w:val="right"/>
        <w:rPr>
          <w:rFonts w:ascii="微软雅黑" w:hAnsi="微软雅黑" w:eastAsia="微软雅黑"/>
          <w:b/>
          <w:sz w:val="36"/>
          <w:szCs w:val="36"/>
        </w:rPr>
      </w:pPr>
      <w:r>
        <w:rPr>
          <w:rFonts w:ascii="微软雅黑" w:hAnsi="微软雅黑" w:eastAsia="微软雅黑"/>
          <w:b/>
          <w:sz w:val="36"/>
          <w:szCs w:val="36"/>
        </w:rPr>
        <w:t xml:space="preserve">    </w:t>
      </w:r>
    </w:p>
    <w:p w14:paraId="7C1D3493">
      <w:pPr>
        <w:jc w:val="center"/>
        <w:rPr>
          <w:rFonts w:ascii="微软雅黑" w:hAnsi="微软雅黑" w:eastAsia="微软雅黑"/>
          <w:b/>
          <w:sz w:val="36"/>
          <w:szCs w:val="36"/>
        </w:rPr>
      </w:pPr>
      <w:r>
        <w:rPr>
          <w:rFonts w:hint="eastAsia" w:ascii="微软雅黑" w:hAnsi="微软雅黑" w:eastAsia="微软雅黑"/>
          <w:b/>
          <w:sz w:val="36"/>
          <w:szCs w:val="36"/>
        </w:rPr>
        <w:t>年    月   日</w:t>
      </w:r>
    </w:p>
    <w:p w14:paraId="0C856EBA">
      <w:pPr>
        <w:ind w:firstLine="1801" w:firstLineChars="500"/>
        <w:rPr>
          <w:rFonts w:ascii="微软雅黑" w:hAnsi="微软雅黑" w:eastAsia="微软雅黑"/>
          <w:b/>
          <w:sz w:val="36"/>
          <w:szCs w:val="36"/>
        </w:rPr>
      </w:pPr>
    </w:p>
    <w:p w14:paraId="1D372AEB">
      <w:pPr>
        <w:rPr>
          <w:rFonts w:ascii="黑体" w:hAnsi="宋体" w:eastAsia="黑体"/>
          <w:sz w:val="32"/>
          <w:szCs w:val="32"/>
        </w:rPr>
      </w:pPr>
      <w:r>
        <w:rPr>
          <w:rFonts w:hint="eastAsia" w:ascii="黑体" w:hAnsi="宋体" w:eastAsia="黑体"/>
          <w:sz w:val="32"/>
          <w:szCs w:val="32"/>
        </w:rPr>
        <w:t xml:space="preserve">   </w:t>
      </w:r>
    </w:p>
    <w:p w14:paraId="79460132">
      <w:pPr>
        <w:ind w:left="480" w:hanging="480" w:hangingChars="200"/>
        <w:rPr>
          <w:rFonts w:ascii="宋体" w:hAnsi="宋体"/>
          <w:color w:val="FF0000"/>
          <w:sz w:val="28"/>
          <w:szCs w:val="28"/>
        </w:rPr>
      </w:pPr>
      <w:r>
        <w:rPr>
          <w:rFonts w:hint="eastAsia" w:ascii="宋体" w:hAnsi="宋体"/>
          <w:color w:val="FF0000"/>
          <w:sz w:val="24"/>
        </w:rPr>
        <w:t>注：投标文件中无单位章，无法定代表人或其授权的代理人签字，属于无效投</w:t>
      </w:r>
      <w:r>
        <w:rPr>
          <w:rFonts w:hint="eastAsia" w:ascii="宋体" w:hAnsi="宋体"/>
          <w:color w:val="FF0000"/>
          <w:sz w:val="28"/>
          <w:szCs w:val="28"/>
        </w:rPr>
        <w:t>标文件,</w:t>
      </w:r>
      <w:r>
        <w:rPr>
          <w:rFonts w:hint="eastAsia" w:ascii="宋体" w:hAnsi="宋体"/>
          <w:color w:val="FF0000"/>
          <w:sz w:val="24"/>
        </w:rPr>
        <w:t xml:space="preserve"> 投标文件要求以PDF格式上传，其他格式的投标文件视为无效投标文件。</w:t>
      </w:r>
    </w:p>
    <w:p w14:paraId="773C0B92">
      <w:pPr>
        <w:adjustRightInd w:val="0"/>
        <w:snapToGrid w:val="0"/>
        <w:spacing w:beforeLines="50" w:line="360" w:lineRule="auto"/>
        <w:ind w:right="420" w:firstLine="420" w:firstLineChars="200"/>
        <w:jc w:val="left"/>
        <w:rPr>
          <w:rFonts w:ascii="宋体" w:hAnsi="宋体"/>
          <w:szCs w:val="21"/>
        </w:rPr>
      </w:pPr>
    </w:p>
    <w:p w14:paraId="5A62CAED">
      <w:pPr>
        <w:adjustRightInd w:val="0"/>
        <w:snapToGrid w:val="0"/>
        <w:spacing w:beforeLines="50" w:line="360" w:lineRule="auto"/>
        <w:ind w:right="420" w:firstLine="420" w:firstLineChars="200"/>
        <w:jc w:val="left"/>
        <w:rPr>
          <w:rFonts w:ascii="宋体" w:hAnsi="宋体"/>
          <w:szCs w:val="21"/>
        </w:rPr>
      </w:pPr>
    </w:p>
    <w:p w14:paraId="0E3BFF3B">
      <w:pPr>
        <w:adjustRightInd w:val="0"/>
        <w:snapToGrid w:val="0"/>
        <w:spacing w:beforeLines="50" w:line="360" w:lineRule="auto"/>
        <w:ind w:right="420" w:firstLine="420" w:firstLineChars="200"/>
        <w:jc w:val="left"/>
        <w:rPr>
          <w:rFonts w:ascii="宋体" w:hAnsi="宋体"/>
          <w:szCs w:val="21"/>
        </w:rPr>
      </w:pPr>
    </w:p>
    <w:p w14:paraId="3C4AA8D4">
      <w:pPr>
        <w:adjustRightInd w:val="0"/>
        <w:snapToGrid w:val="0"/>
        <w:spacing w:line="360" w:lineRule="auto"/>
        <w:rPr>
          <w:rFonts w:ascii="黑体" w:hAnsi="宋体" w:eastAsia="黑体"/>
          <w:sz w:val="28"/>
          <w:szCs w:val="28"/>
        </w:rPr>
      </w:pPr>
      <w:r>
        <w:rPr>
          <w:rFonts w:hint="eastAsia" w:ascii="黑体" w:hAnsi="宋体" w:eastAsia="黑体"/>
          <w:sz w:val="28"/>
          <w:szCs w:val="28"/>
        </w:rPr>
        <w:t>一、开标一览表</w:t>
      </w:r>
      <w:r>
        <w:rPr>
          <w:rFonts w:hint="eastAsia" w:ascii="宋体" w:hAnsi="宋体"/>
          <w:szCs w:val="21"/>
          <w:u w:val="single"/>
        </w:rPr>
        <w:t xml:space="preserve">          </w:t>
      </w:r>
      <w:r>
        <w:rPr>
          <w:rFonts w:hint="eastAsia" w:ascii="宋体" w:hAnsi="宋体"/>
          <w:szCs w:val="21"/>
        </w:rPr>
        <w:t xml:space="preserve">      </w:t>
      </w:r>
    </w:p>
    <w:p w14:paraId="6D70F3E3">
      <w:pPr>
        <w:adjustRightInd w:val="0"/>
        <w:snapToGrid w:val="0"/>
        <w:ind w:left="-88" w:leftChars="-42"/>
        <w:rPr>
          <w:rFonts w:ascii="宋体" w:hAnsi="宋体"/>
          <w:szCs w:val="21"/>
        </w:rPr>
      </w:pPr>
      <w:r>
        <w:rPr>
          <w:rFonts w:hint="eastAsia" w:ascii="宋体" w:hAnsi="宋体"/>
          <w:szCs w:val="21"/>
        </w:rPr>
        <w:t xml:space="preserve">                                                                  金额单位：人民币元</w:t>
      </w:r>
    </w:p>
    <w:p w14:paraId="59D4C950">
      <w:pPr>
        <w:adjustRightInd w:val="0"/>
        <w:snapToGrid w:val="0"/>
        <w:rPr>
          <w:rFonts w:ascii="黑体" w:hAnsi="宋体" w:eastAsia="黑体"/>
          <w:sz w:val="24"/>
        </w:rPr>
      </w:pPr>
      <w:r>
        <w:rPr>
          <w:rFonts w:hint="eastAsia" w:ascii="宋体" w:hAnsi="宋体"/>
          <w:szCs w:val="21"/>
        </w:rPr>
        <w:t xml:space="preserve"> </w:t>
      </w:r>
    </w:p>
    <w:tbl>
      <w:tblPr>
        <w:tblStyle w:val="42"/>
        <w:tblW w:w="0" w:type="auto"/>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664"/>
        <w:gridCol w:w="3143"/>
        <w:gridCol w:w="1664"/>
        <w:gridCol w:w="2589"/>
      </w:tblGrid>
      <w:tr w14:paraId="0111CCC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1299" w:hRule="atLeast"/>
        </w:trPr>
        <w:tc>
          <w:tcPr>
            <w:tcW w:w="1664" w:type="dxa"/>
            <w:tcBorders>
              <w:top w:val="double" w:color="auto" w:sz="4" w:space="0"/>
              <w:left w:val="double" w:color="auto" w:sz="4" w:space="0"/>
              <w:bottom w:val="single" w:color="auto" w:sz="6" w:space="0"/>
              <w:right w:val="single" w:color="auto" w:sz="6" w:space="0"/>
            </w:tcBorders>
            <w:vAlign w:val="center"/>
          </w:tcPr>
          <w:p w14:paraId="75AB758D">
            <w:pPr>
              <w:tabs>
                <w:tab w:val="left" w:pos="403"/>
                <w:tab w:val="center" w:pos="3781"/>
              </w:tabs>
              <w:spacing w:line="420" w:lineRule="exact"/>
              <w:ind w:right="-5206" w:rightChars="-2479" w:firstLine="210" w:firstLineChars="100"/>
              <w:rPr>
                <w:rFonts w:ascii="宋体" w:hAnsi="宋体"/>
                <w:szCs w:val="21"/>
              </w:rPr>
            </w:pPr>
            <w:r>
              <w:rPr>
                <w:rFonts w:hint="eastAsia" w:ascii="宋体" w:hAnsi="宋体"/>
                <w:szCs w:val="21"/>
              </w:rPr>
              <w:t>项目名称</w:t>
            </w:r>
            <w:r>
              <w:rPr>
                <w:rFonts w:hint="eastAsia" w:ascii="宋体" w:hAnsi="宋体"/>
                <w:szCs w:val="21"/>
              </w:rPr>
              <w:tab/>
            </w:r>
            <w:r>
              <w:rPr>
                <w:rFonts w:hint="eastAsia" w:ascii="宋体" w:hAnsi="宋体"/>
                <w:szCs w:val="21"/>
              </w:rPr>
              <w:t>项目名称</w:t>
            </w:r>
          </w:p>
        </w:tc>
        <w:tc>
          <w:tcPr>
            <w:tcW w:w="3143" w:type="dxa"/>
            <w:tcBorders>
              <w:top w:val="double" w:color="auto" w:sz="4" w:space="0"/>
              <w:left w:val="single" w:color="auto" w:sz="6" w:space="0"/>
              <w:bottom w:val="single" w:color="auto" w:sz="6" w:space="0"/>
              <w:right w:val="single" w:color="auto" w:sz="6" w:space="0"/>
            </w:tcBorders>
            <w:vAlign w:val="center"/>
          </w:tcPr>
          <w:p w14:paraId="78AC82AA">
            <w:pPr>
              <w:spacing w:line="420" w:lineRule="exact"/>
              <w:jc w:val="center"/>
              <w:rPr>
                <w:rFonts w:ascii="宋体" w:hAnsi="宋体"/>
                <w:szCs w:val="21"/>
              </w:rPr>
            </w:pPr>
          </w:p>
        </w:tc>
        <w:tc>
          <w:tcPr>
            <w:tcW w:w="1664" w:type="dxa"/>
            <w:tcBorders>
              <w:top w:val="double" w:color="auto" w:sz="4" w:space="0"/>
              <w:left w:val="single" w:color="auto" w:sz="6" w:space="0"/>
              <w:right w:val="single" w:color="auto" w:sz="6" w:space="0"/>
            </w:tcBorders>
            <w:vAlign w:val="center"/>
          </w:tcPr>
          <w:p w14:paraId="45FE24F3">
            <w:pPr>
              <w:spacing w:line="420" w:lineRule="exact"/>
              <w:jc w:val="center"/>
              <w:rPr>
                <w:rFonts w:ascii="宋体" w:hAnsi="宋体"/>
                <w:szCs w:val="21"/>
              </w:rPr>
            </w:pPr>
            <w:r>
              <w:rPr>
                <w:rFonts w:hint="eastAsia" w:ascii="宋体" w:hAnsi="宋体"/>
                <w:szCs w:val="21"/>
              </w:rPr>
              <w:t>项目编号</w:t>
            </w:r>
          </w:p>
        </w:tc>
        <w:tc>
          <w:tcPr>
            <w:tcW w:w="2589" w:type="dxa"/>
            <w:tcBorders>
              <w:top w:val="double" w:color="auto" w:sz="4" w:space="0"/>
              <w:left w:val="single" w:color="auto" w:sz="6" w:space="0"/>
              <w:right w:val="double" w:color="auto" w:sz="4" w:space="0"/>
            </w:tcBorders>
            <w:vAlign w:val="center"/>
          </w:tcPr>
          <w:p w14:paraId="305233A9">
            <w:pPr>
              <w:spacing w:line="420" w:lineRule="exact"/>
              <w:jc w:val="center"/>
              <w:rPr>
                <w:rFonts w:ascii="宋体" w:hAnsi="宋体"/>
                <w:szCs w:val="21"/>
              </w:rPr>
            </w:pPr>
          </w:p>
        </w:tc>
      </w:tr>
      <w:tr w14:paraId="7A0B996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025" w:hRule="atLeast"/>
        </w:trPr>
        <w:tc>
          <w:tcPr>
            <w:tcW w:w="1664" w:type="dxa"/>
            <w:tcBorders>
              <w:top w:val="single" w:color="auto" w:sz="6" w:space="0"/>
              <w:left w:val="double" w:color="auto" w:sz="4" w:space="0"/>
              <w:bottom w:val="single" w:color="auto" w:sz="4" w:space="0"/>
              <w:right w:val="single" w:color="auto" w:sz="6" w:space="0"/>
            </w:tcBorders>
            <w:vAlign w:val="center"/>
          </w:tcPr>
          <w:p w14:paraId="5C96B243">
            <w:pPr>
              <w:spacing w:line="420" w:lineRule="exact"/>
              <w:jc w:val="center"/>
              <w:rPr>
                <w:rFonts w:ascii="宋体" w:hAnsi="宋体"/>
                <w:szCs w:val="21"/>
              </w:rPr>
            </w:pPr>
            <w:r>
              <w:rPr>
                <w:rFonts w:hint="eastAsia" w:ascii="宋体" w:hAnsi="宋体"/>
                <w:szCs w:val="21"/>
              </w:rPr>
              <w:t>总报价</w:t>
            </w:r>
          </w:p>
        </w:tc>
        <w:tc>
          <w:tcPr>
            <w:tcW w:w="7396" w:type="dxa"/>
            <w:gridSpan w:val="3"/>
            <w:tcBorders>
              <w:top w:val="single" w:color="auto" w:sz="6" w:space="0"/>
              <w:left w:val="single" w:color="auto" w:sz="6" w:space="0"/>
              <w:bottom w:val="single" w:color="auto" w:sz="6" w:space="0"/>
              <w:right w:val="double" w:color="auto" w:sz="4" w:space="0"/>
            </w:tcBorders>
            <w:vAlign w:val="center"/>
          </w:tcPr>
          <w:p w14:paraId="69F6B058">
            <w:pPr>
              <w:rPr>
                <w:rFonts w:ascii="宋体" w:hAnsi="宋体"/>
                <w:szCs w:val="21"/>
              </w:rPr>
            </w:pPr>
            <w:r>
              <w:rPr>
                <w:rFonts w:hint="eastAsia" w:ascii="宋体" w:hAnsi="宋体"/>
                <w:szCs w:val="21"/>
              </w:rPr>
              <w:t>大写：</w:t>
            </w:r>
            <w:r>
              <w:rPr>
                <w:rFonts w:hint="eastAsia" w:ascii="宋体" w:hAnsi="宋体"/>
                <w:szCs w:val="21"/>
                <w:u w:val="single"/>
              </w:rPr>
              <w:t xml:space="preserve">                    </w:t>
            </w:r>
            <w:r>
              <w:rPr>
                <w:rFonts w:hint="eastAsia" w:ascii="宋体" w:hAnsi="宋体"/>
                <w:szCs w:val="21"/>
              </w:rPr>
              <w:t>元人民币整</w:t>
            </w:r>
          </w:p>
          <w:p w14:paraId="128AFAF3">
            <w:pPr>
              <w:spacing w:line="420" w:lineRule="exact"/>
              <w:rPr>
                <w:rFonts w:ascii="宋体" w:hAnsi="宋体"/>
                <w:szCs w:val="21"/>
              </w:rPr>
            </w:pPr>
          </w:p>
          <w:p w14:paraId="350DCF11">
            <w:pPr>
              <w:spacing w:line="420" w:lineRule="exact"/>
              <w:rPr>
                <w:rFonts w:ascii="宋体" w:hAnsi="宋体"/>
                <w:szCs w:val="21"/>
              </w:rPr>
            </w:pPr>
            <w:r>
              <w:rPr>
                <w:rFonts w:hint="eastAsia" w:ascii="宋体" w:hAnsi="宋体"/>
                <w:szCs w:val="21"/>
              </w:rPr>
              <w:t>小写：</w:t>
            </w:r>
            <w:r>
              <w:rPr>
                <w:rFonts w:hint="eastAsia" w:ascii="宋体" w:hAnsi="宋体"/>
                <w:szCs w:val="21"/>
                <w:u w:val="single"/>
              </w:rPr>
              <w:t xml:space="preserve">                    </w:t>
            </w:r>
            <w:r>
              <w:rPr>
                <w:rFonts w:hint="eastAsia" w:ascii="宋体" w:hAnsi="宋体"/>
                <w:szCs w:val="21"/>
              </w:rPr>
              <w:t>元人民币整</w:t>
            </w:r>
          </w:p>
        </w:tc>
      </w:tr>
      <w:tr w14:paraId="3088898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1664" w:type="dxa"/>
            <w:tcBorders>
              <w:top w:val="single" w:color="auto" w:sz="6" w:space="0"/>
              <w:left w:val="double" w:color="auto" w:sz="4" w:space="0"/>
              <w:bottom w:val="single" w:color="auto" w:sz="6" w:space="0"/>
              <w:right w:val="single" w:color="auto" w:sz="6" w:space="0"/>
            </w:tcBorders>
            <w:vAlign w:val="center"/>
          </w:tcPr>
          <w:p w14:paraId="4DEAE424">
            <w:pPr>
              <w:spacing w:line="420" w:lineRule="exact"/>
              <w:jc w:val="center"/>
              <w:rPr>
                <w:rFonts w:ascii="宋体" w:hAnsi="宋体"/>
                <w:szCs w:val="21"/>
              </w:rPr>
            </w:pPr>
            <w:r>
              <w:rPr>
                <w:rFonts w:hint="eastAsia" w:ascii="宋体" w:hAnsi="宋体"/>
                <w:szCs w:val="21"/>
              </w:rPr>
              <w:t>总工期</w:t>
            </w:r>
          </w:p>
        </w:tc>
        <w:tc>
          <w:tcPr>
            <w:tcW w:w="7396" w:type="dxa"/>
            <w:gridSpan w:val="3"/>
            <w:tcBorders>
              <w:top w:val="single" w:color="auto" w:sz="6" w:space="0"/>
              <w:left w:val="single" w:color="auto" w:sz="6" w:space="0"/>
              <w:bottom w:val="single" w:color="auto" w:sz="6" w:space="0"/>
              <w:right w:val="double" w:color="auto" w:sz="4" w:space="0"/>
            </w:tcBorders>
            <w:vAlign w:val="center"/>
          </w:tcPr>
          <w:p w14:paraId="0FAD1C2C">
            <w:pPr>
              <w:spacing w:line="420" w:lineRule="exact"/>
              <w:rPr>
                <w:rFonts w:ascii="宋体" w:hAnsi="宋体"/>
                <w:iCs/>
                <w:szCs w:val="21"/>
              </w:rPr>
            </w:pPr>
          </w:p>
        </w:tc>
      </w:tr>
      <w:tr w14:paraId="143724D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664" w:type="dxa"/>
            <w:tcBorders>
              <w:top w:val="single" w:color="auto" w:sz="6" w:space="0"/>
              <w:left w:val="double" w:color="auto" w:sz="4" w:space="0"/>
              <w:bottom w:val="single" w:color="auto" w:sz="6" w:space="0"/>
              <w:right w:val="single" w:color="auto" w:sz="6" w:space="0"/>
            </w:tcBorders>
            <w:vAlign w:val="center"/>
          </w:tcPr>
          <w:p w14:paraId="06E05EA9">
            <w:pPr>
              <w:spacing w:line="420" w:lineRule="exact"/>
              <w:jc w:val="center"/>
              <w:rPr>
                <w:rFonts w:ascii="宋体" w:hAnsi="宋体"/>
                <w:szCs w:val="21"/>
              </w:rPr>
            </w:pPr>
            <w:r>
              <w:rPr>
                <w:rFonts w:hint="eastAsia" w:ascii="宋体" w:hAnsi="宋体"/>
                <w:szCs w:val="21"/>
              </w:rPr>
              <w:t>项目负责人</w:t>
            </w:r>
          </w:p>
        </w:tc>
        <w:tc>
          <w:tcPr>
            <w:tcW w:w="7396" w:type="dxa"/>
            <w:gridSpan w:val="3"/>
            <w:tcBorders>
              <w:top w:val="single" w:color="auto" w:sz="6" w:space="0"/>
              <w:left w:val="single" w:color="auto" w:sz="6" w:space="0"/>
              <w:bottom w:val="single" w:color="auto" w:sz="6" w:space="0"/>
              <w:right w:val="double" w:color="auto" w:sz="4" w:space="0"/>
            </w:tcBorders>
            <w:vAlign w:val="center"/>
          </w:tcPr>
          <w:p w14:paraId="24C949BB">
            <w:pPr>
              <w:spacing w:line="420" w:lineRule="exact"/>
              <w:ind w:firstLine="210" w:firstLineChars="100"/>
              <w:rPr>
                <w:rFonts w:ascii="宋体" w:hAnsi="宋体"/>
                <w:szCs w:val="21"/>
              </w:rPr>
            </w:pPr>
          </w:p>
        </w:tc>
      </w:tr>
      <w:tr w14:paraId="10F5FA5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664" w:type="dxa"/>
            <w:tcBorders>
              <w:top w:val="single" w:color="auto" w:sz="6" w:space="0"/>
              <w:left w:val="double" w:color="auto" w:sz="4" w:space="0"/>
              <w:bottom w:val="single" w:color="auto" w:sz="6" w:space="0"/>
              <w:right w:val="single" w:color="auto" w:sz="6" w:space="0"/>
            </w:tcBorders>
            <w:vAlign w:val="center"/>
          </w:tcPr>
          <w:p w14:paraId="38A5930F">
            <w:pPr>
              <w:spacing w:line="420" w:lineRule="exact"/>
              <w:jc w:val="center"/>
              <w:rPr>
                <w:rFonts w:ascii="宋体" w:hAnsi="宋体"/>
                <w:szCs w:val="21"/>
              </w:rPr>
            </w:pPr>
            <w:r>
              <w:rPr>
                <w:rFonts w:hint="eastAsia" w:ascii="宋体" w:hAnsi="宋体"/>
                <w:szCs w:val="21"/>
              </w:rPr>
              <w:t>联系电话</w:t>
            </w:r>
          </w:p>
        </w:tc>
        <w:tc>
          <w:tcPr>
            <w:tcW w:w="7396" w:type="dxa"/>
            <w:gridSpan w:val="3"/>
            <w:tcBorders>
              <w:top w:val="single" w:color="auto" w:sz="6" w:space="0"/>
              <w:left w:val="single" w:color="auto" w:sz="6" w:space="0"/>
              <w:bottom w:val="single" w:color="auto" w:sz="6" w:space="0"/>
              <w:right w:val="double" w:color="auto" w:sz="4" w:space="0"/>
            </w:tcBorders>
            <w:vAlign w:val="center"/>
          </w:tcPr>
          <w:p w14:paraId="7295DAD4">
            <w:pPr>
              <w:spacing w:line="420" w:lineRule="exact"/>
              <w:ind w:firstLine="210" w:firstLineChars="100"/>
              <w:rPr>
                <w:rFonts w:ascii="宋体" w:hAnsi="宋体"/>
                <w:szCs w:val="21"/>
              </w:rPr>
            </w:pPr>
          </w:p>
        </w:tc>
      </w:tr>
      <w:tr w14:paraId="07CC052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83" w:hRule="atLeast"/>
        </w:trPr>
        <w:tc>
          <w:tcPr>
            <w:tcW w:w="1664" w:type="dxa"/>
            <w:tcBorders>
              <w:top w:val="single" w:color="auto" w:sz="6" w:space="0"/>
              <w:left w:val="double" w:color="auto" w:sz="4" w:space="0"/>
              <w:bottom w:val="double" w:color="auto" w:sz="4" w:space="0"/>
              <w:right w:val="single" w:color="auto" w:sz="6" w:space="0"/>
            </w:tcBorders>
            <w:vAlign w:val="center"/>
          </w:tcPr>
          <w:p w14:paraId="67EEF5DA">
            <w:pPr>
              <w:spacing w:line="420" w:lineRule="exact"/>
              <w:jc w:val="center"/>
              <w:rPr>
                <w:rFonts w:ascii="宋体" w:hAnsi="宋体"/>
                <w:szCs w:val="21"/>
              </w:rPr>
            </w:pPr>
            <w:r>
              <w:rPr>
                <w:rFonts w:hint="eastAsia" w:ascii="宋体" w:hAnsi="宋体"/>
                <w:szCs w:val="21"/>
              </w:rPr>
              <w:t>备  注</w:t>
            </w:r>
          </w:p>
        </w:tc>
        <w:tc>
          <w:tcPr>
            <w:tcW w:w="7396" w:type="dxa"/>
            <w:gridSpan w:val="3"/>
            <w:tcBorders>
              <w:top w:val="single" w:color="auto" w:sz="6" w:space="0"/>
              <w:left w:val="single" w:color="auto" w:sz="6" w:space="0"/>
              <w:bottom w:val="double" w:color="auto" w:sz="4" w:space="0"/>
              <w:right w:val="double" w:color="auto" w:sz="4" w:space="0"/>
            </w:tcBorders>
            <w:vAlign w:val="center"/>
          </w:tcPr>
          <w:p w14:paraId="317BB69F">
            <w:pPr>
              <w:spacing w:line="420" w:lineRule="exact"/>
              <w:rPr>
                <w:rFonts w:ascii="宋体" w:hAnsi="宋体"/>
                <w:szCs w:val="21"/>
              </w:rPr>
            </w:pPr>
          </w:p>
        </w:tc>
      </w:tr>
    </w:tbl>
    <w:p w14:paraId="39519EA7">
      <w:pPr>
        <w:adjustRightInd w:val="0"/>
        <w:snapToGrid w:val="0"/>
        <w:spacing w:line="300" w:lineRule="exact"/>
        <w:ind w:left="-88" w:leftChars="-42"/>
        <w:jc w:val="left"/>
        <w:rPr>
          <w:rFonts w:ascii="楷体_GB2312" w:eastAsia="楷体_GB2312"/>
          <w:b/>
          <w:color w:val="FF0000"/>
          <w:sz w:val="28"/>
          <w:szCs w:val="28"/>
        </w:rPr>
      </w:pPr>
      <w:r>
        <w:rPr>
          <w:rFonts w:hint="eastAsia" w:ascii="楷体_GB2312" w:eastAsia="楷体_GB2312"/>
          <w:b/>
          <w:color w:val="FF0000"/>
          <w:sz w:val="28"/>
          <w:szCs w:val="28"/>
        </w:rPr>
        <w:t>说明：投标价格不得超过控制价，否则投标无效。投标文件中的大写金额和小写金额不一致的，以大写金额为准。根据</w:t>
      </w:r>
      <w:r>
        <w:rPr>
          <w:rFonts w:ascii="楷体_GB2312" w:eastAsia="楷体_GB2312"/>
          <w:b/>
          <w:color w:val="FF0000"/>
          <w:sz w:val="28"/>
          <w:szCs w:val="28"/>
        </w:rPr>
        <w:t>湖南省政府采购电子卖场管理办法</w:t>
      </w:r>
      <w:r>
        <w:rPr>
          <w:rFonts w:hint="eastAsia" w:ascii="楷体_GB2312" w:eastAsia="楷体_GB2312"/>
          <w:b/>
          <w:color w:val="FF0000"/>
          <w:sz w:val="28"/>
          <w:szCs w:val="28"/>
        </w:rPr>
        <w:t>和国家相关指导文件，部分企业或部分类型的产品在价格评审当中可享受一定比例的价格扣除。本项目以</w:t>
      </w:r>
      <w:r>
        <w:rPr>
          <w:rFonts w:ascii="楷体_GB2312" w:eastAsia="楷体_GB2312"/>
          <w:b/>
          <w:color w:val="FF0000"/>
          <w:sz w:val="28"/>
          <w:szCs w:val="28"/>
        </w:rPr>
        <w:t>湖南省政府采购电子卖场</w:t>
      </w:r>
      <w:r>
        <w:rPr>
          <w:rFonts w:hint="eastAsia" w:ascii="楷体_GB2312" w:eastAsia="楷体_GB2312"/>
          <w:b/>
          <w:color w:val="FF0000"/>
          <w:sz w:val="28"/>
          <w:szCs w:val="28"/>
        </w:rPr>
        <w:t>扣除后报价做为评审价进行排序，以电子卖场自动排序为评审依据。</w:t>
      </w:r>
    </w:p>
    <w:p w14:paraId="1BD6BED8">
      <w:pPr>
        <w:pStyle w:val="66"/>
        <w:ind w:firstLine="562"/>
        <w:jc w:val="left"/>
        <w:rPr>
          <w:rFonts w:ascii="楷体_GB2312" w:eastAsia="楷体_GB2312"/>
          <w:b/>
          <w:color w:val="FF0000"/>
          <w:kern w:val="2"/>
          <w:sz w:val="28"/>
          <w:szCs w:val="28"/>
          <w:lang w:val="en-US"/>
        </w:rPr>
      </w:pPr>
    </w:p>
    <w:p w14:paraId="67D13EAD">
      <w:pPr>
        <w:pStyle w:val="66"/>
        <w:ind w:firstLine="420"/>
        <w:rPr>
          <w:lang w:val="en-US"/>
        </w:rPr>
      </w:pPr>
    </w:p>
    <w:p w14:paraId="7C6B87C3">
      <w:pPr>
        <w:pStyle w:val="66"/>
        <w:ind w:firstLine="420"/>
        <w:rPr>
          <w:lang w:val="en-US"/>
        </w:rPr>
      </w:pPr>
    </w:p>
    <w:p w14:paraId="7445A3DC">
      <w:pPr>
        <w:pStyle w:val="66"/>
        <w:ind w:firstLine="420"/>
        <w:rPr>
          <w:lang w:val="en-US"/>
        </w:rPr>
      </w:pPr>
      <w:r>
        <w:rPr>
          <w:rFonts w:hint="eastAsia"/>
          <w:lang w:val="en-US"/>
        </w:rPr>
        <w:t>投标人名称（单位章）：</w:t>
      </w:r>
    </w:p>
    <w:p w14:paraId="66B137D3">
      <w:pPr>
        <w:pStyle w:val="66"/>
        <w:ind w:firstLine="420"/>
        <w:rPr>
          <w:lang w:val="en-US"/>
        </w:rPr>
      </w:pPr>
    </w:p>
    <w:p w14:paraId="7809A423">
      <w:pPr>
        <w:pStyle w:val="66"/>
        <w:ind w:firstLine="420"/>
        <w:rPr>
          <w:lang w:val="en-US"/>
        </w:rPr>
      </w:pPr>
      <w:r>
        <w:rPr>
          <w:rFonts w:hint="eastAsia"/>
          <w:lang w:val="en-US"/>
        </w:rPr>
        <w:t>法定代表人或其授权的代理人（签字）：</w:t>
      </w:r>
    </w:p>
    <w:p w14:paraId="7260496A">
      <w:pPr>
        <w:adjustRightInd w:val="0"/>
        <w:snapToGrid w:val="0"/>
        <w:spacing w:line="360" w:lineRule="auto"/>
        <w:rPr>
          <w:rFonts w:ascii="楷体_GB2312" w:eastAsia="楷体_GB2312"/>
          <w:b/>
        </w:rPr>
      </w:pPr>
      <w:r>
        <w:rPr>
          <w:rFonts w:hint="eastAsia" w:ascii="宋体" w:hAnsi="宋体"/>
          <w:szCs w:val="21"/>
        </w:rPr>
        <w:t xml:space="preserve">   </w:t>
      </w:r>
      <w:r>
        <w:rPr>
          <w:rFonts w:hint="eastAsia" w:ascii="楷体_GB2312" w:eastAsia="楷体_GB2312"/>
          <w:b/>
        </w:rPr>
        <w:t xml:space="preserve"> </w:t>
      </w:r>
    </w:p>
    <w:p w14:paraId="0272DCA2">
      <w:pPr>
        <w:pStyle w:val="66"/>
        <w:ind w:firstLine="420"/>
        <w:rPr>
          <w:lang w:val="en-US"/>
        </w:rPr>
      </w:pPr>
      <w:r>
        <w:rPr>
          <w:rFonts w:hint="eastAsia"/>
          <w:lang w:val="en-US"/>
        </w:rPr>
        <w:t>日期：　　年　　月　　日</w:t>
      </w:r>
    </w:p>
    <w:p w14:paraId="1ED6E506">
      <w:pPr>
        <w:pStyle w:val="3"/>
        <w:rPr>
          <w:rFonts w:ascii="微软雅黑" w:hAnsi="微软雅黑" w:eastAsia="微软雅黑"/>
          <w:sz w:val="28"/>
          <w:szCs w:val="28"/>
        </w:rPr>
        <w:sectPr>
          <w:footerReference r:id="rId6" w:type="first"/>
          <w:headerReference r:id="rId4" w:type="default"/>
          <w:footerReference r:id="rId5" w:type="default"/>
          <w:pgSz w:w="11906" w:h="16838"/>
          <w:pgMar w:top="935" w:right="1106" w:bottom="623" w:left="1260" w:header="851" w:footer="51" w:gutter="0"/>
          <w:pgNumType w:fmt="numberInDash"/>
          <w:cols w:space="720" w:num="1"/>
          <w:docGrid w:type="lines" w:linePitch="312" w:charSpace="0"/>
        </w:sectPr>
      </w:pPr>
    </w:p>
    <w:p w14:paraId="4AA2CF0B">
      <w:pPr>
        <w:pStyle w:val="2"/>
        <w:ind w:left="52"/>
        <w:rPr>
          <w:rFonts w:ascii="微软雅黑" w:hAnsi="微软雅黑" w:eastAsia="微软雅黑"/>
          <w:sz w:val="32"/>
          <w:szCs w:val="32"/>
        </w:rPr>
      </w:pPr>
      <w:bookmarkStart w:id="1" w:name="_Toc13680"/>
      <w:bookmarkStart w:id="2" w:name="_Toc510284243"/>
      <w:r>
        <w:rPr>
          <w:rFonts w:hint="eastAsia" w:ascii="微软雅黑" w:hAnsi="微软雅黑" w:eastAsia="微软雅黑"/>
          <w:sz w:val="32"/>
          <w:szCs w:val="32"/>
        </w:rPr>
        <w:t>二、工程量清单报价（工程量清单报价合计与总报价不一致的，以工程量清单报价合计为准，超过招标控制价的属无效投标。）</w:t>
      </w:r>
    </w:p>
    <w:p w14:paraId="35590DDD">
      <w:pPr>
        <w:adjustRightInd w:val="0"/>
        <w:snapToGrid w:val="0"/>
        <w:spacing w:before="50" w:line="360" w:lineRule="auto"/>
        <w:rPr>
          <w:rFonts w:ascii="宋体" w:hAnsi="宋体"/>
          <w:szCs w:val="21"/>
        </w:rPr>
      </w:pPr>
    </w:p>
    <w:p w14:paraId="77D0481A">
      <w:pPr>
        <w:adjustRightInd w:val="0"/>
        <w:snapToGrid w:val="0"/>
        <w:spacing w:before="50" w:line="360" w:lineRule="auto"/>
        <w:rPr>
          <w:rFonts w:ascii="宋体" w:hAnsi="宋体"/>
          <w:szCs w:val="21"/>
        </w:rPr>
      </w:pPr>
    </w:p>
    <w:p w14:paraId="21A1CCD2">
      <w:pPr>
        <w:adjustRightInd w:val="0"/>
        <w:snapToGrid w:val="0"/>
        <w:spacing w:before="50" w:line="360" w:lineRule="auto"/>
        <w:rPr>
          <w:rFonts w:ascii="宋体" w:hAnsi="宋体"/>
          <w:szCs w:val="21"/>
        </w:rPr>
      </w:pPr>
    </w:p>
    <w:p w14:paraId="1928839C">
      <w:pPr>
        <w:adjustRightInd w:val="0"/>
        <w:snapToGrid w:val="0"/>
        <w:spacing w:before="50" w:line="360" w:lineRule="auto"/>
        <w:rPr>
          <w:rFonts w:ascii="宋体" w:hAnsi="宋体"/>
          <w:szCs w:val="21"/>
        </w:rPr>
      </w:pPr>
    </w:p>
    <w:p w14:paraId="20CC4D70">
      <w:pPr>
        <w:adjustRightInd w:val="0"/>
        <w:snapToGrid w:val="0"/>
        <w:spacing w:before="50" w:line="360" w:lineRule="auto"/>
        <w:rPr>
          <w:rFonts w:ascii="宋体" w:hAnsi="宋体"/>
          <w:szCs w:val="21"/>
        </w:rPr>
      </w:pPr>
    </w:p>
    <w:p w14:paraId="1A2BC4FE">
      <w:pPr>
        <w:adjustRightInd w:val="0"/>
        <w:snapToGrid w:val="0"/>
        <w:spacing w:before="50" w:line="360" w:lineRule="auto"/>
        <w:rPr>
          <w:rFonts w:ascii="宋体" w:hAnsi="宋体"/>
          <w:szCs w:val="21"/>
        </w:rPr>
      </w:pPr>
    </w:p>
    <w:p w14:paraId="3B6E2CCF">
      <w:pPr>
        <w:adjustRightInd w:val="0"/>
        <w:snapToGrid w:val="0"/>
        <w:spacing w:before="50" w:line="360" w:lineRule="auto"/>
        <w:rPr>
          <w:rFonts w:ascii="宋体" w:hAnsi="宋体"/>
          <w:szCs w:val="21"/>
        </w:rPr>
      </w:pPr>
    </w:p>
    <w:p w14:paraId="7EFF73E8">
      <w:pPr>
        <w:adjustRightInd w:val="0"/>
        <w:snapToGrid w:val="0"/>
        <w:spacing w:before="50" w:line="360" w:lineRule="auto"/>
        <w:rPr>
          <w:rFonts w:ascii="宋体" w:hAnsi="宋体"/>
          <w:szCs w:val="21"/>
        </w:rPr>
      </w:pPr>
    </w:p>
    <w:p w14:paraId="438B7BF8">
      <w:pPr>
        <w:adjustRightInd w:val="0"/>
        <w:snapToGrid w:val="0"/>
        <w:spacing w:before="50" w:line="360" w:lineRule="auto"/>
        <w:rPr>
          <w:rFonts w:ascii="宋体" w:hAnsi="宋体"/>
          <w:szCs w:val="21"/>
        </w:rPr>
      </w:pPr>
    </w:p>
    <w:p w14:paraId="01A67F5A">
      <w:pPr>
        <w:adjustRightInd w:val="0"/>
        <w:snapToGrid w:val="0"/>
        <w:spacing w:before="50" w:line="360" w:lineRule="auto"/>
        <w:rPr>
          <w:rFonts w:ascii="宋体" w:hAnsi="宋体"/>
          <w:szCs w:val="21"/>
        </w:rPr>
      </w:pPr>
    </w:p>
    <w:p w14:paraId="7260BC8D">
      <w:pPr>
        <w:adjustRightInd w:val="0"/>
        <w:snapToGrid w:val="0"/>
        <w:spacing w:before="50" w:line="360" w:lineRule="auto"/>
        <w:rPr>
          <w:rFonts w:ascii="宋体" w:hAnsi="宋体"/>
          <w:szCs w:val="21"/>
        </w:rPr>
      </w:pPr>
    </w:p>
    <w:p w14:paraId="483C0915">
      <w:pPr>
        <w:adjustRightInd w:val="0"/>
        <w:snapToGrid w:val="0"/>
        <w:spacing w:before="50" w:line="360" w:lineRule="auto"/>
        <w:rPr>
          <w:rFonts w:ascii="宋体" w:hAnsi="宋体"/>
          <w:szCs w:val="21"/>
        </w:rPr>
      </w:pPr>
    </w:p>
    <w:p w14:paraId="1E1CFDAD">
      <w:pPr>
        <w:adjustRightInd w:val="0"/>
        <w:snapToGrid w:val="0"/>
        <w:spacing w:before="50" w:line="360" w:lineRule="auto"/>
        <w:rPr>
          <w:rFonts w:ascii="宋体" w:hAnsi="宋体"/>
          <w:szCs w:val="21"/>
        </w:rPr>
      </w:pPr>
    </w:p>
    <w:p w14:paraId="56F15E10">
      <w:pPr>
        <w:adjustRightInd w:val="0"/>
        <w:snapToGrid w:val="0"/>
        <w:spacing w:before="50" w:line="360" w:lineRule="auto"/>
        <w:rPr>
          <w:rFonts w:ascii="宋体" w:hAnsi="宋体"/>
          <w:szCs w:val="21"/>
        </w:rPr>
      </w:pPr>
    </w:p>
    <w:p w14:paraId="3727077A">
      <w:pPr>
        <w:adjustRightInd w:val="0"/>
        <w:snapToGrid w:val="0"/>
        <w:spacing w:before="50" w:line="360" w:lineRule="auto"/>
        <w:rPr>
          <w:rFonts w:ascii="宋体" w:hAnsi="宋体"/>
          <w:szCs w:val="21"/>
        </w:rPr>
      </w:pPr>
    </w:p>
    <w:p w14:paraId="4AE19459">
      <w:pPr>
        <w:adjustRightInd w:val="0"/>
        <w:snapToGrid w:val="0"/>
        <w:spacing w:before="50" w:line="360" w:lineRule="auto"/>
        <w:rPr>
          <w:rFonts w:ascii="宋体" w:hAnsi="宋体"/>
          <w:szCs w:val="21"/>
        </w:rPr>
      </w:pPr>
    </w:p>
    <w:p w14:paraId="1EABC1B3">
      <w:pPr>
        <w:adjustRightInd w:val="0"/>
        <w:snapToGrid w:val="0"/>
        <w:spacing w:before="50" w:line="360" w:lineRule="auto"/>
        <w:rPr>
          <w:rFonts w:ascii="宋体" w:hAnsi="宋体"/>
          <w:szCs w:val="21"/>
        </w:rPr>
      </w:pPr>
    </w:p>
    <w:p w14:paraId="031CAC49">
      <w:pPr>
        <w:adjustRightInd w:val="0"/>
        <w:snapToGrid w:val="0"/>
        <w:spacing w:before="50" w:line="360" w:lineRule="auto"/>
        <w:rPr>
          <w:rFonts w:ascii="宋体" w:hAnsi="宋体"/>
          <w:szCs w:val="21"/>
        </w:rPr>
      </w:pPr>
    </w:p>
    <w:p w14:paraId="37807A29">
      <w:pPr>
        <w:adjustRightInd w:val="0"/>
        <w:snapToGrid w:val="0"/>
        <w:spacing w:before="50" w:line="360" w:lineRule="auto"/>
        <w:rPr>
          <w:rFonts w:ascii="宋体" w:hAnsi="宋体"/>
          <w:szCs w:val="21"/>
        </w:rPr>
      </w:pPr>
    </w:p>
    <w:p w14:paraId="5E480F63">
      <w:pPr>
        <w:adjustRightInd w:val="0"/>
        <w:snapToGrid w:val="0"/>
        <w:spacing w:before="50" w:line="360" w:lineRule="auto"/>
        <w:rPr>
          <w:rFonts w:ascii="宋体" w:hAnsi="宋体"/>
          <w:szCs w:val="21"/>
        </w:rPr>
      </w:pPr>
    </w:p>
    <w:p w14:paraId="605CC266">
      <w:pPr>
        <w:adjustRightInd w:val="0"/>
        <w:snapToGrid w:val="0"/>
        <w:spacing w:before="50" w:line="360" w:lineRule="auto"/>
        <w:rPr>
          <w:rFonts w:ascii="宋体" w:hAnsi="宋体"/>
          <w:szCs w:val="21"/>
        </w:rPr>
      </w:pPr>
    </w:p>
    <w:p w14:paraId="31669CD1">
      <w:pPr>
        <w:adjustRightInd w:val="0"/>
        <w:snapToGrid w:val="0"/>
        <w:spacing w:before="50" w:line="360" w:lineRule="auto"/>
        <w:rPr>
          <w:rFonts w:ascii="宋体" w:hAnsi="宋体"/>
          <w:szCs w:val="21"/>
        </w:rPr>
      </w:pPr>
      <w:r>
        <w:rPr>
          <w:rFonts w:hint="eastAsia" w:ascii="宋体" w:hAnsi="宋体"/>
          <w:szCs w:val="21"/>
        </w:rPr>
        <w:t>投标人名称（单位章）：</w:t>
      </w:r>
    </w:p>
    <w:p w14:paraId="2B22D1C7">
      <w:pPr>
        <w:adjustRightInd w:val="0"/>
        <w:snapToGrid w:val="0"/>
        <w:spacing w:before="50" w:line="360" w:lineRule="auto"/>
        <w:rPr>
          <w:rFonts w:ascii="宋体" w:hAnsi="宋体"/>
          <w:szCs w:val="21"/>
        </w:rPr>
      </w:pPr>
    </w:p>
    <w:p w14:paraId="415C7380">
      <w:pPr>
        <w:adjustRightInd w:val="0"/>
        <w:snapToGrid w:val="0"/>
        <w:spacing w:before="50" w:line="360" w:lineRule="auto"/>
        <w:rPr>
          <w:rFonts w:ascii="宋体" w:hAnsi="宋体"/>
          <w:szCs w:val="21"/>
        </w:rPr>
      </w:pPr>
      <w:r>
        <w:rPr>
          <w:rFonts w:hint="eastAsia" w:ascii="宋体" w:hAnsi="宋体"/>
          <w:szCs w:val="21"/>
        </w:rPr>
        <w:t xml:space="preserve">法定代表人或其授权的代理人(签字)： </w:t>
      </w:r>
    </w:p>
    <w:p w14:paraId="2DDEFD25">
      <w:pPr>
        <w:adjustRightInd w:val="0"/>
        <w:snapToGrid w:val="0"/>
        <w:spacing w:before="50" w:line="360" w:lineRule="auto"/>
        <w:rPr>
          <w:rFonts w:ascii="宋体" w:hAnsi="宋体"/>
          <w:szCs w:val="21"/>
        </w:rPr>
      </w:pPr>
    </w:p>
    <w:p w14:paraId="1E532197">
      <w:pPr>
        <w:adjustRightInd w:val="0"/>
        <w:snapToGrid w:val="0"/>
        <w:spacing w:before="50" w:line="360" w:lineRule="auto"/>
        <w:rPr>
          <w:rFonts w:ascii="宋体" w:hAnsi="宋体"/>
          <w:b/>
          <w:sz w:val="32"/>
        </w:rPr>
        <w:sectPr>
          <w:pgSz w:w="11906" w:h="16838"/>
          <w:pgMar w:top="958" w:right="1106" w:bottom="1474" w:left="1259" w:header="624" w:footer="992" w:gutter="0"/>
          <w:pgNumType w:fmt="numberInDash"/>
          <w:cols w:space="720" w:num="1"/>
          <w:docGrid w:type="linesAndChars" w:linePitch="312" w:charSpace="0"/>
        </w:sectPr>
      </w:pPr>
      <w:r>
        <w:rPr>
          <w:rFonts w:hint="eastAsia" w:ascii="宋体" w:hAnsi="宋体"/>
          <w:szCs w:val="21"/>
        </w:rPr>
        <w:t>日期：　　年　　月　　日</w:t>
      </w:r>
    </w:p>
    <w:p w14:paraId="31B2F21E">
      <w:pPr>
        <w:pStyle w:val="2"/>
        <w:rPr>
          <w:rFonts w:ascii="微软雅黑" w:hAnsi="微软雅黑" w:eastAsia="微软雅黑"/>
          <w:sz w:val="32"/>
          <w:szCs w:val="32"/>
        </w:rPr>
      </w:pPr>
      <w:r>
        <w:rPr>
          <w:rFonts w:hint="eastAsia" w:ascii="微软雅黑" w:hAnsi="微软雅黑" w:eastAsia="微软雅黑"/>
          <w:sz w:val="32"/>
          <w:szCs w:val="32"/>
        </w:rPr>
        <w:t>三、商务要求响应/偏离表</w:t>
      </w:r>
      <w:bookmarkEnd w:id="1"/>
      <w:bookmarkEnd w:id="2"/>
    </w:p>
    <w:p w14:paraId="33BF21BF">
      <w:pPr>
        <w:adjustRightInd w:val="0"/>
        <w:snapToGrid w:val="0"/>
        <w:ind w:left="-88" w:leftChars="-42" w:firstLine="210" w:firstLineChars="100"/>
        <w:jc w:val="left"/>
        <w:rPr>
          <w:rFonts w:ascii="宋体" w:hAnsi="宋体"/>
          <w:szCs w:val="21"/>
          <w:u w:val="single"/>
        </w:rPr>
      </w:pPr>
      <w:r>
        <w:rPr>
          <w:rFonts w:hint="eastAsia" w:ascii="宋体" w:hAnsi="宋体"/>
          <w:szCs w:val="21"/>
        </w:rPr>
        <w:t xml:space="preserve">                                                </w:t>
      </w:r>
      <w:r>
        <w:rPr>
          <w:rFonts w:hint="eastAsia" w:ascii="宋体" w:hAnsi="宋体"/>
          <w:szCs w:val="21"/>
          <w:u w:val="single"/>
        </w:rPr>
        <w:t xml:space="preserve">  </w:t>
      </w:r>
    </w:p>
    <w:p w14:paraId="6FA08D29">
      <w:pPr>
        <w:adjustRightInd w:val="0"/>
        <w:snapToGrid w:val="0"/>
        <w:ind w:left="-88" w:leftChars="-42" w:firstLine="210" w:firstLineChars="100"/>
        <w:jc w:val="left"/>
        <w:rPr>
          <w:rFonts w:ascii="宋体" w:hAnsi="宋体"/>
          <w:szCs w:val="21"/>
          <w:u w:val="single"/>
        </w:rPr>
      </w:pPr>
      <w:r>
        <w:rPr>
          <w:rFonts w:hint="eastAsia" w:ascii="宋体" w:hAnsi="宋体"/>
          <w:szCs w:val="21"/>
          <w:u w:val="single"/>
        </w:rPr>
        <w:t xml:space="preserve">                </w:t>
      </w:r>
    </w:p>
    <w:tbl>
      <w:tblPr>
        <w:tblStyle w:val="42"/>
        <w:tblW w:w="9384"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595"/>
        <w:gridCol w:w="3261"/>
        <w:gridCol w:w="2976"/>
        <w:gridCol w:w="1560"/>
        <w:gridCol w:w="992"/>
      </w:tblGrid>
      <w:tr w14:paraId="4DA3C4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79" w:hRule="atLeast"/>
        </w:trPr>
        <w:tc>
          <w:tcPr>
            <w:tcW w:w="595" w:type="dxa"/>
            <w:vAlign w:val="center"/>
          </w:tcPr>
          <w:p w14:paraId="05AB751D">
            <w:pPr>
              <w:adjustRightInd w:val="0"/>
              <w:snapToGrid w:val="0"/>
              <w:ind w:left="-88" w:leftChars="-42"/>
              <w:jc w:val="center"/>
              <w:rPr>
                <w:rFonts w:ascii="宋体" w:hAnsi="宋体"/>
                <w:color w:val="000000"/>
                <w:szCs w:val="21"/>
              </w:rPr>
            </w:pPr>
            <w:r>
              <w:rPr>
                <w:rFonts w:hint="eastAsia" w:ascii="宋体" w:hAnsi="宋体"/>
                <w:color w:val="000000"/>
                <w:szCs w:val="21"/>
              </w:rPr>
              <w:t>序号</w:t>
            </w:r>
          </w:p>
        </w:tc>
        <w:tc>
          <w:tcPr>
            <w:tcW w:w="3261" w:type="dxa"/>
            <w:vAlign w:val="center"/>
          </w:tcPr>
          <w:p w14:paraId="6B6551AB">
            <w:pPr>
              <w:adjustRightInd w:val="0"/>
              <w:snapToGrid w:val="0"/>
              <w:ind w:left="-88" w:leftChars="-42"/>
              <w:jc w:val="center"/>
              <w:rPr>
                <w:rFonts w:ascii="宋体" w:hAnsi="宋体"/>
                <w:color w:val="000000"/>
                <w:szCs w:val="21"/>
              </w:rPr>
            </w:pPr>
            <w:r>
              <w:rPr>
                <w:rFonts w:hint="eastAsia" w:ascii="宋体" w:hAnsi="宋体"/>
                <w:color w:val="000000"/>
                <w:szCs w:val="21"/>
              </w:rPr>
              <w:t>招标文件的商务要求</w:t>
            </w:r>
          </w:p>
        </w:tc>
        <w:tc>
          <w:tcPr>
            <w:tcW w:w="2976" w:type="dxa"/>
            <w:vAlign w:val="center"/>
          </w:tcPr>
          <w:p w14:paraId="000C1CF9">
            <w:pPr>
              <w:adjustRightInd w:val="0"/>
              <w:snapToGrid w:val="0"/>
              <w:ind w:left="-88" w:leftChars="-42"/>
              <w:jc w:val="center"/>
              <w:rPr>
                <w:rFonts w:ascii="宋体" w:hAnsi="宋体"/>
                <w:color w:val="000000"/>
                <w:szCs w:val="21"/>
              </w:rPr>
            </w:pPr>
            <w:r>
              <w:rPr>
                <w:rFonts w:hint="eastAsia" w:ascii="宋体" w:hAnsi="宋体"/>
                <w:color w:val="000000"/>
                <w:szCs w:val="21"/>
              </w:rPr>
              <w:t>投标文件的商务条款</w:t>
            </w:r>
          </w:p>
        </w:tc>
        <w:tc>
          <w:tcPr>
            <w:tcW w:w="1560" w:type="dxa"/>
            <w:vAlign w:val="center"/>
          </w:tcPr>
          <w:p w14:paraId="48F0F223">
            <w:pPr>
              <w:adjustRightInd w:val="0"/>
              <w:snapToGrid w:val="0"/>
              <w:ind w:left="-88" w:leftChars="-42"/>
              <w:jc w:val="center"/>
              <w:rPr>
                <w:rFonts w:ascii="宋体" w:hAnsi="宋体"/>
                <w:color w:val="000000"/>
                <w:szCs w:val="21"/>
              </w:rPr>
            </w:pPr>
            <w:r>
              <w:rPr>
                <w:rFonts w:hint="eastAsia" w:ascii="宋体" w:hAnsi="宋体"/>
                <w:color w:val="000000"/>
                <w:szCs w:val="21"/>
              </w:rPr>
              <w:t>响应/偏离</w:t>
            </w:r>
          </w:p>
        </w:tc>
        <w:tc>
          <w:tcPr>
            <w:tcW w:w="992" w:type="dxa"/>
            <w:vAlign w:val="center"/>
          </w:tcPr>
          <w:p w14:paraId="585512DA">
            <w:pPr>
              <w:adjustRightInd w:val="0"/>
              <w:snapToGrid w:val="0"/>
              <w:ind w:left="-88" w:leftChars="-42"/>
              <w:jc w:val="center"/>
              <w:rPr>
                <w:rFonts w:ascii="宋体" w:hAnsi="宋体"/>
                <w:color w:val="000000"/>
                <w:szCs w:val="21"/>
              </w:rPr>
            </w:pPr>
            <w:r>
              <w:rPr>
                <w:rFonts w:hint="eastAsia" w:ascii="宋体" w:hAnsi="宋体"/>
                <w:color w:val="000000"/>
                <w:szCs w:val="21"/>
              </w:rPr>
              <w:t>说明</w:t>
            </w:r>
          </w:p>
        </w:tc>
      </w:tr>
      <w:tr w14:paraId="125E7E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79" w:hRule="atLeast"/>
        </w:trPr>
        <w:tc>
          <w:tcPr>
            <w:tcW w:w="595" w:type="dxa"/>
            <w:vAlign w:val="center"/>
          </w:tcPr>
          <w:p w14:paraId="6E0A9CBC">
            <w:pPr>
              <w:adjustRightInd w:val="0"/>
              <w:snapToGrid w:val="0"/>
              <w:ind w:left="-88" w:leftChars="-42"/>
              <w:jc w:val="center"/>
              <w:rPr>
                <w:rFonts w:ascii="宋体" w:hAnsi="宋体"/>
                <w:color w:val="000000"/>
                <w:szCs w:val="21"/>
              </w:rPr>
            </w:pPr>
            <w:r>
              <w:rPr>
                <w:rFonts w:hint="eastAsia" w:ascii="宋体" w:hAnsi="宋体"/>
                <w:color w:val="000000"/>
                <w:szCs w:val="21"/>
              </w:rPr>
              <w:t>1</w:t>
            </w:r>
          </w:p>
          <w:p w14:paraId="2913E2CE">
            <w:pPr>
              <w:adjustRightInd w:val="0"/>
              <w:snapToGrid w:val="0"/>
              <w:ind w:left="-88" w:leftChars="-42"/>
              <w:jc w:val="center"/>
              <w:rPr>
                <w:rFonts w:ascii="宋体" w:hAnsi="宋体"/>
                <w:color w:val="000000"/>
                <w:szCs w:val="21"/>
              </w:rPr>
            </w:pPr>
          </w:p>
        </w:tc>
        <w:tc>
          <w:tcPr>
            <w:tcW w:w="3261" w:type="dxa"/>
            <w:vAlign w:val="center"/>
          </w:tcPr>
          <w:p w14:paraId="7CD262CA">
            <w:pPr>
              <w:adjustRightInd w:val="0"/>
              <w:snapToGrid w:val="0"/>
              <w:ind w:left="14" w:leftChars="7"/>
              <w:jc w:val="left"/>
              <w:rPr>
                <w:kern w:val="0"/>
              </w:rPr>
            </w:pPr>
          </w:p>
        </w:tc>
        <w:tc>
          <w:tcPr>
            <w:tcW w:w="2976" w:type="dxa"/>
            <w:vAlign w:val="center"/>
          </w:tcPr>
          <w:p w14:paraId="0E63AAE8">
            <w:pPr>
              <w:adjustRightInd w:val="0"/>
              <w:snapToGrid w:val="0"/>
              <w:ind w:left="-88" w:leftChars="-42"/>
              <w:jc w:val="center"/>
              <w:rPr>
                <w:rFonts w:ascii="宋体" w:hAnsi="宋体"/>
                <w:color w:val="000000"/>
                <w:szCs w:val="21"/>
              </w:rPr>
            </w:pPr>
          </w:p>
        </w:tc>
        <w:tc>
          <w:tcPr>
            <w:tcW w:w="1560" w:type="dxa"/>
            <w:vAlign w:val="center"/>
          </w:tcPr>
          <w:p w14:paraId="40DA44F0">
            <w:pPr>
              <w:adjustRightInd w:val="0"/>
              <w:snapToGrid w:val="0"/>
              <w:ind w:left="-88" w:leftChars="-42"/>
              <w:jc w:val="center"/>
              <w:rPr>
                <w:rFonts w:ascii="宋体" w:hAnsi="宋体"/>
                <w:color w:val="000000"/>
                <w:szCs w:val="21"/>
              </w:rPr>
            </w:pPr>
          </w:p>
        </w:tc>
        <w:tc>
          <w:tcPr>
            <w:tcW w:w="992" w:type="dxa"/>
            <w:vAlign w:val="center"/>
          </w:tcPr>
          <w:p w14:paraId="7FE0B365">
            <w:pPr>
              <w:adjustRightInd w:val="0"/>
              <w:snapToGrid w:val="0"/>
              <w:ind w:left="-88" w:leftChars="-42"/>
              <w:jc w:val="center"/>
              <w:rPr>
                <w:rFonts w:ascii="宋体" w:hAnsi="宋体"/>
                <w:color w:val="000000"/>
                <w:szCs w:val="21"/>
              </w:rPr>
            </w:pPr>
          </w:p>
        </w:tc>
      </w:tr>
      <w:tr w14:paraId="7804CC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79" w:hRule="atLeast"/>
        </w:trPr>
        <w:tc>
          <w:tcPr>
            <w:tcW w:w="595" w:type="dxa"/>
            <w:vAlign w:val="center"/>
          </w:tcPr>
          <w:p w14:paraId="344F1D88">
            <w:pPr>
              <w:adjustRightInd w:val="0"/>
              <w:snapToGrid w:val="0"/>
              <w:ind w:left="-88" w:leftChars="-42"/>
              <w:jc w:val="center"/>
              <w:rPr>
                <w:rFonts w:ascii="宋体" w:hAnsi="宋体"/>
                <w:color w:val="000000"/>
                <w:szCs w:val="21"/>
              </w:rPr>
            </w:pPr>
            <w:r>
              <w:rPr>
                <w:rFonts w:hint="eastAsia" w:ascii="宋体" w:hAnsi="宋体"/>
                <w:color w:val="000000"/>
                <w:szCs w:val="21"/>
              </w:rPr>
              <w:t>2</w:t>
            </w:r>
          </w:p>
        </w:tc>
        <w:tc>
          <w:tcPr>
            <w:tcW w:w="3261" w:type="dxa"/>
            <w:vAlign w:val="center"/>
          </w:tcPr>
          <w:p w14:paraId="26B164FD">
            <w:pPr>
              <w:rPr>
                <w:rFonts w:ascii="宋体" w:hAnsi="宋体" w:cs="宋体"/>
              </w:rPr>
            </w:pPr>
          </w:p>
        </w:tc>
        <w:tc>
          <w:tcPr>
            <w:tcW w:w="2976" w:type="dxa"/>
            <w:vAlign w:val="center"/>
          </w:tcPr>
          <w:p w14:paraId="1FF22BFD">
            <w:pPr>
              <w:adjustRightInd w:val="0"/>
              <w:snapToGrid w:val="0"/>
              <w:ind w:left="-88" w:leftChars="-42"/>
              <w:jc w:val="center"/>
              <w:rPr>
                <w:rFonts w:ascii="宋体" w:hAnsi="宋体"/>
                <w:color w:val="000000"/>
                <w:szCs w:val="21"/>
              </w:rPr>
            </w:pPr>
          </w:p>
        </w:tc>
        <w:tc>
          <w:tcPr>
            <w:tcW w:w="1560" w:type="dxa"/>
            <w:vAlign w:val="center"/>
          </w:tcPr>
          <w:p w14:paraId="0D25F61A">
            <w:pPr>
              <w:adjustRightInd w:val="0"/>
              <w:snapToGrid w:val="0"/>
              <w:ind w:left="-88" w:leftChars="-42"/>
              <w:jc w:val="center"/>
              <w:rPr>
                <w:rFonts w:ascii="宋体" w:hAnsi="宋体"/>
                <w:color w:val="000000"/>
                <w:szCs w:val="21"/>
              </w:rPr>
            </w:pPr>
          </w:p>
        </w:tc>
        <w:tc>
          <w:tcPr>
            <w:tcW w:w="992" w:type="dxa"/>
            <w:vAlign w:val="center"/>
          </w:tcPr>
          <w:p w14:paraId="60AC269B">
            <w:pPr>
              <w:adjustRightInd w:val="0"/>
              <w:snapToGrid w:val="0"/>
              <w:ind w:left="-88" w:leftChars="-42"/>
              <w:jc w:val="center"/>
              <w:rPr>
                <w:rFonts w:ascii="宋体" w:hAnsi="宋体"/>
                <w:color w:val="000000"/>
                <w:szCs w:val="21"/>
              </w:rPr>
            </w:pPr>
          </w:p>
        </w:tc>
      </w:tr>
      <w:tr w14:paraId="52B400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79" w:hRule="atLeast"/>
        </w:trPr>
        <w:tc>
          <w:tcPr>
            <w:tcW w:w="595" w:type="dxa"/>
            <w:vAlign w:val="center"/>
          </w:tcPr>
          <w:p w14:paraId="2BCE4CBD">
            <w:pPr>
              <w:adjustRightInd w:val="0"/>
              <w:snapToGrid w:val="0"/>
              <w:ind w:left="-88" w:leftChars="-42"/>
              <w:jc w:val="center"/>
              <w:rPr>
                <w:rFonts w:ascii="宋体" w:hAnsi="宋体"/>
                <w:color w:val="000000"/>
                <w:szCs w:val="21"/>
              </w:rPr>
            </w:pPr>
            <w:r>
              <w:rPr>
                <w:rFonts w:hint="eastAsia" w:ascii="宋体" w:hAnsi="宋体"/>
                <w:color w:val="000000"/>
                <w:szCs w:val="21"/>
              </w:rPr>
              <w:t>3</w:t>
            </w:r>
          </w:p>
        </w:tc>
        <w:tc>
          <w:tcPr>
            <w:tcW w:w="3261" w:type="dxa"/>
            <w:vAlign w:val="center"/>
          </w:tcPr>
          <w:p w14:paraId="766DF75C">
            <w:pPr>
              <w:rPr>
                <w:rFonts w:ascii="宋体" w:hAnsi="宋体" w:cs="宋体"/>
              </w:rPr>
            </w:pPr>
          </w:p>
        </w:tc>
        <w:tc>
          <w:tcPr>
            <w:tcW w:w="2976" w:type="dxa"/>
            <w:vAlign w:val="center"/>
          </w:tcPr>
          <w:p w14:paraId="7C752482">
            <w:pPr>
              <w:adjustRightInd w:val="0"/>
              <w:snapToGrid w:val="0"/>
              <w:ind w:left="-88" w:leftChars="-42"/>
              <w:jc w:val="center"/>
              <w:rPr>
                <w:rFonts w:ascii="宋体" w:hAnsi="宋体"/>
                <w:color w:val="000000"/>
                <w:szCs w:val="21"/>
              </w:rPr>
            </w:pPr>
          </w:p>
        </w:tc>
        <w:tc>
          <w:tcPr>
            <w:tcW w:w="1560" w:type="dxa"/>
            <w:vAlign w:val="center"/>
          </w:tcPr>
          <w:p w14:paraId="3D8D5BD4">
            <w:pPr>
              <w:adjustRightInd w:val="0"/>
              <w:snapToGrid w:val="0"/>
              <w:ind w:left="-88" w:leftChars="-42"/>
              <w:jc w:val="center"/>
              <w:rPr>
                <w:rFonts w:ascii="宋体" w:hAnsi="宋体"/>
                <w:color w:val="000000"/>
                <w:szCs w:val="21"/>
              </w:rPr>
            </w:pPr>
          </w:p>
        </w:tc>
        <w:tc>
          <w:tcPr>
            <w:tcW w:w="992" w:type="dxa"/>
            <w:vAlign w:val="center"/>
          </w:tcPr>
          <w:p w14:paraId="635B467C">
            <w:pPr>
              <w:adjustRightInd w:val="0"/>
              <w:snapToGrid w:val="0"/>
              <w:ind w:left="-88" w:leftChars="-42"/>
              <w:jc w:val="center"/>
              <w:rPr>
                <w:rFonts w:ascii="宋体" w:hAnsi="宋体"/>
                <w:color w:val="000000"/>
                <w:szCs w:val="21"/>
              </w:rPr>
            </w:pPr>
          </w:p>
        </w:tc>
      </w:tr>
      <w:tr w14:paraId="524F79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79" w:hRule="atLeast"/>
        </w:trPr>
        <w:tc>
          <w:tcPr>
            <w:tcW w:w="595" w:type="dxa"/>
            <w:vAlign w:val="center"/>
          </w:tcPr>
          <w:p w14:paraId="165DFFB5">
            <w:pPr>
              <w:adjustRightInd w:val="0"/>
              <w:snapToGrid w:val="0"/>
              <w:ind w:left="-88" w:leftChars="-42"/>
              <w:jc w:val="center"/>
              <w:rPr>
                <w:rFonts w:ascii="宋体" w:hAnsi="宋体"/>
                <w:color w:val="000000"/>
                <w:szCs w:val="21"/>
              </w:rPr>
            </w:pPr>
            <w:r>
              <w:rPr>
                <w:rFonts w:hint="eastAsia" w:ascii="宋体" w:hAnsi="宋体"/>
                <w:color w:val="000000"/>
                <w:szCs w:val="21"/>
              </w:rPr>
              <w:t>4</w:t>
            </w:r>
          </w:p>
        </w:tc>
        <w:tc>
          <w:tcPr>
            <w:tcW w:w="3261" w:type="dxa"/>
            <w:vAlign w:val="center"/>
          </w:tcPr>
          <w:p w14:paraId="5B7E2A86">
            <w:pPr>
              <w:pStyle w:val="66"/>
              <w:ind w:firstLine="0" w:firstLineChars="0"/>
            </w:pPr>
          </w:p>
        </w:tc>
        <w:tc>
          <w:tcPr>
            <w:tcW w:w="2976" w:type="dxa"/>
            <w:vAlign w:val="center"/>
          </w:tcPr>
          <w:p w14:paraId="2868269F">
            <w:pPr>
              <w:adjustRightInd w:val="0"/>
              <w:snapToGrid w:val="0"/>
              <w:ind w:left="14" w:leftChars="7"/>
              <w:jc w:val="left"/>
              <w:rPr>
                <w:rFonts w:ascii="宋体" w:hAnsi="宋体"/>
                <w:color w:val="000000"/>
                <w:szCs w:val="21"/>
              </w:rPr>
            </w:pPr>
          </w:p>
        </w:tc>
        <w:tc>
          <w:tcPr>
            <w:tcW w:w="1560" w:type="dxa"/>
            <w:vAlign w:val="center"/>
          </w:tcPr>
          <w:p w14:paraId="311E54B9">
            <w:pPr>
              <w:adjustRightInd w:val="0"/>
              <w:snapToGrid w:val="0"/>
              <w:ind w:left="-88" w:leftChars="-42"/>
              <w:jc w:val="center"/>
              <w:rPr>
                <w:rFonts w:ascii="宋体" w:hAnsi="宋体"/>
                <w:color w:val="000000"/>
                <w:szCs w:val="21"/>
              </w:rPr>
            </w:pPr>
          </w:p>
        </w:tc>
        <w:tc>
          <w:tcPr>
            <w:tcW w:w="992" w:type="dxa"/>
            <w:vAlign w:val="center"/>
          </w:tcPr>
          <w:p w14:paraId="5B1B26A7">
            <w:pPr>
              <w:adjustRightInd w:val="0"/>
              <w:snapToGrid w:val="0"/>
              <w:ind w:left="-88" w:leftChars="-42"/>
              <w:jc w:val="center"/>
              <w:rPr>
                <w:rFonts w:ascii="宋体" w:hAnsi="宋体"/>
                <w:color w:val="000000"/>
                <w:szCs w:val="21"/>
              </w:rPr>
            </w:pPr>
          </w:p>
        </w:tc>
      </w:tr>
      <w:tr w14:paraId="77AE6E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79" w:hRule="atLeast"/>
        </w:trPr>
        <w:tc>
          <w:tcPr>
            <w:tcW w:w="595" w:type="dxa"/>
            <w:vAlign w:val="center"/>
          </w:tcPr>
          <w:p w14:paraId="15D661BA">
            <w:pPr>
              <w:adjustRightInd w:val="0"/>
              <w:snapToGrid w:val="0"/>
              <w:ind w:left="-88" w:leftChars="-42"/>
              <w:jc w:val="center"/>
              <w:rPr>
                <w:rFonts w:ascii="宋体" w:hAnsi="宋体"/>
                <w:color w:val="000000"/>
                <w:szCs w:val="21"/>
              </w:rPr>
            </w:pPr>
            <w:r>
              <w:rPr>
                <w:rFonts w:hint="eastAsia" w:ascii="宋体" w:hAnsi="宋体"/>
                <w:color w:val="000000"/>
                <w:szCs w:val="21"/>
              </w:rPr>
              <w:t>5</w:t>
            </w:r>
          </w:p>
        </w:tc>
        <w:tc>
          <w:tcPr>
            <w:tcW w:w="3261" w:type="dxa"/>
            <w:vAlign w:val="center"/>
          </w:tcPr>
          <w:p w14:paraId="1C036E07">
            <w:pPr>
              <w:pStyle w:val="66"/>
              <w:ind w:firstLine="0" w:firstLineChars="0"/>
            </w:pPr>
          </w:p>
        </w:tc>
        <w:tc>
          <w:tcPr>
            <w:tcW w:w="2976" w:type="dxa"/>
            <w:vAlign w:val="center"/>
          </w:tcPr>
          <w:p w14:paraId="00EF48D2">
            <w:pPr>
              <w:adjustRightInd w:val="0"/>
              <w:snapToGrid w:val="0"/>
              <w:ind w:left="14" w:leftChars="7"/>
              <w:jc w:val="center"/>
              <w:rPr>
                <w:rFonts w:ascii="宋体" w:hAnsi="宋体"/>
                <w:color w:val="000000"/>
                <w:szCs w:val="21"/>
              </w:rPr>
            </w:pPr>
          </w:p>
        </w:tc>
        <w:tc>
          <w:tcPr>
            <w:tcW w:w="1560" w:type="dxa"/>
            <w:vAlign w:val="center"/>
          </w:tcPr>
          <w:p w14:paraId="7EAAA2A4">
            <w:pPr>
              <w:adjustRightInd w:val="0"/>
              <w:snapToGrid w:val="0"/>
              <w:ind w:left="-88" w:leftChars="-42"/>
              <w:jc w:val="center"/>
              <w:rPr>
                <w:rFonts w:ascii="宋体" w:hAnsi="宋体"/>
                <w:color w:val="000000"/>
                <w:szCs w:val="21"/>
              </w:rPr>
            </w:pPr>
          </w:p>
        </w:tc>
        <w:tc>
          <w:tcPr>
            <w:tcW w:w="992" w:type="dxa"/>
            <w:vAlign w:val="center"/>
          </w:tcPr>
          <w:p w14:paraId="7AF71309">
            <w:pPr>
              <w:adjustRightInd w:val="0"/>
              <w:snapToGrid w:val="0"/>
              <w:ind w:left="-88" w:leftChars="-42"/>
              <w:jc w:val="center"/>
              <w:rPr>
                <w:rFonts w:ascii="宋体" w:hAnsi="宋体"/>
                <w:color w:val="000000"/>
                <w:szCs w:val="21"/>
              </w:rPr>
            </w:pPr>
          </w:p>
        </w:tc>
      </w:tr>
      <w:tr w14:paraId="7FBEC1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79" w:hRule="atLeast"/>
        </w:trPr>
        <w:tc>
          <w:tcPr>
            <w:tcW w:w="595" w:type="dxa"/>
            <w:vAlign w:val="center"/>
          </w:tcPr>
          <w:p w14:paraId="5DBF396D">
            <w:pPr>
              <w:adjustRightInd w:val="0"/>
              <w:snapToGrid w:val="0"/>
              <w:ind w:left="-88" w:leftChars="-42"/>
              <w:jc w:val="center"/>
              <w:rPr>
                <w:rFonts w:ascii="宋体" w:hAnsi="宋体"/>
                <w:color w:val="000000"/>
                <w:szCs w:val="21"/>
              </w:rPr>
            </w:pPr>
            <w:r>
              <w:rPr>
                <w:rFonts w:hint="eastAsia" w:ascii="宋体" w:hAnsi="宋体"/>
                <w:color w:val="000000"/>
                <w:szCs w:val="21"/>
              </w:rPr>
              <w:t>6</w:t>
            </w:r>
          </w:p>
        </w:tc>
        <w:tc>
          <w:tcPr>
            <w:tcW w:w="3261" w:type="dxa"/>
            <w:vAlign w:val="center"/>
          </w:tcPr>
          <w:p w14:paraId="248CB428">
            <w:pPr>
              <w:pStyle w:val="66"/>
              <w:ind w:firstLine="0" w:firstLineChars="0"/>
            </w:pPr>
          </w:p>
        </w:tc>
        <w:tc>
          <w:tcPr>
            <w:tcW w:w="2976" w:type="dxa"/>
            <w:vAlign w:val="center"/>
          </w:tcPr>
          <w:p w14:paraId="7A253997">
            <w:pPr>
              <w:adjustRightInd w:val="0"/>
              <w:snapToGrid w:val="0"/>
              <w:ind w:left="14" w:leftChars="7"/>
              <w:jc w:val="left"/>
              <w:rPr>
                <w:rFonts w:ascii="宋体" w:hAnsi="宋体"/>
                <w:color w:val="000000"/>
                <w:szCs w:val="21"/>
              </w:rPr>
            </w:pPr>
          </w:p>
        </w:tc>
        <w:tc>
          <w:tcPr>
            <w:tcW w:w="1560" w:type="dxa"/>
            <w:vAlign w:val="center"/>
          </w:tcPr>
          <w:p w14:paraId="172288B1">
            <w:pPr>
              <w:adjustRightInd w:val="0"/>
              <w:snapToGrid w:val="0"/>
              <w:ind w:left="-88" w:leftChars="-42"/>
              <w:jc w:val="center"/>
              <w:rPr>
                <w:rFonts w:ascii="宋体" w:hAnsi="宋体"/>
                <w:color w:val="000000"/>
                <w:szCs w:val="21"/>
              </w:rPr>
            </w:pPr>
          </w:p>
        </w:tc>
        <w:tc>
          <w:tcPr>
            <w:tcW w:w="992" w:type="dxa"/>
            <w:vAlign w:val="center"/>
          </w:tcPr>
          <w:p w14:paraId="160715E8">
            <w:pPr>
              <w:adjustRightInd w:val="0"/>
              <w:snapToGrid w:val="0"/>
              <w:ind w:left="-88" w:leftChars="-42"/>
              <w:jc w:val="center"/>
              <w:rPr>
                <w:rFonts w:ascii="宋体" w:hAnsi="宋体"/>
                <w:color w:val="000000"/>
                <w:szCs w:val="21"/>
              </w:rPr>
            </w:pPr>
          </w:p>
        </w:tc>
      </w:tr>
      <w:tr w14:paraId="473211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79" w:hRule="atLeast"/>
        </w:trPr>
        <w:tc>
          <w:tcPr>
            <w:tcW w:w="595" w:type="dxa"/>
            <w:vAlign w:val="center"/>
          </w:tcPr>
          <w:p w14:paraId="3777BE69">
            <w:pPr>
              <w:adjustRightInd w:val="0"/>
              <w:snapToGrid w:val="0"/>
              <w:ind w:left="-88" w:leftChars="-42"/>
              <w:jc w:val="center"/>
              <w:rPr>
                <w:rFonts w:ascii="宋体" w:hAnsi="宋体"/>
                <w:color w:val="000000"/>
                <w:szCs w:val="21"/>
              </w:rPr>
            </w:pPr>
            <w:r>
              <w:rPr>
                <w:rFonts w:hint="eastAsia" w:ascii="宋体" w:hAnsi="宋体"/>
                <w:color w:val="000000"/>
                <w:szCs w:val="21"/>
              </w:rPr>
              <w:t>7</w:t>
            </w:r>
          </w:p>
        </w:tc>
        <w:tc>
          <w:tcPr>
            <w:tcW w:w="3261" w:type="dxa"/>
            <w:vAlign w:val="center"/>
          </w:tcPr>
          <w:p w14:paraId="72C97C78">
            <w:pPr>
              <w:jc w:val="left"/>
              <w:rPr>
                <w:rFonts w:ascii="宋体" w:hAnsi="宋体" w:cs="宋体"/>
              </w:rPr>
            </w:pPr>
          </w:p>
        </w:tc>
        <w:tc>
          <w:tcPr>
            <w:tcW w:w="2976" w:type="dxa"/>
            <w:vAlign w:val="center"/>
          </w:tcPr>
          <w:p w14:paraId="4AF988B8">
            <w:pPr>
              <w:adjustRightInd w:val="0"/>
              <w:snapToGrid w:val="0"/>
              <w:ind w:left="14" w:leftChars="7"/>
              <w:jc w:val="center"/>
              <w:rPr>
                <w:rFonts w:ascii="宋体" w:hAnsi="宋体"/>
                <w:color w:val="000000"/>
                <w:szCs w:val="21"/>
              </w:rPr>
            </w:pPr>
          </w:p>
        </w:tc>
        <w:tc>
          <w:tcPr>
            <w:tcW w:w="1560" w:type="dxa"/>
            <w:vAlign w:val="center"/>
          </w:tcPr>
          <w:p w14:paraId="37914F76">
            <w:pPr>
              <w:adjustRightInd w:val="0"/>
              <w:snapToGrid w:val="0"/>
              <w:ind w:left="-88" w:leftChars="-42"/>
              <w:jc w:val="center"/>
              <w:rPr>
                <w:rFonts w:ascii="宋体" w:hAnsi="宋体"/>
                <w:color w:val="000000"/>
                <w:szCs w:val="21"/>
              </w:rPr>
            </w:pPr>
          </w:p>
        </w:tc>
        <w:tc>
          <w:tcPr>
            <w:tcW w:w="992" w:type="dxa"/>
            <w:vAlign w:val="center"/>
          </w:tcPr>
          <w:p w14:paraId="1B44D6E7">
            <w:pPr>
              <w:adjustRightInd w:val="0"/>
              <w:snapToGrid w:val="0"/>
              <w:ind w:left="-88" w:leftChars="-42"/>
              <w:jc w:val="center"/>
              <w:rPr>
                <w:rFonts w:ascii="宋体" w:hAnsi="宋体"/>
                <w:color w:val="000000"/>
                <w:szCs w:val="21"/>
              </w:rPr>
            </w:pPr>
          </w:p>
        </w:tc>
      </w:tr>
      <w:tr w14:paraId="65EF1A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595" w:type="dxa"/>
            <w:vAlign w:val="center"/>
          </w:tcPr>
          <w:p w14:paraId="2AB2FF59">
            <w:pPr>
              <w:pStyle w:val="66"/>
              <w:ind w:firstLine="0" w:firstLineChars="0"/>
              <w:jc w:val="center"/>
              <w:rPr>
                <w:lang w:val="en-US"/>
              </w:rPr>
            </w:pPr>
            <w:r>
              <w:rPr>
                <w:rFonts w:hint="eastAsia"/>
                <w:lang w:val="en-US"/>
              </w:rPr>
              <w:t>8</w:t>
            </w:r>
          </w:p>
        </w:tc>
        <w:tc>
          <w:tcPr>
            <w:tcW w:w="3261" w:type="dxa"/>
            <w:vAlign w:val="center"/>
          </w:tcPr>
          <w:p w14:paraId="771F86DB">
            <w:pPr>
              <w:jc w:val="left"/>
              <w:rPr>
                <w:rFonts w:ascii="宋体" w:hAnsi="宋体" w:cs="宋体"/>
              </w:rPr>
            </w:pPr>
          </w:p>
          <w:p w14:paraId="5BC0F6D0">
            <w:pPr>
              <w:pStyle w:val="66"/>
              <w:ind w:firstLine="420"/>
              <w:rPr>
                <w:lang w:val="en-US"/>
              </w:rPr>
            </w:pPr>
          </w:p>
        </w:tc>
        <w:tc>
          <w:tcPr>
            <w:tcW w:w="2976" w:type="dxa"/>
            <w:vAlign w:val="center"/>
          </w:tcPr>
          <w:p w14:paraId="7E684BA0">
            <w:pPr>
              <w:adjustRightInd w:val="0"/>
              <w:snapToGrid w:val="0"/>
              <w:ind w:left="14" w:leftChars="7"/>
              <w:rPr>
                <w:rFonts w:ascii="宋体" w:hAnsi="宋体"/>
                <w:color w:val="000000"/>
                <w:szCs w:val="21"/>
              </w:rPr>
            </w:pPr>
          </w:p>
        </w:tc>
        <w:tc>
          <w:tcPr>
            <w:tcW w:w="1560" w:type="dxa"/>
            <w:vAlign w:val="center"/>
          </w:tcPr>
          <w:p w14:paraId="439EFDB8">
            <w:pPr>
              <w:adjustRightInd w:val="0"/>
              <w:snapToGrid w:val="0"/>
              <w:ind w:left="-88" w:leftChars="-42"/>
              <w:jc w:val="center"/>
              <w:rPr>
                <w:rFonts w:ascii="宋体" w:hAnsi="宋体"/>
                <w:color w:val="000000"/>
                <w:szCs w:val="21"/>
              </w:rPr>
            </w:pPr>
          </w:p>
        </w:tc>
        <w:tc>
          <w:tcPr>
            <w:tcW w:w="992" w:type="dxa"/>
            <w:vAlign w:val="center"/>
          </w:tcPr>
          <w:p w14:paraId="564DB958">
            <w:pPr>
              <w:adjustRightInd w:val="0"/>
              <w:snapToGrid w:val="0"/>
              <w:ind w:left="-88" w:leftChars="-42"/>
              <w:jc w:val="center"/>
              <w:rPr>
                <w:rFonts w:ascii="宋体" w:hAnsi="宋体"/>
                <w:color w:val="000000"/>
                <w:szCs w:val="21"/>
              </w:rPr>
            </w:pPr>
          </w:p>
        </w:tc>
      </w:tr>
    </w:tbl>
    <w:p w14:paraId="21CAA1AC">
      <w:pPr>
        <w:rPr>
          <w:b/>
          <w:bCs/>
          <w:sz w:val="28"/>
          <w:szCs w:val="28"/>
        </w:rPr>
      </w:pPr>
      <w:r>
        <w:rPr>
          <w:b/>
          <w:bCs/>
          <w:sz w:val="28"/>
          <w:szCs w:val="28"/>
        </w:rPr>
        <w:t>备注：“响应/偏离”栏应注明“响应”或“偏离”。</w:t>
      </w:r>
      <w:r>
        <w:rPr>
          <w:rFonts w:hint="eastAsia"/>
          <w:b/>
          <w:bCs/>
          <w:sz w:val="28"/>
          <w:szCs w:val="28"/>
        </w:rPr>
        <w:t xml:space="preserve"> 商务要求偏离项由评标委员会逐项进行表决，经表决可作无效标处理。</w:t>
      </w:r>
    </w:p>
    <w:p w14:paraId="040C4794">
      <w:pPr>
        <w:rPr>
          <w:b/>
          <w:bCs/>
          <w:sz w:val="28"/>
          <w:szCs w:val="28"/>
        </w:rPr>
      </w:pPr>
    </w:p>
    <w:p w14:paraId="6D6DDC8A">
      <w:pPr>
        <w:adjustRightInd w:val="0"/>
        <w:snapToGrid w:val="0"/>
        <w:spacing w:before="50" w:line="360" w:lineRule="auto"/>
        <w:rPr>
          <w:rFonts w:ascii="宋体" w:hAnsi="宋体"/>
          <w:szCs w:val="21"/>
        </w:rPr>
      </w:pPr>
    </w:p>
    <w:p w14:paraId="6C2D41B5">
      <w:pPr>
        <w:pStyle w:val="66"/>
        <w:ind w:firstLine="420"/>
        <w:rPr>
          <w:lang w:val="en-US"/>
        </w:rPr>
      </w:pPr>
    </w:p>
    <w:p w14:paraId="1DBCB306">
      <w:pPr>
        <w:pStyle w:val="66"/>
        <w:ind w:firstLine="420"/>
        <w:rPr>
          <w:lang w:val="en-US"/>
        </w:rPr>
      </w:pPr>
    </w:p>
    <w:p w14:paraId="109CADF2">
      <w:pPr>
        <w:pStyle w:val="66"/>
        <w:ind w:firstLine="420"/>
        <w:rPr>
          <w:lang w:val="en-US"/>
        </w:rPr>
      </w:pPr>
    </w:p>
    <w:p w14:paraId="2645DD95">
      <w:pPr>
        <w:adjustRightInd w:val="0"/>
        <w:snapToGrid w:val="0"/>
        <w:spacing w:before="50" w:line="360" w:lineRule="auto"/>
        <w:rPr>
          <w:rFonts w:ascii="宋体" w:hAnsi="宋体"/>
          <w:szCs w:val="21"/>
        </w:rPr>
      </w:pPr>
      <w:r>
        <w:rPr>
          <w:rFonts w:hint="eastAsia" w:ascii="宋体" w:hAnsi="宋体"/>
          <w:szCs w:val="21"/>
        </w:rPr>
        <w:t>投标人名称（单位章）：</w:t>
      </w:r>
    </w:p>
    <w:p w14:paraId="49E474B1">
      <w:pPr>
        <w:adjustRightInd w:val="0"/>
        <w:snapToGrid w:val="0"/>
        <w:spacing w:before="50" w:line="360" w:lineRule="auto"/>
        <w:rPr>
          <w:rFonts w:ascii="宋体" w:hAnsi="宋体"/>
          <w:szCs w:val="21"/>
        </w:rPr>
      </w:pPr>
    </w:p>
    <w:p w14:paraId="1597FA09">
      <w:pPr>
        <w:adjustRightInd w:val="0"/>
        <w:snapToGrid w:val="0"/>
        <w:spacing w:before="50" w:line="360" w:lineRule="auto"/>
        <w:rPr>
          <w:rFonts w:ascii="宋体" w:hAnsi="宋体"/>
          <w:szCs w:val="21"/>
        </w:rPr>
      </w:pPr>
      <w:r>
        <w:rPr>
          <w:rFonts w:hint="eastAsia" w:ascii="宋体" w:hAnsi="宋体"/>
          <w:szCs w:val="21"/>
        </w:rPr>
        <w:t xml:space="preserve">法定代表人或其授权的代理人(签字)： </w:t>
      </w:r>
    </w:p>
    <w:p w14:paraId="6397D0DC">
      <w:pPr>
        <w:adjustRightInd w:val="0"/>
        <w:snapToGrid w:val="0"/>
        <w:spacing w:before="50" w:line="360" w:lineRule="auto"/>
        <w:rPr>
          <w:rFonts w:ascii="宋体" w:hAnsi="宋体"/>
          <w:szCs w:val="21"/>
        </w:rPr>
      </w:pPr>
    </w:p>
    <w:p w14:paraId="682A3A53">
      <w:pPr>
        <w:adjustRightInd w:val="0"/>
        <w:snapToGrid w:val="0"/>
        <w:spacing w:before="50" w:line="360" w:lineRule="auto"/>
        <w:rPr>
          <w:rFonts w:ascii="宋体" w:hAnsi="宋体"/>
          <w:b/>
          <w:sz w:val="32"/>
        </w:rPr>
        <w:sectPr>
          <w:pgSz w:w="11906" w:h="16838"/>
          <w:pgMar w:top="958" w:right="1106" w:bottom="1474" w:left="1259" w:header="624" w:footer="992" w:gutter="0"/>
          <w:pgNumType w:fmt="numberInDash"/>
          <w:cols w:space="720" w:num="1"/>
          <w:docGrid w:type="linesAndChars" w:linePitch="312" w:charSpace="0"/>
        </w:sectPr>
      </w:pPr>
      <w:r>
        <w:rPr>
          <w:rFonts w:hint="eastAsia" w:ascii="宋体" w:hAnsi="宋体"/>
          <w:szCs w:val="21"/>
        </w:rPr>
        <w:t>日期：　　年　　月　　日</w:t>
      </w:r>
    </w:p>
    <w:p w14:paraId="50A76BB9">
      <w:pPr>
        <w:pStyle w:val="2"/>
        <w:rPr>
          <w:rFonts w:ascii="微软雅黑" w:hAnsi="微软雅黑" w:eastAsia="微软雅黑"/>
          <w:sz w:val="32"/>
          <w:szCs w:val="32"/>
        </w:rPr>
      </w:pPr>
      <w:bookmarkStart w:id="3" w:name="_Toc9135"/>
      <w:bookmarkStart w:id="4" w:name="_Toc23406"/>
      <w:bookmarkStart w:id="5" w:name="_Toc510284241"/>
      <w:r>
        <w:rPr>
          <w:rFonts w:hint="eastAsia" w:ascii="微软雅黑" w:hAnsi="微软雅黑" w:eastAsia="微软雅黑"/>
          <w:sz w:val="32"/>
          <w:szCs w:val="32"/>
        </w:rPr>
        <w:t>四、商务要求提供的证明文件</w:t>
      </w:r>
      <w:bookmarkEnd w:id="3"/>
      <w:bookmarkEnd w:id="4"/>
      <w:r>
        <w:rPr>
          <w:rFonts w:hint="eastAsia" w:ascii="微软雅黑" w:hAnsi="微软雅黑" w:eastAsia="微软雅黑"/>
          <w:sz w:val="32"/>
          <w:szCs w:val="32"/>
        </w:rPr>
        <w:t>(复印件加盖公章)</w:t>
      </w:r>
    </w:p>
    <w:p w14:paraId="3A91ED7D">
      <w:pPr>
        <w:ind w:firstLine="420" w:firstLineChars="200"/>
      </w:pPr>
      <w:r>
        <w:rPr>
          <w:rFonts w:hint="eastAsia"/>
        </w:rPr>
        <w:t>１、</w:t>
      </w:r>
    </w:p>
    <w:p w14:paraId="3C39BEDC">
      <w:pPr>
        <w:pStyle w:val="66"/>
        <w:ind w:firstLine="420"/>
        <w:rPr>
          <w:lang w:val="en-US"/>
        </w:rPr>
      </w:pPr>
    </w:p>
    <w:p w14:paraId="2968104E">
      <w:pPr>
        <w:pStyle w:val="66"/>
        <w:ind w:firstLine="420"/>
        <w:rPr>
          <w:lang w:val="en-US"/>
        </w:rPr>
      </w:pPr>
      <w:r>
        <w:rPr>
          <w:rFonts w:hint="eastAsia"/>
          <w:lang w:val="en-US"/>
        </w:rPr>
        <w:t>２、</w:t>
      </w:r>
    </w:p>
    <w:p w14:paraId="46B754DC">
      <w:pPr>
        <w:pStyle w:val="66"/>
        <w:ind w:firstLine="420"/>
        <w:rPr>
          <w:lang w:val="en-US"/>
        </w:rPr>
      </w:pPr>
    </w:p>
    <w:p w14:paraId="66F9096E">
      <w:pPr>
        <w:pStyle w:val="66"/>
        <w:ind w:firstLine="420"/>
        <w:rPr>
          <w:lang w:val="en-US"/>
        </w:rPr>
      </w:pPr>
      <w:r>
        <w:rPr>
          <w:rFonts w:hint="eastAsia"/>
          <w:lang w:val="en-US"/>
        </w:rPr>
        <w:t>３、</w:t>
      </w:r>
    </w:p>
    <w:p w14:paraId="64591C47">
      <w:pPr>
        <w:pStyle w:val="66"/>
        <w:ind w:firstLine="420"/>
        <w:rPr>
          <w:lang w:val="en-US"/>
        </w:rPr>
      </w:pPr>
    </w:p>
    <w:p w14:paraId="5B145D30">
      <w:pPr>
        <w:pStyle w:val="66"/>
        <w:ind w:firstLine="420"/>
        <w:rPr>
          <w:lang w:val="en-US"/>
        </w:rPr>
      </w:pPr>
    </w:p>
    <w:p w14:paraId="578E227A">
      <w:pPr>
        <w:pStyle w:val="66"/>
        <w:ind w:firstLine="482"/>
        <w:rPr>
          <w:b/>
          <w:bCs/>
          <w:sz w:val="24"/>
          <w:szCs w:val="24"/>
          <w:lang w:val="en-US"/>
        </w:rPr>
      </w:pPr>
    </w:p>
    <w:p w14:paraId="1D2564DE">
      <w:pPr>
        <w:pStyle w:val="4"/>
        <w:rPr>
          <w:sz w:val="24"/>
          <w:szCs w:val="24"/>
        </w:rPr>
      </w:pPr>
    </w:p>
    <w:p w14:paraId="21E92823">
      <w:pPr>
        <w:pStyle w:val="66"/>
        <w:ind w:firstLine="640"/>
        <w:rPr>
          <w:rFonts w:ascii="微软雅黑" w:hAnsi="微软雅黑" w:eastAsia="微软雅黑"/>
          <w:sz w:val="32"/>
          <w:szCs w:val="32"/>
        </w:rPr>
      </w:pPr>
    </w:p>
    <w:p w14:paraId="2482AA9B">
      <w:pPr>
        <w:pStyle w:val="66"/>
        <w:ind w:firstLine="640"/>
        <w:rPr>
          <w:rFonts w:ascii="微软雅黑" w:hAnsi="微软雅黑" w:eastAsia="微软雅黑"/>
          <w:sz w:val="32"/>
          <w:szCs w:val="32"/>
        </w:rPr>
      </w:pPr>
    </w:p>
    <w:p w14:paraId="1ADD2D61">
      <w:pPr>
        <w:pStyle w:val="66"/>
        <w:ind w:firstLine="640"/>
        <w:rPr>
          <w:rFonts w:ascii="微软雅黑" w:hAnsi="微软雅黑" w:eastAsia="微软雅黑"/>
          <w:sz w:val="32"/>
          <w:szCs w:val="32"/>
        </w:rPr>
      </w:pPr>
    </w:p>
    <w:p w14:paraId="1E72DCFD">
      <w:pPr>
        <w:pStyle w:val="66"/>
        <w:ind w:firstLine="640"/>
        <w:rPr>
          <w:rFonts w:ascii="微软雅黑" w:hAnsi="微软雅黑" w:eastAsia="微软雅黑"/>
          <w:sz w:val="32"/>
          <w:szCs w:val="32"/>
        </w:rPr>
      </w:pPr>
    </w:p>
    <w:p w14:paraId="56D3D613">
      <w:pPr>
        <w:pStyle w:val="66"/>
        <w:ind w:firstLine="640"/>
        <w:rPr>
          <w:rFonts w:ascii="微软雅黑" w:hAnsi="微软雅黑" w:eastAsia="微软雅黑"/>
          <w:sz w:val="32"/>
          <w:szCs w:val="32"/>
        </w:rPr>
      </w:pPr>
    </w:p>
    <w:p w14:paraId="0508C124">
      <w:pPr>
        <w:pStyle w:val="21"/>
        <w:adjustRightInd w:val="0"/>
        <w:snapToGrid w:val="0"/>
        <w:spacing w:line="400" w:lineRule="atLeast"/>
        <w:jc w:val="center"/>
        <w:rPr>
          <w:rFonts w:ascii="微软雅黑" w:hAnsi="微软雅黑" w:eastAsia="微软雅黑"/>
          <w:b/>
          <w:sz w:val="84"/>
          <w:szCs w:val="84"/>
        </w:rPr>
      </w:pPr>
    </w:p>
    <w:p w14:paraId="3941991C">
      <w:pPr>
        <w:pStyle w:val="2"/>
        <w:rPr>
          <w:rFonts w:ascii="微软雅黑" w:hAnsi="微软雅黑" w:eastAsia="微软雅黑"/>
          <w:sz w:val="32"/>
          <w:szCs w:val="32"/>
        </w:rPr>
        <w:sectPr>
          <w:pgSz w:w="11906" w:h="16838"/>
          <w:pgMar w:top="935" w:right="1106" w:bottom="623" w:left="1260" w:header="851" w:footer="51" w:gutter="0"/>
          <w:pgNumType w:fmt="numberInDash"/>
          <w:cols w:space="720" w:num="1"/>
          <w:docGrid w:type="lines" w:linePitch="312" w:charSpace="0"/>
        </w:sectPr>
      </w:pPr>
      <w:bookmarkStart w:id="6" w:name="_Toc28070"/>
    </w:p>
    <w:bookmarkEnd w:id="6"/>
    <w:p w14:paraId="7EF2A033">
      <w:pPr>
        <w:pStyle w:val="2"/>
        <w:rPr>
          <w:rFonts w:ascii="微软雅黑" w:hAnsi="微软雅黑" w:eastAsia="微软雅黑"/>
          <w:sz w:val="32"/>
          <w:szCs w:val="32"/>
        </w:rPr>
      </w:pPr>
      <w:bookmarkStart w:id="7" w:name="_Toc32318"/>
      <w:bookmarkStart w:id="8" w:name="_Toc25732"/>
      <w:r>
        <w:rPr>
          <w:rFonts w:hint="eastAsia" w:ascii="微软雅黑" w:hAnsi="微软雅黑" w:eastAsia="微软雅黑"/>
          <w:sz w:val="32"/>
          <w:szCs w:val="32"/>
        </w:rPr>
        <w:t>五、技术规格参数响应/偏离表</w:t>
      </w:r>
      <w:bookmarkEnd w:id="7"/>
      <w:bookmarkEnd w:id="8"/>
      <w:r>
        <w:rPr>
          <w:rFonts w:hint="eastAsia" w:ascii="微软雅黑" w:hAnsi="微软雅黑" w:eastAsia="微软雅黑"/>
          <w:sz w:val="32"/>
          <w:szCs w:val="32"/>
        </w:rPr>
        <w:t xml:space="preserve">        </w:t>
      </w:r>
      <w:r>
        <w:rPr>
          <w:rFonts w:hint="eastAsia" w:ascii="宋体" w:hAnsi="宋体"/>
          <w:bCs w:val="0"/>
          <w:szCs w:val="21"/>
        </w:rPr>
        <w:t xml:space="preserve">                                        </w:t>
      </w:r>
      <w:r>
        <w:rPr>
          <w:rFonts w:hint="eastAsia" w:ascii="宋体" w:hAnsi="宋体"/>
          <w:bCs w:val="0"/>
          <w:szCs w:val="21"/>
          <w:u w:val="single"/>
        </w:rPr>
        <w:t xml:space="preserve"> </w:t>
      </w:r>
    </w:p>
    <w:p w14:paraId="76F5F882">
      <w:pPr>
        <w:adjustRightInd w:val="0"/>
        <w:snapToGrid w:val="0"/>
        <w:ind w:left="-88" w:leftChars="-42" w:firstLine="210" w:firstLineChars="100"/>
        <w:rPr>
          <w:rFonts w:ascii="宋体" w:hAnsi="宋体"/>
          <w:szCs w:val="21"/>
          <w:u w:val="single"/>
        </w:rPr>
      </w:pPr>
      <w:r>
        <w:rPr>
          <w:rFonts w:hint="eastAsia" w:ascii="宋体" w:hAnsi="宋体"/>
          <w:bCs/>
          <w:szCs w:val="21"/>
          <w:u w:val="single"/>
        </w:rPr>
        <w:t xml:space="preserve">           </w:t>
      </w:r>
    </w:p>
    <w:tbl>
      <w:tblPr>
        <w:tblStyle w:val="42"/>
        <w:tblW w:w="1034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28"/>
        <w:gridCol w:w="1714"/>
        <w:gridCol w:w="3031"/>
        <w:gridCol w:w="2552"/>
        <w:gridCol w:w="1417"/>
        <w:gridCol w:w="802"/>
      </w:tblGrid>
      <w:tr w14:paraId="643D14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81" w:hRule="atLeast"/>
          <w:jc w:val="center"/>
        </w:trPr>
        <w:tc>
          <w:tcPr>
            <w:tcW w:w="828" w:type="dxa"/>
            <w:vAlign w:val="center"/>
          </w:tcPr>
          <w:p w14:paraId="60BF3C97">
            <w:pPr>
              <w:adjustRightInd w:val="0"/>
              <w:snapToGrid w:val="0"/>
              <w:ind w:left="-88" w:leftChars="-42" w:firstLine="210" w:firstLineChars="100"/>
              <w:jc w:val="center"/>
              <w:rPr>
                <w:rFonts w:ascii="宋体" w:hAnsi="宋体"/>
                <w:szCs w:val="21"/>
              </w:rPr>
            </w:pPr>
            <w:r>
              <w:rPr>
                <w:rFonts w:hint="eastAsia" w:ascii="宋体" w:hAnsi="宋体"/>
                <w:szCs w:val="21"/>
              </w:rPr>
              <w:t>序号</w:t>
            </w:r>
          </w:p>
        </w:tc>
        <w:tc>
          <w:tcPr>
            <w:tcW w:w="1714" w:type="dxa"/>
            <w:vAlign w:val="center"/>
          </w:tcPr>
          <w:p w14:paraId="0D87495F">
            <w:pPr>
              <w:adjustRightInd w:val="0"/>
              <w:snapToGrid w:val="0"/>
              <w:ind w:left="-88" w:leftChars="-42" w:firstLine="210" w:firstLineChars="100"/>
              <w:jc w:val="center"/>
              <w:rPr>
                <w:rFonts w:ascii="宋体" w:hAnsi="宋体"/>
                <w:szCs w:val="21"/>
              </w:rPr>
            </w:pPr>
            <w:r>
              <w:rPr>
                <w:rFonts w:hint="eastAsia" w:ascii="宋体" w:hAnsi="宋体"/>
                <w:szCs w:val="21"/>
              </w:rPr>
              <w:t>名称</w:t>
            </w:r>
          </w:p>
        </w:tc>
        <w:tc>
          <w:tcPr>
            <w:tcW w:w="3031" w:type="dxa"/>
            <w:vAlign w:val="center"/>
          </w:tcPr>
          <w:p w14:paraId="1D0C9792">
            <w:pPr>
              <w:adjustRightInd w:val="0"/>
              <w:snapToGrid w:val="0"/>
              <w:ind w:left="-88" w:leftChars="-42"/>
              <w:jc w:val="center"/>
              <w:rPr>
                <w:rFonts w:ascii="宋体" w:hAnsi="宋体"/>
                <w:szCs w:val="21"/>
              </w:rPr>
            </w:pPr>
            <w:r>
              <w:rPr>
                <w:rFonts w:hint="eastAsia" w:ascii="宋体" w:hAnsi="宋体"/>
                <w:szCs w:val="21"/>
              </w:rPr>
              <w:t>招标文件的参数要求</w:t>
            </w:r>
          </w:p>
        </w:tc>
        <w:tc>
          <w:tcPr>
            <w:tcW w:w="2552" w:type="dxa"/>
            <w:vAlign w:val="center"/>
          </w:tcPr>
          <w:p w14:paraId="44018BDD">
            <w:pPr>
              <w:adjustRightInd w:val="0"/>
              <w:snapToGrid w:val="0"/>
              <w:ind w:left="-88" w:leftChars="-42"/>
              <w:jc w:val="center"/>
              <w:rPr>
                <w:rFonts w:ascii="宋体" w:hAnsi="宋体"/>
                <w:szCs w:val="21"/>
              </w:rPr>
            </w:pPr>
            <w:r>
              <w:rPr>
                <w:rFonts w:hint="eastAsia" w:ascii="宋体" w:hAnsi="宋体"/>
                <w:szCs w:val="21"/>
              </w:rPr>
              <w:t>投标文件规格</w:t>
            </w:r>
          </w:p>
        </w:tc>
        <w:tc>
          <w:tcPr>
            <w:tcW w:w="1417" w:type="dxa"/>
            <w:vAlign w:val="center"/>
          </w:tcPr>
          <w:p w14:paraId="2E4DFCE7">
            <w:pPr>
              <w:adjustRightInd w:val="0"/>
              <w:snapToGrid w:val="0"/>
              <w:ind w:left="-88" w:leftChars="-42"/>
              <w:jc w:val="center"/>
              <w:rPr>
                <w:rFonts w:ascii="宋体" w:hAnsi="宋体"/>
                <w:szCs w:val="21"/>
              </w:rPr>
            </w:pPr>
            <w:r>
              <w:rPr>
                <w:rFonts w:hint="eastAsia" w:ascii="宋体" w:hAnsi="宋体"/>
                <w:szCs w:val="21"/>
              </w:rPr>
              <w:t>响应/偏离</w:t>
            </w:r>
          </w:p>
        </w:tc>
        <w:tc>
          <w:tcPr>
            <w:tcW w:w="802" w:type="dxa"/>
            <w:vAlign w:val="center"/>
          </w:tcPr>
          <w:p w14:paraId="61E88FBE">
            <w:pPr>
              <w:adjustRightInd w:val="0"/>
              <w:snapToGrid w:val="0"/>
              <w:ind w:left="-88" w:leftChars="-42"/>
              <w:jc w:val="center"/>
              <w:rPr>
                <w:rFonts w:ascii="宋体" w:hAnsi="宋体"/>
                <w:szCs w:val="21"/>
              </w:rPr>
            </w:pPr>
            <w:r>
              <w:rPr>
                <w:rFonts w:hint="eastAsia" w:ascii="宋体" w:hAnsi="宋体"/>
                <w:szCs w:val="21"/>
              </w:rPr>
              <w:t>说明</w:t>
            </w:r>
          </w:p>
        </w:tc>
      </w:tr>
      <w:tr w14:paraId="69855F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051" w:hRule="atLeast"/>
          <w:jc w:val="center"/>
        </w:trPr>
        <w:tc>
          <w:tcPr>
            <w:tcW w:w="828" w:type="dxa"/>
          </w:tcPr>
          <w:p w14:paraId="461ED716">
            <w:pPr>
              <w:jc w:val="center"/>
              <w:rPr>
                <w:rFonts w:ascii="微软雅黑" w:hAnsi="微软雅黑" w:eastAsia="微软雅黑" w:cs="微软雅黑"/>
                <w:color w:val="000000"/>
                <w:kern w:val="0"/>
                <w:sz w:val="18"/>
                <w:szCs w:val="18"/>
              </w:rPr>
            </w:pPr>
          </w:p>
        </w:tc>
        <w:tc>
          <w:tcPr>
            <w:tcW w:w="1714" w:type="dxa"/>
            <w:vAlign w:val="center"/>
          </w:tcPr>
          <w:p w14:paraId="261A7488">
            <w:pPr>
              <w:jc w:val="center"/>
              <w:rPr>
                <w:rFonts w:ascii="微软雅黑" w:hAnsi="微软雅黑" w:eastAsia="微软雅黑" w:cs="微软雅黑"/>
                <w:color w:val="000000"/>
                <w:kern w:val="0"/>
                <w:sz w:val="18"/>
                <w:szCs w:val="18"/>
              </w:rPr>
            </w:pPr>
          </w:p>
        </w:tc>
        <w:tc>
          <w:tcPr>
            <w:tcW w:w="3031" w:type="dxa"/>
            <w:vAlign w:val="center"/>
          </w:tcPr>
          <w:p w14:paraId="6823077A">
            <w:pPr>
              <w:jc w:val="left"/>
              <w:rPr>
                <w:rFonts w:ascii="宋体" w:hAnsi="宋体" w:cs="宋体"/>
                <w:color w:val="000000"/>
                <w:sz w:val="18"/>
                <w:szCs w:val="18"/>
              </w:rPr>
            </w:pPr>
          </w:p>
        </w:tc>
        <w:tc>
          <w:tcPr>
            <w:tcW w:w="2552" w:type="dxa"/>
            <w:vAlign w:val="center"/>
          </w:tcPr>
          <w:p w14:paraId="2361440C">
            <w:pPr>
              <w:pStyle w:val="66"/>
              <w:ind w:firstLine="0" w:firstLineChars="0"/>
              <w:jc w:val="left"/>
              <w:rPr>
                <w:rFonts w:ascii="微软雅黑" w:hAnsi="微软雅黑" w:eastAsia="微软雅黑" w:cs="宋体"/>
                <w:color w:val="000000"/>
                <w:sz w:val="18"/>
                <w:szCs w:val="18"/>
                <w:lang w:val="en-US"/>
              </w:rPr>
            </w:pPr>
          </w:p>
        </w:tc>
        <w:tc>
          <w:tcPr>
            <w:tcW w:w="1417" w:type="dxa"/>
            <w:vAlign w:val="center"/>
          </w:tcPr>
          <w:p w14:paraId="6E6785AB">
            <w:pPr>
              <w:jc w:val="center"/>
              <w:rPr>
                <w:rFonts w:ascii="宋体" w:hAnsi="宋体"/>
                <w:b/>
                <w:szCs w:val="21"/>
              </w:rPr>
            </w:pPr>
          </w:p>
        </w:tc>
        <w:tc>
          <w:tcPr>
            <w:tcW w:w="802" w:type="dxa"/>
            <w:vAlign w:val="center"/>
          </w:tcPr>
          <w:p w14:paraId="12EB9F95">
            <w:pPr>
              <w:rPr>
                <w:sz w:val="18"/>
                <w:szCs w:val="18"/>
              </w:rPr>
            </w:pPr>
          </w:p>
        </w:tc>
      </w:tr>
      <w:tr w14:paraId="746762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051" w:hRule="atLeast"/>
          <w:jc w:val="center"/>
        </w:trPr>
        <w:tc>
          <w:tcPr>
            <w:tcW w:w="828" w:type="dxa"/>
          </w:tcPr>
          <w:p w14:paraId="005D4FEB">
            <w:pPr>
              <w:jc w:val="center"/>
              <w:rPr>
                <w:rFonts w:ascii="微软雅黑" w:hAnsi="微软雅黑" w:eastAsia="微软雅黑" w:cs="微软雅黑"/>
                <w:color w:val="000000"/>
                <w:kern w:val="0"/>
                <w:sz w:val="18"/>
                <w:szCs w:val="18"/>
              </w:rPr>
            </w:pPr>
          </w:p>
        </w:tc>
        <w:tc>
          <w:tcPr>
            <w:tcW w:w="1714" w:type="dxa"/>
            <w:vAlign w:val="center"/>
          </w:tcPr>
          <w:p w14:paraId="6195150F">
            <w:pPr>
              <w:jc w:val="center"/>
              <w:rPr>
                <w:rFonts w:ascii="微软雅黑" w:hAnsi="微软雅黑" w:eastAsia="微软雅黑" w:cs="微软雅黑"/>
                <w:color w:val="000000"/>
                <w:kern w:val="0"/>
                <w:sz w:val="18"/>
                <w:szCs w:val="18"/>
              </w:rPr>
            </w:pPr>
          </w:p>
        </w:tc>
        <w:tc>
          <w:tcPr>
            <w:tcW w:w="3031" w:type="dxa"/>
            <w:vAlign w:val="center"/>
          </w:tcPr>
          <w:p w14:paraId="2982363A">
            <w:pPr>
              <w:jc w:val="left"/>
              <w:rPr>
                <w:rFonts w:ascii="宋体" w:hAnsi="宋体" w:cs="宋体"/>
                <w:color w:val="000000"/>
                <w:sz w:val="18"/>
                <w:szCs w:val="18"/>
              </w:rPr>
            </w:pPr>
          </w:p>
        </w:tc>
        <w:tc>
          <w:tcPr>
            <w:tcW w:w="2552" w:type="dxa"/>
            <w:vAlign w:val="center"/>
          </w:tcPr>
          <w:p w14:paraId="5DFD8A5B">
            <w:pPr>
              <w:pStyle w:val="66"/>
              <w:ind w:firstLine="0" w:firstLineChars="0"/>
              <w:jc w:val="left"/>
              <w:rPr>
                <w:rFonts w:ascii="微软雅黑" w:hAnsi="微软雅黑" w:eastAsia="微软雅黑" w:cs="宋体"/>
                <w:color w:val="000000"/>
                <w:sz w:val="18"/>
                <w:szCs w:val="18"/>
                <w:lang w:val="en-US"/>
              </w:rPr>
            </w:pPr>
          </w:p>
        </w:tc>
        <w:tc>
          <w:tcPr>
            <w:tcW w:w="1417" w:type="dxa"/>
            <w:vAlign w:val="center"/>
          </w:tcPr>
          <w:p w14:paraId="02727E00">
            <w:pPr>
              <w:jc w:val="center"/>
              <w:rPr>
                <w:rFonts w:ascii="宋体" w:hAnsi="宋体"/>
                <w:b/>
                <w:szCs w:val="21"/>
              </w:rPr>
            </w:pPr>
          </w:p>
        </w:tc>
        <w:tc>
          <w:tcPr>
            <w:tcW w:w="802" w:type="dxa"/>
            <w:vAlign w:val="center"/>
          </w:tcPr>
          <w:p w14:paraId="23087EDB">
            <w:pPr>
              <w:rPr>
                <w:sz w:val="18"/>
                <w:szCs w:val="18"/>
              </w:rPr>
            </w:pPr>
          </w:p>
        </w:tc>
      </w:tr>
      <w:tr w14:paraId="2C4311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051" w:hRule="atLeast"/>
          <w:jc w:val="center"/>
        </w:trPr>
        <w:tc>
          <w:tcPr>
            <w:tcW w:w="828" w:type="dxa"/>
          </w:tcPr>
          <w:p w14:paraId="5CCE59DE">
            <w:pPr>
              <w:jc w:val="center"/>
              <w:rPr>
                <w:rFonts w:ascii="微软雅黑" w:hAnsi="微软雅黑" w:eastAsia="微软雅黑" w:cs="微软雅黑"/>
                <w:color w:val="000000"/>
                <w:kern w:val="0"/>
                <w:sz w:val="18"/>
                <w:szCs w:val="18"/>
              </w:rPr>
            </w:pPr>
          </w:p>
        </w:tc>
        <w:tc>
          <w:tcPr>
            <w:tcW w:w="1714" w:type="dxa"/>
            <w:vAlign w:val="center"/>
          </w:tcPr>
          <w:p w14:paraId="32E3BC9B">
            <w:pPr>
              <w:jc w:val="center"/>
              <w:rPr>
                <w:rFonts w:ascii="微软雅黑" w:hAnsi="微软雅黑" w:eastAsia="微软雅黑" w:cs="微软雅黑"/>
                <w:color w:val="000000"/>
                <w:kern w:val="0"/>
                <w:sz w:val="18"/>
                <w:szCs w:val="18"/>
              </w:rPr>
            </w:pPr>
          </w:p>
        </w:tc>
        <w:tc>
          <w:tcPr>
            <w:tcW w:w="3031" w:type="dxa"/>
            <w:vAlign w:val="center"/>
          </w:tcPr>
          <w:p w14:paraId="44C69D3A">
            <w:pPr>
              <w:jc w:val="left"/>
              <w:rPr>
                <w:rFonts w:ascii="宋体" w:hAnsi="宋体" w:cs="宋体"/>
                <w:color w:val="000000"/>
                <w:sz w:val="18"/>
                <w:szCs w:val="18"/>
              </w:rPr>
            </w:pPr>
          </w:p>
        </w:tc>
        <w:tc>
          <w:tcPr>
            <w:tcW w:w="2552" w:type="dxa"/>
            <w:vAlign w:val="center"/>
          </w:tcPr>
          <w:p w14:paraId="7A1BE68E">
            <w:pPr>
              <w:pStyle w:val="66"/>
              <w:ind w:firstLine="0" w:firstLineChars="0"/>
              <w:jc w:val="left"/>
              <w:rPr>
                <w:rFonts w:ascii="微软雅黑" w:hAnsi="微软雅黑" w:eastAsia="微软雅黑" w:cs="宋体"/>
                <w:color w:val="000000"/>
                <w:sz w:val="18"/>
                <w:szCs w:val="18"/>
                <w:lang w:val="en-US"/>
              </w:rPr>
            </w:pPr>
          </w:p>
        </w:tc>
        <w:tc>
          <w:tcPr>
            <w:tcW w:w="1417" w:type="dxa"/>
            <w:vAlign w:val="center"/>
          </w:tcPr>
          <w:p w14:paraId="07B512B9">
            <w:pPr>
              <w:jc w:val="center"/>
              <w:rPr>
                <w:rFonts w:ascii="宋体" w:hAnsi="宋体"/>
                <w:b/>
                <w:szCs w:val="21"/>
              </w:rPr>
            </w:pPr>
          </w:p>
        </w:tc>
        <w:tc>
          <w:tcPr>
            <w:tcW w:w="802" w:type="dxa"/>
            <w:vAlign w:val="center"/>
          </w:tcPr>
          <w:p w14:paraId="19F76C4A">
            <w:pPr>
              <w:rPr>
                <w:sz w:val="18"/>
                <w:szCs w:val="18"/>
              </w:rPr>
            </w:pPr>
          </w:p>
        </w:tc>
      </w:tr>
      <w:tr w14:paraId="613CA1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051" w:hRule="atLeast"/>
          <w:jc w:val="center"/>
        </w:trPr>
        <w:tc>
          <w:tcPr>
            <w:tcW w:w="828" w:type="dxa"/>
          </w:tcPr>
          <w:p w14:paraId="6F26634E">
            <w:pPr>
              <w:jc w:val="center"/>
              <w:rPr>
                <w:rFonts w:ascii="微软雅黑" w:hAnsi="微软雅黑" w:eastAsia="微软雅黑" w:cs="微软雅黑"/>
                <w:color w:val="000000"/>
                <w:kern w:val="0"/>
                <w:sz w:val="18"/>
                <w:szCs w:val="18"/>
              </w:rPr>
            </w:pPr>
          </w:p>
        </w:tc>
        <w:tc>
          <w:tcPr>
            <w:tcW w:w="1714" w:type="dxa"/>
            <w:vAlign w:val="center"/>
          </w:tcPr>
          <w:p w14:paraId="7335B58B">
            <w:pPr>
              <w:jc w:val="center"/>
              <w:rPr>
                <w:rFonts w:ascii="微软雅黑" w:hAnsi="微软雅黑" w:eastAsia="微软雅黑" w:cs="微软雅黑"/>
                <w:color w:val="000000"/>
                <w:kern w:val="0"/>
                <w:sz w:val="18"/>
                <w:szCs w:val="18"/>
              </w:rPr>
            </w:pPr>
          </w:p>
        </w:tc>
        <w:tc>
          <w:tcPr>
            <w:tcW w:w="3031" w:type="dxa"/>
            <w:vAlign w:val="center"/>
          </w:tcPr>
          <w:p w14:paraId="6171350D">
            <w:pPr>
              <w:jc w:val="left"/>
              <w:rPr>
                <w:rFonts w:ascii="宋体" w:hAnsi="宋体" w:cs="宋体"/>
                <w:color w:val="000000"/>
                <w:sz w:val="18"/>
                <w:szCs w:val="18"/>
              </w:rPr>
            </w:pPr>
          </w:p>
        </w:tc>
        <w:tc>
          <w:tcPr>
            <w:tcW w:w="2552" w:type="dxa"/>
            <w:vAlign w:val="center"/>
          </w:tcPr>
          <w:p w14:paraId="4BE11372">
            <w:pPr>
              <w:pStyle w:val="66"/>
              <w:ind w:firstLine="0" w:firstLineChars="0"/>
              <w:jc w:val="left"/>
              <w:rPr>
                <w:rFonts w:ascii="微软雅黑" w:hAnsi="微软雅黑" w:eastAsia="微软雅黑" w:cs="宋体"/>
                <w:color w:val="000000"/>
                <w:sz w:val="18"/>
                <w:szCs w:val="18"/>
                <w:lang w:val="en-US"/>
              </w:rPr>
            </w:pPr>
          </w:p>
        </w:tc>
        <w:tc>
          <w:tcPr>
            <w:tcW w:w="1417" w:type="dxa"/>
            <w:vAlign w:val="center"/>
          </w:tcPr>
          <w:p w14:paraId="31B0ED7C">
            <w:pPr>
              <w:jc w:val="center"/>
              <w:rPr>
                <w:rFonts w:ascii="宋体" w:hAnsi="宋体"/>
                <w:b/>
                <w:szCs w:val="21"/>
              </w:rPr>
            </w:pPr>
          </w:p>
        </w:tc>
        <w:tc>
          <w:tcPr>
            <w:tcW w:w="802" w:type="dxa"/>
            <w:vAlign w:val="center"/>
          </w:tcPr>
          <w:p w14:paraId="6C8B7A4A">
            <w:pPr>
              <w:rPr>
                <w:sz w:val="18"/>
                <w:szCs w:val="18"/>
              </w:rPr>
            </w:pPr>
          </w:p>
        </w:tc>
      </w:tr>
      <w:tr w14:paraId="3649E0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051" w:hRule="atLeast"/>
          <w:jc w:val="center"/>
        </w:trPr>
        <w:tc>
          <w:tcPr>
            <w:tcW w:w="828" w:type="dxa"/>
          </w:tcPr>
          <w:p w14:paraId="1AD1B8F6">
            <w:pPr>
              <w:jc w:val="center"/>
              <w:rPr>
                <w:rFonts w:ascii="微软雅黑" w:hAnsi="微软雅黑" w:eastAsia="微软雅黑" w:cs="微软雅黑"/>
                <w:color w:val="000000"/>
                <w:kern w:val="0"/>
                <w:sz w:val="18"/>
                <w:szCs w:val="18"/>
              </w:rPr>
            </w:pPr>
          </w:p>
        </w:tc>
        <w:tc>
          <w:tcPr>
            <w:tcW w:w="1714" w:type="dxa"/>
            <w:vAlign w:val="center"/>
          </w:tcPr>
          <w:p w14:paraId="686E1B1D">
            <w:pPr>
              <w:jc w:val="center"/>
              <w:rPr>
                <w:rFonts w:ascii="微软雅黑" w:hAnsi="微软雅黑" w:eastAsia="微软雅黑" w:cs="微软雅黑"/>
                <w:color w:val="000000"/>
                <w:kern w:val="0"/>
                <w:sz w:val="18"/>
                <w:szCs w:val="18"/>
              </w:rPr>
            </w:pPr>
          </w:p>
        </w:tc>
        <w:tc>
          <w:tcPr>
            <w:tcW w:w="3031" w:type="dxa"/>
            <w:vAlign w:val="center"/>
          </w:tcPr>
          <w:p w14:paraId="15191707">
            <w:pPr>
              <w:jc w:val="left"/>
              <w:rPr>
                <w:rFonts w:ascii="宋体" w:hAnsi="宋体" w:cs="宋体"/>
                <w:color w:val="000000"/>
                <w:sz w:val="18"/>
                <w:szCs w:val="18"/>
              </w:rPr>
            </w:pPr>
          </w:p>
        </w:tc>
        <w:tc>
          <w:tcPr>
            <w:tcW w:w="2552" w:type="dxa"/>
            <w:vAlign w:val="center"/>
          </w:tcPr>
          <w:p w14:paraId="55369EF1">
            <w:pPr>
              <w:pStyle w:val="66"/>
              <w:ind w:firstLine="0" w:firstLineChars="0"/>
              <w:jc w:val="left"/>
              <w:rPr>
                <w:rFonts w:ascii="微软雅黑" w:hAnsi="微软雅黑" w:eastAsia="微软雅黑" w:cs="宋体"/>
                <w:color w:val="000000"/>
                <w:sz w:val="18"/>
                <w:szCs w:val="18"/>
                <w:lang w:val="en-US"/>
              </w:rPr>
            </w:pPr>
          </w:p>
        </w:tc>
        <w:tc>
          <w:tcPr>
            <w:tcW w:w="1417" w:type="dxa"/>
            <w:vAlign w:val="center"/>
          </w:tcPr>
          <w:p w14:paraId="6DD84F33">
            <w:pPr>
              <w:jc w:val="center"/>
              <w:rPr>
                <w:rFonts w:ascii="宋体" w:hAnsi="宋体"/>
                <w:b/>
                <w:szCs w:val="21"/>
              </w:rPr>
            </w:pPr>
          </w:p>
        </w:tc>
        <w:tc>
          <w:tcPr>
            <w:tcW w:w="802" w:type="dxa"/>
            <w:vAlign w:val="center"/>
          </w:tcPr>
          <w:p w14:paraId="201F88FB">
            <w:pPr>
              <w:rPr>
                <w:sz w:val="18"/>
                <w:szCs w:val="18"/>
              </w:rPr>
            </w:pPr>
          </w:p>
        </w:tc>
      </w:tr>
      <w:tr w14:paraId="0889CE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051" w:hRule="atLeast"/>
          <w:jc w:val="center"/>
        </w:trPr>
        <w:tc>
          <w:tcPr>
            <w:tcW w:w="828" w:type="dxa"/>
          </w:tcPr>
          <w:p w14:paraId="0DA3FC28">
            <w:pPr>
              <w:jc w:val="center"/>
              <w:rPr>
                <w:rFonts w:ascii="微软雅黑" w:hAnsi="微软雅黑" w:eastAsia="微软雅黑" w:cs="微软雅黑"/>
                <w:color w:val="000000"/>
                <w:kern w:val="0"/>
                <w:sz w:val="18"/>
                <w:szCs w:val="18"/>
              </w:rPr>
            </w:pPr>
          </w:p>
        </w:tc>
        <w:tc>
          <w:tcPr>
            <w:tcW w:w="1714" w:type="dxa"/>
            <w:vAlign w:val="center"/>
          </w:tcPr>
          <w:p w14:paraId="61AE2258">
            <w:pPr>
              <w:jc w:val="center"/>
              <w:rPr>
                <w:rFonts w:ascii="微软雅黑" w:hAnsi="微软雅黑" w:eastAsia="微软雅黑" w:cs="微软雅黑"/>
                <w:color w:val="000000"/>
                <w:kern w:val="0"/>
                <w:sz w:val="18"/>
                <w:szCs w:val="18"/>
              </w:rPr>
            </w:pPr>
          </w:p>
        </w:tc>
        <w:tc>
          <w:tcPr>
            <w:tcW w:w="3031" w:type="dxa"/>
            <w:vAlign w:val="center"/>
          </w:tcPr>
          <w:p w14:paraId="47856CE4">
            <w:pPr>
              <w:jc w:val="left"/>
              <w:rPr>
                <w:rFonts w:ascii="宋体" w:hAnsi="宋体" w:cs="宋体"/>
                <w:color w:val="000000"/>
                <w:sz w:val="18"/>
                <w:szCs w:val="18"/>
              </w:rPr>
            </w:pPr>
          </w:p>
        </w:tc>
        <w:tc>
          <w:tcPr>
            <w:tcW w:w="2552" w:type="dxa"/>
            <w:vAlign w:val="center"/>
          </w:tcPr>
          <w:p w14:paraId="5AB741CF">
            <w:pPr>
              <w:pStyle w:val="66"/>
              <w:ind w:firstLine="0" w:firstLineChars="0"/>
              <w:jc w:val="left"/>
              <w:rPr>
                <w:rFonts w:ascii="微软雅黑" w:hAnsi="微软雅黑" w:eastAsia="微软雅黑" w:cs="宋体"/>
                <w:color w:val="000000"/>
                <w:sz w:val="18"/>
                <w:szCs w:val="18"/>
                <w:lang w:val="en-US"/>
              </w:rPr>
            </w:pPr>
          </w:p>
        </w:tc>
        <w:tc>
          <w:tcPr>
            <w:tcW w:w="1417" w:type="dxa"/>
            <w:vAlign w:val="center"/>
          </w:tcPr>
          <w:p w14:paraId="46FF9682">
            <w:pPr>
              <w:jc w:val="center"/>
              <w:rPr>
                <w:rFonts w:ascii="宋体" w:hAnsi="宋体"/>
                <w:b/>
                <w:szCs w:val="21"/>
              </w:rPr>
            </w:pPr>
          </w:p>
        </w:tc>
        <w:tc>
          <w:tcPr>
            <w:tcW w:w="802" w:type="dxa"/>
            <w:vAlign w:val="center"/>
          </w:tcPr>
          <w:p w14:paraId="02A7B300">
            <w:pPr>
              <w:rPr>
                <w:sz w:val="18"/>
                <w:szCs w:val="18"/>
              </w:rPr>
            </w:pPr>
          </w:p>
        </w:tc>
      </w:tr>
    </w:tbl>
    <w:p w14:paraId="3DD91676">
      <w:pPr>
        <w:rPr>
          <w:b/>
          <w:bCs/>
          <w:sz w:val="28"/>
          <w:szCs w:val="28"/>
        </w:rPr>
      </w:pPr>
      <w:bookmarkStart w:id="9" w:name="_Toc18582"/>
      <w:r>
        <w:rPr>
          <w:b/>
          <w:bCs/>
          <w:sz w:val="28"/>
          <w:szCs w:val="28"/>
        </w:rPr>
        <w:t>备注：“响应/偏离”栏应注明“响应”或“偏离”。</w:t>
      </w:r>
      <w:r>
        <w:rPr>
          <w:rFonts w:hint="eastAsia"/>
          <w:b/>
          <w:bCs/>
          <w:sz w:val="28"/>
          <w:szCs w:val="28"/>
        </w:rPr>
        <w:t xml:space="preserve"> 技术规格参数偏离项由评标委员会逐项进行表决，经表决可作无效标处理。</w:t>
      </w:r>
    </w:p>
    <w:p w14:paraId="5C493252">
      <w:pPr>
        <w:adjustRightInd w:val="0"/>
        <w:snapToGrid w:val="0"/>
        <w:spacing w:before="50" w:line="360" w:lineRule="auto"/>
        <w:rPr>
          <w:b/>
          <w:bCs/>
          <w:sz w:val="28"/>
          <w:szCs w:val="28"/>
        </w:rPr>
      </w:pPr>
    </w:p>
    <w:p w14:paraId="5EC586CA">
      <w:pPr>
        <w:adjustRightInd w:val="0"/>
        <w:snapToGrid w:val="0"/>
        <w:spacing w:before="50" w:line="360" w:lineRule="auto"/>
        <w:rPr>
          <w:rFonts w:ascii="宋体" w:hAnsi="宋体"/>
          <w:szCs w:val="21"/>
        </w:rPr>
      </w:pPr>
    </w:p>
    <w:p w14:paraId="7E9C8C36">
      <w:pPr>
        <w:adjustRightInd w:val="0"/>
        <w:snapToGrid w:val="0"/>
        <w:spacing w:before="50" w:line="360" w:lineRule="auto"/>
        <w:rPr>
          <w:rFonts w:ascii="宋体" w:hAnsi="宋体"/>
          <w:szCs w:val="21"/>
        </w:rPr>
      </w:pPr>
    </w:p>
    <w:p w14:paraId="20E3BE34">
      <w:pPr>
        <w:adjustRightInd w:val="0"/>
        <w:snapToGrid w:val="0"/>
        <w:spacing w:before="50" w:line="360" w:lineRule="auto"/>
        <w:rPr>
          <w:rFonts w:ascii="宋体" w:hAnsi="宋体"/>
          <w:szCs w:val="21"/>
        </w:rPr>
      </w:pPr>
      <w:r>
        <w:rPr>
          <w:rFonts w:hint="eastAsia" w:ascii="宋体" w:hAnsi="宋体"/>
          <w:szCs w:val="21"/>
        </w:rPr>
        <w:t>投标人名称（单位章）：</w:t>
      </w:r>
    </w:p>
    <w:p w14:paraId="7ECE32F0">
      <w:pPr>
        <w:adjustRightInd w:val="0"/>
        <w:snapToGrid w:val="0"/>
        <w:spacing w:before="50" w:line="360" w:lineRule="auto"/>
        <w:rPr>
          <w:rFonts w:ascii="宋体" w:hAnsi="宋体"/>
          <w:szCs w:val="21"/>
        </w:rPr>
      </w:pPr>
    </w:p>
    <w:p w14:paraId="125FF780">
      <w:pPr>
        <w:adjustRightInd w:val="0"/>
        <w:snapToGrid w:val="0"/>
        <w:spacing w:before="50" w:line="360" w:lineRule="auto"/>
        <w:rPr>
          <w:rFonts w:ascii="宋体" w:hAnsi="宋体"/>
          <w:szCs w:val="21"/>
        </w:rPr>
      </w:pPr>
      <w:r>
        <w:rPr>
          <w:rFonts w:hint="eastAsia" w:ascii="宋体" w:hAnsi="宋体"/>
          <w:szCs w:val="21"/>
        </w:rPr>
        <w:t xml:space="preserve">法定代表人或其授权的代理人(签字)： </w:t>
      </w:r>
    </w:p>
    <w:p w14:paraId="26C51E36">
      <w:pPr>
        <w:adjustRightInd w:val="0"/>
        <w:snapToGrid w:val="0"/>
        <w:spacing w:before="50" w:line="360" w:lineRule="auto"/>
        <w:rPr>
          <w:rFonts w:ascii="宋体" w:hAnsi="宋体"/>
          <w:szCs w:val="21"/>
        </w:rPr>
      </w:pPr>
    </w:p>
    <w:p w14:paraId="45C497A8">
      <w:pPr>
        <w:adjustRightInd w:val="0"/>
        <w:snapToGrid w:val="0"/>
        <w:spacing w:before="50" w:line="360" w:lineRule="auto"/>
        <w:rPr>
          <w:rFonts w:ascii="宋体" w:hAnsi="宋体"/>
          <w:szCs w:val="21"/>
        </w:rPr>
      </w:pPr>
      <w:r>
        <w:rPr>
          <w:rFonts w:hint="eastAsia" w:ascii="宋体" w:hAnsi="宋体"/>
          <w:szCs w:val="21"/>
        </w:rPr>
        <w:t>日期：　　年　　月　　日</w:t>
      </w:r>
    </w:p>
    <w:p w14:paraId="72C97EAE">
      <w:pPr>
        <w:pStyle w:val="66"/>
        <w:ind w:firstLine="0" w:firstLineChars="0"/>
        <w:rPr>
          <w:lang w:val="en-US"/>
        </w:rPr>
        <w:sectPr>
          <w:pgSz w:w="11906" w:h="16838"/>
          <w:pgMar w:top="958" w:right="1106" w:bottom="1474" w:left="1259" w:header="624" w:footer="992" w:gutter="0"/>
          <w:pgNumType w:fmt="numberInDash"/>
          <w:cols w:space="720" w:num="1"/>
          <w:docGrid w:type="linesAndChars" w:linePitch="312" w:charSpace="0"/>
        </w:sectPr>
      </w:pPr>
    </w:p>
    <w:bookmarkEnd w:id="5"/>
    <w:bookmarkEnd w:id="9"/>
    <w:p w14:paraId="0ED883C1">
      <w:pPr>
        <w:adjustRightInd w:val="0"/>
        <w:snapToGrid w:val="0"/>
        <w:spacing w:line="360" w:lineRule="auto"/>
        <w:rPr>
          <w:rFonts w:ascii="黑体" w:hAnsi="Courier New" w:eastAsia="黑体" w:cs="Courier New"/>
          <w:b/>
          <w:bCs/>
          <w:sz w:val="32"/>
          <w:szCs w:val="32"/>
        </w:rPr>
      </w:pPr>
      <w:r>
        <w:rPr>
          <w:rFonts w:hint="eastAsia" w:ascii="黑体" w:hAnsi="Courier New" w:eastAsia="黑体" w:cs="Courier New"/>
          <w:b/>
          <w:bCs/>
          <w:sz w:val="32"/>
          <w:szCs w:val="32"/>
        </w:rPr>
        <w:t>六、投标人具备投标资格的证明文件</w:t>
      </w:r>
    </w:p>
    <w:p w14:paraId="38B98902">
      <w:pPr>
        <w:ind w:left="-1260" w:leftChars="-600" w:firstLine="803" w:firstLineChars="250"/>
        <w:jc w:val="left"/>
        <w:rPr>
          <w:rFonts w:hAnsi="宋体"/>
          <w:b/>
          <w:bCs/>
          <w:color w:val="FF0000"/>
          <w:kern w:val="0"/>
          <w:sz w:val="32"/>
          <w:szCs w:val="32"/>
        </w:rPr>
      </w:pPr>
      <w:r>
        <w:rPr>
          <w:rFonts w:hint="eastAsia" w:hAnsi="宋体"/>
          <w:b/>
          <w:bCs/>
          <w:color w:val="FF0000"/>
          <w:kern w:val="0"/>
          <w:sz w:val="32"/>
          <w:szCs w:val="32"/>
        </w:rPr>
        <w:t xml:space="preserve">（附件提供资料均要求盖公章，无公章投标文件作废） </w:t>
      </w:r>
    </w:p>
    <w:p w14:paraId="031D52B4">
      <w:pPr>
        <w:ind w:left="-1260" w:leftChars="-600"/>
        <w:jc w:val="left"/>
        <w:rPr>
          <w:rFonts w:hAnsi="宋体"/>
          <w:b/>
          <w:bCs/>
          <w:kern w:val="0"/>
          <w:sz w:val="36"/>
          <w:szCs w:val="36"/>
        </w:rPr>
      </w:pPr>
      <w:r>
        <w:rPr>
          <w:rFonts w:hint="eastAsia" w:hAnsi="宋体"/>
          <w:b/>
          <w:bCs/>
          <w:kern w:val="0"/>
          <w:sz w:val="36"/>
          <w:szCs w:val="36"/>
        </w:rPr>
        <w:t xml:space="preserve">附件1 </w:t>
      </w:r>
    </w:p>
    <w:p w14:paraId="51F877E1">
      <w:pPr>
        <w:jc w:val="center"/>
        <w:rPr>
          <w:rFonts w:hAnsi="宋体"/>
          <w:b/>
          <w:bCs/>
          <w:kern w:val="0"/>
          <w:sz w:val="36"/>
          <w:szCs w:val="36"/>
        </w:rPr>
      </w:pPr>
      <w:r>
        <w:rPr>
          <w:rFonts w:hAnsi="宋体"/>
          <w:b/>
          <w:bCs/>
          <w:kern w:val="0"/>
          <w:sz w:val="36"/>
          <w:szCs w:val="36"/>
        </w:rPr>
        <w:t>投标人法人营业执照副本复印件</w:t>
      </w:r>
    </w:p>
    <w:p w14:paraId="4BCEE68B">
      <w:pPr>
        <w:jc w:val="center"/>
        <w:rPr>
          <w:rFonts w:ascii="黑体" w:hAnsi="黑体" w:eastAsia="黑体" w:cs="黑体"/>
          <w:b/>
          <w:bCs/>
          <w:color w:val="FF0000"/>
          <w:sz w:val="36"/>
          <w:szCs w:val="36"/>
          <w:u w:val="single"/>
        </w:rPr>
      </w:pPr>
    </w:p>
    <w:p w14:paraId="53E2B9D1">
      <w:pPr>
        <w:rPr>
          <w:b/>
          <w:sz w:val="30"/>
          <w:szCs w:val="30"/>
        </w:rPr>
      </w:pPr>
      <w:r>
        <w:rPr>
          <w:rFonts w:hint="eastAsia" w:ascii="黑体" w:hAnsi="黑体" w:eastAsia="黑体" w:cs="黑体"/>
          <w:b/>
          <w:bCs/>
          <w:color w:val="000000"/>
          <w:sz w:val="32"/>
          <w:szCs w:val="32"/>
          <w:u w:val="single"/>
        </w:rPr>
        <w:br w:type="page"/>
      </w:r>
      <w:r>
        <w:rPr>
          <w:rFonts w:hint="eastAsia" w:hAnsi="宋体"/>
          <w:b/>
          <w:bCs/>
          <w:kern w:val="0"/>
          <w:sz w:val="36"/>
          <w:szCs w:val="36"/>
        </w:rPr>
        <w:t xml:space="preserve">附件2 </w:t>
      </w:r>
    </w:p>
    <w:p w14:paraId="381B849A">
      <w:pPr>
        <w:snapToGrid w:val="0"/>
        <w:spacing w:beforeLines="100" w:afterLines="100" w:line="500" w:lineRule="exact"/>
        <w:jc w:val="center"/>
        <w:rPr>
          <w:b/>
          <w:sz w:val="30"/>
          <w:szCs w:val="30"/>
        </w:rPr>
      </w:pPr>
      <w:r>
        <w:rPr>
          <w:rFonts w:hint="eastAsia"/>
          <w:b/>
          <w:sz w:val="30"/>
          <w:szCs w:val="30"/>
        </w:rPr>
        <w:t>法定代表人</w:t>
      </w:r>
      <w:r>
        <w:rPr>
          <w:b/>
          <w:sz w:val="30"/>
          <w:szCs w:val="30"/>
        </w:rPr>
        <w:t>授权委托书（格式）</w:t>
      </w:r>
    </w:p>
    <w:p w14:paraId="13CE16B5">
      <w:pPr>
        <w:spacing w:line="460" w:lineRule="exact"/>
        <w:ind w:firstLine="480" w:firstLineChars="200"/>
        <w:rPr>
          <w:sz w:val="24"/>
        </w:rPr>
      </w:pPr>
      <w:r>
        <w:rPr>
          <w:sz w:val="24"/>
        </w:rPr>
        <w:t>本授权委托书声明：我</w:t>
      </w:r>
      <w:r>
        <w:rPr>
          <w:sz w:val="24"/>
          <w:u w:val="single"/>
        </w:rPr>
        <w:t xml:space="preserve">          </w:t>
      </w:r>
      <w:r>
        <w:rPr>
          <w:sz w:val="24"/>
        </w:rPr>
        <w:t>(姓名)系</w:t>
      </w:r>
      <w:r>
        <w:rPr>
          <w:sz w:val="24"/>
          <w:u w:val="single"/>
        </w:rPr>
        <w:t xml:space="preserve">                       </w:t>
      </w:r>
      <w:r>
        <w:rPr>
          <w:sz w:val="24"/>
        </w:rPr>
        <w:t>(投标单位名称)的</w:t>
      </w:r>
      <w:r>
        <w:rPr>
          <w:rFonts w:hint="eastAsia"/>
          <w:sz w:val="24"/>
        </w:rPr>
        <w:t>法定代表人，</w:t>
      </w:r>
      <w:r>
        <w:rPr>
          <w:sz w:val="24"/>
        </w:rPr>
        <w:t>现授权委托</w:t>
      </w:r>
      <w:r>
        <w:rPr>
          <w:sz w:val="24"/>
          <w:u w:val="single"/>
        </w:rPr>
        <w:t xml:space="preserve">           </w:t>
      </w:r>
      <w:r>
        <w:rPr>
          <w:sz w:val="24"/>
        </w:rPr>
        <w:t>(姓名)为我单位代理人,以本单位的名义参加</w:t>
      </w:r>
      <w:r>
        <w:rPr>
          <w:rFonts w:hint="eastAsia"/>
          <w:sz w:val="24"/>
        </w:rPr>
        <w:t>长沙民政职业技术学院</w:t>
      </w:r>
      <w:r>
        <w:rPr>
          <w:sz w:val="24"/>
        </w:rPr>
        <w:t>的</w:t>
      </w:r>
      <w:r>
        <w:rPr>
          <w:sz w:val="24"/>
          <w:u w:val="single"/>
        </w:rPr>
        <w:t xml:space="preserve">                     </w:t>
      </w:r>
      <w:r>
        <w:rPr>
          <w:sz w:val="24"/>
        </w:rPr>
        <w:t>采购项目的采购活动。委托代理人在</w:t>
      </w:r>
      <w:r>
        <w:rPr>
          <w:rFonts w:hint="eastAsia"/>
          <w:sz w:val="24"/>
        </w:rPr>
        <w:t>报名、</w:t>
      </w:r>
      <w:r>
        <w:rPr>
          <w:sz w:val="24"/>
        </w:rPr>
        <w:t>报价、谈判、询标过程中所签署的一切文件和处理与之有关的一切事务，我均予以承认。</w:t>
      </w:r>
    </w:p>
    <w:p w14:paraId="3BC31F04">
      <w:pPr>
        <w:spacing w:line="460" w:lineRule="exact"/>
        <w:ind w:firstLine="600"/>
        <w:rPr>
          <w:sz w:val="24"/>
        </w:rPr>
      </w:pPr>
      <w:r>
        <w:rPr>
          <w:sz w:val="24"/>
        </w:rPr>
        <w:t>委托代理人无转委权。特此委托。</w:t>
      </w:r>
    </w:p>
    <w:p w14:paraId="69B465B6">
      <w:pPr>
        <w:spacing w:line="460" w:lineRule="exact"/>
        <w:ind w:firstLine="600"/>
        <w:rPr>
          <w:sz w:val="24"/>
        </w:rPr>
      </w:pPr>
      <w:r>
        <w:rPr>
          <w:sz w:val="24"/>
        </w:rPr>
        <w:t>代理人：                 性别：          年龄：</w:t>
      </w:r>
    </w:p>
    <w:p w14:paraId="47D080BB">
      <w:pPr>
        <w:spacing w:line="460" w:lineRule="exact"/>
        <w:ind w:firstLine="600"/>
        <w:rPr>
          <w:sz w:val="24"/>
        </w:rPr>
      </w:pPr>
      <w:r>
        <w:rPr>
          <w:sz w:val="24"/>
        </w:rPr>
        <w:t>单位：                   部门：          职务：</w:t>
      </w:r>
    </w:p>
    <w:p w14:paraId="2074CF16">
      <w:pPr>
        <w:spacing w:line="460" w:lineRule="exact"/>
        <w:ind w:firstLine="600"/>
        <w:rPr>
          <w:sz w:val="24"/>
        </w:rPr>
      </w:pPr>
      <w:r>
        <w:rPr>
          <w:sz w:val="24"/>
        </w:rPr>
        <w:t>投标人名称：（盖章）</w:t>
      </w:r>
    </w:p>
    <w:p w14:paraId="19CB34E4">
      <w:pPr>
        <w:spacing w:line="460" w:lineRule="exact"/>
        <w:ind w:firstLine="600"/>
        <w:rPr>
          <w:sz w:val="24"/>
        </w:rPr>
      </w:pPr>
      <w:r>
        <w:rPr>
          <w:sz w:val="24"/>
        </w:rPr>
        <w:t xml:space="preserve">法人（经营者）：（签名）                             </w:t>
      </w:r>
    </w:p>
    <w:p w14:paraId="5769E208">
      <w:pPr>
        <w:spacing w:line="460" w:lineRule="exact"/>
        <w:ind w:firstLine="5520" w:firstLineChars="2300"/>
        <w:rPr>
          <w:sz w:val="24"/>
        </w:rPr>
      </w:pPr>
      <w:r>
        <w:rPr>
          <w:sz w:val="24"/>
        </w:rPr>
        <w:t>日期：      年  月  日</w:t>
      </w:r>
    </w:p>
    <w:p w14:paraId="061908F7">
      <w:pPr>
        <w:spacing w:line="460" w:lineRule="exact"/>
        <w:ind w:firstLine="600"/>
        <w:jc w:val="center"/>
        <w:rPr>
          <w:sz w:val="24"/>
        </w:rPr>
      </w:pPr>
    </w:p>
    <w:p w14:paraId="73FBF42D">
      <w:pPr>
        <w:spacing w:line="460" w:lineRule="exact"/>
        <w:ind w:left="-840" w:leftChars="-400"/>
        <w:jc w:val="center"/>
        <w:rPr>
          <w:sz w:val="24"/>
        </w:rPr>
      </w:pPr>
      <w:r>
        <w:rPr>
          <w:sz w:val="24"/>
        </w:rPr>
        <w:t>附：</w:t>
      </w:r>
      <w:r>
        <w:rPr>
          <w:rFonts w:hint="eastAsia"/>
          <w:sz w:val="24"/>
        </w:rPr>
        <w:t>法定代表人</w:t>
      </w:r>
      <w:r>
        <w:rPr>
          <w:sz w:val="24"/>
        </w:rPr>
        <w:t>及委托代理人身份证复印件</w:t>
      </w:r>
      <w:r>
        <w:rPr>
          <w:rFonts w:hint="eastAsia"/>
          <w:sz w:val="24"/>
        </w:rPr>
        <w:t>（</w:t>
      </w:r>
      <w:r>
        <w:rPr>
          <w:rFonts w:hint="eastAsia"/>
          <w:b/>
          <w:bCs/>
          <w:color w:val="FF0000"/>
          <w:sz w:val="24"/>
        </w:rPr>
        <w:t>文字及身份证号码不能辨别作废</w:t>
      </w:r>
      <w:r>
        <w:rPr>
          <w:rFonts w:hint="eastAsia"/>
          <w:sz w:val="24"/>
        </w:rPr>
        <w:t>）</w:t>
      </w:r>
    </w:p>
    <w:p w14:paraId="23755386">
      <w:pPr>
        <w:spacing w:line="460" w:lineRule="exact"/>
        <w:ind w:firstLine="600"/>
        <w:jc w:val="center"/>
        <w:rPr>
          <w:sz w:val="24"/>
        </w:rPr>
      </w:pPr>
      <w:r>
        <w:rPr>
          <w:sz w:val="24"/>
        </w:rPr>
        <w:pict>
          <v:shape id="_x0000_s1038" o:spid="_x0000_s1038" o:spt="202" type="#_x0000_t202" style="position:absolute;left:0pt;margin-left:192.65pt;margin-top:183.5pt;height:135.05pt;width:229.5pt;z-index:251662336;mso-width-relative:page;mso-height-relative:page;" fillcolor="#CCE8CF" filled="t" coordsize="21600,21600" o:gfxdata="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AXckr42wAAAAsBAAAPAAAAAAAAAAEAIAAAACIA&#10;AABkcnMvZG93bnJldi54bWxQSwECFAAUAAAACACHTuJAB2WubD8CAABqBAAADgAAAAAAAAABACAA&#10;AAAqAQAAZHJzL2Uyb0RvYy54bWxQSwUGAAAAAAYABgBZAQAA2wUAAAAA&#10;">
            <v:path/>
            <v:fill on="t" focussize="0,0"/>
            <v:stroke weight="0.5pt" joinstyle="round"/>
            <v:imagedata o:title=""/>
            <o:lock v:ext="edit"/>
            <v:textbox>
              <w:txbxContent>
                <w:p w14:paraId="1FA80722">
                  <w:r>
                    <w:rPr>
                      <w:rFonts w:ascii="宋体" w:hAnsi="宋体" w:cs="宋体"/>
                      <w:sz w:val="24"/>
                    </w:rPr>
                    <w:t>委托</w:t>
                  </w:r>
                  <w:r>
                    <w:rPr>
                      <w:rFonts w:hint="eastAsia"/>
                    </w:rPr>
                    <w:t>代理人身份证背面复印件粘贴处</w:t>
                  </w:r>
                </w:p>
              </w:txbxContent>
            </v:textbox>
          </v:shape>
        </w:pict>
      </w:r>
      <w:r>
        <w:rPr>
          <w:sz w:val="24"/>
        </w:rPr>
        <w:pict>
          <v:shape id="_x0000_s1037" o:spid="_x0000_s1037" o:spt="202" type="#_x0000_t202" style="position:absolute;left:0pt;margin-left:-59.35pt;margin-top:182.75pt;height:135.05pt;width:229.5pt;z-index:251661312;mso-width-relative:page;mso-height-relative:page;" fillcolor="#CCE8CF" filled="t" coordsize="21600,21600" o:gfxdata="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HQ4Li3cAAAADAEAAA8AAAAAAAAAAQAgAAAAIgAA&#10;AGRycy9kb3ducmV2LnhtbFBLAQIUABQAAAAIAIdO4kCVCQ8cPQIAAGoEAAAOAAAAAAAAAAEAIAAA&#10;ACsBAABkcnMvZTJvRG9jLnhtbFBLBQYAAAAABgAGAFkBAADaBQAAAAA=&#10;">
            <v:path/>
            <v:fill on="t" focussize="0,0"/>
            <v:stroke weight="0.5pt" joinstyle="round"/>
            <v:imagedata o:title=""/>
            <o:lock v:ext="edit"/>
            <v:textbox>
              <w:txbxContent>
                <w:p w14:paraId="71C8DBF4">
                  <w:r>
                    <w:rPr>
                      <w:rFonts w:ascii="宋体" w:hAnsi="宋体" w:cs="宋体"/>
                      <w:sz w:val="24"/>
                    </w:rPr>
                    <w:t>委托</w:t>
                  </w:r>
                  <w:r>
                    <w:rPr>
                      <w:rFonts w:hint="eastAsia"/>
                    </w:rPr>
                    <w:t>代理人身份证正面复印件粘贴处</w:t>
                  </w:r>
                </w:p>
              </w:txbxContent>
            </v:textbox>
          </v:shape>
        </w:pict>
      </w:r>
      <w:r>
        <w:rPr>
          <w:sz w:val="24"/>
        </w:rPr>
        <w:pict>
          <v:shape id="_x0000_s1036" o:spid="_x0000_s1036" o:spt="202" type="#_x0000_t202" style="position:absolute;left:0pt;margin-left:190.4pt;margin-top:23pt;height:135.05pt;width:229.5pt;z-index:251660288;mso-width-relative:page;mso-height-relative:page;" fillcolor="#CCE8CF" filled="t" coordsize="21600,21600" o:gfxdata="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CYZf0/ZAAAACgEAAA8AAAAAAAAAAQAgAAAAIgAAAGRy&#10;cy9kb3ducmV2LnhtbFBLAQIUABQAAAAIAIdO4kAqCBiUPQIAAGoEAAAOAAAAAAAAAAEAIAAAACgB&#10;AABkcnMvZTJvRG9jLnhtbFBLBQYAAAAABgAGAFkBAADXBQAAAAA=&#10;">
            <v:path/>
            <v:fill on="t" focussize="0,0"/>
            <v:stroke weight="0.5pt" joinstyle="round"/>
            <v:imagedata o:title=""/>
            <o:lock v:ext="edit"/>
            <v:textbox>
              <w:txbxContent>
                <w:p w14:paraId="54A35E96">
                  <w:r>
                    <w:rPr>
                      <w:rFonts w:hint="eastAsia"/>
                    </w:rPr>
                    <w:t xml:space="preserve"> 法定代表人身份证背面复印件粘贴处</w:t>
                  </w:r>
                </w:p>
              </w:txbxContent>
            </v:textbox>
          </v:shape>
        </w:pict>
      </w:r>
      <w:r>
        <w:rPr>
          <w:sz w:val="24"/>
        </w:rPr>
        <w:pict>
          <v:shape id="_x0000_s1035" o:spid="_x0000_s1035" o:spt="202" type="#_x0000_t202" style="position:absolute;left:0pt;margin-left:-58.6pt;margin-top:23pt;height:135.05pt;width:229.5pt;z-index:251659264;mso-width-relative:page;mso-height-relative:page;" fillcolor="#CCE8CF" filled="t" coordsize="21600,21600" o:gfxdata="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BRoft42gAAAAsBAAAPAAAAAAAA&#10;AAEAIAAAACIAAABkcnMvZG93bnJldi54bWxQSwECFAAUAAAACACHTuJA+tI3VEkCAAB1BAAADgAA&#10;AAAAAAABACAAAAApAQAAZHJzL2Uyb0RvYy54bWxQSwUGAAAAAAYABgBZAQAA5AUAAAAA&#10;">
            <v:path/>
            <v:fill on="t" focussize="0,0"/>
            <v:stroke weight="0.5pt" joinstyle="round"/>
            <v:imagedata o:title=""/>
            <o:lock v:ext="edit"/>
            <v:textbox>
              <w:txbxContent>
                <w:p w14:paraId="74E55571">
                  <w:r>
                    <w:rPr>
                      <w:rFonts w:hint="eastAsia"/>
                    </w:rPr>
                    <w:t xml:space="preserve"> 法定代表人身份证正面复印件粘贴处</w:t>
                  </w:r>
                </w:p>
              </w:txbxContent>
            </v:textbox>
          </v:shape>
        </w:pict>
      </w:r>
      <w:r>
        <w:rPr>
          <w:sz w:val="24"/>
        </w:rPr>
        <w:br w:type="page"/>
      </w:r>
    </w:p>
    <w:p w14:paraId="0DE65190">
      <w:pPr>
        <w:spacing w:line="460" w:lineRule="exact"/>
        <w:ind w:leftChars="-600" w:hanging="1260"/>
        <w:rPr>
          <w:sz w:val="24"/>
        </w:rPr>
      </w:pPr>
      <w:r>
        <w:rPr>
          <w:rFonts w:hint="eastAsia" w:hAnsi="宋体"/>
          <w:b/>
          <w:bCs/>
          <w:kern w:val="0"/>
          <w:sz w:val="36"/>
          <w:szCs w:val="36"/>
        </w:rPr>
        <w:t>附件3</w:t>
      </w:r>
    </w:p>
    <w:p w14:paraId="2FA198AB">
      <w:pPr>
        <w:snapToGrid w:val="0"/>
        <w:spacing w:beforeLines="100" w:afterLines="100" w:line="400" w:lineRule="exact"/>
        <w:jc w:val="center"/>
        <w:rPr>
          <w:b/>
          <w:sz w:val="30"/>
          <w:szCs w:val="30"/>
        </w:rPr>
      </w:pPr>
      <w:r>
        <w:rPr>
          <w:b/>
          <w:sz w:val="30"/>
          <w:szCs w:val="30"/>
        </w:rPr>
        <w:t>参加采购活动前三年内（新注册单位自营业至今）在经营活动中没有重大违法记录的书面声明</w:t>
      </w:r>
    </w:p>
    <w:p w14:paraId="208DBDDB">
      <w:pPr>
        <w:adjustRightInd w:val="0"/>
        <w:snapToGrid w:val="0"/>
        <w:spacing w:beforeLines="50" w:line="360" w:lineRule="auto"/>
        <w:ind w:left="-88" w:leftChars="-42"/>
        <w:rPr>
          <w:sz w:val="24"/>
        </w:rPr>
      </w:pPr>
      <w:r>
        <w:rPr>
          <w:sz w:val="24"/>
        </w:rPr>
        <w:t>致</w:t>
      </w:r>
      <w:r>
        <w:rPr>
          <w:rFonts w:hint="eastAsia"/>
          <w:sz w:val="24"/>
          <w:u w:val="single"/>
        </w:rPr>
        <w:t>长沙民政职业技术学院</w:t>
      </w:r>
      <w:r>
        <w:rPr>
          <w:sz w:val="24"/>
        </w:rPr>
        <w:t>：</w:t>
      </w:r>
    </w:p>
    <w:p w14:paraId="056CE348">
      <w:pPr>
        <w:widowControl/>
        <w:adjustRightInd w:val="0"/>
        <w:snapToGrid w:val="0"/>
        <w:spacing w:beforeLines="50" w:line="360" w:lineRule="auto"/>
        <w:ind w:firstLine="480" w:firstLineChars="200"/>
        <w:rPr>
          <w:sz w:val="24"/>
        </w:rPr>
      </w:pPr>
      <w:r>
        <w:rPr>
          <w:sz w:val="24"/>
        </w:rPr>
        <w:t>我单位在参加采购活动前三年内（新注册单位自营业至今）在经营活动中没有重大违法记录，包括：</w:t>
      </w:r>
    </w:p>
    <w:p w14:paraId="1F3BD00C">
      <w:pPr>
        <w:widowControl/>
        <w:adjustRightInd w:val="0"/>
        <w:snapToGrid w:val="0"/>
        <w:spacing w:beforeLines="50" w:line="360" w:lineRule="auto"/>
        <w:ind w:firstLine="480" w:firstLineChars="200"/>
        <w:rPr>
          <w:sz w:val="24"/>
        </w:rPr>
      </w:pPr>
      <w:r>
        <w:rPr>
          <w:sz w:val="24"/>
        </w:rPr>
        <w:t>1.</w:t>
      </w:r>
      <w:r>
        <w:rPr>
          <w:rFonts w:hint="eastAsia"/>
          <w:sz w:val="24"/>
        </w:rPr>
        <w:t>我单位或者其法定代表人、董事、监事、高级管理人员</w:t>
      </w:r>
      <w:r>
        <w:rPr>
          <w:sz w:val="24"/>
        </w:rPr>
        <w:t>因经营活动中的违法行为受到行政处罚；</w:t>
      </w:r>
    </w:p>
    <w:p w14:paraId="239EC258">
      <w:pPr>
        <w:widowControl/>
        <w:adjustRightInd w:val="0"/>
        <w:snapToGrid w:val="0"/>
        <w:spacing w:beforeLines="50" w:line="360" w:lineRule="auto"/>
        <w:ind w:firstLine="480" w:firstLineChars="200"/>
        <w:rPr>
          <w:sz w:val="24"/>
        </w:rPr>
      </w:pPr>
      <w:r>
        <w:rPr>
          <w:sz w:val="24"/>
        </w:rPr>
        <w:t>2.</w:t>
      </w:r>
      <w:r>
        <w:rPr>
          <w:rFonts w:hint="eastAsia"/>
          <w:sz w:val="24"/>
        </w:rPr>
        <w:t>我单位或者其法定代表人、董事、监事、高级管理人员</w:t>
      </w:r>
      <w:r>
        <w:rPr>
          <w:sz w:val="24"/>
        </w:rPr>
        <w:t>因经营活动中的违法行为受到刑事处罚。</w:t>
      </w:r>
    </w:p>
    <w:p w14:paraId="3C62A648">
      <w:pPr>
        <w:widowControl/>
        <w:adjustRightInd w:val="0"/>
        <w:snapToGrid w:val="0"/>
        <w:spacing w:beforeLines="50" w:line="360" w:lineRule="auto"/>
        <w:ind w:firstLine="556" w:firstLineChars="232"/>
        <w:rPr>
          <w:sz w:val="24"/>
        </w:rPr>
      </w:pPr>
      <w:r>
        <w:rPr>
          <w:sz w:val="24"/>
        </w:rPr>
        <w:t>特此声明！</w:t>
      </w:r>
    </w:p>
    <w:p w14:paraId="0B117AE5">
      <w:pPr>
        <w:widowControl/>
        <w:adjustRightInd w:val="0"/>
        <w:snapToGrid w:val="0"/>
        <w:spacing w:beforeLines="50" w:line="360" w:lineRule="auto"/>
        <w:ind w:firstLine="420"/>
        <w:rPr>
          <w:sz w:val="24"/>
        </w:rPr>
      </w:pPr>
    </w:p>
    <w:p w14:paraId="43151967">
      <w:pPr>
        <w:adjustRightInd w:val="0"/>
        <w:snapToGrid w:val="0"/>
        <w:spacing w:beforeLines="50" w:line="360" w:lineRule="auto"/>
        <w:ind w:right="1170" w:rightChars="557"/>
        <w:jc w:val="right"/>
        <w:rPr>
          <w:sz w:val="24"/>
        </w:rPr>
      </w:pPr>
      <w:r>
        <w:rPr>
          <w:sz w:val="24"/>
        </w:rPr>
        <w:t>投标人（单位章）：</w:t>
      </w:r>
    </w:p>
    <w:p w14:paraId="170A3E36">
      <w:pPr>
        <w:adjustRightInd w:val="0"/>
        <w:snapToGrid w:val="0"/>
        <w:spacing w:beforeLines="50" w:line="360" w:lineRule="auto"/>
        <w:ind w:right="1170" w:rightChars="557"/>
        <w:jc w:val="right"/>
        <w:rPr>
          <w:sz w:val="24"/>
        </w:rPr>
      </w:pPr>
      <w:r>
        <w:rPr>
          <w:rFonts w:hint="eastAsia"/>
          <w:sz w:val="24"/>
        </w:rPr>
        <w:t>法定代表人</w:t>
      </w:r>
      <w:r>
        <w:rPr>
          <w:sz w:val="24"/>
        </w:rPr>
        <w:t xml:space="preserve">（签字或盖章）：                              </w:t>
      </w:r>
    </w:p>
    <w:p w14:paraId="7A0AA392">
      <w:pPr>
        <w:tabs>
          <w:tab w:val="left" w:pos="6075"/>
        </w:tabs>
        <w:spacing w:beforeLines="50" w:afterLines="50" w:line="360" w:lineRule="atLeast"/>
        <w:ind w:right="480"/>
        <w:jc w:val="center"/>
        <w:rPr>
          <w:sz w:val="24"/>
        </w:rPr>
      </w:pPr>
      <w:r>
        <w:rPr>
          <w:sz w:val="24"/>
        </w:rPr>
        <w:t xml:space="preserve">                                                  日期：</w:t>
      </w:r>
    </w:p>
    <w:p w14:paraId="0D45F71D">
      <w:pPr>
        <w:pStyle w:val="66"/>
        <w:ind w:firstLine="420"/>
        <w:rPr>
          <w:lang w:val="en-US"/>
        </w:rPr>
      </w:pPr>
    </w:p>
    <w:p w14:paraId="0B1B6693"/>
    <w:p w14:paraId="72A4C078">
      <w:pPr>
        <w:pStyle w:val="66"/>
        <w:ind w:firstLine="420"/>
        <w:rPr>
          <w:lang w:val="en-US"/>
        </w:rPr>
      </w:pPr>
    </w:p>
    <w:p w14:paraId="5364F606">
      <w:pPr>
        <w:pStyle w:val="66"/>
        <w:ind w:firstLine="420"/>
        <w:rPr>
          <w:lang w:val="en-US"/>
        </w:rPr>
      </w:pPr>
    </w:p>
    <w:p w14:paraId="2936A120">
      <w:pPr>
        <w:pStyle w:val="66"/>
        <w:ind w:firstLine="420"/>
        <w:rPr>
          <w:lang w:val="en-US"/>
        </w:rPr>
      </w:pPr>
    </w:p>
    <w:p w14:paraId="37D38CCF">
      <w:pPr>
        <w:pStyle w:val="66"/>
        <w:ind w:firstLine="420"/>
        <w:rPr>
          <w:lang w:val="en-US"/>
        </w:rPr>
      </w:pPr>
    </w:p>
    <w:p w14:paraId="795F706B">
      <w:pPr>
        <w:pStyle w:val="66"/>
        <w:ind w:firstLine="420"/>
        <w:rPr>
          <w:lang w:val="en-US"/>
        </w:rPr>
      </w:pPr>
    </w:p>
    <w:p w14:paraId="28004716">
      <w:pPr>
        <w:pStyle w:val="66"/>
        <w:ind w:firstLine="420"/>
        <w:rPr>
          <w:lang w:val="en-US"/>
        </w:rPr>
      </w:pPr>
    </w:p>
    <w:p w14:paraId="3C865E50">
      <w:pPr>
        <w:pStyle w:val="66"/>
        <w:ind w:firstLine="420"/>
        <w:rPr>
          <w:lang w:val="en-US"/>
        </w:rPr>
      </w:pPr>
    </w:p>
    <w:p w14:paraId="4488AD4C">
      <w:pPr>
        <w:pStyle w:val="66"/>
        <w:ind w:firstLine="420"/>
        <w:rPr>
          <w:lang w:val="en-US"/>
        </w:rPr>
      </w:pPr>
    </w:p>
    <w:p w14:paraId="710B0B32">
      <w:pPr>
        <w:pStyle w:val="66"/>
        <w:ind w:firstLine="420"/>
        <w:rPr>
          <w:lang w:val="en-US"/>
        </w:rPr>
      </w:pPr>
    </w:p>
    <w:p w14:paraId="5BCEAC21">
      <w:pPr>
        <w:pStyle w:val="66"/>
        <w:ind w:firstLine="420"/>
        <w:rPr>
          <w:lang w:val="en-US"/>
        </w:rPr>
      </w:pPr>
    </w:p>
    <w:p w14:paraId="7BBAEB97">
      <w:pPr>
        <w:pStyle w:val="66"/>
        <w:ind w:firstLine="420"/>
        <w:rPr>
          <w:lang w:val="en-US"/>
        </w:rPr>
      </w:pPr>
    </w:p>
    <w:p w14:paraId="2CD47144">
      <w:pPr>
        <w:pStyle w:val="66"/>
        <w:ind w:firstLine="420"/>
        <w:rPr>
          <w:lang w:val="en-US"/>
        </w:rPr>
      </w:pPr>
    </w:p>
    <w:p w14:paraId="5CCCB704">
      <w:pPr>
        <w:pStyle w:val="66"/>
        <w:ind w:firstLine="420"/>
        <w:rPr>
          <w:lang w:val="en-US"/>
        </w:rPr>
      </w:pPr>
    </w:p>
    <w:p w14:paraId="763B955F">
      <w:pPr>
        <w:pStyle w:val="66"/>
        <w:ind w:firstLine="420"/>
        <w:rPr>
          <w:lang w:val="en-US"/>
        </w:rPr>
      </w:pPr>
    </w:p>
    <w:p w14:paraId="5D1CDCBD">
      <w:pPr>
        <w:pStyle w:val="66"/>
        <w:ind w:firstLine="420"/>
        <w:rPr>
          <w:lang w:val="en-US"/>
        </w:rPr>
      </w:pPr>
    </w:p>
    <w:p w14:paraId="711C0F82">
      <w:pPr>
        <w:pStyle w:val="66"/>
        <w:ind w:firstLine="420"/>
        <w:rPr>
          <w:lang w:val="en-US"/>
        </w:rPr>
      </w:pPr>
    </w:p>
    <w:p w14:paraId="3543AACB">
      <w:pPr>
        <w:pStyle w:val="66"/>
        <w:ind w:firstLine="420"/>
        <w:rPr>
          <w:lang w:val="en-US"/>
        </w:rPr>
      </w:pPr>
    </w:p>
    <w:p w14:paraId="0691D7E2">
      <w:pPr>
        <w:pStyle w:val="66"/>
        <w:ind w:firstLine="420"/>
        <w:rPr>
          <w:lang w:val="en-US"/>
        </w:rPr>
      </w:pPr>
    </w:p>
    <w:p w14:paraId="760F25F6">
      <w:pPr>
        <w:pStyle w:val="66"/>
        <w:ind w:firstLine="420"/>
        <w:rPr>
          <w:lang w:val="en-US"/>
        </w:rPr>
      </w:pPr>
    </w:p>
    <w:p w14:paraId="08B87270">
      <w:pPr>
        <w:spacing w:beforeLines="100" w:line="1000" w:lineRule="exact"/>
        <w:rPr>
          <w:rFonts w:ascii="黑体" w:hAnsi="宋体" w:eastAsia="黑体"/>
          <w:color w:val="000000"/>
          <w:sz w:val="28"/>
          <w:szCs w:val="28"/>
        </w:rPr>
      </w:pPr>
      <w:r>
        <w:rPr>
          <w:rFonts w:hint="eastAsia" w:ascii="黑体" w:hAnsi="宋体" w:eastAsia="黑体"/>
          <w:color w:val="000000"/>
          <w:sz w:val="28"/>
          <w:szCs w:val="28"/>
        </w:rPr>
        <w:t>附件4　　供应商资格承诺函（格式）</w:t>
      </w:r>
    </w:p>
    <w:p w14:paraId="3C0B3E71">
      <w:pPr>
        <w:spacing w:beforeLines="100" w:line="1000" w:lineRule="exact"/>
        <w:rPr>
          <w:rFonts w:ascii="黑体" w:hAnsi="宋体" w:eastAsia="黑体"/>
          <w:b/>
          <w:color w:val="000000"/>
          <w:sz w:val="28"/>
          <w:szCs w:val="28"/>
        </w:rPr>
      </w:pPr>
      <w:r>
        <w:rPr>
          <w:rFonts w:hint="eastAsia" w:ascii="黑体" w:hAnsi="宋体" w:eastAsia="黑体"/>
          <w:color w:val="000000"/>
          <w:sz w:val="28"/>
          <w:szCs w:val="28"/>
        </w:rPr>
        <w:t>　　　　　　　　</w:t>
      </w:r>
      <w:r>
        <w:rPr>
          <w:rFonts w:hint="eastAsia" w:ascii="宋体" w:hAnsi="宋体"/>
          <w:b/>
          <w:caps/>
          <w:sz w:val="28"/>
          <w:szCs w:val="28"/>
        </w:rPr>
        <w:t>湖南省政府采购供应商资格承诺函</w:t>
      </w:r>
    </w:p>
    <w:p w14:paraId="3451AF3B">
      <w:pPr>
        <w:spacing w:beforeLines="100" w:line="1000" w:lineRule="exact"/>
        <w:ind w:firstLine="630" w:firstLineChars="300"/>
        <w:rPr>
          <w:rFonts w:ascii="宋体" w:hAnsi="宋体"/>
          <w:color w:val="000000"/>
          <w:szCs w:val="21"/>
        </w:rPr>
      </w:pPr>
      <w:r>
        <w:rPr>
          <w:rFonts w:hint="eastAsia" w:ascii="宋体" w:hAnsi="宋体"/>
          <w:color w:val="000000"/>
          <w:szCs w:val="21"/>
        </w:rPr>
        <w:t>本公司独立承担民事责任、具有良好的商业信誉和健全的财务会计制度、依法缴纳税收和社会保障资金，在前三年的经营活动中无重大违法记录，未列入严重失信行为名单，符合政府采购供应商的基本资格要求。</w:t>
      </w:r>
    </w:p>
    <w:p w14:paraId="4862516E">
      <w:pPr>
        <w:spacing w:beforeLines="100" w:line="1000" w:lineRule="exact"/>
        <w:ind w:firstLine="630" w:firstLineChars="300"/>
        <w:rPr>
          <w:rFonts w:ascii="宋体" w:hAnsi="宋体"/>
          <w:color w:val="000000"/>
          <w:szCs w:val="21"/>
        </w:rPr>
      </w:pPr>
      <w:r>
        <w:rPr>
          <w:rFonts w:hint="eastAsia" w:ascii="宋体" w:hAnsi="宋体"/>
          <w:color w:val="000000"/>
          <w:szCs w:val="21"/>
        </w:rPr>
        <w:t>按照《政府采购促进中小企业发展管理办法》（财库〔2020〕46号)，本公司企业规模为：</w:t>
      </w:r>
    </w:p>
    <w:p w14:paraId="7E69AFE8">
      <w:pPr>
        <w:spacing w:beforeLines="100" w:line="1000" w:lineRule="exact"/>
        <w:ind w:firstLine="630" w:firstLineChars="300"/>
        <w:rPr>
          <w:rFonts w:ascii="宋体" w:hAnsi="宋体"/>
          <w:color w:val="000000"/>
          <w:szCs w:val="21"/>
        </w:rPr>
      </w:pPr>
      <w:r>
        <w:rPr>
          <w:rFonts w:hint="eastAsia" w:ascii="宋体" w:hAnsi="宋体"/>
          <w:color w:val="000000"/>
          <w:szCs w:val="21"/>
        </w:rPr>
        <w:t>大型口　　　中型口　　　小型口　　　微型口</w:t>
      </w:r>
    </w:p>
    <w:p w14:paraId="7F71EB63">
      <w:pPr>
        <w:spacing w:beforeLines="100" w:line="1000" w:lineRule="exact"/>
        <w:rPr>
          <w:rFonts w:ascii="宋体" w:hAnsi="宋体"/>
          <w:color w:val="000000"/>
          <w:szCs w:val="21"/>
        </w:rPr>
      </w:pPr>
      <w:r>
        <w:rPr>
          <w:rFonts w:hint="eastAsia" w:ascii="宋体" w:hAnsi="宋体"/>
          <w:color w:val="000000"/>
          <w:szCs w:val="21"/>
        </w:rPr>
        <w:t>　　　　　　　　　　　　　　　　　　　　公司（单位）名称（盖章　</w:t>
      </w:r>
    </w:p>
    <w:p w14:paraId="6FC920A3">
      <w:pPr>
        <w:spacing w:beforeLines="100" w:line="1000" w:lineRule="exact"/>
        <w:ind w:firstLine="4515" w:firstLineChars="2150"/>
        <w:rPr>
          <w:rFonts w:ascii="宋体" w:hAnsi="宋体"/>
          <w:color w:val="000000"/>
          <w:szCs w:val="21"/>
        </w:rPr>
      </w:pPr>
      <w:r>
        <w:rPr>
          <w:rFonts w:hint="eastAsia" w:ascii="宋体" w:hAnsi="宋体"/>
          <w:color w:val="000000"/>
          <w:szCs w:val="21"/>
        </w:rPr>
        <w:t>年　　月　　日</w:t>
      </w:r>
    </w:p>
    <w:p w14:paraId="485FD913">
      <w:pPr>
        <w:pStyle w:val="66"/>
        <w:ind w:firstLine="420"/>
        <w:rPr>
          <w:lang w:val="en-US"/>
        </w:rPr>
      </w:pPr>
    </w:p>
    <w:p w14:paraId="261A9C3D">
      <w:pPr>
        <w:spacing w:line="400" w:lineRule="exact"/>
        <w:ind w:left="1050" w:leftChars="500" w:firstLine="210" w:firstLineChars="100"/>
        <w:rPr>
          <w:rFonts w:ascii="宋体" w:hAnsi="宋体"/>
        </w:rPr>
      </w:pPr>
    </w:p>
    <w:p w14:paraId="7992FF30">
      <w:pPr>
        <w:spacing w:line="400" w:lineRule="exact"/>
        <w:ind w:left="1050" w:leftChars="500" w:firstLine="210" w:firstLineChars="100"/>
        <w:rPr>
          <w:rFonts w:ascii="宋体" w:hAnsi="宋体"/>
        </w:rPr>
      </w:pPr>
    </w:p>
    <w:p w14:paraId="68436E5E">
      <w:pPr>
        <w:spacing w:line="400" w:lineRule="exact"/>
        <w:ind w:left="1050" w:leftChars="500" w:firstLine="210" w:firstLineChars="100"/>
        <w:rPr>
          <w:rFonts w:ascii="宋体" w:hAnsi="宋体"/>
        </w:rPr>
      </w:pPr>
    </w:p>
    <w:p w14:paraId="102E4BAC">
      <w:pPr>
        <w:pBdr>
          <w:top w:val="none" w:color="000000" w:sz="0" w:space="0"/>
          <w:left w:val="none" w:color="000000" w:sz="0" w:space="0"/>
          <w:bottom w:val="none" w:color="000000" w:sz="0" w:space="0"/>
          <w:right w:val="none" w:color="000000" w:sz="0" w:space="0"/>
        </w:pBdr>
        <w:jc w:val="center"/>
      </w:pPr>
      <w:r>
        <w:rPr>
          <w:rFonts w:ascii="Times New Roman" w:hAnsi="Times New Roman" w:eastAsia="Times New Roman" w:cs="Times New Roman"/>
          <w:b/>
          <w:sz w:val="52"/>
        </w:rPr>
        <w:t> </w:t>
      </w:r>
    </w:p>
    <w:p w14:paraId="24DF03AA">
      <w:pPr>
        <w:pBdr>
          <w:top w:val="none" w:color="000000" w:sz="0" w:space="0"/>
          <w:left w:val="none" w:color="000000" w:sz="0" w:space="0"/>
          <w:bottom w:val="none" w:color="000000" w:sz="0" w:space="0"/>
          <w:right w:val="none" w:color="000000" w:sz="0" w:space="0"/>
        </w:pBdr>
      </w:pPr>
      <w:r>
        <w:rPr>
          <w:rFonts w:ascii="Times New Roman" w:hAnsi="Times New Roman" w:eastAsia="Times New Roman" w:cs="Times New Roman"/>
          <w:b/>
          <w:sz w:val="52"/>
        </w:rPr>
        <w:t> </w:t>
      </w:r>
    </w:p>
    <w:p w14:paraId="11F3D128">
      <w:pPr>
        <w:pBdr>
          <w:top w:val="none" w:color="000000" w:sz="0" w:space="0"/>
          <w:left w:val="none" w:color="000000" w:sz="0" w:space="0"/>
          <w:bottom w:val="none" w:color="000000" w:sz="0" w:space="0"/>
          <w:right w:val="none" w:color="000000" w:sz="0" w:space="0"/>
        </w:pBdr>
        <w:spacing w:before="280" w:after="290" w:line="433" w:lineRule="atLeast"/>
        <w:outlineLvl w:val="3"/>
        <w:rPr>
          <w:rFonts w:ascii="Times New Roman" w:hAnsi="Times New Roman" w:eastAsia="Times New Roman" w:cs="Times New Roman"/>
          <w:b/>
          <w:sz w:val="52"/>
        </w:rPr>
      </w:pPr>
      <w:r>
        <w:rPr>
          <w:rFonts w:ascii="Times New Roman" w:hAnsi="Times New Roman" w:eastAsia="Times New Roman" w:cs="Times New Roman"/>
          <w:b/>
          <w:sz w:val="52"/>
        </w:rPr>
        <w:t> </w:t>
      </w:r>
    </w:p>
    <w:p w14:paraId="314E0743">
      <w:pPr>
        <w:rPr>
          <w:rFonts w:ascii="黑体" w:hAnsi="黑体" w:eastAsia="黑体"/>
          <w:b/>
        </w:rPr>
      </w:pPr>
      <w:r>
        <w:rPr>
          <w:rFonts w:hint="eastAsia" w:ascii="黑体" w:hAnsi="黑体" w:eastAsia="黑体"/>
          <w:b/>
          <w:sz w:val="32"/>
          <w:szCs w:val="32"/>
        </w:rPr>
        <w:t>第四章 合同格式</w:t>
      </w:r>
    </w:p>
    <w:p w14:paraId="57B01246">
      <w:pPr>
        <w:pStyle w:val="16"/>
        <w:rPr>
          <w:rFonts w:ascii="Times New Roman" w:hAnsi="Times New Roman" w:eastAsia="Times New Roman" w:cs="Times New Roman"/>
          <w:b/>
          <w:sz w:val="52"/>
        </w:rPr>
      </w:pPr>
    </w:p>
    <w:p w14:paraId="36AB8777">
      <w:pPr>
        <w:pStyle w:val="16"/>
        <w:rPr>
          <w:rFonts w:ascii="Times New Roman" w:hAnsi="Times New Roman" w:eastAsia="Times New Roman" w:cs="Times New Roman"/>
          <w:b/>
          <w:sz w:val="52"/>
        </w:rPr>
      </w:pPr>
    </w:p>
    <w:p w14:paraId="362DE376">
      <w:pPr>
        <w:pBdr>
          <w:top w:val="none" w:color="000000" w:sz="0" w:space="0"/>
          <w:left w:val="none" w:color="000000" w:sz="0" w:space="0"/>
          <w:bottom w:val="none" w:color="000000" w:sz="0" w:space="0"/>
          <w:right w:val="none" w:color="000000" w:sz="0" w:space="0"/>
        </w:pBdr>
      </w:pPr>
      <w:r>
        <w:rPr>
          <w:rFonts w:ascii="Times New Roman" w:hAnsi="Times New Roman" w:eastAsia="Times New Roman" w:cs="Times New Roman"/>
          <w:sz w:val="22"/>
        </w:rPr>
        <w:t> </w:t>
      </w:r>
    </w:p>
    <w:p w14:paraId="28E1B85B">
      <w:pPr>
        <w:pBdr>
          <w:top w:val="none" w:color="000000" w:sz="0" w:space="0"/>
          <w:left w:val="none" w:color="000000" w:sz="0" w:space="0"/>
          <w:bottom w:val="none" w:color="000000" w:sz="0" w:space="0"/>
          <w:right w:val="none" w:color="000000" w:sz="0" w:space="0"/>
        </w:pBdr>
        <w:jc w:val="center"/>
      </w:pPr>
      <w:r>
        <w:rPr>
          <w:rFonts w:ascii="华文中宋" w:hAnsi="华文中宋" w:eastAsia="华文中宋" w:cs="华文中宋"/>
          <w:b/>
          <w:sz w:val="72"/>
        </w:rPr>
        <w:t>建设工程施工合同</w:t>
      </w:r>
    </w:p>
    <w:p w14:paraId="253ED898">
      <w:pPr>
        <w:pBdr>
          <w:top w:val="none" w:color="000000" w:sz="0" w:space="0"/>
          <w:left w:val="none" w:color="000000" w:sz="0" w:space="0"/>
          <w:bottom w:val="none" w:color="000000" w:sz="0" w:space="0"/>
          <w:right w:val="none" w:color="000000" w:sz="0" w:space="0"/>
        </w:pBdr>
        <w:jc w:val="center"/>
      </w:pPr>
      <w:r>
        <w:rPr>
          <w:rFonts w:ascii="华文中宋" w:hAnsi="华文中宋" w:eastAsia="华文中宋" w:cs="华文中宋"/>
          <w:b/>
          <w:sz w:val="52"/>
        </w:rPr>
        <w:t> </w:t>
      </w:r>
    </w:p>
    <w:p w14:paraId="3D1E51CA">
      <w:pPr>
        <w:pBdr>
          <w:top w:val="none" w:color="000000" w:sz="0" w:space="0"/>
          <w:left w:val="none" w:color="000000" w:sz="0" w:space="0"/>
          <w:bottom w:val="none" w:color="000000" w:sz="0" w:space="0"/>
          <w:right w:val="none" w:color="000000" w:sz="0" w:space="0"/>
        </w:pBdr>
        <w:jc w:val="center"/>
      </w:pPr>
      <w:r>
        <w:rPr>
          <w:rFonts w:ascii="Times New Roman" w:hAnsi="Times New Roman" w:eastAsia="Times New Roman" w:cs="Times New Roman"/>
          <w:b/>
          <w:sz w:val="52"/>
        </w:rPr>
        <w:t> </w:t>
      </w:r>
    </w:p>
    <w:p w14:paraId="3D66735B">
      <w:pPr>
        <w:pBdr>
          <w:top w:val="none" w:color="000000" w:sz="0" w:space="0"/>
          <w:left w:val="none" w:color="000000" w:sz="0" w:space="0"/>
          <w:bottom w:val="none" w:color="000000" w:sz="0" w:space="0"/>
          <w:right w:val="none" w:color="000000" w:sz="0" w:space="0"/>
        </w:pBdr>
        <w:jc w:val="center"/>
      </w:pPr>
      <w:r>
        <w:rPr>
          <w:rFonts w:ascii="Times New Roman" w:hAnsi="Times New Roman" w:eastAsia="Times New Roman" w:cs="Times New Roman"/>
          <w:b/>
          <w:sz w:val="72"/>
        </w:rPr>
        <w:t> </w:t>
      </w:r>
    </w:p>
    <w:p w14:paraId="1B944069">
      <w:pPr>
        <w:pBdr>
          <w:top w:val="none" w:color="000000" w:sz="0" w:space="0"/>
          <w:left w:val="none" w:color="000000" w:sz="0" w:space="0"/>
          <w:bottom w:val="none" w:color="000000" w:sz="0" w:space="0"/>
          <w:right w:val="none" w:color="000000" w:sz="0" w:space="0"/>
        </w:pBdr>
      </w:pPr>
      <w:r>
        <w:rPr>
          <w:rFonts w:ascii="Times New Roman" w:hAnsi="Times New Roman" w:eastAsia="Times New Roman" w:cs="Times New Roman"/>
          <w:b/>
          <w:sz w:val="52"/>
        </w:rPr>
        <w:t> </w:t>
      </w:r>
    </w:p>
    <w:p w14:paraId="4FCDEE3C">
      <w:pPr>
        <w:pBdr>
          <w:top w:val="none" w:color="000000" w:sz="0" w:space="0"/>
          <w:left w:val="none" w:color="000000" w:sz="0" w:space="0"/>
          <w:bottom w:val="none" w:color="000000" w:sz="0" w:space="0"/>
          <w:right w:val="none" w:color="000000" w:sz="0" w:space="0"/>
        </w:pBdr>
        <w:spacing w:before="280" w:after="290" w:line="433" w:lineRule="atLeast"/>
        <w:outlineLvl w:val="3"/>
      </w:pPr>
      <w:r>
        <w:rPr>
          <w:rFonts w:ascii="Cambria" w:hAnsi="Cambria" w:eastAsia="Cambria" w:cs="Cambria"/>
          <w:b/>
          <w:sz w:val="28"/>
        </w:rPr>
        <w:t> </w:t>
      </w:r>
    </w:p>
    <w:p w14:paraId="071E85D0">
      <w:pPr>
        <w:pBdr>
          <w:top w:val="none" w:color="000000" w:sz="0" w:space="0"/>
          <w:left w:val="none" w:color="000000" w:sz="0" w:space="0"/>
          <w:bottom w:val="none" w:color="000000" w:sz="0" w:space="0"/>
          <w:right w:val="none" w:color="000000" w:sz="0" w:space="0"/>
        </w:pBdr>
      </w:pPr>
      <w:r>
        <w:rPr>
          <w:rFonts w:ascii="Times New Roman" w:hAnsi="Times New Roman" w:eastAsia="Times New Roman" w:cs="Times New Roman"/>
          <w:b/>
          <w:sz w:val="28"/>
        </w:rPr>
        <w:t> </w:t>
      </w:r>
    </w:p>
    <w:p w14:paraId="7A78C23B">
      <w:pPr>
        <w:pBdr>
          <w:top w:val="none" w:color="000000" w:sz="0" w:space="0"/>
          <w:left w:val="none" w:color="000000" w:sz="0" w:space="0"/>
          <w:bottom w:val="none" w:color="000000" w:sz="0" w:space="0"/>
          <w:right w:val="none" w:color="000000" w:sz="0" w:space="0"/>
        </w:pBdr>
      </w:pPr>
      <w:r>
        <w:rPr>
          <w:rFonts w:ascii="Times New Roman" w:hAnsi="Times New Roman" w:eastAsia="Times New Roman" w:cs="Times New Roman"/>
          <w:b/>
          <w:sz w:val="28"/>
        </w:rPr>
        <w:t> </w:t>
      </w:r>
    </w:p>
    <w:p w14:paraId="5CE23252">
      <w:pPr>
        <w:pBdr>
          <w:top w:val="none" w:color="000000" w:sz="0" w:space="0"/>
          <w:left w:val="none" w:color="000000" w:sz="0" w:space="0"/>
          <w:bottom w:val="none" w:color="000000" w:sz="0" w:space="0"/>
          <w:right w:val="none" w:color="000000" w:sz="0" w:space="0"/>
        </w:pBdr>
      </w:pPr>
      <w:r>
        <w:rPr>
          <w:rFonts w:ascii="Times New Roman" w:hAnsi="Times New Roman" w:eastAsia="Times New Roman" w:cs="Times New Roman"/>
          <w:b/>
          <w:sz w:val="28"/>
        </w:rPr>
        <w:t> </w:t>
      </w:r>
    </w:p>
    <w:p w14:paraId="145F43CB">
      <w:pPr>
        <w:pBdr>
          <w:top w:val="none" w:color="000000" w:sz="0" w:space="0"/>
          <w:left w:val="none" w:color="000000" w:sz="0" w:space="0"/>
          <w:bottom w:val="none" w:color="000000" w:sz="0" w:space="0"/>
          <w:right w:val="none" w:color="000000" w:sz="0" w:space="0"/>
        </w:pBdr>
      </w:pPr>
      <w:r>
        <w:rPr>
          <w:rFonts w:ascii="Times New Roman" w:hAnsi="Times New Roman" w:eastAsia="Times New Roman" w:cs="Times New Roman"/>
          <w:b/>
          <w:sz w:val="28"/>
        </w:rPr>
        <w:t> </w:t>
      </w:r>
    </w:p>
    <w:p w14:paraId="7671AD77">
      <w:pPr>
        <w:pBdr>
          <w:top w:val="none" w:color="000000" w:sz="0" w:space="0"/>
          <w:left w:val="none" w:color="000000" w:sz="0" w:space="0"/>
          <w:bottom w:val="none" w:color="000000" w:sz="0" w:space="0"/>
          <w:right w:val="none" w:color="000000" w:sz="0" w:space="0"/>
        </w:pBdr>
      </w:pPr>
      <w:r>
        <w:rPr>
          <w:rFonts w:ascii="Times New Roman" w:hAnsi="Times New Roman" w:eastAsia="Times New Roman" w:cs="Times New Roman"/>
          <w:b/>
          <w:sz w:val="28"/>
        </w:rPr>
        <w:t> </w:t>
      </w:r>
    </w:p>
    <w:p w14:paraId="797198C9">
      <w:pPr>
        <w:pBdr>
          <w:top w:val="none" w:color="000000" w:sz="0" w:space="0"/>
          <w:left w:val="none" w:color="000000" w:sz="0" w:space="0"/>
          <w:bottom w:val="none" w:color="000000" w:sz="0" w:space="0"/>
          <w:right w:val="none" w:color="000000" w:sz="0" w:space="0"/>
        </w:pBdr>
        <w:ind w:right="2719" w:firstLine="2738"/>
        <w:jc w:val="center"/>
      </w:pPr>
      <w:r>
        <w:rPr>
          <w:rFonts w:ascii="宋体" w:hAnsi="宋体" w:eastAsia="宋体" w:cs="宋体"/>
          <w:b/>
          <w:sz w:val="32"/>
        </w:rPr>
        <w:t>住房城乡建设部</w:t>
      </w:r>
    </w:p>
    <w:p w14:paraId="1A74F20D">
      <w:pPr>
        <w:pBdr>
          <w:top w:val="none" w:color="000000" w:sz="0" w:space="0"/>
          <w:left w:val="none" w:color="000000" w:sz="0" w:space="0"/>
          <w:bottom w:val="none" w:color="000000" w:sz="0" w:space="0"/>
          <w:right w:val="none" w:color="000000" w:sz="0" w:space="0"/>
        </w:pBdr>
        <w:ind w:right="2719" w:firstLine="2750"/>
        <w:jc w:val="center"/>
        <w:rPr>
          <w:rFonts w:ascii="宋体" w:hAnsi="宋体" w:eastAsia="宋体" w:cs="宋体"/>
          <w:b/>
          <w:sz w:val="32"/>
        </w:rPr>
      </w:pPr>
      <w:r>
        <w:rPr>
          <w:rFonts w:ascii="宋体" w:hAnsi="宋体" w:eastAsia="宋体" w:cs="宋体"/>
          <w:b/>
          <w:sz w:val="32"/>
        </w:rPr>
        <w:t>国家工商行政管理总局</w:t>
      </w:r>
    </w:p>
    <w:p w14:paraId="0ED0E5D0">
      <w:pPr>
        <w:pBdr>
          <w:top w:val="none" w:color="000000" w:sz="0" w:space="0"/>
          <w:left w:val="none" w:color="000000" w:sz="0" w:space="0"/>
          <w:bottom w:val="none" w:color="000000" w:sz="0" w:space="0"/>
          <w:right w:val="none" w:color="000000" w:sz="0" w:space="0"/>
        </w:pBdr>
        <w:ind w:right="2719" w:firstLine="2750"/>
        <w:jc w:val="center"/>
        <w:rPr>
          <w:rFonts w:ascii="Times New Roman" w:hAnsi="Times New Roman" w:eastAsia="Times New Roman" w:cs="Times New Roman"/>
          <w:sz w:val="22"/>
        </w:rPr>
      </w:pPr>
      <w:r>
        <w:rPr>
          <w:rFonts w:ascii="宋体" w:hAnsi="宋体" w:eastAsia="宋体" w:cs="宋体"/>
          <w:b/>
          <w:sz w:val="32"/>
        </w:rPr>
        <w:t>制定</w:t>
      </w:r>
    </w:p>
    <w:p w14:paraId="12418064">
      <w:pPr>
        <w:pBdr>
          <w:top w:val="none" w:color="000000" w:sz="0" w:space="0"/>
          <w:left w:val="none" w:color="000000" w:sz="0" w:space="0"/>
          <w:bottom w:val="none" w:color="000000" w:sz="0" w:space="0"/>
          <w:right w:val="none" w:color="000000" w:sz="0" w:space="0"/>
        </w:pBdr>
        <w:sectPr>
          <w:footerReference r:id="rId7" w:type="default"/>
          <w:pgSz w:w="11906" w:h="16838"/>
          <w:pgMar w:top="1134" w:right="850" w:bottom="1134" w:left="1701" w:header="709" w:footer="709" w:gutter="0"/>
          <w:pgNumType w:start="1"/>
          <w:cols w:space="720" w:num="1"/>
          <w:docGrid w:linePitch="360" w:charSpace="0"/>
        </w:sectPr>
      </w:pPr>
      <w:r>
        <w:rPr>
          <w:rFonts w:ascii="Times New Roman" w:hAnsi="Times New Roman" w:eastAsia="Times New Roman" w:cs="Times New Roman"/>
          <w:b/>
          <w:sz w:val="22"/>
        </w:rPr>
        <w:t> </w:t>
      </w:r>
    </w:p>
    <w:p w14:paraId="7C3E7804">
      <w:pPr>
        <w:pStyle w:val="41"/>
        <w:ind w:left="0" w:leftChars="0" w:firstLine="0" w:firstLineChars="0"/>
      </w:pPr>
    </w:p>
    <w:p w14:paraId="6CB0B6D1">
      <w:pPr>
        <w:pBdr>
          <w:top w:val="none" w:color="000000" w:sz="0" w:space="0"/>
          <w:left w:val="none" w:color="000000" w:sz="0" w:space="0"/>
          <w:bottom w:val="none" w:color="000000" w:sz="0" w:space="0"/>
          <w:right w:val="none" w:color="000000" w:sz="0" w:space="0"/>
        </w:pBdr>
        <w:spacing w:before="260" w:after="260" w:line="550" w:lineRule="atLeast"/>
        <w:jc w:val="center"/>
        <w:outlineLvl w:val="2"/>
      </w:pPr>
      <w:r>
        <w:rPr>
          <w:rFonts w:ascii="华文中宋" w:hAnsi="华文中宋" w:eastAsia="华文中宋" w:cs="华文中宋"/>
          <w:b/>
          <w:sz w:val="28"/>
        </w:rPr>
        <w:t>第一部分合同协议书</w:t>
      </w:r>
    </w:p>
    <w:p w14:paraId="09E0A8C2">
      <w:pPr>
        <w:pBdr>
          <w:top w:val="none" w:color="000000" w:sz="0" w:space="0"/>
          <w:left w:val="none" w:color="000000" w:sz="0" w:space="0"/>
          <w:bottom w:val="none" w:color="000000" w:sz="0" w:space="0"/>
          <w:right w:val="none" w:color="000000" w:sz="0" w:space="0"/>
        </w:pBdr>
        <w:spacing w:line="85" w:lineRule="atLeast"/>
      </w:pPr>
      <w:r>
        <w:rPr>
          <w:rFonts w:ascii="仿宋_GB2312" w:hAnsi="仿宋_GB2312" w:eastAsia="仿宋_GB2312" w:cs="仿宋_GB2312"/>
          <w:b/>
          <w:sz w:val="28"/>
        </w:rPr>
        <w:t>发包人（全称）：</w:t>
      </w:r>
      <w:r>
        <w:rPr>
          <w:rFonts w:ascii="Times New Roman" w:hAnsi="Times New Roman" w:eastAsia="Times New Roman" w:cs="Times New Roman"/>
          <w:b/>
          <w:sz w:val="28"/>
          <w:u w:val="single"/>
        </w:rPr>
        <w:t></w:t>
      </w:r>
      <w:r>
        <w:rPr>
          <w:rFonts w:ascii="仿宋_GB2312" w:hAnsi="仿宋_GB2312" w:eastAsia="仿宋_GB2312" w:cs="仿宋_GB2312"/>
          <w:b/>
          <w:sz w:val="28"/>
          <w:u w:val="single"/>
        </w:rPr>
        <w:t>      </w:t>
      </w:r>
      <w:r>
        <w:rPr>
          <w:rFonts w:hint="eastAsia" w:ascii="仿宋_GB2312" w:hAnsi="仿宋_GB2312" w:eastAsia="仿宋_GB2312" w:cs="仿宋_GB2312"/>
          <w:b/>
          <w:sz w:val="28"/>
          <w:u w:val="single"/>
        </w:rPr>
        <w:t xml:space="preserve">  </w:t>
      </w:r>
      <w:r>
        <w:rPr>
          <w:rFonts w:ascii="仿宋_GB2312" w:hAnsi="仿宋_GB2312" w:eastAsia="仿宋_GB2312" w:cs="仿宋_GB2312"/>
          <w:b/>
          <w:sz w:val="28"/>
          <w:u w:val="single"/>
        </w:rPr>
        <w:t>长沙民政职业技术学院</w:t>
      </w:r>
      <w:r>
        <w:rPr>
          <w:rFonts w:hint="eastAsia" w:ascii="仿宋_GB2312" w:hAnsi="仿宋_GB2312" w:eastAsia="仿宋_GB2312" w:cs="仿宋_GB2312"/>
          <w:b/>
          <w:sz w:val="28"/>
          <w:u w:val="single"/>
        </w:rPr>
        <w:t xml:space="preserve">      </w:t>
      </w:r>
      <w:r>
        <w:rPr>
          <w:rFonts w:ascii="Times New Roman" w:hAnsi="Times New Roman" w:eastAsia="Times New Roman" w:cs="Times New Roman"/>
          <w:b/>
          <w:sz w:val="28"/>
          <w:u w:val="single"/>
        </w:rPr>
        <w:t>(</w:t>
      </w:r>
      <w:r>
        <w:rPr>
          <w:rFonts w:ascii="仿宋_GB2312" w:hAnsi="仿宋_GB2312" w:eastAsia="仿宋_GB2312" w:cs="仿宋_GB2312"/>
          <w:b/>
          <w:sz w:val="28"/>
          <w:u w:val="single"/>
        </w:rPr>
        <w:t>甲方）</w:t>
      </w:r>
    </w:p>
    <w:p w14:paraId="60573C8C">
      <w:pPr>
        <w:pBdr>
          <w:top w:val="none" w:color="000000" w:sz="0" w:space="0"/>
          <w:left w:val="none" w:color="000000" w:sz="0" w:space="0"/>
          <w:bottom w:val="none" w:color="000000" w:sz="0" w:space="0"/>
          <w:right w:val="none" w:color="000000" w:sz="0" w:space="0"/>
        </w:pBdr>
        <w:spacing w:line="85" w:lineRule="atLeast"/>
      </w:pPr>
      <w:r>
        <w:rPr>
          <w:rFonts w:ascii="仿宋_GB2312" w:hAnsi="仿宋_GB2312" w:eastAsia="仿宋_GB2312" w:cs="仿宋_GB2312"/>
          <w:b/>
          <w:sz w:val="28"/>
        </w:rPr>
        <w:t>承包人（全称）：</w:t>
      </w:r>
      <w:r>
        <w:rPr>
          <w:rFonts w:ascii="仿宋_GB2312" w:hAnsi="仿宋_GB2312" w:eastAsia="仿宋_GB2312" w:cs="仿宋_GB2312"/>
          <w:b/>
          <w:sz w:val="28"/>
          <w:u w:val="single"/>
        </w:rPr>
        <w:t>     </w:t>
      </w:r>
      <w:r>
        <w:rPr>
          <w:rFonts w:hint="eastAsia" w:ascii="仿宋_GB2312" w:hAnsi="仿宋_GB2312" w:eastAsia="仿宋_GB2312" w:cs="仿宋_GB2312"/>
          <w:b/>
          <w:sz w:val="28"/>
          <w:u w:val="single"/>
        </w:rPr>
        <w:t xml:space="preserve">                                </w:t>
      </w:r>
      <w:r>
        <w:rPr>
          <w:rFonts w:ascii="仿宋_GB2312" w:hAnsi="仿宋_GB2312" w:eastAsia="仿宋_GB2312" w:cs="仿宋_GB2312"/>
          <w:b/>
          <w:sz w:val="28"/>
          <w:u w:val="single"/>
        </w:rPr>
        <w:t>（乙方）</w:t>
      </w:r>
    </w:p>
    <w:p w14:paraId="21894FAF">
      <w:pPr>
        <w:pBdr>
          <w:top w:val="none" w:color="000000" w:sz="0" w:space="0"/>
          <w:left w:val="none" w:color="000000" w:sz="0" w:space="0"/>
          <w:bottom w:val="none" w:color="000000" w:sz="0" w:space="0"/>
          <w:right w:val="none" w:color="000000" w:sz="0" w:space="0"/>
        </w:pBdr>
        <w:spacing w:line="85" w:lineRule="atLeast"/>
        <w:ind w:firstLine="560"/>
      </w:pPr>
      <w:r>
        <w:rPr>
          <w:rFonts w:ascii="仿宋_GB2312" w:hAnsi="仿宋_GB2312" w:eastAsia="仿宋_GB2312" w:cs="仿宋_GB2312"/>
          <w:sz w:val="28"/>
        </w:rPr>
        <w:t>根据《中华人民共和国民法典》、《中华人民共和国建筑法》及有关法律规定，遵循平等、自愿、公平和诚实信用的原则，双方就</w:t>
      </w:r>
      <w:r>
        <w:rPr>
          <w:rFonts w:hint="eastAsia" w:ascii="仿宋_GB2312" w:hAnsi="仿宋_GB2312" w:eastAsia="仿宋_GB2312" w:cs="仿宋_GB2312"/>
          <w:sz w:val="28"/>
          <w:u w:val="single"/>
        </w:rPr>
        <w:t>长沙民政职业技术学院xxxxxx项目 </w:t>
      </w:r>
      <w:r>
        <w:rPr>
          <w:rFonts w:ascii="仿宋_GB2312" w:hAnsi="仿宋_GB2312" w:eastAsia="仿宋_GB2312" w:cs="仿宋_GB2312"/>
          <w:sz w:val="28"/>
        </w:rPr>
        <w:t>工程施工及有关事项协商一致，共同达成如下协议：</w:t>
      </w:r>
    </w:p>
    <w:p w14:paraId="0A769E7F">
      <w:pPr>
        <w:pBdr>
          <w:top w:val="none" w:color="000000" w:sz="0" w:space="0"/>
          <w:left w:val="none" w:color="000000" w:sz="0" w:space="0"/>
          <w:bottom w:val="none" w:color="000000" w:sz="0" w:space="0"/>
          <w:right w:val="none" w:color="000000" w:sz="0" w:space="0"/>
        </w:pBdr>
        <w:spacing w:before="120" w:after="120" w:line="85" w:lineRule="atLeast"/>
        <w:outlineLvl w:val="3"/>
      </w:pPr>
      <w:r>
        <w:rPr>
          <w:rFonts w:ascii="Times New Roman" w:hAnsi="Times New Roman" w:eastAsia="Times New Roman" w:cs="Times New Roman"/>
          <w:b/>
          <w:sz w:val="28"/>
        </w:rPr>
        <w:t>    </w:t>
      </w:r>
      <w:r>
        <w:rPr>
          <w:rFonts w:ascii="黑体" w:hAnsi="黑体" w:eastAsia="黑体" w:cs="黑体"/>
          <w:b/>
          <w:sz w:val="28"/>
        </w:rPr>
        <w:t>一、工程概况</w:t>
      </w:r>
    </w:p>
    <w:p w14:paraId="7AEA85AA">
      <w:pPr>
        <w:pBdr>
          <w:top w:val="none" w:color="000000" w:sz="0" w:space="0"/>
          <w:left w:val="none" w:color="000000" w:sz="0" w:space="0"/>
          <w:bottom w:val="none" w:color="000000" w:sz="0" w:space="0"/>
          <w:right w:val="none" w:color="000000" w:sz="0" w:space="0"/>
        </w:pBdr>
        <w:spacing w:line="85" w:lineRule="atLeast"/>
        <w:ind w:firstLine="548"/>
      </w:pPr>
      <w:r>
        <w:rPr>
          <w:rFonts w:ascii="Times New Roman" w:hAnsi="Times New Roman" w:eastAsia="Times New Roman" w:cs="Times New Roman"/>
          <w:sz w:val="28"/>
        </w:rPr>
        <w:t>1.</w:t>
      </w:r>
      <w:r>
        <w:rPr>
          <w:rFonts w:ascii="仿宋_GB2312" w:hAnsi="仿宋_GB2312" w:eastAsia="仿宋_GB2312" w:cs="仿宋_GB2312"/>
          <w:sz w:val="28"/>
        </w:rPr>
        <w:t>工程名称：</w:t>
      </w:r>
      <w:r>
        <w:rPr>
          <w:rFonts w:hint="eastAsia" w:ascii="仿宋_GB2312" w:hAnsi="仿宋_GB2312" w:eastAsia="仿宋_GB2312" w:cs="仿宋_GB2312"/>
          <w:sz w:val="28"/>
          <w:u w:val="single"/>
        </w:rPr>
        <w:t>长沙民政职业技术学院xxxxxxxxxxxx项目</w:t>
      </w:r>
      <w:r>
        <w:rPr>
          <w:rFonts w:ascii="仿宋_GB2312" w:hAnsi="仿宋_GB2312" w:eastAsia="仿宋_GB2312" w:cs="仿宋_GB2312"/>
          <w:sz w:val="28"/>
        </w:rPr>
        <w:t>。</w:t>
      </w:r>
    </w:p>
    <w:p w14:paraId="205DBBA4">
      <w:pPr>
        <w:pBdr>
          <w:top w:val="none" w:color="000000" w:sz="0" w:space="0"/>
          <w:left w:val="none" w:color="000000" w:sz="0" w:space="0"/>
          <w:bottom w:val="none" w:color="000000" w:sz="0" w:space="0"/>
          <w:right w:val="none" w:color="000000" w:sz="0" w:space="0"/>
        </w:pBdr>
        <w:spacing w:line="85" w:lineRule="atLeast"/>
        <w:ind w:firstLine="548"/>
      </w:pPr>
      <w:r>
        <w:rPr>
          <w:rFonts w:ascii="Times New Roman" w:hAnsi="Times New Roman" w:eastAsia="Times New Roman" w:cs="Times New Roman"/>
          <w:sz w:val="28"/>
        </w:rPr>
        <w:t>2.</w:t>
      </w:r>
      <w:r>
        <w:rPr>
          <w:rFonts w:ascii="仿宋_GB2312" w:hAnsi="仿宋_GB2312" w:eastAsia="仿宋_GB2312" w:cs="仿宋_GB2312"/>
          <w:sz w:val="28"/>
        </w:rPr>
        <w:t>工程地点：</w:t>
      </w:r>
      <w:r>
        <w:rPr>
          <w:rFonts w:ascii="Times New Roman" w:hAnsi="Times New Roman" w:eastAsia="Times New Roman" w:cs="Times New Roman"/>
          <w:sz w:val="28"/>
          <w:u w:val="single"/>
        </w:rPr>
        <w:t></w:t>
      </w:r>
      <w:r>
        <w:rPr>
          <w:rFonts w:ascii="仿宋_GB2312" w:hAnsi="仿宋_GB2312" w:eastAsia="仿宋_GB2312" w:cs="仿宋_GB2312"/>
          <w:sz w:val="28"/>
          <w:u w:val="single"/>
        </w:rPr>
        <w:t>长沙民政职业技术学院校内</w:t>
      </w:r>
      <w:r>
        <w:rPr>
          <w:rFonts w:ascii="Times New Roman" w:hAnsi="Times New Roman" w:eastAsia="Times New Roman" w:cs="Times New Roman"/>
          <w:sz w:val="28"/>
          <w:u w:val="single"/>
        </w:rPr>
        <w:t xml:space="preserve"> </w:t>
      </w:r>
      <w:r>
        <w:rPr>
          <w:rFonts w:ascii="仿宋_GB2312" w:hAnsi="仿宋_GB2312" w:eastAsia="仿宋_GB2312" w:cs="仿宋_GB2312"/>
          <w:sz w:val="28"/>
        </w:rPr>
        <w:t>。</w:t>
      </w:r>
    </w:p>
    <w:p w14:paraId="10907AA6">
      <w:pPr>
        <w:pStyle w:val="36"/>
        <w:spacing w:after="0"/>
        <w:ind w:firstLine="560" w:firstLineChars="200"/>
        <w:rPr>
          <w:rFonts w:hint="default" w:ascii="仿宋_GB2312" w:hAnsi="仿宋_GB2312" w:eastAsia="仿宋_GB2312" w:cs="仿宋_GB2312"/>
          <w:sz w:val="28"/>
          <w:szCs w:val="22"/>
          <w:u w:val="single"/>
        </w:rPr>
      </w:pPr>
      <w:r>
        <w:rPr>
          <w:rFonts w:ascii="Times New Roman" w:hAnsi="Times New Roman" w:eastAsia="Times New Roman"/>
          <w:sz w:val="28"/>
        </w:rPr>
        <w:t>3.</w:t>
      </w:r>
      <w:r>
        <w:rPr>
          <w:rFonts w:ascii="仿宋_GB2312" w:hAnsi="仿宋_GB2312" w:eastAsia="仿宋_GB2312" w:cs="仿宋_GB2312"/>
          <w:sz w:val="28"/>
        </w:rPr>
        <w:t>工程范围：</w:t>
      </w:r>
      <w:r>
        <w:rPr>
          <w:rFonts w:ascii="仿宋_GB2312" w:hAnsi="仿宋_GB2312" w:eastAsia="仿宋_GB2312" w:cs="仿宋_GB2312"/>
          <w:sz w:val="28"/>
          <w:szCs w:val="22"/>
          <w:u w:val="single"/>
        </w:rPr>
        <w:t xml:space="preserve">                                     </w:t>
      </w:r>
      <w:r>
        <w:rPr>
          <w:rFonts w:ascii="仿宋_GB2312" w:hAnsi="仿宋_GB2312" w:eastAsia="仿宋_GB2312" w:cs="仿宋_GB2312"/>
          <w:sz w:val="28"/>
          <w:szCs w:val="22"/>
        </w:rPr>
        <w:t>。</w:t>
      </w:r>
    </w:p>
    <w:p w14:paraId="7F2C6EBA">
      <w:pPr>
        <w:pBdr>
          <w:top w:val="none" w:color="000000" w:sz="0" w:space="0"/>
          <w:left w:val="none" w:color="000000" w:sz="0" w:space="0"/>
          <w:bottom w:val="none" w:color="000000" w:sz="0" w:space="0"/>
          <w:right w:val="none" w:color="000000" w:sz="0" w:space="0"/>
        </w:pBdr>
        <w:spacing w:line="85" w:lineRule="atLeast"/>
        <w:ind w:firstLine="560"/>
      </w:pPr>
      <w:r>
        <w:rPr>
          <w:rFonts w:ascii="仿宋_GB2312" w:hAnsi="仿宋_GB2312" w:eastAsia="仿宋_GB2312" w:cs="仿宋_GB2312"/>
          <w:sz w:val="28"/>
          <w:u w:val="single"/>
        </w:rPr>
        <w:t>工程具体内容见发包人提供的招标文件工程量清单</w:t>
      </w:r>
      <w:r>
        <w:rPr>
          <w:rFonts w:ascii="仿宋_GB2312" w:hAnsi="仿宋_GB2312" w:eastAsia="仿宋_GB2312" w:cs="仿宋_GB2312"/>
          <w:sz w:val="28"/>
        </w:rPr>
        <w:t>。</w:t>
      </w:r>
    </w:p>
    <w:p w14:paraId="558DB1D9">
      <w:pPr>
        <w:pBdr>
          <w:top w:val="none" w:color="000000" w:sz="0" w:space="0"/>
          <w:left w:val="none" w:color="000000" w:sz="0" w:space="0"/>
          <w:bottom w:val="none" w:color="000000" w:sz="0" w:space="0"/>
          <w:right w:val="none" w:color="000000" w:sz="0" w:space="0"/>
        </w:pBdr>
        <w:spacing w:before="120" w:after="120" w:line="85" w:lineRule="atLeast"/>
        <w:outlineLvl w:val="3"/>
      </w:pPr>
      <w:r>
        <w:rPr>
          <w:rFonts w:ascii="Times New Roman" w:hAnsi="Times New Roman" w:eastAsia="Times New Roman" w:cs="Times New Roman"/>
          <w:b/>
          <w:sz w:val="28"/>
        </w:rPr>
        <w:t>   </w:t>
      </w:r>
      <w:r>
        <w:rPr>
          <w:rFonts w:ascii="黑体" w:hAnsi="黑体" w:eastAsia="黑体" w:cs="黑体"/>
          <w:b/>
          <w:sz w:val="28"/>
        </w:rPr>
        <w:t>二、合同工期</w:t>
      </w:r>
    </w:p>
    <w:p w14:paraId="2CDB5B2C">
      <w:pPr>
        <w:pBdr>
          <w:top w:val="none" w:color="000000" w:sz="0" w:space="0"/>
          <w:left w:val="none" w:color="000000" w:sz="0" w:space="0"/>
          <w:bottom w:val="none" w:color="000000" w:sz="0" w:space="0"/>
          <w:right w:val="none" w:color="000000" w:sz="0" w:space="0"/>
        </w:pBdr>
        <w:spacing w:line="85" w:lineRule="atLeast"/>
        <w:ind w:firstLine="459"/>
      </w:pPr>
      <w:r>
        <w:rPr>
          <w:rFonts w:ascii="仿宋_GB2312" w:hAnsi="仿宋_GB2312" w:eastAsia="仿宋_GB2312" w:cs="仿宋_GB2312"/>
          <w:sz w:val="28"/>
        </w:rPr>
        <w:t>工期总日历天数：</w:t>
      </w:r>
      <w:r>
        <w:rPr>
          <w:rFonts w:ascii="Times New Roman" w:hAnsi="Times New Roman" w:eastAsia="Times New Roman" w:cs="Times New Roman"/>
          <w:sz w:val="28"/>
          <w:u w:val="single"/>
        </w:rPr>
        <w:t></w:t>
      </w:r>
      <w:r>
        <w:rPr>
          <w:rFonts w:hint="eastAsia" w:ascii="Times New Roman" w:hAnsi="Times New Roman" w:eastAsia="宋体" w:cs="Times New Roman"/>
          <w:sz w:val="28"/>
          <w:u w:val="single"/>
        </w:rPr>
        <w:t xml:space="preserve">    </w:t>
      </w:r>
      <w:r>
        <w:rPr>
          <w:rFonts w:ascii="Times New Roman" w:hAnsi="Times New Roman" w:eastAsia="Times New Roman" w:cs="Times New Roman"/>
          <w:sz w:val="28"/>
          <w:u w:val="single"/>
        </w:rPr>
        <w:t></w:t>
      </w:r>
      <w:r>
        <w:rPr>
          <w:rFonts w:ascii="仿宋_GB2312" w:hAnsi="仿宋_GB2312" w:eastAsia="仿宋_GB2312" w:cs="仿宋_GB2312"/>
          <w:sz w:val="28"/>
        </w:rPr>
        <w:t>天。工期总日历天数与根据前述计划开竣工日期计算的工期天数不一致的，以工期总日历天数为准。</w:t>
      </w:r>
      <w:r>
        <w:rPr>
          <w:rFonts w:hint="eastAsia" w:ascii="仿宋_GB2312" w:hAnsi="仿宋_GB2312" w:eastAsia="仿宋_GB2312" w:cs="仿宋_GB2312"/>
          <w:sz w:val="28"/>
        </w:rPr>
        <w:t>（开始时间以监理发布开工令的日期为准，若无监理则以甲方在乙方提交的开工申请报告上签字日期为准）。</w:t>
      </w:r>
    </w:p>
    <w:p w14:paraId="09107ACC">
      <w:pPr>
        <w:pBdr>
          <w:top w:val="none" w:color="000000" w:sz="0" w:space="0"/>
          <w:left w:val="none" w:color="000000" w:sz="0" w:space="0"/>
          <w:bottom w:val="none" w:color="000000" w:sz="0" w:space="0"/>
          <w:right w:val="none" w:color="000000" w:sz="0" w:space="0"/>
        </w:pBdr>
        <w:spacing w:before="120" w:after="120" w:line="85" w:lineRule="atLeast"/>
        <w:outlineLvl w:val="3"/>
      </w:pPr>
      <w:r>
        <w:rPr>
          <w:rFonts w:ascii="Times New Roman" w:hAnsi="Times New Roman" w:eastAsia="Times New Roman" w:cs="Times New Roman"/>
          <w:b/>
          <w:sz w:val="28"/>
        </w:rPr>
        <w:t>    </w:t>
      </w:r>
      <w:r>
        <w:rPr>
          <w:rFonts w:ascii="黑体" w:hAnsi="黑体" w:eastAsia="黑体" w:cs="黑体"/>
          <w:b/>
          <w:sz w:val="28"/>
        </w:rPr>
        <w:t>三、质量标准</w:t>
      </w:r>
    </w:p>
    <w:p w14:paraId="1107F11A">
      <w:pPr>
        <w:pBdr>
          <w:top w:val="none" w:color="000000" w:sz="0" w:space="0"/>
          <w:left w:val="none" w:color="000000" w:sz="0" w:space="0"/>
          <w:bottom w:val="none" w:color="000000" w:sz="0" w:space="0"/>
          <w:right w:val="none" w:color="000000" w:sz="0" w:space="0"/>
        </w:pBdr>
        <w:spacing w:line="85" w:lineRule="atLeast"/>
        <w:ind w:firstLine="459"/>
      </w:pPr>
      <w:r>
        <w:rPr>
          <w:rFonts w:ascii="仿宋_GB2312" w:hAnsi="仿宋_GB2312" w:eastAsia="仿宋_GB2312" w:cs="仿宋_GB2312"/>
          <w:sz w:val="28"/>
        </w:rPr>
        <w:t>工程质量符合</w:t>
      </w:r>
      <w:r>
        <w:rPr>
          <w:rFonts w:ascii="Times New Roman" w:hAnsi="Times New Roman" w:eastAsia="Times New Roman" w:cs="Times New Roman"/>
          <w:sz w:val="28"/>
          <w:u w:val="single"/>
        </w:rPr>
        <w:t></w:t>
      </w:r>
      <w:r>
        <w:rPr>
          <w:rFonts w:ascii="仿宋_GB2312" w:hAnsi="仿宋_GB2312" w:eastAsia="仿宋_GB2312" w:cs="仿宋_GB2312"/>
          <w:sz w:val="28"/>
          <w:u w:val="single"/>
        </w:rPr>
        <w:t>《建筑工程施工质量验收统一标准》（</w:t>
      </w:r>
      <w:r>
        <w:rPr>
          <w:rFonts w:ascii="Times New Roman" w:hAnsi="Times New Roman" w:eastAsia="Times New Roman" w:cs="Times New Roman"/>
          <w:sz w:val="28"/>
          <w:u w:val="single"/>
        </w:rPr>
        <w:t>BG50300-2013</w:t>
      </w:r>
      <w:r>
        <w:rPr>
          <w:rFonts w:ascii="仿宋_GB2312" w:hAnsi="仿宋_GB2312" w:eastAsia="仿宋_GB2312" w:cs="仿宋_GB2312"/>
          <w:sz w:val="28"/>
          <w:u w:val="single"/>
        </w:rPr>
        <w:t>）、《建筑工程施工质量评价标准》（</w:t>
      </w:r>
      <w:r>
        <w:rPr>
          <w:rFonts w:ascii="Times New Roman" w:hAnsi="Times New Roman" w:eastAsia="Times New Roman" w:cs="Times New Roman"/>
          <w:sz w:val="28"/>
          <w:u w:val="single"/>
        </w:rPr>
        <w:t>GB/T50375-2016</w:t>
      </w:r>
      <w:r>
        <w:rPr>
          <w:rFonts w:ascii="仿宋_GB2312" w:hAnsi="仿宋_GB2312" w:eastAsia="仿宋_GB2312" w:cs="仿宋_GB2312"/>
          <w:sz w:val="28"/>
          <w:u w:val="single"/>
        </w:rPr>
        <w:t>）合格</w:t>
      </w:r>
      <w:r>
        <w:rPr>
          <w:rFonts w:ascii="Times New Roman" w:hAnsi="Times New Roman" w:eastAsia="Times New Roman" w:cs="Times New Roman"/>
          <w:sz w:val="28"/>
          <w:u w:val="single"/>
        </w:rPr>
        <w:t></w:t>
      </w:r>
      <w:r>
        <w:rPr>
          <w:rFonts w:ascii="仿宋_GB2312" w:hAnsi="仿宋_GB2312" w:eastAsia="仿宋_GB2312" w:cs="仿宋_GB2312"/>
          <w:sz w:val="28"/>
        </w:rPr>
        <w:t>标准。</w:t>
      </w:r>
    </w:p>
    <w:p w14:paraId="0A03D8BB">
      <w:pPr>
        <w:pBdr>
          <w:top w:val="none" w:color="000000" w:sz="0" w:space="0"/>
          <w:left w:val="none" w:color="000000" w:sz="0" w:space="0"/>
          <w:bottom w:val="none" w:color="000000" w:sz="0" w:space="0"/>
          <w:right w:val="none" w:color="000000" w:sz="0" w:space="0"/>
        </w:pBdr>
        <w:spacing w:before="120" w:after="120" w:line="85" w:lineRule="atLeast"/>
        <w:outlineLvl w:val="3"/>
      </w:pPr>
      <w:r>
        <w:rPr>
          <w:rFonts w:ascii="Times New Roman" w:hAnsi="Times New Roman" w:eastAsia="Times New Roman" w:cs="Times New Roman"/>
          <w:b/>
          <w:sz w:val="28"/>
        </w:rPr>
        <w:t>    </w:t>
      </w:r>
      <w:r>
        <w:rPr>
          <w:rFonts w:ascii="黑体" w:hAnsi="黑体" w:eastAsia="黑体" w:cs="黑体"/>
          <w:b/>
          <w:sz w:val="28"/>
        </w:rPr>
        <w:t>四、签约合同价与合同价格形式</w:t>
      </w:r>
    </w:p>
    <w:p w14:paraId="6294B2C1">
      <w:pPr>
        <w:pBdr>
          <w:top w:val="none" w:color="000000" w:sz="0" w:space="0"/>
          <w:left w:val="none" w:color="000000" w:sz="0" w:space="0"/>
          <w:bottom w:val="none" w:color="000000" w:sz="0" w:space="0"/>
          <w:right w:val="none" w:color="000000" w:sz="0" w:space="0"/>
        </w:pBdr>
        <w:spacing w:line="85" w:lineRule="atLeast"/>
        <w:ind w:firstLine="560"/>
      </w:pPr>
      <w:r>
        <w:rPr>
          <w:rFonts w:ascii="Times New Roman" w:hAnsi="Times New Roman" w:eastAsia="Times New Roman" w:cs="Times New Roman"/>
          <w:sz w:val="28"/>
        </w:rPr>
        <w:t>1.</w:t>
      </w:r>
      <w:r>
        <w:rPr>
          <w:rFonts w:ascii="仿宋_GB2312" w:hAnsi="仿宋_GB2312" w:eastAsia="仿宋_GB2312" w:cs="仿宋_GB2312"/>
          <w:sz w:val="28"/>
        </w:rPr>
        <w:t>签约合同价为：</w:t>
      </w:r>
    </w:p>
    <w:p w14:paraId="67273AAC">
      <w:pPr>
        <w:pBdr>
          <w:top w:val="none" w:color="000000" w:sz="0" w:space="0"/>
          <w:left w:val="none" w:color="000000" w:sz="0" w:space="0"/>
          <w:bottom w:val="none" w:color="000000" w:sz="0" w:space="0"/>
          <w:right w:val="none" w:color="000000" w:sz="0" w:space="0"/>
        </w:pBdr>
        <w:spacing w:line="85" w:lineRule="atLeast"/>
        <w:ind w:left="210" w:firstLine="420"/>
      </w:pPr>
      <w:r>
        <w:rPr>
          <w:rFonts w:ascii="仿宋_GB2312" w:hAnsi="仿宋_GB2312" w:eastAsia="仿宋_GB2312" w:cs="仿宋_GB2312"/>
          <w:sz w:val="28"/>
        </w:rPr>
        <w:t>人民币</w:t>
      </w:r>
      <w:r>
        <w:rPr>
          <w:rFonts w:ascii="Times New Roman" w:hAnsi="Times New Roman" w:eastAsia="Times New Roman" w:cs="Times New Roman"/>
          <w:sz w:val="28"/>
        </w:rPr>
        <w:t>(</w:t>
      </w:r>
      <w:r>
        <w:rPr>
          <w:rFonts w:ascii="仿宋_GB2312" w:hAnsi="仿宋_GB2312" w:eastAsia="仿宋_GB2312" w:cs="仿宋_GB2312"/>
          <w:sz w:val="28"/>
        </w:rPr>
        <w:t>大写</w:t>
      </w:r>
      <w:r>
        <w:rPr>
          <w:rFonts w:ascii="Times New Roman" w:hAnsi="Times New Roman" w:eastAsia="Times New Roman" w:cs="Times New Roman"/>
          <w:sz w:val="28"/>
        </w:rPr>
        <w:t>)</w:t>
      </w:r>
      <w:r>
        <w:rPr>
          <w:rFonts w:ascii="仿宋_GB2312" w:hAnsi="仿宋_GB2312" w:eastAsia="仿宋_GB2312" w:cs="仿宋_GB2312"/>
          <w:sz w:val="28"/>
          <w:u w:val="single"/>
        </w:rPr>
        <w:t> </w:t>
      </w:r>
      <w:r>
        <w:rPr>
          <w:rFonts w:hint="eastAsia" w:ascii="仿宋_GB2312" w:hAnsi="仿宋_GB2312" w:eastAsia="仿宋_GB2312" w:cs="仿宋_GB2312"/>
          <w:sz w:val="28"/>
          <w:u w:val="single"/>
        </w:rPr>
        <w:t xml:space="preserve">                    </w:t>
      </w:r>
      <w:r>
        <w:rPr>
          <w:rFonts w:ascii="仿宋_GB2312" w:hAnsi="仿宋_GB2312" w:eastAsia="仿宋_GB2312" w:cs="仿宋_GB2312"/>
          <w:sz w:val="28"/>
        </w:rPr>
        <w:t>（</w:t>
      </w:r>
      <w:r>
        <w:rPr>
          <w:rFonts w:ascii="Times New Roman" w:hAnsi="Times New Roman" w:eastAsia="Times New Roman" w:cs="Times New Roman"/>
          <w:sz w:val="28"/>
        </w:rPr>
        <w:t>¥</w:t>
      </w:r>
      <w:r>
        <w:rPr>
          <w:rFonts w:hint="eastAsia" w:ascii="Times New Roman" w:hAnsi="Times New Roman" w:eastAsia="宋体" w:cs="Times New Roman"/>
          <w:sz w:val="28"/>
          <w:u w:val="single"/>
        </w:rPr>
        <w:t xml:space="preserve">               </w:t>
      </w:r>
      <w:r>
        <w:rPr>
          <w:rFonts w:ascii="仿宋_GB2312" w:hAnsi="仿宋_GB2312" w:eastAsia="仿宋_GB2312" w:cs="仿宋_GB2312"/>
          <w:sz w:val="28"/>
        </w:rPr>
        <w:t>元）；</w:t>
      </w:r>
    </w:p>
    <w:p w14:paraId="4381869C">
      <w:pPr>
        <w:pBdr>
          <w:top w:val="none" w:color="000000" w:sz="0" w:space="0"/>
          <w:left w:val="none" w:color="000000" w:sz="0" w:space="0"/>
          <w:bottom w:val="none" w:color="000000" w:sz="0" w:space="0"/>
          <w:right w:val="none" w:color="000000" w:sz="0" w:space="0"/>
        </w:pBdr>
        <w:spacing w:line="85" w:lineRule="atLeast"/>
        <w:ind w:firstLine="560"/>
      </w:pPr>
      <w:r>
        <w:rPr>
          <w:rFonts w:ascii="Times New Roman" w:hAnsi="Times New Roman" w:eastAsia="Times New Roman" w:cs="Times New Roman"/>
          <w:sz w:val="28"/>
        </w:rPr>
        <w:t>2.</w:t>
      </w:r>
      <w:r>
        <w:rPr>
          <w:rFonts w:ascii="仿宋_GB2312" w:hAnsi="仿宋_GB2312" w:eastAsia="仿宋_GB2312" w:cs="仿宋_GB2312"/>
          <w:sz w:val="28"/>
        </w:rPr>
        <w:t>合同价格形式：</w:t>
      </w:r>
      <w:r>
        <w:rPr>
          <w:rFonts w:ascii="Times New Roman" w:hAnsi="Times New Roman" w:eastAsia="Times New Roman" w:cs="Times New Roman"/>
          <w:sz w:val="28"/>
          <w:u w:val="single"/>
        </w:rPr>
        <w:t></w:t>
      </w:r>
      <w:r>
        <w:rPr>
          <w:rFonts w:ascii="仿宋_GB2312" w:hAnsi="仿宋_GB2312" w:eastAsia="仿宋_GB2312" w:cs="仿宋_GB2312"/>
          <w:sz w:val="28"/>
          <w:u w:val="single"/>
        </w:rPr>
        <w:t>本项目为单价合同</w:t>
      </w:r>
      <w:r>
        <w:rPr>
          <w:rFonts w:ascii="Times New Roman" w:hAnsi="Times New Roman" w:eastAsia="Times New Roman" w:cs="Times New Roman"/>
          <w:sz w:val="28"/>
          <w:u w:val="single"/>
        </w:rPr>
        <w:t>  </w:t>
      </w:r>
      <w:r>
        <w:rPr>
          <w:rFonts w:ascii="仿宋_GB2312" w:hAnsi="仿宋_GB2312" w:eastAsia="仿宋_GB2312" w:cs="仿宋_GB2312"/>
          <w:sz w:val="28"/>
        </w:rPr>
        <w:t>。</w:t>
      </w:r>
    </w:p>
    <w:p w14:paraId="0E56032E">
      <w:pPr>
        <w:pBdr>
          <w:top w:val="none" w:color="000000" w:sz="0" w:space="0"/>
          <w:left w:val="none" w:color="000000" w:sz="0" w:space="0"/>
          <w:bottom w:val="none" w:color="000000" w:sz="0" w:space="0"/>
          <w:right w:val="none" w:color="000000" w:sz="0" w:space="0"/>
        </w:pBdr>
        <w:spacing w:before="120" w:after="120" w:line="85" w:lineRule="atLeast"/>
        <w:outlineLvl w:val="3"/>
      </w:pPr>
      <w:r>
        <w:rPr>
          <w:rFonts w:ascii="Times New Roman" w:hAnsi="Times New Roman" w:eastAsia="Times New Roman" w:cs="Times New Roman"/>
          <w:b/>
          <w:sz w:val="28"/>
        </w:rPr>
        <w:t>    </w:t>
      </w:r>
      <w:r>
        <w:rPr>
          <w:rFonts w:ascii="黑体" w:hAnsi="黑体" w:eastAsia="黑体" w:cs="黑体"/>
          <w:b/>
          <w:sz w:val="28"/>
        </w:rPr>
        <w:t>五、项目经理</w:t>
      </w:r>
    </w:p>
    <w:p w14:paraId="42A2473B">
      <w:pPr>
        <w:pBdr>
          <w:top w:val="none" w:color="000000" w:sz="0" w:space="0"/>
          <w:left w:val="none" w:color="000000" w:sz="0" w:space="0"/>
          <w:bottom w:val="none" w:color="000000" w:sz="0" w:space="0"/>
          <w:right w:val="none" w:color="000000" w:sz="0" w:space="0"/>
        </w:pBdr>
        <w:spacing w:line="85" w:lineRule="atLeast"/>
        <w:ind w:firstLine="560"/>
      </w:pPr>
      <w:r>
        <w:rPr>
          <w:rFonts w:ascii="仿宋_GB2312" w:hAnsi="仿宋_GB2312" w:eastAsia="仿宋_GB2312" w:cs="仿宋_GB2312"/>
          <w:sz w:val="28"/>
        </w:rPr>
        <w:t>承包人项目经理：</w:t>
      </w:r>
      <w:r>
        <w:rPr>
          <w:rFonts w:hint="eastAsia" w:ascii="仿宋_GB2312" w:hAnsi="仿宋_GB2312" w:eastAsia="仿宋_GB2312" w:cs="仿宋_GB2312"/>
          <w:sz w:val="28"/>
          <w:u w:val="single"/>
        </w:rPr>
        <w:t xml:space="preserve">      </w:t>
      </w:r>
      <w:r>
        <w:rPr>
          <w:rFonts w:ascii="仿宋_GB2312" w:hAnsi="仿宋_GB2312" w:eastAsia="仿宋_GB2312" w:cs="仿宋_GB2312"/>
          <w:sz w:val="28"/>
          <w:u w:val="single"/>
        </w:rPr>
        <w:t> </w:t>
      </w:r>
      <w:r>
        <w:rPr>
          <w:rFonts w:ascii="仿宋_GB2312" w:hAnsi="仿宋_GB2312" w:eastAsia="仿宋_GB2312" w:cs="仿宋_GB2312"/>
          <w:sz w:val="28"/>
        </w:rPr>
        <w:t>，身份证号：</w:t>
      </w:r>
      <w:r>
        <w:rPr>
          <w:rFonts w:hint="eastAsia" w:ascii="仿宋_GB2312" w:hAnsi="仿宋_GB2312" w:eastAsia="仿宋_GB2312" w:cs="仿宋_GB2312"/>
          <w:sz w:val="28"/>
          <w:u w:val="single"/>
        </w:rPr>
        <w:t xml:space="preserve">                </w:t>
      </w:r>
      <w:r>
        <w:rPr>
          <w:rFonts w:ascii="仿宋_GB2312" w:hAnsi="仿宋_GB2312" w:eastAsia="仿宋_GB2312" w:cs="仿宋_GB2312"/>
          <w:sz w:val="28"/>
        </w:rPr>
        <w:t>，二级建造师注册编号：</w:t>
      </w:r>
      <w:r>
        <w:rPr>
          <w:rFonts w:hint="eastAsia" w:ascii="仿宋" w:hAnsi="仿宋" w:eastAsia="仿宋" w:cs="仿宋"/>
          <w:sz w:val="28"/>
          <w:szCs w:val="28"/>
          <w:u w:val="single"/>
        </w:rPr>
        <w:t xml:space="preserve"> </w:t>
      </w:r>
      <w:r>
        <w:rPr>
          <w:rFonts w:hint="eastAsia" w:ascii="仿宋_GB2312" w:hAnsi="仿宋_GB2312" w:eastAsia="仿宋_GB2312" w:cs="仿宋_GB2312"/>
          <w:sz w:val="28"/>
          <w:u w:val="single"/>
        </w:rPr>
        <w:t xml:space="preserve">               </w:t>
      </w:r>
      <w:r>
        <w:rPr>
          <w:rFonts w:hint="eastAsia" w:ascii="仿宋" w:hAnsi="仿宋" w:eastAsia="仿宋" w:cs="仿宋"/>
          <w:sz w:val="28"/>
          <w:szCs w:val="28"/>
          <w:u w:val="single"/>
        </w:rPr>
        <w:t xml:space="preserve"> </w:t>
      </w:r>
      <w:r>
        <w:rPr>
          <w:rFonts w:ascii="仿宋_GB2312" w:hAnsi="仿宋_GB2312" w:eastAsia="仿宋_GB2312" w:cs="仿宋_GB2312"/>
          <w:sz w:val="28"/>
        </w:rPr>
        <w:t>。</w:t>
      </w:r>
    </w:p>
    <w:p w14:paraId="3C7616C9">
      <w:pPr>
        <w:pBdr>
          <w:top w:val="none" w:color="000000" w:sz="0" w:space="0"/>
          <w:left w:val="none" w:color="000000" w:sz="0" w:space="0"/>
          <w:bottom w:val="none" w:color="000000" w:sz="0" w:space="0"/>
          <w:right w:val="none" w:color="000000" w:sz="0" w:space="0"/>
        </w:pBdr>
        <w:spacing w:before="120" w:after="120" w:line="85" w:lineRule="atLeast"/>
        <w:outlineLvl w:val="3"/>
      </w:pPr>
      <w:r>
        <w:rPr>
          <w:rFonts w:ascii="Times New Roman" w:hAnsi="Times New Roman" w:eastAsia="Times New Roman" w:cs="Times New Roman"/>
          <w:b/>
          <w:sz w:val="28"/>
        </w:rPr>
        <w:t>    </w:t>
      </w:r>
      <w:r>
        <w:rPr>
          <w:rFonts w:ascii="黑体" w:hAnsi="黑体" w:eastAsia="黑体" w:cs="黑体"/>
          <w:b/>
          <w:sz w:val="28"/>
        </w:rPr>
        <w:t>六、合同文件构成</w:t>
      </w:r>
    </w:p>
    <w:p w14:paraId="6B9D980A">
      <w:pPr>
        <w:widowControl/>
        <w:pBdr>
          <w:top w:val="none" w:color="000000" w:sz="0" w:space="0"/>
          <w:left w:val="none" w:color="000000" w:sz="0" w:space="0"/>
          <w:bottom w:val="none" w:color="000000" w:sz="0" w:space="0"/>
          <w:right w:val="none" w:color="000000" w:sz="0" w:space="0"/>
        </w:pBdr>
        <w:spacing w:line="100" w:lineRule="atLeast"/>
        <w:ind w:firstLine="561"/>
      </w:pPr>
      <w:r>
        <w:rPr>
          <w:rFonts w:ascii="仿宋_GB2312" w:hAnsi="仿宋_GB2312" w:eastAsia="仿宋_GB2312" w:cs="仿宋_GB2312"/>
          <w:sz w:val="28"/>
        </w:rPr>
        <w:t>本协议书与下列文件一起构成合同文件：</w:t>
      </w:r>
    </w:p>
    <w:p w14:paraId="0F193B7C">
      <w:pPr>
        <w:widowControl/>
        <w:pBdr>
          <w:top w:val="none" w:color="000000" w:sz="0" w:space="0"/>
          <w:left w:val="none" w:color="000000" w:sz="0" w:space="0"/>
          <w:bottom w:val="none" w:color="000000" w:sz="0" w:space="0"/>
          <w:right w:val="none" w:color="000000" w:sz="0" w:space="0"/>
        </w:pBdr>
        <w:spacing w:line="100" w:lineRule="atLeast"/>
        <w:ind w:firstLine="561"/>
      </w:pPr>
      <w:r>
        <w:rPr>
          <w:rFonts w:ascii="仿宋_GB2312" w:hAnsi="仿宋_GB2312" w:eastAsia="仿宋_GB2312" w:cs="仿宋_GB2312"/>
          <w:sz w:val="28"/>
        </w:rPr>
        <w:t>（</w:t>
      </w:r>
      <w:r>
        <w:rPr>
          <w:rFonts w:ascii="Times New Roman" w:hAnsi="Times New Roman" w:eastAsia="Times New Roman" w:cs="Times New Roman"/>
          <w:sz w:val="28"/>
        </w:rPr>
        <w:t>1</w:t>
      </w:r>
      <w:r>
        <w:rPr>
          <w:rFonts w:ascii="仿宋_GB2312" w:hAnsi="仿宋_GB2312" w:eastAsia="仿宋_GB2312" w:cs="仿宋_GB2312"/>
          <w:sz w:val="28"/>
        </w:rPr>
        <w:t>）中标通知书；</w:t>
      </w:r>
    </w:p>
    <w:p w14:paraId="65485334">
      <w:pPr>
        <w:widowControl/>
        <w:pBdr>
          <w:top w:val="none" w:color="000000" w:sz="0" w:space="0"/>
          <w:left w:val="none" w:color="000000" w:sz="0" w:space="0"/>
          <w:bottom w:val="none" w:color="000000" w:sz="0" w:space="0"/>
          <w:right w:val="none" w:color="000000" w:sz="0" w:space="0"/>
        </w:pBdr>
        <w:spacing w:line="100" w:lineRule="atLeast"/>
        <w:ind w:firstLine="561"/>
      </w:pPr>
      <w:r>
        <w:rPr>
          <w:rFonts w:ascii="仿宋_GB2312" w:hAnsi="仿宋_GB2312" w:eastAsia="仿宋_GB2312" w:cs="仿宋_GB2312"/>
          <w:sz w:val="28"/>
        </w:rPr>
        <w:t>（</w:t>
      </w:r>
      <w:r>
        <w:rPr>
          <w:rFonts w:ascii="Times New Roman" w:hAnsi="Times New Roman" w:eastAsia="Times New Roman" w:cs="Times New Roman"/>
          <w:sz w:val="28"/>
        </w:rPr>
        <w:t>2</w:t>
      </w:r>
      <w:r>
        <w:rPr>
          <w:rFonts w:ascii="仿宋_GB2312" w:hAnsi="仿宋_GB2312" w:eastAsia="仿宋_GB2312" w:cs="仿宋_GB2312"/>
          <w:sz w:val="28"/>
        </w:rPr>
        <w:t xml:space="preserve">）投标函及其附录（如果有）； </w:t>
      </w:r>
    </w:p>
    <w:p w14:paraId="2303C3A7">
      <w:pPr>
        <w:widowControl/>
        <w:pBdr>
          <w:top w:val="none" w:color="000000" w:sz="0" w:space="0"/>
          <w:left w:val="none" w:color="000000" w:sz="0" w:space="0"/>
          <w:bottom w:val="none" w:color="000000" w:sz="0" w:space="0"/>
          <w:right w:val="none" w:color="000000" w:sz="0" w:space="0"/>
        </w:pBdr>
        <w:spacing w:line="100" w:lineRule="atLeast"/>
        <w:ind w:firstLine="561"/>
      </w:pPr>
      <w:r>
        <w:rPr>
          <w:rFonts w:ascii="仿宋_GB2312" w:hAnsi="仿宋_GB2312" w:eastAsia="仿宋_GB2312" w:cs="仿宋_GB2312"/>
          <w:sz w:val="28"/>
        </w:rPr>
        <w:t>（</w:t>
      </w:r>
      <w:r>
        <w:rPr>
          <w:rFonts w:ascii="Times New Roman" w:hAnsi="Times New Roman" w:eastAsia="Times New Roman" w:cs="Times New Roman"/>
          <w:sz w:val="28"/>
        </w:rPr>
        <w:t>3</w:t>
      </w:r>
      <w:r>
        <w:rPr>
          <w:rFonts w:ascii="仿宋_GB2312" w:hAnsi="仿宋_GB2312" w:eastAsia="仿宋_GB2312" w:cs="仿宋_GB2312"/>
          <w:sz w:val="28"/>
        </w:rPr>
        <w:t>）专用合同条款及其附件；</w:t>
      </w:r>
    </w:p>
    <w:p w14:paraId="0FE23C53">
      <w:pPr>
        <w:widowControl/>
        <w:pBdr>
          <w:top w:val="none" w:color="000000" w:sz="0" w:space="0"/>
          <w:left w:val="none" w:color="000000" w:sz="0" w:space="0"/>
          <w:bottom w:val="none" w:color="000000" w:sz="0" w:space="0"/>
          <w:right w:val="none" w:color="000000" w:sz="0" w:space="0"/>
        </w:pBdr>
        <w:spacing w:line="100" w:lineRule="atLeast"/>
        <w:ind w:firstLine="561"/>
      </w:pPr>
      <w:r>
        <w:rPr>
          <w:rFonts w:ascii="仿宋_GB2312" w:hAnsi="仿宋_GB2312" w:eastAsia="仿宋_GB2312" w:cs="仿宋_GB2312"/>
          <w:sz w:val="28"/>
        </w:rPr>
        <w:t>（</w:t>
      </w:r>
      <w:r>
        <w:rPr>
          <w:rFonts w:ascii="Times New Roman" w:hAnsi="Times New Roman" w:eastAsia="Times New Roman" w:cs="Times New Roman"/>
          <w:sz w:val="28"/>
        </w:rPr>
        <w:t>4</w:t>
      </w:r>
      <w:r>
        <w:rPr>
          <w:rFonts w:ascii="仿宋_GB2312" w:hAnsi="仿宋_GB2312" w:eastAsia="仿宋_GB2312" w:cs="仿宋_GB2312"/>
          <w:sz w:val="28"/>
        </w:rPr>
        <w:t>）通用合同条款；</w:t>
      </w:r>
    </w:p>
    <w:p w14:paraId="69CB2CAA">
      <w:pPr>
        <w:widowControl/>
        <w:pBdr>
          <w:top w:val="none" w:color="000000" w:sz="0" w:space="0"/>
          <w:left w:val="none" w:color="000000" w:sz="0" w:space="0"/>
          <w:bottom w:val="none" w:color="000000" w:sz="0" w:space="0"/>
          <w:right w:val="none" w:color="000000" w:sz="0" w:space="0"/>
        </w:pBdr>
        <w:spacing w:line="100" w:lineRule="atLeast"/>
        <w:ind w:firstLine="561"/>
      </w:pPr>
      <w:r>
        <w:rPr>
          <w:rFonts w:ascii="仿宋_GB2312" w:hAnsi="仿宋_GB2312" w:eastAsia="仿宋_GB2312" w:cs="仿宋_GB2312"/>
          <w:sz w:val="28"/>
        </w:rPr>
        <w:t>（</w:t>
      </w:r>
      <w:r>
        <w:rPr>
          <w:rFonts w:ascii="Times New Roman" w:hAnsi="Times New Roman" w:eastAsia="Times New Roman" w:cs="Times New Roman"/>
          <w:sz w:val="28"/>
        </w:rPr>
        <w:t>5</w:t>
      </w:r>
      <w:r>
        <w:rPr>
          <w:rFonts w:ascii="仿宋_GB2312" w:hAnsi="仿宋_GB2312" w:eastAsia="仿宋_GB2312" w:cs="仿宋_GB2312"/>
          <w:sz w:val="28"/>
        </w:rPr>
        <w:t>）技术标准和要求；</w:t>
      </w:r>
    </w:p>
    <w:p w14:paraId="5FDA1A31">
      <w:pPr>
        <w:widowControl/>
        <w:pBdr>
          <w:top w:val="none" w:color="000000" w:sz="0" w:space="0"/>
          <w:left w:val="none" w:color="000000" w:sz="0" w:space="0"/>
          <w:bottom w:val="none" w:color="000000" w:sz="0" w:space="0"/>
          <w:right w:val="none" w:color="000000" w:sz="0" w:space="0"/>
        </w:pBdr>
        <w:spacing w:line="100" w:lineRule="atLeast"/>
        <w:ind w:firstLine="561"/>
      </w:pPr>
      <w:r>
        <w:rPr>
          <w:rFonts w:ascii="仿宋_GB2312" w:hAnsi="仿宋_GB2312" w:eastAsia="仿宋_GB2312" w:cs="仿宋_GB2312"/>
          <w:sz w:val="28"/>
        </w:rPr>
        <w:t>（</w:t>
      </w:r>
      <w:r>
        <w:rPr>
          <w:rFonts w:ascii="Times New Roman" w:hAnsi="Times New Roman" w:eastAsia="Times New Roman" w:cs="Times New Roman"/>
          <w:sz w:val="28"/>
        </w:rPr>
        <w:t>6</w:t>
      </w:r>
      <w:r>
        <w:rPr>
          <w:rFonts w:ascii="仿宋_GB2312" w:hAnsi="仿宋_GB2312" w:eastAsia="仿宋_GB2312" w:cs="仿宋_GB2312"/>
          <w:sz w:val="28"/>
        </w:rPr>
        <w:t>）图纸；</w:t>
      </w:r>
    </w:p>
    <w:p w14:paraId="1F3D815F">
      <w:pPr>
        <w:widowControl/>
        <w:pBdr>
          <w:top w:val="none" w:color="000000" w:sz="0" w:space="0"/>
          <w:left w:val="none" w:color="000000" w:sz="0" w:space="0"/>
          <w:bottom w:val="none" w:color="000000" w:sz="0" w:space="0"/>
          <w:right w:val="none" w:color="000000" w:sz="0" w:space="0"/>
        </w:pBdr>
        <w:spacing w:line="100" w:lineRule="atLeast"/>
        <w:ind w:firstLine="561"/>
      </w:pPr>
      <w:r>
        <w:rPr>
          <w:rFonts w:ascii="仿宋_GB2312" w:hAnsi="仿宋_GB2312" w:eastAsia="仿宋_GB2312" w:cs="仿宋_GB2312"/>
          <w:sz w:val="28"/>
        </w:rPr>
        <w:t>（</w:t>
      </w:r>
      <w:r>
        <w:rPr>
          <w:rFonts w:ascii="Times New Roman" w:hAnsi="Times New Roman" w:eastAsia="Times New Roman" w:cs="Times New Roman"/>
          <w:sz w:val="28"/>
        </w:rPr>
        <w:t>7</w:t>
      </w:r>
      <w:r>
        <w:rPr>
          <w:rFonts w:ascii="仿宋_GB2312" w:hAnsi="仿宋_GB2312" w:eastAsia="仿宋_GB2312" w:cs="仿宋_GB2312"/>
          <w:sz w:val="28"/>
        </w:rPr>
        <w:t>）已标价工程量清单或预算书；</w:t>
      </w:r>
    </w:p>
    <w:p w14:paraId="33E83B4B">
      <w:pPr>
        <w:widowControl/>
        <w:pBdr>
          <w:top w:val="none" w:color="000000" w:sz="0" w:space="0"/>
          <w:left w:val="none" w:color="000000" w:sz="0" w:space="0"/>
          <w:bottom w:val="none" w:color="000000" w:sz="0" w:space="0"/>
          <w:right w:val="none" w:color="000000" w:sz="0" w:space="0"/>
        </w:pBdr>
        <w:spacing w:line="100" w:lineRule="atLeast"/>
        <w:ind w:firstLine="561"/>
      </w:pPr>
      <w:r>
        <w:rPr>
          <w:rFonts w:ascii="仿宋_GB2312" w:hAnsi="仿宋_GB2312" w:eastAsia="仿宋_GB2312" w:cs="仿宋_GB2312"/>
          <w:sz w:val="28"/>
        </w:rPr>
        <w:t>（</w:t>
      </w:r>
      <w:r>
        <w:rPr>
          <w:rFonts w:ascii="Times New Roman" w:hAnsi="Times New Roman" w:eastAsia="Times New Roman" w:cs="Times New Roman"/>
          <w:sz w:val="28"/>
        </w:rPr>
        <w:t>8</w:t>
      </w:r>
      <w:r>
        <w:rPr>
          <w:rFonts w:ascii="仿宋_GB2312" w:hAnsi="仿宋_GB2312" w:eastAsia="仿宋_GB2312" w:cs="仿宋_GB2312"/>
          <w:sz w:val="28"/>
        </w:rPr>
        <w:t>）其他合同文件。</w:t>
      </w:r>
    </w:p>
    <w:p w14:paraId="18D1895F">
      <w:pPr>
        <w:widowControl/>
        <w:pBdr>
          <w:top w:val="none" w:color="000000" w:sz="0" w:space="0"/>
          <w:left w:val="none" w:color="000000" w:sz="0" w:space="0"/>
          <w:bottom w:val="none" w:color="000000" w:sz="0" w:space="0"/>
          <w:right w:val="none" w:color="000000" w:sz="0" w:space="0"/>
        </w:pBdr>
        <w:spacing w:line="100" w:lineRule="atLeast"/>
        <w:ind w:firstLine="561"/>
      </w:pPr>
      <w:r>
        <w:rPr>
          <w:rFonts w:ascii="仿宋_GB2312" w:hAnsi="仿宋_GB2312" w:eastAsia="仿宋_GB2312" w:cs="仿宋_GB2312"/>
          <w:sz w:val="28"/>
        </w:rPr>
        <w:t>在合同订立及履行过程中形成的与合同有关的文件均构成合同文件组成部分。</w:t>
      </w:r>
    </w:p>
    <w:p w14:paraId="653A1DA8">
      <w:pPr>
        <w:widowControl/>
        <w:pBdr>
          <w:top w:val="none" w:color="000000" w:sz="0" w:space="0"/>
          <w:left w:val="none" w:color="000000" w:sz="0" w:space="0"/>
          <w:bottom w:val="none" w:color="000000" w:sz="0" w:space="0"/>
          <w:right w:val="none" w:color="000000" w:sz="0" w:space="0"/>
        </w:pBdr>
        <w:spacing w:line="100" w:lineRule="atLeast"/>
        <w:ind w:firstLine="561"/>
      </w:pPr>
      <w:r>
        <w:rPr>
          <w:rFonts w:ascii="仿宋_GB2312" w:hAnsi="仿宋_GB2312" w:eastAsia="仿宋_GB2312" w:cs="仿宋_GB2312"/>
          <w:sz w:val="28"/>
        </w:rPr>
        <w:t>上述各项合同文件包括合同当事人就该项合同文件所作出的补充和修改，属于同一类内容的文件，应以最新签署的为准。专用合同条款及其附件须经合同当事人签字并盖章。</w:t>
      </w:r>
    </w:p>
    <w:p w14:paraId="4408EFF8">
      <w:pPr>
        <w:pBdr>
          <w:top w:val="none" w:color="000000" w:sz="0" w:space="0"/>
          <w:left w:val="none" w:color="000000" w:sz="0" w:space="0"/>
          <w:bottom w:val="none" w:color="000000" w:sz="0" w:space="0"/>
          <w:right w:val="none" w:color="000000" w:sz="0" w:space="0"/>
        </w:pBdr>
        <w:spacing w:before="120" w:after="120" w:line="85" w:lineRule="atLeast"/>
        <w:outlineLvl w:val="3"/>
      </w:pPr>
      <w:r>
        <w:rPr>
          <w:rFonts w:ascii="Times New Roman" w:hAnsi="Times New Roman" w:eastAsia="Times New Roman" w:cs="Times New Roman"/>
          <w:sz w:val="28"/>
        </w:rPr>
        <w:t>   </w:t>
      </w:r>
      <w:r>
        <w:rPr>
          <w:rFonts w:ascii="Times New Roman" w:hAnsi="Times New Roman" w:eastAsia="Times New Roman" w:cs="Times New Roman"/>
          <w:b/>
          <w:sz w:val="28"/>
        </w:rPr>
        <w:t> </w:t>
      </w:r>
      <w:r>
        <w:rPr>
          <w:rFonts w:ascii="黑体" w:hAnsi="黑体" w:eastAsia="黑体" w:cs="黑体"/>
          <w:b/>
          <w:sz w:val="28"/>
        </w:rPr>
        <w:t>七、承诺</w:t>
      </w:r>
    </w:p>
    <w:p w14:paraId="6E4851FF">
      <w:pPr>
        <w:pBdr>
          <w:top w:val="none" w:color="000000" w:sz="0" w:space="0"/>
          <w:left w:val="none" w:color="000000" w:sz="0" w:space="0"/>
          <w:bottom w:val="none" w:color="000000" w:sz="0" w:space="0"/>
          <w:right w:val="none" w:color="000000" w:sz="0" w:space="0"/>
        </w:pBdr>
        <w:spacing w:line="85" w:lineRule="atLeast"/>
        <w:ind w:firstLine="560"/>
      </w:pPr>
      <w:r>
        <w:rPr>
          <w:rFonts w:ascii="Times New Roman" w:hAnsi="Times New Roman" w:eastAsia="Times New Roman" w:cs="Times New Roman"/>
          <w:sz w:val="28"/>
        </w:rPr>
        <w:t>1.</w:t>
      </w:r>
      <w:r>
        <w:rPr>
          <w:rFonts w:ascii="仿宋_GB2312" w:hAnsi="仿宋_GB2312" w:eastAsia="仿宋_GB2312" w:cs="仿宋_GB2312"/>
          <w:sz w:val="28"/>
        </w:rPr>
        <w:t>发包人承诺按照法律规定履行项目审批手续、筹集工程建设资金并按照合同约定的期限和方式支付合同价款。</w:t>
      </w:r>
    </w:p>
    <w:p w14:paraId="78761695">
      <w:pPr>
        <w:pBdr>
          <w:top w:val="none" w:color="000000" w:sz="0" w:space="0"/>
          <w:left w:val="none" w:color="000000" w:sz="0" w:space="0"/>
          <w:bottom w:val="none" w:color="000000" w:sz="0" w:space="0"/>
          <w:right w:val="none" w:color="000000" w:sz="0" w:space="0"/>
        </w:pBdr>
        <w:spacing w:line="85" w:lineRule="atLeast"/>
        <w:ind w:firstLine="560"/>
      </w:pPr>
      <w:r>
        <w:rPr>
          <w:rFonts w:ascii="Times New Roman" w:hAnsi="Times New Roman" w:eastAsia="Times New Roman" w:cs="Times New Roman"/>
          <w:sz w:val="28"/>
        </w:rPr>
        <w:t>2.</w:t>
      </w:r>
      <w:r>
        <w:rPr>
          <w:rFonts w:ascii="仿宋_GB2312" w:hAnsi="仿宋_GB2312" w:eastAsia="仿宋_GB2312" w:cs="仿宋_GB2312"/>
          <w:sz w:val="28"/>
        </w:rPr>
        <w:t>承包人承诺按照法律规定及合同约定组织完成工程施工，确保工程质量和安全，不进行转包及违法分包，并在缺陷责任期及保修期内承担相应的工程维修责任。</w:t>
      </w:r>
    </w:p>
    <w:p w14:paraId="27F0B153">
      <w:pPr>
        <w:pBdr>
          <w:top w:val="none" w:color="000000" w:sz="0" w:space="0"/>
          <w:left w:val="none" w:color="000000" w:sz="0" w:space="0"/>
          <w:bottom w:val="none" w:color="000000" w:sz="0" w:space="0"/>
          <w:right w:val="none" w:color="000000" w:sz="0" w:space="0"/>
        </w:pBdr>
        <w:spacing w:line="85" w:lineRule="atLeast"/>
        <w:ind w:firstLine="560"/>
      </w:pPr>
      <w:r>
        <w:rPr>
          <w:rFonts w:ascii="Times New Roman" w:hAnsi="Times New Roman" w:eastAsia="Times New Roman" w:cs="Times New Roman"/>
          <w:sz w:val="28"/>
        </w:rPr>
        <w:t>3.</w:t>
      </w:r>
      <w:r>
        <w:rPr>
          <w:rFonts w:ascii="仿宋_GB2312" w:hAnsi="仿宋_GB2312" w:eastAsia="仿宋_GB2312" w:cs="仿宋_GB2312"/>
          <w:sz w:val="28"/>
        </w:rPr>
        <w:t>发包人和承包人通过招投标形式签订合同的，双方理解并承诺不再就同一工程另行签订与合同实质性内容相背离的协议。</w:t>
      </w:r>
    </w:p>
    <w:p w14:paraId="2C13CE8C">
      <w:pPr>
        <w:pBdr>
          <w:top w:val="none" w:color="000000" w:sz="0" w:space="0"/>
          <w:left w:val="none" w:color="000000" w:sz="0" w:space="0"/>
          <w:bottom w:val="none" w:color="000000" w:sz="0" w:space="0"/>
          <w:right w:val="none" w:color="000000" w:sz="0" w:space="0"/>
        </w:pBdr>
        <w:spacing w:line="85" w:lineRule="atLeast"/>
      </w:pPr>
      <w:r>
        <w:rPr>
          <w:rFonts w:ascii="黑体" w:hAnsi="黑体" w:eastAsia="黑体" w:cs="黑体"/>
          <w:b/>
          <w:sz w:val="28"/>
        </w:rPr>
        <w:t>    八、词语含义</w:t>
      </w:r>
    </w:p>
    <w:p w14:paraId="43163B3C">
      <w:pPr>
        <w:pBdr>
          <w:top w:val="none" w:color="000000" w:sz="0" w:space="0"/>
          <w:left w:val="none" w:color="000000" w:sz="0" w:space="0"/>
          <w:bottom w:val="none" w:color="000000" w:sz="0" w:space="0"/>
          <w:right w:val="none" w:color="000000" w:sz="0" w:space="0"/>
        </w:pBdr>
        <w:spacing w:line="85" w:lineRule="atLeast"/>
        <w:ind w:firstLine="560"/>
      </w:pPr>
      <w:r>
        <w:rPr>
          <w:rFonts w:ascii="仿宋_GB2312" w:hAnsi="仿宋_GB2312" w:eastAsia="仿宋_GB2312" w:cs="仿宋_GB2312"/>
          <w:sz w:val="28"/>
        </w:rPr>
        <w:t>本协议书中词语含义与第二部分通用合同条款中赋予的含义相同。</w:t>
      </w:r>
    </w:p>
    <w:p w14:paraId="43814934">
      <w:pPr>
        <w:pBdr>
          <w:top w:val="none" w:color="000000" w:sz="0" w:space="0"/>
          <w:left w:val="none" w:color="000000" w:sz="0" w:space="0"/>
          <w:bottom w:val="none" w:color="000000" w:sz="0" w:space="0"/>
          <w:right w:val="none" w:color="000000" w:sz="0" w:space="0"/>
        </w:pBdr>
        <w:spacing w:before="120" w:after="120" w:line="85" w:lineRule="atLeast"/>
        <w:outlineLvl w:val="3"/>
      </w:pPr>
      <w:r>
        <w:rPr>
          <w:rFonts w:ascii="Times New Roman" w:hAnsi="Times New Roman" w:eastAsia="Times New Roman" w:cs="Times New Roman"/>
          <w:b/>
          <w:sz w:val="28"/>
        </w:rPr>
        <w:t>    </w:t>
      </w:r>
      <w:r>
        <w:rPr>
          <w:rFonts w:ascii="黑体" w:hAnsi="黑体" w:eastAsia="黑体" w:cs="黑体"/>
          <w:b/>
          <w:sz w:val="28"/>
        </w:rPr>
        <w:t>九、签订时间</w:t>
      </w:r>
    </w:p>
    <w:p w14:paraId="009E92FB">
      <w:pPr>
        <w:pBdr>
          <w:top w:val="none" w:color="000000" w:sz="0" w:space="0"/>
          <w:left w:val="none" w:color="000000" w:sz="0" w:space="0"/>
          <w:bottom w:val="none" w:color="000000" w:sz="0" w:space="0"/>
          <w:right w:val="none" w:color="000000" w:sz="0" w:space="0"/>
        </w:pBdr>
        <w:spacing w:line="85" w:lineRule="atLeast"/>
        <w:ind w:firstLine="560"/>
      </w:pPr>
      <w:r>
        <w:rPr>
          <w:rFonts w:ascii="仿宋_GB2312" w:hAnsi="仿宋_GB2312" w:eastAsia="仿宋_GB2312" w:cs="仿宋_GB2312"/>
          <w:sz w:val="28"/>
        </w:rPr>
        <w:t>本合同于</w:t>
      </w:r>
      <w:r>
        <w:rPr>
          <w:rFonts w:ascii="Times New Roman" w:hAnsi="Times New Roman" w:eastAsia="Times New Roman" w:cs="Times New Roman"/>
          <w:sz w:val="28"/>
          <w:u w:val="single"/>
        </w:rPr>
        <w:t>  </w:t>
      </w:r>
      <w:r>
        <w:rPr>
          <w:rFonts w:ascii="仿宋_GB2312" w:hAnsi="仿宋_GB2312" w:eastAsia="仿宋_GB2312" w:cs="仿宋_GB2312"/>
          <w:sz w:val="28"/>
          <w:u w:val="single"/>
        </w:rPr>
        <w:t>  </w:t>
      </w:r>
      <w:r>
        <w:rPr>
          <w:rFonts w:hint="eastAsia" w:ascii="仿宋_GB2312" w:hAnsi="仿宋_GB2312" w:eastAsia="仿宋_GB2312" w:cs="仿宋_GB2312"/>
          <w:sz w:val="28"/>
          <w:u w:val="single"/>
        </w:rPr>
        <w:t xml:space="preserve">  </w:t>
      </w:r>
      <w:r>
        <w:rPr>
          <w:rFonts w:ascii="仿宋_GB2312" w:hAnsi="仿宋_GB2312" w:eastAsia="仿宋_GB2312" w:cs="仿宋_GB2312"/>
          <w:sz w:val="28"/>
          <w:u w:val="single"/>
        </w:rPr>
        <w:t> </w:t>
      </w:r>
      <w:r>
        <w:rPr>
          <w:rFonts w:ascii="Times New Roman" w:hAnsi="Times New Roman" w:eastAsia="Times New Roman" w:cs="Times New Roman"/>
          <w:sz w:val="28"/>
          <w:u w:val="single"/>
        </w:rPr>
        <w:t>  </w:t>
      </w:r>
      <w:r>
        <w:rPr>
          <w:rFonts w:ascii="仿宋_GB2312" w:hAnsi="仿宋_GB2312" w:eastAsia="仿宋_GB2312" w:cs="仿宋_GB2312"/>
          <w:sz w:val="28"/>
        </w:rPr>
        <w:t>年</w:t>
      </w:r>
      <w:r>
        <w:rPr>
          <w:rFonts w:ascii="Times New Roman" w:hAnsi="Times New Roman" w:eastAsia="Times New Roman" w:cs="Times New Roman"/>
          <w:sz w:val="28"/>
          <w:u w:val="single"/>
        </w:rPr>
        <w:t>  </w:t>
      </w:r>
      <w:r>
        <w:rPr>
          <w:rFonts w:hint="eastAsia" w:ascii="Times New Roman" w:hAnsi="Times New Roman" w:eastAsia="宋体" w:cs="Times New Roman"/>
          <w:sz w:val="28"/>
          <w:u w:val="single"/>
        </w:rPr>
        <w:t xml:space="preserve">   </w:t>
      </w:r>
      <w:r>
        <w:rPr>
          <w:rFonts w:ascii="仿宋_GB2312" w:hAnsi="仿宋_GB2312" w:eastAsia="仿宋_GB2312" w:cs="仿宋_GB2312"/>
          <w:sz w:val="28"/>
          <w:u w:val="single"/>
        </w:rPr>
        <w:t>  </w:t>
      </w:r>
      <w:r>
        <w:rPr>
          <w:rFonts w:hint="eastAsia" w:ascii="仿宋_GB2312" w:hAnsi="仿宋_GB2312" w:eastAsia="仿宋_GB2312" w:cs="仿宋_GB2312"/>
          <w:sz w:val="28"/>
          <w:u w:val="single"/>
        </w:rPr>
        <w:t xml:space="preserve"> </w:t>
      </w:r>
      <w:r>
        <w:rPr>
          <w:rFonts w:ascii="Times New Roman" w:hAnsi="Times New Roman" w:eastAsia="Times New Roman" w:cs="Times New Roman"/>
          <w:sz w:val="28"/>
          <w:u w:val="single"/>
        </w:rPr>
        <w:t>  </w:t>
      </w:r>
      <w:r>
        <w:rPr>
          <w:rFonts w:ascii="仿宋_GB2312" w:hAnsi="仿宋_GB2312" w:eastAsia="仿宋_GB2312" w:cs="仿宋_GB2312"/>
          <w:sz w:val="28"/>
        </w:rPr>
        <w:t>月</w:t>
      </w:r>
      <w:r>
        <w:rPr>
          <w:rFonts w:ascii="Times New Roman" w:hAnsi="Times New Roman" w:eastAsia="Times New Roman" w:cs="Times New Roman"/>
          <w:sz w:val="28"/>
          <w:u w:val="single"/>
        </w:rPr>
        <w:t>  </w:t>
      </w:r>
      <w:r>
        <w:rPr>
          <w:rFonts w:hint="eastAsia" w:ascii="Times New Roman" w:hAnsi="Times New Roman" w:eastAsia="宋体" w:cs="Times New Roman"/>
          <w:sz w:val="28"/>
          <w:u w:val="single"/>
        </w:rPr>
        <w:t xml:space="preserve">    </w:t>
      </w:r>
      <w:r>
        <w:rPr>
          <w:rFonts w:ascii="仿宋_GB2312" w:hAnsi="仿宋_GB2312" w:eastAsia="仿宋_GB2312" w:cs="仿宋_GB2312"/>
          <w:sz w:val="28"/>
          <w:u w:val="single"/>
        </w:rPr>
        <w:t> </w:t>
      </w:r>
      <w:r>
        <w:rPr>
          <w:rFonts w:ascii="Times New Roman" w:hAnsi="Times New Roman" w:eastAsia="Times New Roman" w:cs="Times New Roman"/>
          <w:sz w:val="28"/>
          <w:u w:val="single"/>
        </w:rPr>
        <w:t> </w:t>
      </w:r>
      <w:r>
        <w:rPr>
          <w:rFonts w:ascii="仿宋_GB2312" w:hAnsi="仿宋_GB2312" w:eastAsia="仿宋_GB2312" w:cs="仿宋_GB2312"/>
          <w:sz w:val="28"/>
          <w:u w:val="single"/>
        </w:rPr>
        <w:t> </w:t>
      </w:r>
      <w:r>
        <w:rPr>
          <w:rFonts w:ascii="Times New Roman" w:hAnsi="Times New Roman" w:eastAsia="Times New Roman" w:cs="Times New Roman"/>
          <w:sz w:val="28"/>
          <w:u w:val="single"/>
        </w:rPr>
        <w:t> </w:t>
      </w:r>
      <w:r>
        <w:rPr>
          <w:rFonts w:ascii="仿宋_GB2312" w:hAnsi="仿宋_GB2312" w:eastAsia="仿宋_GB2312" w:cs="仿宋_GB2312"/>
          <w:sz w:val="28"/>
        </w:rPr>
        <w:t>日签订。</w:t>
      </w:r>
    </w:p>
    <w:p w14:paraId="5284960F">
      <w:pPr>
        <w:pBdr>
          <w:top w:val="none" w:color="000000" w:sz="0" w:space="0"/>
          <w:left w:val="none" w:color="000000" w:sz="0" w:space="0"/>
          <w:bottom w:val="none" w:color="000000" w:sz="0" w:space="0"/>
          <w:right w:val="none" w:color="000000" w:sz="0" w:space="0"/>
        </w:pBdr>
        <w:spacing w:before="120" w:after="120" w:line="85" w:lineRule="atLeast"/>
        <w:outlineLvl w:val="3"/>
        <w:rPr>
          <w:rFonts w:eastAsia="黑体"/>
        </w:rPr>
      </w:pPr>
      <w:r>
        <w:rPr>
          <w:rFonts w:ascii="Times New Roman" w:hAnsi="Times New Roman" w:eastAsia="Times New Roman" w:cs="Times New Roman"/>
          <w:b/>
          <w:sz w:val="28"/>
        </w:rPr>
        <w:t>    </w:t>
      </w:r>
      <w:r>
        <w:rPr>
          <w:rFonts w:ascii="黑体" w:hAnsi="黑体" w:eastAsia="黑体" w:cs="黑体"/>
          <w:b/>
          <w:sz w:val="28"/>
        </w:rPr>
        <w:t>十、签订地点</w:t>
      </w:r>
      <w:r>
        <w:rPr>
          <w:rFonts w:hint="eastAsia" w:ascii="黑体" w:hAnsi="黑体" w:eastAsia="黑体" w:cs="黑体"/>
          <w:b/>
          <w:sz w:val="28"/>
        </w:rPr>
        <w:t xml:space="preserve">  </w:t>
      </w:r>
    </w:p>
    <w:p w14:paraId="2F5F3C33">
      <w:pPr>
        <w:pBdr>
          <w:top w:val="none" w:color="000000" w:sz="0" w:space="0"/>
          <w:left w:val="none" w:color="000000" w:sz="0" w:space="0"/>
          <w:bottom w:val="none" w:color="000000" w:sz="0" w:space="0"/>
          <w:right w:val="none" w:color="000000" w:sz="0" w:space="0"/>
        </w:pBdr>
        <w:spacing w:line="85" w:lineRule="atLeast"/>
        <w:ind w:firstLine="560"/>
      </w:pPr>
      <w:r>
        <w:rPr>
          <w:rFonts w:ascii="仿宋_GB2312" w:hAnsi="仿宋_GB2312" w:eastAsia="仿宋_GB2312" w:cs="仿宋_GB2312"/>
          <w:sz w:val="28"/>
        </w:rPr>
        <w:t>本合同在</w:t>
      </w:r>
      <w:r>
        <w:rPr>
          <w:rFonts w:ascii="Times New Roman" w:hAnsi="Times New Roman" w:eastAsia="Times New Roman" w:cs="Times New Roman"/>
          <w:sz w:val="28"/>
          <w:u w:val="single"/>
        </w:rPr>
        <w:t> </w:t>
      </w:r>
      <w:r>
        <w:rPr>
          <w:rFonts w:ascii="仿宋_GB2312" w:hAnsi="仿宋_GB2312" w:eastAsia="仿宋_GB2312" w:cs="仿宋_GB2312"/>
          <w:sz w:val="28"/>
          <w:u w:val="single"/>
        </w:rPr>
        <w:t> 长沙民政职业技术学院 </w:t>
      </w:r>
      <w:r>
        <w:rPr>
          <w:rFonts w:ascii="Times New Roman" w:hAnsi="Times New Roman" w:eastAsia="Times New Roman" w:cs="Times New Roman"/>
          <w:sz w:val="28"/>
          <w:u w:val="single"/>
        </w:rPr>
        <w:t> </w:t>
      </w:r>
      <w:r>
        <w:rPr>
          <w:rFonts w:ascii="仿宋_GB2312" w:hAnsi="仿宋_GB2312" w:eastAsia="仿宋_GB2312" w:cs="仿宋_GB2312"/>
          <w:sz w:val="28"/>
        </w:rPr>
        <w:t>签订。</w:t>
      </w:r>
    </w:p>
    <w:p w14:paraId="086A3C5B">
      <w:pPr>
        <w:pBdr>
          <w:top w:val="none" w:color="000000" w:sz="0" w:space="0"/>
          <w:left w:val="none" w:color="000000" w:sz="0" w:space="0"/>
          <w:bottom w:val="none" w:color="000000" w:sz="0" w:space="0"/>
          <w:right w:val="none" w:color="000000" w:sz="0" w:space="0"/>
        </w:pBdr>
        <w:spacing w:before="120" w:after="120" w:line="85" w:lineRule="atLeast"/>
        <w:outlineLvl w:val="3"/>
      </w:pPr>
      <w:r>
        <w:rPr>
          <w:rFonts w:ascii="Times New Roman" w:hAnsi="Times New Roman" w:eastAsia="Times New Roman" w:cs="Times New Roman"/>
          <w:b/>
          <w:sz w:val="28"/>
        </w:rPr>
        <w:t>    </w:t>
      </w:r>
      <w:r>
        <w:rPr>
          <w:rFonts w:ascii="黑体" w:hAnsi="黑体" w:eastAsia="黑体" w:cs="黑体"/>
          <w:b/>
          <w:sz w:val="28"/>
        </w:rPr>
        <w:t>十一、补充协议</w:t>
      </w:r>
    </w:p>
    <w:p w14:paraId="7910E821">
      <w:pPr>
        <w:pBdr>
          <w:top w:val="none" w:color="000000" w:sz="0" w:space="0"/>
          <w:left w:val="none" w:color="000000" w:sz="0" w:space="0"/>
          <w:bottom w:val="none" w:color="000000" w:sz="0" w:space="0"/>
          <w:right w:val="none" w:color="000000" w:sz="0" w:space="0"/>
        </w:pBdr>
        <w:spacing w:line="85" w:lineRule="atLeast"/>
        <w:ind w:firstLine="560"/>
      </w:pPr>
      <w:r>
        <w:rPr>
          <w:rFonts w:ascii="仿宋_GB2312" w:hAnsi="仿宋_GB2312" w:eastAsia="仿宋_GB2312" w:cs="仿宋_GB2312"/>
          <w:sz w:val="28"/>
        </w:rPr>
        <w:t>合同未尽事宜，合同当事人另行签订补充协议，补充协议是合同的组成部分。</w:t>
      </w:r>
    </w:p>
    <w:p w14:paraId="1FA57EAF">
      <w:pPr>
        <w:pBdr>
          <w:top w:val="none" w:color="000000" w:sz="0" w:space="0"/>
          <w:left w:val="none" w:color="000000" w:sz="0" w:space="0"/>
          <w:bottom w:val="none" w:color="000000" w:sz="0" w:space="0"/>
          <w:right w:val="none" w:color="000000" w:sz="0" w:space="0"/>
        </w:pBdr>
        <w:spacing w:before="120" w:after="120" w:line="85" w:lineRule="atLeast"/>
        <w:outlineLvl w:val="3"/>
      </w:pPr>
      <w:r>
        <w:rPr>
          <w:rFonts w:ascii="Times New Roman" w:hAnsi="Times New Roman" w:eastAsia="Times New Roman" w:cs="Times New Roman"/>
          <w:b/>
          <w:sz w:val="28"/>
        </w:rPr>
        <w:t>    </w:t>
      </w:r>
      <w:r>
        <w:rPr>
          <w:rFonts w:ascii="黑体" w:hAnsi="黑体" w:eastAsia="黑体" w:cs="黑体"/>
          <w:b/>
          <w:sz w:val="28"/>
        </w:rPr>
        <w:t>十二、合同生效</w:t>
      </w:r>
    </w:p>
    <w:p w14:paraId="67CCB52A">
      <w:pPr>
        <w:pBdr>
          <w:top w:val="none" w:color="000000" w:sz="0" w:space="0"/>
          <w:left w:val="none" w:color="000000" w:sz="0" w:space="0"/>
          <w:bottom w:val="none" w:color="000000" w:sz="0" w:space="0"/>
          <w:right w:val="none" w:color="000000" w:sz="0" w:space="0"/>
        </w:pBdr>
        <w:spacing w:line="85" w:lineRule="atLeast"/>
        <w:ind w:firstLine="560"/>
      </w:pPr>
      <w:r>
        <w:rPr>
          <w:rFonts w:ascii="仿宋_GB2312" w:hAnsi="仿宋_GB2312" w:eastAsia="仿宋_GB2312" w:cs="仿宋_GB2312"/>
          <w:sz w:val="28"/>
        </w:rPr>
        <w:t>本合同自</w:t>
      </w:r>
      <w:r>
        <w:rPr>
          <w:rFonts w:ascii="Times New Roman" w:hAnsi="Times New Roman" w:eastAsia="Times New Roman" w:cs="Times New Roman"/>
          <w:sz w:val="28"/>
          <w:u w:val="single"/>
        </w:rPr>
        <w:t>  </w:t>
      </w:r>
      <w:r>
        <w:rPr>
          <w:rFonts w:ascii="仿宋_GB2312" w:hAnsi="仿宋_GB2312" w:eastAsia="仿宋_GB2312" w:cs="仿宋_GB2312"/>
          <w:sz w:val="28"/>
          <w:u w:val="single"/>
        </w:rPr>
        <w:t>双方签字盖章后</w:t>
      </w:r>
      <w:r>
        <w:rPr>
          <w:rFonts w:ascii="仿宋_GB2312" w:hAnsi="仿宋_GB2312" w:eastAsia="仿宋_GB2312" w:cs="仿宋_GB2312"/>
          <w:sz w:val="28"/>
        </w:rPr>
        <w:t>生效。</w:t>
      </w:r>
    </w:p>
    <w:p w14:paraId="6A48C674">
      <w:pPr>
        <w:pBdr>
          <w:top w:val="none" w:color="000000" w:sz="0" w:space="0"/>
          <w:left w:val="none" w:color="000000" w:sz="0" w:space="0"/>
          <w:bottom w:val="none" w:color="000000" w:sz="0" w:space="0"/>
          <w:right w:val="none" w:color="000000" w:sz="0" w:space="0"/>
        </w:pBdr>
        <w:spacing w:before="120" w:after="120" w:line="85" w:lineRule="atLeast"/>
        <w:outlineLvl w:val="3"/>
      </w:pPr>
      <w:r>
        <w:rPr>
          <w:rFonts w:ascii="Times New Roman" w:hAnsi="Times New Roman" w:eastAsia="Times New Roman" w:cs="Times New Roman"/>
          <w:b/>
          <w:sz w:val="28"/>
        </w:rPr>
        <w:t>    </w:t>
      </w:r>
      <w:r>
        <w:rPr>
          <w:rFonts w:ascii="黑体" w:hAnsi="黑体" w:eastAsia="黑体" w:cs="黑体"/>
          <w:b/>
          <w:sz w:val="28"/>
        </w:rPr>
        <w:t>十三、合同份数</w:t>
      </w:r>
    </w:p>
    <w:p w14:paraId="35F74808">
      <w:pPr>
        <w:pBdr>
          <w:top w:val="none" w:color="000000" w:sz="0" w:space="0"/>
          <w:left w:val="none" w:color="000000" w:sz="0" w:space="0"/>
          <w:bottom w:val="none" w:color="000000" w:sz="0" w:space="0"/>
          <w:right w:val="none" w:color="000000" w:sz="0" w:space="0"/>
        </w:pBdr>
        <w:spacing w:line="85" w:lineRule="atLeast"/>
        <w:ind w:firstLine="560"/>
      </w:pPr>
      <w:r>
        <w:rPr>
          <w:rFonts w:ascii="仿宋_GB2312" w:hAnsi="仿宋_GB2312" w:eastAsia="仿宋_GB2312" w:cs="仿宋_GB2312"/>
          <w:sz w:val="28"/>
        </w:rPr>
        <w:t>本合同一式</w:t>
      </w:r>
      <w:r>
        <w:rPr>
          <w:rFonts w:ascii="Times New Roman" w:hAnsi="Times New Roman" w:eastAsia="Times New Roman" w:cs="Times New Roman"/>
          <w:sz w:val="28"/>
          <w:u w:val="single"/>
        </w:rPr>
        <w:t> </w:t>
      </w:r>
      <w:r>
        <w:rPr>
          <w:rFonts w:ascii="仿宋_GB2312" w:hAnsi="仿宋_GB2312" w:eastAsia="仿宋_GB2312" w:cs="仿宋_GB2312"/>
          <w:sz w:val="28"/>
          <w:u w:val="single"/>
        </w:rPr>
        <w:t>捌</w:t>
      </w:r>
      <w:r>
        <w:rPr>
          <w:rFonts w:ascii="仿宋_GB2312" w:hAnsi="仿宋_GB2312" w:eastAsia="仿宋_GB2312" w:cs="仿宋_GB2312"/>
          <w:sz w:val="28"/>
        </w:rPr>
        <w:t>份，均具有同等法律效力，发包人执</w:t>
      </w:r>
      <w:r>
        <w:rPr>
          <w:rFonts w:ascii="Times New Roman" w:hAnsi="Times New Roman" w:eastAsia="Times New Roman" w:cs="Times New Roman"/>
          <w:sz w:val="28"/>
          <w:u w:val="single"/>
        </w:rPr>
        <w:t> </w:t>
      </w:r>
      <w:r>
        <w:rPr>
          <w:rFonts w:ascii="仿宋_GB2312" w:hAnsi="仿宋_GB2312" w:eastAsia="仿宋_GB2312" w:cs="仿宋_GB2312"/>
          <w:sz w:val="28"/>
          <w:u w:val="single"/>
        </w:rPr>
        <w:t>陆</w:t>
      </w:r>
      <w:r>
        <w:rPr>
          <w:rFonts w:ascii="仿宋_GB2312" w:hAnsi="仿宋_GB2312" w:eastAsia="仿宋_GB2312" w:cs="仿宋_GB2312"/>
          <w:sz w:val="28"/>
        </w:rPr>
        <w:t>份，承包人执</w:t>
      </w:r>
      <w:r>
        <w:rPr>
          <w:rFonts w:ascii="Times New Roman" w:hAnsi="Times New Roman" w:eastAsia="Times New Roman" w:cs="Times New Roman"/>
          <w:sz w:val="28"/>
          <w:u w:val="single"/>
        </w:rPr>
        <w:t> </w:t>
      </w:r>
      <w:r>
        <w:rPr>
          <w:rFonts w:ascii="仿宋_GB2312" w:hAnsi="仿宋_GB2312" w:eastAsia="仿宋_GB2312" w:cs="仿宋_GB2312"/>
          <w:sz w:val="28"/>
          <w:u w:val="single"/>
        </w:rPr>
        <w:t>贰</w:t>
      </w:r>
      <w:r>
        <w:rPr>
          <w:rFonts w:ascii="仿宋_GB2312" w:hAnsi="仿宋_GB2312" w:eastAsia="仿宋_GB2312" w:cs="仿宋_GB2312"/>
          <w:sz w:val="28"/>
        </w:rPr>
        <w:t>份。</w:t>
      </w:r>
    </w:p>
    <w:p w14:paraId="38AE23B9">
      <w:pPr>
        <w:pBdr>
          <w:top w:val="none" w:color="000000" w:sz="0" w:space="0"/>
          <w:left w:val="none" w:color="000000" w:sz="0" w:space="0"/>
          <w:bottom w:val="none" w:color="000000" w:sz="0" w:space="0"/>
          <w:right w:val="none" w:color="000000" w:sz="0" w:space="0"/>
        </w:pBdr>
        <w:spacing w:before="120" w:after="120" w:line="85" w:lineRule="atLeast"/>
        <w:ind w:firstLine="560"/>
        <w:outlineLvl w:val="3"/>
      </w:pPr>
      <w:r>
        <w:rPr>
          <w:rFonts w:ascii="黑体" w:hAnsi="黑体" w:eastAsia="黑体" w:cs="黑体"/>
          <w:sz w:val="28"/>
        </w:rPr>
        <w:t>十四、争议解决</w:t>
      </w:r>
    </w:p>
    <w:p w14:paraId="32581687">
      <w:pPr>
        <w:pBdr>
          <w:top w:val="none" w:color="000000" w:sz="0" w:space="0"/>
          <w:left w:val="none" w:color="000000" w:sz="0" w:space="0"/>
          <w:bottom w:val="none" w:color="000000" w:sz="0" w:space="0"/>
          <w:right w:val="none" w:color="000000" w:sz="0" w:space="0"/>
        </w:pBdr>
        <w:spacing w:line="85" w:lineRule="atLeast"/>
        <w:ind w:firstLine="560"/>
        <w:rPr>
          <w:rFonts w:eastAsia="仿宋_GB2312"/>
        </w:rPr>
      </w:pPr>
      <w:r>
        <w:rPr>
          <w:rFonts w:ascii="仿宋_GB2312" w:hAnsi="仿宋_GB2312" w:eastAsia="仿宋_GB2312" w:cs="仿宋_GB2312"/>
          <w:sz w:val="28"/>
        </w:rPr>
        <w:t>本合同履行中发生的争议，由甲乙双方协商解决；协商不成的，依法向甲方所在地有管辖权的人民法院起诉</w:t>
      </w:r>
      <w:r>
        <w:rPr>
          <w:rFonts w:hint="eastAsia" w:ascii="仿宋_GB2312" w:hAnsi="仿宋_GB2312" w:eastAsia="仿宋_GB2312" w:cs="仿宋_GB2312"/>
          <w:sz w:val="28"/>
        </w:rPr>
        <w:t>。</w:t>
      </w:r>
    </w:p>
    <w:p w14:paraId="7C049881">
      <w:pPr>
        <w:pBdr>
          <w:top w:val="none" w:color="000000" w:sz="0" w:space="0"/>
          <w:left w:val="none" w:color="000000" w:sz="0" w:space="0"/>
          <w:bottom w:val="none" w:color="000000" w:sz="0" w:space="0"/>
          <w:right w:val="none" w:color="000000" w:sz="0" w:space="0"/>
        </w:pBdr>
        <w:spacing w:line="85" w:lineRule="atLeast"/>
        <w:rPr>
          <w:rFonts w:ascii="仿宋_GB2312" w:hAnsi="仿宋_GB2312" w:eastAsia="仿宋_GB2312" w:cs="仿宋_GB2312"/>
          <w:sz w:val="28"/>
        </w:rPr>
      </w:pPr>
    </w:p>
    <w:tbl>
      <w:tblPr>
        <w:tblStyle w:val="43"/>
        <w:tblW w:w="1039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761"/>
        <w:gridCol w:w="5638"/>
      </w:tblGrid>
      <w:tr w14:paraId="77C428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2" w:hRule="atLeast"/>
          <w:jc w:val="center"/>
        </w:trPr>
        <w:tc>
          <w:tcPr>
            <w:tcW w:w="4761" w:type="dxa"/>
            <w:tcBorders>
              <w:tl2br w:val="nil"/>
              <w:tr2bl w:val="nil"/>
            </w:tcBorders>
            <w:vAlign w:val="center"/>
          </w:tcPr>
          <w:p w14:paraId="5AC39C58">
            <w:pPr>
              <w:widowControl/>
              <w:pBdr>
                <w:top w:val="none" w:color="000000" w:sz="0" w:space="0"/>
                <w:left w:val="none" w:color="000000" w:sz="0" w:space="0"/>
                <w:bottom w:val="none" w:color="000000" w:sz="0" w:space="0"/>
                <w:right w:val="none" w:color="000000" w:sz="0" w:space="0"/>
              </w:pBdr>
              <w:spacing w:line="360" w:lineRule="auto"/>
              <w:ind w:left="2240" w:hanging="2240" w:hangingChars="800"/>
              <w:rPr>
                <w:rFonts w:ascii="仿宋_GB2312" w:hAnsi="仿宋_GB2312" w:eastAsia="仿宋_GB2312" w:cs="仿宋_GB2312"/>
                <w:kern w:val="0"/>
                <w:sz w:val="28"/>
              </w:rPr>
            </w:pPr>
          </w:p>
          <w:p w14:paraId="63CA177B">
            <w:pPr>
              <w:widowControl/>
              <w:pBdr>
                <w:top w:val="none" w:color="000000" w:sz="0" w:space="0"/>
                <w:left w:val="none" w:color="000000" w:sz="0" w:space="0"/>
                <w:bottom w:val="none" w:color="000000" w:sz="0" w:space="0"/>
                <w:right w:val="none" w:color="000000" w:sz="0" w:space="0"/>
              </w:pBdr>
              <w:spacing w:line="360" w:lineRule="auto"/>
              <w:ind w:left="2240" w:hanging="2240" w:hangingChars="800"/>
              <w:rPr>
                <w:rFonts w:ascii="仿宋_GB2312" w:hAnsi="仿宋_GB2312" w:eastAsia="仿宋_GB2312" w:cs="仿宋_GB2312"/>
                <w:kern w:val="0"/>
                <w:sz w:val="28"/>
              </w:rPr>
            </w:pPr>
            <w:r>
              <w:rPr>
                <w:rFonts w:hint="eastAsia" w:ascii="仿宋_GB2312" w:hAnsi="仿宋_GB2312" w:eastAsia="仿宋_GB2312" w:cs="仿宋_GB2312"/>
                <w:kern w:val="0"/>
                <w:sz w:val="28"/>
              </w:rPr>
              <w:t>发包人：长沙民政职业技术学院</w:t>
            </w:r>
          </w:p>
          <w:p w14:paraId="166D1F9B">
            <w:pPr>
              <w:widowControl/>
              <w:pBdr>
                <w:top w:val="none" w:color="000000" w:sz="0" w:space="0"/>
                <w:left w:val="none" w:color="000000" w:sz="0" w:space="0"/>
                <w:bottom w:val="none" w:color="000000" w:sz="0" w:space="0"/>
                <w:right w:val="none" w:color="000000" w:sz="0" w:space="0"/>
              </w:pBdr>
              <w:spacing w:line="360" w:lineRule="auto"/>
              <w:ind w:left="2240" w:hanging="2240" w:hangingChars="800"/>
              <w:rPr>
                <w:rFonts w:ascii="仿宋_GB2312" w:hAnsi="仿宋_GB2312" w:eastAsia="仿宋_GB2312" w:cs="仿宋_GB2312"/>
                <w:kern w:val="0"/>
                <w:sz w:val="28"/>
              </w:rPr>
            </w:pPr>
          </w:p>
          <w:p w14:paraId="67B51023">
            <w:pPr>
              <w:widowControl/>
              <w:pBdr>
                <w:top w:val="none" w:color="000000" w:sz="0" w:space="0"/>
                <w:left w:val="none" w:color="000000" w:sz="0" w:space="0"/>
                <w:bottom w:val="none" w:color="000000" w:sz="0" w:space="0"/>
                <w:right w:val="none" w:color="000000" w:sz="0" w:space="0"/>
              </w:pBdr>
              <w:spacing w:line="360" w:lineRule="auto"/>
              <w:ind w:firstLine="1960" w:firstLineChars="700"/>
              <w:rPr>
                <w:rFonts w:ascii="仿宋_GB2312" w:hAnsi="仿宋_GB2312" w:eastAsia="仿宋_GB2312" w:cs="仿宋_GB2312"/>
                <w:kern w:val="0"/>
                <w:sz w:val="28"/>
              </w:rPr>
            </w:pPr>
            <w:r>
              <w:rPr>
                <w:rFonts w:hint="eastAsia" w:ascii="仿宋_GB2312" w:hAnsi="仿宋_GB2312" w:eastAsia="仿宋_GB2312" w:cs="仿宋_GB2312"/>
                <w:kern w:val="0"/>
                <w:sz w:val="28"/>
              </w:rPr>
              <w:t>（盖章）</w:t>
            </w:r>
          </w:p>
        </w:tc>
        <w:tc>
          <w:tcPr>
            <w:tcW w:w="5638" w:type="dxa"/>
            <w:tcBorders>
              <w:tl2br w:val="nil"/>
              <w:tr2bl w:val="nil"/>
            </w:tcBorders>
            <w:vAlign w:val="center"/>
          </w:tcPr>
          <w:p w14:paraId="33EE74AB">
            <w:pPr>
              <w:widowControl/>
              <w:pBdr>
                <w:top w:val="none" w:color="000000" w:sz="0" w:space="0"/>
                <w:left w:val="none" w:color="000000" w:sz="0" w:space="0"/>
                <w:bottom w:val="none" w:color="000000" w:sz="0" w:space="0"/>
                <w:right w:val="none" w:color="000000" w:sz="0" w:space="0"/>
              </w:pBdr>
              <w:spacing w:line="360" w:lineRule="auto"/>
              <w:rPr>
                <w:rFonts w:ascii="仿宋_GB2312" w:hAnsi="仿宋_GB2312" w:eastAsia="仿宋_GB2312" w:cs="仿宋_GB2312"/>
                <w:kern w:val="0"/>
                <w:sz w:val="28"/>
              </w:rPr>
            </w:pPr>
          </w:p>
          <w:p w14:paraId="5CBCEEB5">
            <w:pPr>
              <w:widowControl/>
              <w:pBdr>
                <w:top w:val="none" w:color="000000" w:sz="0" w:space="0"/>
                <w:left w:val="none" w:color="000000" w:sz="0" w:space="0"/>
                <w:bottom w:val="none" w:color="000000" w:sz="0" w:space="0"/>
                <w:right w:val="none" w:color="000000" w:sz="0" w:space="0"/>
              </w:pBdr>
              <w:spacing w:line="360" w:lineRule="auto"/>
              <w:rPr>
                <w:rFonts w:ascii="仿宋_GB2312" w:hAnsi="仿宋_GB2312" w:eastAsia="仿宋_GB2312" w:cs="仿宋_GB2312"/>
                <w:kern w:val="0"/>
                <w:sz w:val="28"/>
              </w:rPr>
            </w:pPr>
            <w:r>
              <w:rPr>
                <w:rFonts w:hint="eastAsia" w:ascii="仿宋_GB2312" w:hAnsi="仿宋_GB2312" w:eastAsia="仿宋_GB2312" w:cs="仿宋_GB2312"/>
                <w:kern w:val="0"/>
                <w:sz w:val="28"/>
              </w:rPr>
              <w:t>承包人：</w:t>
            </w:r>
          </w:p>
          <w:p w14:paraId="472B929D">
            <w:pPr>
              <w:widowControl/>
              <w:pBdr>
                <w:top w:val="none" w:color="000000" w:sz="0" w:space="0"/>
                <w:left w:val="none" w:color="000000" w:sz="0" w:space="0"/>
                <w:bottom w:val="none" w:color="000000" w:sz="0" w:space="0"/>
                <w:right w:val="none" w:color="000000" w:sz="0" w:space="0"/>
              </w:pBdr>
              <w:spacing w:line="360" w:lineRule="auto"/>
              <w:ind w:firstLine="2240" w:firstLineChars="800"/>
              <w:rPr>
                <w:rFonts w:ascii="仿宋_GB2312" w:hAnsi="仿宋_GB2312" w:eastAsia="仿宋_GB2312" w:cs="仿宋_GB2312"/>
                <w:kern w:val="0"/>
                <w:sz w:val="28"/>
              </w:rPr>
            </w:pPr>
          </w:p>
          <w:p w14:paraId="526EDE96">
            <w:pPr>
              <w:widowControl/>
              <w:pBdr>
                <w:top w:val="none" w:color="000000" w:sz="0" w:space="0"/>
                <w:left w:val="none" w:color="000000" w:sz="0" w:space="0"/>
                <w:bottom w:val="none" w:color="000000" w:sz="0" w:space="0"/>
                <w:right w:val="none" w:color="000000" w:sz="0" w:space="0"/>
              </w:pBdr>
              <w:spacing w:line="360" w:lineRule="auto"/>
              <w:ind w:firstLine="2240" w:firstLineChars="800"/>
              <w:rPr>
                <w:rFonts w:ascii="仿宋_GB2312" w:hAnsi="仿宋_GB2312" w:eastAsia="仿宋_GB2312" w:cs="仿宋_GB2312"/>
                <w:kern w:val="0"/>
                <w:sz w:val="28"/>
              </w:rPr>
            </w:pPr>
            <w:r>
              <w:rPr>
                <w:rFonts w:hint="eastAsia" w:ascii="仿宋_GB2312" w:hAnsi="仿宋_GB2312" w:eastAsia="仿宋_GB2312" w:cs="仿宋_GB2312"/>
                <w:kern w:val="0"/>
                <w:sz w:val="28"/>
              </w:rPr>
              <w:t>（盖章）</w:t>
            </w:r>
          </w:p>
        </w:tc>
      </w:tr>
      <w:tr w14:paraId="684D5D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5" w:hRule="atLeast"/>
          <w:jc w:val="center"/>
        </w:trPr>
        <w:tc>
          <w:tcPr>
            <w:tcW w:w="4761" w:type="dxa"/>
            <w:tcBorders>
              <w:tl2br w:val="nil"/>
              <w:tr2bl w:val="nil"/>
            </w:tcBorders>
            <w:vAlign w:val="center"/>
          </w:tcPr>
          <w:p w14:paraId="68992579">
            <w:pPr>
              <w:widowControl/>
              <w:pBdr>
                <w:top w:val="none" w:color="000000" w:sz="0" w:space="0"/>
                <w:left w:val="none" w:color="000000" w:sz="0" w:space="0"/>
                <w:bottom w:val="none" w:color="000000" w:sz="0" w:space="0"/>
                <w:right w:val="none" w:color="000000" w:sz="0" w:space="0"/>
              </w:pBdr>
              <w:spacing w:line="360" w:lineRule="auto"/>
              <w:rPr>
                <w:rFonts w:ascii="仿宋_GB2312" w:hAnsi="仿宋_GB2312" w:eastAsia="仿宋_GB2312" w:cs="仿宋_GB2312"/>
                <w:kern w:val="0"/>
                <w:sz w:val="28"/>
              </w:rPr>
            </w:pPr>
            <w:r>
              <w:rPr>
                <w:rFonts w:hint="eastAsia" w:ascii="仿宋_GB2312" w:hAnsi="仿宋_GB2312" w:eastAsia="仿宋_GB2312" w:cs="仿宋_GB2312"/>
                <w:kern w:val="0"/>
                <w:sz w:val="28"/>
              </w:rPr>
              <w:t xml:space="preserve">法定代表人或其委托代理人 ：     </w:t>
            </w:r>
          </w:p>
          <w:p w14:paraId="6C30FD62">
            <w:pPr>
              <w:widowControl/>
              <w:pBdr>
                <w:top w:val="none" w:color="000000" w:sz="0" w:space="0"/>
                <w:left w:val="none" w:color="000000" w:sz="0" w:space="0"/>
                <w:bottom w:val="none" w:color="000000" w:sz="0" w:space="0"/>
                <w:right w:val="none" w:color="000000" w:sz="0" w:space="0"/>
              </w:pBdr>
              <w:spacing w:line="360" w:lineRule="auto"/>
              <w:rPr>
                <w:rFonts w:ascii="仿宋_GB2312" w:hAnsi="仿宋_GB2312" w:eastAsia="仿宋_GB2312" w:cs="仿宋_GB2312"/>
                <w:kern w:val="0"/>
                <w:sz w:val="28"/>
              </w:rPr>
            </w:pPr>
            <w:r>
              <w:rPr>
                <w:rFonts w:hint="eastAsia" w:ascii="仿宋_GB2312" w:hAnsi="仿宋_GB2312" w:eastAsia="仿宋_GB2312" w:cs="仿宋_GB2312"/>
                <w:kern w:val="0"/>
                <w:sz w:val="28"/>
                <w:u w:val="single"/>
              </w:rPr>
              <w:t xml:space="preserve">                </w:t>
            </w:r>
            <w:r>
              <w:rPr>
                <w:rFonts w:hint="eastAsia" w:ascii="仿宋_GB2312" w:hAnsi="仿宋_GB2312" w:eastAsia="仿宋_GB2312" w:cs="仿宋_GB2312"/>
                <w:kern w:val="0"/>
                <w:sz w:val="28"/>
              </w:rPr>
              <w:t xml:space="preserve">（ 签 字 ）                </w:t>
            </w:r>
          </w:p>
        </w:tc>
        <w:tc>
          <w:tcPr>
            <w:tcW w:w="5638" w:type="dxa"/>
            <w:tcBorders>
              <w:tl2br w:val="nil"/>
              <w:tr2bl w:val="nil"/>
            </w:tcBorders>
            <w:vAlign w:val="center"/>
          </w:tcPr>
          <w:p w14:paraId="2A3D878D">
            <w:pPr>
              <w:widowControl/>
              <w:pBdr>
                <w:top w:val="none" w:color="000000" w:sz="0" w:space="0"/>
                <w:left w:val="none" w:color="000000" w:sz="0" w:space="0"/>
                <w:bottom w:val="none" w:color="000000" w:sz="0" w:space="0"/>
                <w:right w:val="none" w:color="000000" w:sz="0" w:space="0"/>
              </w:pBdr>
              <w:spacing w:line="360" w:lineRule="auto"/>
              <w:rPr>
                <w:rFonts w:ascii="仿宋_GB2312" w:hAnsi="仿宋_GB2312" w:eastAsia="仿宋_GB2312" w:cs="仿宋_GB2312"/>
                <w:kern w:val="0"/>
                <w:sz w:val="28"/>
              </w:rPr>
            </w:pPr>
            <w:r>
              <w:rPr>
                <w:rFonts w:hint="eastAsia" w:ascii="仿宋_GB2312" w:hAnsi="仿宋_GB2312" w:eastAsia="仿宋_GB2312" w:cs="仿宋_GB2312"/>
                <w:kern w:val="0"/>
                <w:sz w:val="28"/>
              </w:rPr>
              <w:t>法定代表人或其委托代理人 ：</w:t>
            </w:r>
          </w:p>
          <w:p w14:paraId="4D3EF9F5">
            <w:pPr>
              <w:widowControl/>
              <w:pBdr>
                <w:top w:val="none" w:color="000000" w:sz="0" w:space="0"/>
                <w:left w:val="none" w:color="000000" w:sz="0" w:space="0"/>
                <w:bottom w:val="none" w:color="000000" w:sz="0" w:space="0"/>
                <w:right w:val="none" w:color="000000" w:sz="0" w:space="0"/>
              </w:pBdr>
              <w:spacing w:line="360" w:lineRule="auto"/>
              <w:rPr>
                <w:rFonts w:ascii="仿宋_GB2312" w:hAnsi="仿宋_GB2312" w:eastAsia="仿宋_GB2312" w:cs="仿宋_GB2312"/>
                <w:kern w:val="0"/>
                <w:sz w:val="28"/>
              </w:rPr>
            </w:pPr>
            <w:r>
              <w:rPr>
                <w:rFonts w:hint="eastAsia" w:ascii="仿宋_GB2312" w:hAnsi="仿宋_GB2312" w:eastAsia="仿宋_GB2312" w:cs="仿宋_GB2312"/>
                <w:kern w:val="0"/>
                <w:sz w:val="28"/>
                <w:u w:val="single"/>
              </w:rPr>
              <w:t xml:space="preserve">                   </w:t>
            </w:r>
            <w:r>
              <w:rPr>
                <w:rFonts w:hint="eastAsia" w:ascii="仿宋_GB2312" w:hAnsi="仿宋_GB2312" w:eastAsia="仿宋_GB2312" w:cs="仿宋_GB2312"/>
                <w:kern w:val="0"/>
                <w:sz w:val="28"/>
              </w:rPr>
              <w:t>（ 签 字 ）</w:t>
            </w:r>
          </w:p>
        </w:tc>
      </w:tr>
      <w:tr w14:paraId="5DB0E0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5" w:hRule="atLeast"/>
          <w:jc w:val="center"/>
        </w:trPr>
        <w:tc>
          <w:tcPr>
            <w:tcW w:w="4761" w:type="dxa"/>
            <w:tcBorders>
              <w:tl2br w:val="nil"/>
              <w:tr2bl w:val="nil"/>
            </w:tcBorders>
            <w:vAlign w:val="center"/>
          </w:tcPr>
          <w:p w14:paraId="3285BC60">
            <w:pPr>
              <w:widowControl/>
              <w:pBdr>
                <w:top w:val="none" w:color="000000" w:sz="0" w:space="0"/>
                <w:left w:val="none" w:color="000000" w:sz="0" w:space="0"/>
                <w:bottom w:val="none" w:color="000000" w:sz="0" w:space="0"/>
                <w:right w:val="none" w:color="000000" w:sz="0" w:space="0"/>
              </w:pBdr>
              <w:spacing w:line="360" w:lineRule="auto"/>
              <w:rPr>
                <w:rFonts w:ascii="仿宋_GB2312" w:hAnsi="仿宋_GB2312" w:eastAsia="仿宋_GB2312" w:cs="仿宋_GB2312"/>
                <w:kern w:val="0"/>
                <w:sz w:val="28"/>
              </w:rPr>
            </w:pPr>
            <w:r>
              <w:rPr>
                <w:rFonts w:hint="eastAsia" w:ascii="仿宋_GB2312" w:hAnsi="仿宋_GB2312" w:eastAsia="仿宋_GB2312" w:cs="仿宋_GB2312"/>
                <w:kern w:val="0"/>
                <w:sz w:val="28"/>
              </w:rPr>
              <w:t>组织机构代码：</w:t>
            </w:r>
            <w:r>
              <w:rPr>
                <w:rFonts w:hint="eastAsia" w:ascii="仿宋_GB2312" w:hAnsi="仿宋_GB2312" w:eastAsia="仿宋_GB2312" w:cs="仿宋_GB2312"/>
                <w:kern w:val="0"/>
                <w:sz w:val="28"/>
                <w:u w:val="single"/>
              </w:rPr>
              <w:t>124300004448859384</w:t>
            </w:r>
          </w:p>
        </w:tc>
        <w:tc>
          <w:tcPr>
            <w:tcW w:w="5638" w:type="dxa"/>
            <w:tcBorders>
              <w:tl2br w:val="nil"/>
              <w:tr2bl w:val="nil"/>
            </w:tcBorders>
            <w:vAlign w:val="center"/>
          </w:tcPr>
          <w:p w14:paraId="0F082FBE">
            <w:pPr>
              <w:widowControl/>
              <w:pBdr>
                <w:top w:val="none" w:color="000000" w:sz="0" w:space="0"/>
                <w:left w:val="none" w:color="000000" w:sz="0" w:space="0"/>
                <w:bottom w:val="none" w:color="000000" w:sz="0" w:space="0"/>
                <w:right w:val="none" w:color="000000" w:sz="0" w:space="0"/>
              </w:pBdr>
              <w:spacing w:line="360" w:lineRule="auto"/>
              <w:rPr>
                <w:rFonts w:ascii="仿宋_GB2312" w:hAnsi="仿宋_GB2312" w:eastAsia="仿宋_GB2312" w:cs="仿宋_GB2312"/>
                <w:kern w:val="0"/>
                <w:sz w:val="28"/>
              </w:rPr>
            </w:pPr>
            <w:r>
              <w:rPr>
                <w:rFonts w:hint="eastAsia" w:ascii="仿宋_GB2312" w:hAnsi="仿宋_GB2312" w:eastAsia="仿宋_GB2312" w:cs="仿宋_GB2312"/>
                <w:kern w:val="0"/>
                <w:sz w:val="28"/>
              </w:rPr>
              <w:t>组织机构代码：</w:t>
            </w:r>
            <w:r>
              <w:rPr>
                <w:rFonts w:hint="eastAsia" w:ascii="仿宋_GB2312" w:hAnsi="仿宋_GB2312" w:eastAsia="仿宋_GB2312" w:cs="仿宋_GB2312"/>
                <w:kern w:val="0"/>
                <w:sz w:val="28"/>
                <w:u w:val="single"/>
              </w:rPr>
              <w:t xml:space="preserve">                                            </w:t>
            </w:r>
          </w:p>
        </w:tc>
      </w:tr>
      <w:tr w14:paraId="51AAA4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0" w:hRule="atLeast"/>
          <w:jc w:val="center"/>
        </w:trPr>
        <w:tc>
          <w:tcPr>
            <w:tcW w:w="4761" w:type="dxa"/>
            <w:tcBorders>
              <w:tl2br w:val="nil"/>
              <w:tr2bl w:val="nil"/>
            </w:tcBorders>
            <w:vAlign w:val="center"/>
          </w:tcPr>
          <w:p w14:paraId="6817218E">
            <w:pPr>
              <w:widowControl/>
              <w:pBdr>
                <w:top w:val="none" w:color="000000" w:sz="0" w:space="0"/>
                <w:left w:val="none" w:color="000000" w:sz="0" w:space="0"/>
                <w:bottom w:val="none" w:color="000000" w:sz="0" w:space="0"/>
                <w:right w:val="none" w:color="000000" w:sz="0" w:space="0"/>
              </w:pBdr>
              <w:spacing w:line="360" w:lineRule="auto"/>
              <w:rPr>
                <w:rFonts w:ascii="仿宋_GB2312" w:hAnsi="仿宋_GB2312" w:eastAsia="仿宋_GB2312" w:cs="仿宋_GB2312"/>
                <w:kern w:val="0"/>
                <w:sz w:val="28"/>
              </w:rPr>
            </w:pPr>
            <w:r>
              <w:rPr>
                <w:rFonts w:hint="eastAsia" w:ascii="仿宋_GB2312" w:hAnsi="仿宋_GB2312" w:eastAsia="仿宋_GB2312" w:cs="仿宋_GB2312"/>
                <w:kern w:val="0"/>
                <w:sz w:val="28"/>
              </w:rPr>
              <w:t>地址：</w:t>
            </w:r>
            <w:r>
              <w:rPr>
                <w:rFonts w:hint="eastAsia" w:ascii="仿宋_GB2312" w:hAnsi="仿宋_GB2312" w:eastAsia="仿宋_GB2312" w:cs="仿宋_GB2312"/>
                <w:kern w:val="0"/>
                <w:sz w:val="28"/>
                <w:u w:val="single"/>
              </w:rPr>
              <w:t>湖南省长沙市雨花区香樟路22号</w:t>
            </w:r>
          </w:p>
        </w:tc>
        <w:tc>
          <w:tcPr>
            <w:tcW w:w="5638" w:type="dxa"/>
            <w:tcBorders>
              <w:tl2br w:val="nil"/>
              <w:tr2bl w:val="nil"/>
            </w:tcBorders>
            <w:vAlign w:val="center"/>
          </w:tcPr>
          <w:p w14:paraId="0ADBCAFB">
            <w:pPr>
              <w:widowControl/>
              <w:pBdr>
                <w:top w:val="none" w:color="000000" w:sz="0" w:space="0"/>
                <w:left w:val="none" w:color="000000" w:sz="0" w:space="0"/>
                <w:bottom w:val="none" w:color="000000" w:sz="0" w:space="0"/>
                <w:right w:val="none" w:color="000000" w:sz="0" w:space="0"/>
              </w:pBdr>
              <w:spacing w:line="360" w:lineRule="auto"/>
              <w:rPr>
                <w:rFonts w:ascii="仿宋_GB2312" w:hAnsi="仿宋_GB2312" w:eastAsia="仿宋_GB2312" w:cs="仿宋_GB2312"/>
                <w:kern w:val="0"/>
                <w:sz w:val="28"/>
              </w:rPr>
            </w:pPr>
            <w:r>
              <w:rPr>
                <w:rFonts w:hint="eastAsia" w:ascii="仿宋" w:hAnsi="仿宋" w:eastAsia="仿宋" w:cs="仿宋"/>
                <w:kern w:val="0"/>
                <w:sz w:val="28"/>
              </w:rPr>
              <w:t>地址</w:t>
            </w:r>
            <w:r>
              <w:rPr>
                <w:rFonts w:hint="eastAsia" w:ascii="仿宋_GB2312" w:hAnsi="仿宋_GB2312" w:eastAsia="仿宋_GB2312" w:cs="仿宋_GB2312"/>
                <w:kern w:val="0"/>
                <w:sz w:val="28"/>
              </w:rPr>
              <w:t>：</w:t>
            </w:r>
            <w:r>
              <w:rPr>
                <w:rFonts w:hint="eastAsia" w:ascii="仿宋_GB2312" w:hAnsi="仿宋_GB2312" w:eastAsia="仿宋_GB2312" w:cs="仿宋_GB2312"/>
                <w:kern w:val="0"/>
                <w:sz w:val="28"/>
                <w:u w:val="single"/>
              </w:rPr>
              <w:t xml:space="preserve">                                     </w:t>
            </w:r>
            <w:r>
              <w:rPr>
                <w:rFonts w:hint="eastAsia" w:ascii="仿宋" w:hAnsi="仿宋" w:eastAsia="仿宋" w:cs="仿宋"/>
                <w:kern w:val="0"/>
                <w:sz w:val="28"/>
                <w:u w:val="single"/>
              </w:rPr>
              <w:t xml:space="preserve">    </w:t>
            </w:r>
          </w:p>
        </w:tc>
      </w:tr>
      <w:tr w14:paraId="5DC65E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4761" w:type="dxa"/>
            <w:tcBorders>
              <w:tl2br w:val="nil"/>
              <w:tr2bl w:val="nil"/>
            </w:tcBorders>
            <w:vAlign w:val="center"/>
          </w:tcPr>
          <w:p w14:paraId="67E5225F">
            <w:pPr>
              <w:widowControl/>
              <w:pBdr>
                <w:top w:val="none" w:color="000000" w:sz="0" w:space="0"/>
                <w:left w:val="none" w:color="000000" w:sz="0" w:space="0"/>
                <w:bottom w:val="none" w:color="000000" w:sz="0" w:space="0"/>
                <w:right w:val="none" w:color="000000" w:sz="0" w:space="0"/>
              </w:pBdr>
              <w:spacing w:line="360" w:lineRule="auto"/>
              <w:rPr>
                <w:rFonts w:ascii="仿宋_GB2312" w:hAnsi="仿宋_GB2312" w:eastAsia="仿宋_GB2312" w:cs="仿宋_GB2312"/>
                <w:kern w:val="0"/>
                <w:sz w:val="28"/>
              </w:rPr>
            </w:pPr>
            <w:r>
              <w:rPr>
                <w:rFonts w:hint="eastAsia" w:ascii="仿宋_GB2312" w:hAnsi="仿宋_GB2312" w:eastAsia="仿宋_GB2312" w:cs="仿宋_GB2312"/>
                <w:kern w:val="0"/>
                <w:sz w:val="28"/>
              </w:rPr>
              <w:t>邮政编码：</w:t>
            </w:r>
          </w:p>
        </w:tc>
        <w:tc>
          <w:tcPr>
            <w:tcW w:w="5638" w:type="dxa"/>
            <w:tcBorders>
              <w:tl2br w:val="nil"/>
              <w:tr2bl w:val="nil"/>
            </w:tcBorders>
            <w:vAlign w:val="center"/>
          </w:tcPr>
          <w:p w14:paraId="529A3FFD">
            <w:pPr>
              <w:widowControl/>
              <w:pBdr>
                <w:top w:val="none" w:color="000000" w:sz="0" w:space="0"/>
                <w:left w:val="none" w:color="000000" w:sz="0" w:space="0"/>
                <w:bottom w:val="none" w:color="000000" w:sz="0" w:space="0"/>
                <w:right w:val="none" w:color="000000" w:sz="0" w:space="0"/>
              </w:pBdr>
              <w:spacing w:line="360" w:lineRule="auto"/>
              <w:rPr>
                <w:rFonts w:ascii="仿宋_GB2312" w:hAnsi="仿宋_GB2312" w:eastAsia="仿宋_GB2312" w:cs="仿宋_GB2312"/>
                <w:kern w:val="0"/>
                <w:sz w:val="28"/>
              </w:rPr>
            </w:pPr>
            <w:r>
              <w:rPr>
                <w:rFonts w:hint="eastAsia" w:ascii="仿宋_GB2312" w:hAnsi="仿宋_GB2312" w:eastAsia="仿宋_GB2312" w:cs="仿宋_GB2312"/>
                <w:kern w:val="0"/>
                <w:sz w:val="28"/>
              </w:rPr>
              <w:t>邮政编码：</w:t>
            </w:r>
            <w:r>
              <w:rPr>
                <w:rFonts w:hint="eastAsia" w:ascii="仿宋_GB2312" w:hAnsi="仿宋_GB2312" w:eastAsia="仿宋_GB2312" w:cs="仿宋_GB2312"/>
                <w:kern w:val="0"/>
                <w:sz w:val="28"/>
                <w:u w:val="single"/>
              </w:rPr>
              <w:t xml:space="preserve">                          </w:t>
            </w:r>
          </w:p>
        </w:tc>
      </w:tr>
      <w:tr w14:paraId="301C69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4761" w:type="dxa"/>
            <w:tcBorders>
              <w:tl2br w:val="nil"/>
              <w:tr2bl w:val="nil"/>
            </w:tcBorders>
            <w:vAlign w:val="center"/>
          </w:tcPr>
          <w:p w14:paraId="7849F72B">
            <w:pPr>
              <w:widowControl/>
              <w:pBdr>
                <w:top w:val="none" w:color="000000" w:sz="0" w:space="0"/>
                <w:left w:val="none" w:color="000000" w:sz="0" w:space="0"/>
                <w:bottom w:val="none" w:color="000000" w:sz="0" w:space="0"/>
                <w:right w:val="none" w:color="000000" w:sz="0" w:space="0"/>
              </w:pBdr>
              <w:spacing w:line="360" w:lineRule="auto"/>
              <w:rPr>
                <w:rFonts w:ascii="仿宋_GB2312" w:hAnsi="仿宋_GB2312" w:eastAsia="仿宋_GB2312" w:cs="仿宋_GB2312"/>
                <w:kern w:val="0"/>
                <w:sz w:val="28"/>
              </w:rPr>
            </w:pPr>
            <w:r>
              <w:rPr>
                <w:rFonts w:hint="eastAsia" w:ascii="仿宋_GB2312" w:hAnsi="仿宋_GB2312" w:eastAsia="仿宋_GB2312" w:cs="仿宋_GB2312"/>
                <w:kern w:val="0"/>
                <w:sz w:val="28"/>
              </w:rPr>
              <w:t>电    话：</w:t>
            </w:r>
          </w:p>
        </w:tc>
        <w:tc>
          <w:tcPr>
            <w:tcW w:w="5638" w:type="dxa"/>
            <w:tcBorders>
              <w:tl2br w:val="nil"/>
              <w:tr2bl w:val="nil"/>
            </w:tcBorders>
            <w:vAlign w:val="center"/>
          </w:tcPr>
          <w:p w14:paraId="1E068CCC">
            <w:pPr>
              <w:widowControl/>
              <w:pBdr>
                <w:top w:val="none" w:color="000000" w:sz="0" w:space="0"/>
                <w:left w:val="none" w:color="000000" w:sz="0" w:space="0"/>
                <w:bottom w:val="none" w:color="000000" w:sz="0" w:space="0"/>
                <w:right w:val="none" w:color="000000" w:sz="0" w:space="0"/>
              </w:pBdr>
              <w:spacing w:line="360" w:lineRule="auto"/>
              <w:rPr>
                <w:rFonts w:ascii="仿宋_GB2312" w:hAnsi="仿宋_GB2312" w:eastAsia="仿宋_GB2312" w:cs="仿宋_GB2312"/>
                <w:kern w:val="0"/>
                <w:sz w:val="28"/>
                <w:u w:val="single"/>
              </w:rPr>
            </w:pPr>
            <w:r>
              <w:rPr>
                <w:rFonts w:hint="eastAsia" w:ascii="仿宋_GB2312" w:hAnsi="仿宋_GB2312" w:eastAsia="仿宋_GB2312" w:cs="仿宋_GB2312"/>
                <w:kern w:val="0"/>
                <w:sz w:val="28"/>
              </w:rPr>
              <w:t>电    话：</w:t>
            </w:r>
            <w:r>
              <w:rPr>
                <w:rFonts w:hint="eastAsia" w:ascii="仿宋_GB2312" w:hAnsi="仿宋_GB2312" w:eastAsia="仿宋_GB2312" w:cs="仿宋_GB2312"/>
                <w:kern w:val="0"/>
                <w:sz w:val="28"/>
                <w:u w:val="single"/>
              </w:rPr>
              <w:t xml:space="preserve">                            </w:t>
            </w:r>
          </w:p>
        </w:tc>
      </w:tr>
      <w:tr w14:paraId="445256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4761" w:type="dxa"/>
            <w:tcBorders>
              <w:tl2br w:val="nil"/>
              <w:tr2bl w:val="nil"/>
            </w:tcBorders>
            <w:vAlign w:val="center"/>
          </w:tcPr>
          <w:p w14:paraId="7FF6EC1F">
            <w:pPr>
              <w:widowControl/>
              <w:pBdr>
                <w:top w:val="none" w:color="000000" w:sz="0" w:space="0"/>
                <w:left w:val="none" w:color="000000" w:sz="0" w:space="0"/>
                <w:bottom w:val="none" w:color="000000" w:sz="0" w:space="0"/>
                <w:right w:val="none" w:color="000000" w:sz="0" w:space="0"/>
              </w:pBdr>
              <w:spacing w:line="360" w:lineRule="auto"/>
              <w:rPr>
                <w:rFonts w:ascii="仿宋_GB2312" w:hAnsi="仿宋_GB2312" w:eastAsia="仿宋_GB2312" w:cs="仿宋_GB2312"/>
                <w:kern w:val="0"/>
                <w:sz w:val="28"/>
              </w:rPr>
            </w:pPr>
            <w:r>
              <w:rPr>
                <w:rFonts w:hint="eastAsia" w:ascii="仿宋_GB2312" w:hAnsi="仿宋_GB2312" w:eastAsia="仿宋_GB2312" w:cs="仿宋_GB2312"/>
                <w:kern w:val="0"/>
                <w:sz w:val="28"/>
              </w:rPr>
              <w:t>传    真：</w:t>
            </w:r>
          </w:p>
        </w:tc>
        <w:tc>
          <w:tcPr>
            <w:tcW w:w="5638" w:type="dxa"/>
            <w:tcBorders>
              <w:tl2br w:val="nil"/>
              <w:tr2bl w:val="nil"/>
            </w:tcBorders>
            <w:vAlign w:val="center"/>
          </w:tcPr>
          <w:p w14:paraId="2AFD0509">
            <w:pPr>
              <w:widowControl/>
              <w:pBdr>
                <w:top w:val="none" w:color="000000" w:sz="0" w:space="0"/>
                <w:left w:val="none" w:color="000000" w:sz="0" w:space="0"/>
                <w:bottom w:val="none" w:color="000000" w:sz="0" w:space="0"/>
                <w:right w:val="none" w:color="000000" w:sz="0" w:space="0"/>
              </w:pBdr>
              <w:spacing w:line="360" w:lineRule="auto"/>
              <w:rPr>
                <w:rFonts w:ascii="仿宋_GB2312" w:hAnsi="仿宋_GB2312" w:eastAsia="仿宋_GB2312" w:cs="仿宋_GB2312"/>
                <w:kern w:val="0"/>
                <w:sz w:val="28"/>
              </w:rPr>
            </w:pPr>
            <w:r>
              <w:rPr>
                <w:rFonts w:hint="eastAsia" w:ascii="仿宋_GB2312" w:hAnsi="仿宋_GB2312" w:eastAsia="仿宋_GB2312" w:cs="仿宋_GB2312"/>
                <w:kern w:val="0"/>
                <w:sz w:val="28"/>
              </w:rPr>
              <w:t>传    真：</w:t>
            </w:r>
            <w:r>
              <w:rPr>
                <w:rFonts w:hint="eastAsia" w:ascii="仿宋_GB2312" w:hAnsi="仿宋_GB2312" w:eastAsia="仿宋_GB2312" w:cs="仿宋_GB2312"/>
                <w:kern w:val="0"/>
                <w:sz w:val="28"/>
                <w:u w:val="single"/>
              </w:rPr>
              <w:t xml:space="preserve">                             </w:t>
            </w:r>
          </w:p>
        </w:tc>
      </w:tr>
      <w:tr w14:paraId="3D2F5F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4761" w:type="dxa"/>
            <w:tcBorders>
              <w:tl2br w:val="nil"/>
              <w:tr2bl w:val="nil"/>
            </w:tcBorders>
            <w:vAlign w:val="center"/>
          </w:tcPr>
          <w:p w14:paraId="72905638">
            <w:pPr>
              <w:widowControl/>
              <w:pBdr>
                <w:top w:val="none" w:color="000000" w:sz="0" w:space="0"/>
                <w:left w:val="none" w:color="000000" w:sz="0" w:space="0"/>
                <w:bottom w:val="none" w:color="000000" w:sz="0" w:space="0"/>
                <w:right w:val="none" w:color="000000" w:sz="0" w:space="0"/>
              </w:pBdr>
              <w:spacing w:line="360" w:lineRule="auto"/>
              <w:rPr>
                <w:rFonts w:ascii="仿宋_GB2312" w:hAnsi="仿宋_GB2312" w:eastAsia="仿宋_GB2312" w:cs="仿宋_GB2312"/>
                <w:kern w:val="0"/>
                <w:sz w:val="28"/>
              </w:rPr>
            </w:pPr>
            <w:r>
              <w:rPr>
                <w:rFonts w:hint="eastAsia" w:ascii="仿宋_GB2312" w:hAnsi="仿宋_GB2312" w:eastAsia="仿宋_GB2312" w:cs="仿宋_GB2312"/>
                <w:kern w:val="0"/>
                <w:sz w:val="28"/>
              </w:rPr>
              <w:t>电子信箱：</w:t>
            </w:r>
          </w:p>
        </w:tc>
        <w:tc>
          <w:tcPr>
            <w:tcW w:w="5638" w:type="dxa"/>
            <w:tcBorders>
              <w:tl2br w:val="nil"/>
              <w:tr2bl w:val="nil"/>
            </w:tcBorders>
            <w:vAlign w:val="center"/>
          </w:tcPr>
          <w:p w14:paraId="3D9F42A6">
            <w:pPr>
              <w:widowControl/>
              <w:pBdr>
                <w:top w:val="none" w:color="000000" w:sz="0" w:space="0"/>
                <w:left w:val="none" w:color="000000" w:sz="0" w:space="0"/>
                <w:bottom w:val="none" w:color="000000" w:sz="0" w:space="0"/>
                <w:right w:val="none" w:color="000000" w:sz="0" w:space="0"/>
              </w:pBdr>
              <w:spacing w:line="360" w:lineRule="auto"/>
              <w:rPr>
                <w:rFonts w:ascii="仿宋_GB2312" w:hAnsi="仿宋_GB2312" w:eastAsia="仿宋_GB2312" w:cs="仿宋_GB2312"/>
                <w:kern w:val="0"/>
                <w:sz w:val="28"/>
                <w:u w:val="single"/>
              </w:rPr>
            </w:pPr>
            <w:r>
              <w:rPr>
                <w:rFonts w:hint="eastAsia" w:ascii="仿宋_GB2312" w:hAnsi="仿宋_GB2312" w:eastAsia="仿宋_GB2312" w:cs="仿宋_GB2312"/>
                <w:kern w:val="0"/>
                <w:sz w:val="28"/>
              </w:rPr>
              <w:t>电子信箱：</w:t>
            </w:r>
            <w:r>
              <w:rPr>
                <w:rFonts w:hint="eastAsia" w:ascii="仿宋_GB2312" w:hAnsi="仿宋_GB2312" w:eastAsia="仿宋_GB2312" w:cs="仿宋_GB2312"/>
                <w:kern w:val="0"/>
                <w:sz w:val="28"/>
                <w:u w:val="single"/>
              </w:rPr>
              <w:t xml:space="preserve">                            </w:t>
            </w:r>
          </w:p>
        </w:tc>
      </w:tr>
      <w:tr w14:paraId="4D21BE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4761" w:type="dxa"/>
            <w:tcBorders>
              <w:tl2br w:val="nil"/>
              <w:tr2bl w:val="nil"/>
            </w:tcBorders>
            <w:vAlign w:val="center"/>
          </w:tcPr>
          <w:p w14:paraId="5EB363FE">
            <w:pPr>
              <w:widowControl/>
              <w:pBdr>
                <w:top w:val="none" w:color="000000" w:sz="0" w:space="0"/>
                <w:left w:val="none" w:color="000000" w:sz="0" w:space="0"/>
                <w:bottom w:val="none" w:color="000000" w:sz="0" w:space="0"/>
                <w:right w:val="none" w:color="000000" w:sz="0" w:space="0"/>
              </w:pBdr>
              <w:spacing w:line="360" w:lineRule="auto"/>
              <w:rPr>
                <w:rFonts w:ascii="仿宋_GB2312" w:hAnsi="仿宋_GB2312" w:eastAsia="仿宋_GB2312" w:cs="仿宋_GB2312"/>
                <w:kern w:val="0"/>
                <w:sz w:val="28"/>
              </w:rPr>
            </w:pPr>
            <w:r>
              <w:rPr>
                <w:rFonts w:hint="eastAsia" w:ascii="仿宋_GB2312" w:hAnsi="仿宋_GB2312" w:eastAsia="仿宋_GB2312" w:cs="仿宋_GB2312"/>
                <w:kern w:val="0"/>
                <w:sz w:val="28"/>
              </w:rPr>
              <w:t>开户银行：</w:t>
            </w:r>
            <w:r>
              <w:rPr>
                <w:rFonts w:hint="eastAsia" w:ascii="仿宋_GB2312" w:hAnsi="仿宋_GB2312" w:eastAsia="仿宋_GB2312" w:cs="仿宋_GB2312"/>
                <w:kern w:val="0"/>
                <w:sz w:val="28"/>
                <w:u w:val="single"/>
              </w:rPr>
              <w:t>建行长沙香樟路支行</w:t>
            </w:r>
          </w:p>
        </w:tc>
        <w:tc>
          <w:tcPr>
            <w:tcW w:w="5638" w:type="dxa"/>
            <w:tcBorders>
              <w:tl2br w:val="nil"/>
              <w:tr2bl w:val="nil"/>
            </w:tcBorders>
            <w:vAlign w:val="center"/>
          </w:tcPr>
          <w:p w14:paraId="1209A2BB">
            <w:pPr>
              <w:widowControl/>
              <w:pBdr>
                <w:top w:val="none" w:color="000000" w:sz="0" w:space="0"/>
                <w:left w:val="none" w:color="000000" w:sz="0" w:space="0"/>
                <w:bottom w:val="none" w:color="000000" w:sz="0" w:space="0"/>
                <w:right w:val="none" w:color="000000" w:sz="0" w:space="0"/>
              </w:pBdr>
              <w:spacing w:line="360" w:lineRule="auto"/>
              <w:rPr>
                <w:rFonts w:ascii="仿宋_GB2312" w:hAnsi="仿宋_GB2312" w:eastAsia="仿宋_GB2312" w:cs="仿宋_GB2312"/>
                <w:kern w:val="0"/>
                <w:sz w:val="28"/>
                <w:u w:val="single"/>
              </w:rPr>
            </w:pPr>
            <w:r>
              <w:rPr>
                <w:rFonts w:hint="eastAsia" w:ascii="仿宋" w:hAnsi="仿宋" w:eastAsia="仿宋" w:cs="仿宋"/>
                <w:kern w:val="0"/>
                <w:sz w:val="28"/>
                <w:szCs w:val="28"/>
              </w:rPr>
              <w:t>开户银行：</w:t>
            </w:r>
            <w:r>
              <w:rPr>
                <w:rFonts w:hint="eastAsia" w:ascii="仿宋_GB2312" w:hAnsi="仿宋_GB2312" w:eastAsia="仿宋_GB2312" w:cs="仿宋_GB2312"/>
                <w:kern w:val="0"/>
                <w:sz w:val="28"/>
                <w:u w:val="single"/>
              </w:rPr>
              <w:t xml:space="preserve">                          </w:t>
            </w:r>
            <w:r>
              <w:rPr>
                <w:rFonts w:hint="eastAsia" w:ascii="仿宋" w:hAnsi="仿宋" w:eastAsia="仿宋" w:cs="仿宋"/>
                <w:kern w:val="0"/>
                <w:sz w:val="28"/>
                <w:szCs w:val="28"/>
                <w:u w:val="single"/>
              </w:rPr>
              <w:t xml:space="preserve"> </w:t>
            </w:r>
          </w:p>
        </w:tc>
      </w:tr>
      <w:tr w14:paraId="02E1D4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5" w:hRule="atLeast"/>
          <w:jc w:val="center"/>
        </w:trPr>
        <w:tc>
          <w:tcPr>
            <w:tcW w:w="4761" w:type="dxa"/>
            <w:tcBorders>
              <w:tl2br w:val="nil"/>
              <w:tr2bl w:val="nil"/>
            </w:tcBorders>
            <w:vAlign w:val="center"/>
          </w:tcPr>
          <w:p w14:paraId="242FB935">
            <w:pPr>
              <w:widowControl/>
              <w:pBdr>
                <w:top w:val="none" w:color="000000" w:sz="0" w:space="0"/>
                <w:left w:val="none" w:color="000000" w:sz="0" w:space="0"/>
                <w:bottom w:val="none" w:color="000000" w:sz="0" w:space="0"/>
                <w:right w:val="none" w:color="000000" w:sz="0" w:space="0"/>
              </w:pBdr>
              <w:spacing w:line="360" w:lineRule="auto"/>
              <w:rPr>
                <w:rFonts w:ascii="仿宋_GB2312" w:hAnsi="仿宋_GB2312" w:eastAsia="仿宋_GB2312" w:cs="仿宋_GB2312"/>
                <w:kern w:val="0"/>
                <w:sz w:val="28"/>
              </w:rPr>
            </w:pPr>
            <w:r>
              <w:rPr>
                <w:rFonts w:hint="eastAsia" w:ascii="仿宋_GB2312" w:hAnsi="仿宋_GB2312" w:eastAsia="仿宋_GB2312" w:cs="仿宋_GB2312"/>
                <w:kern w:val="0"/>
                <w:sz w:val="28"/>
              </w:rPr>
              <w:t xml:space="preserve">账 </w:t>
            </w:r>
            <w:r>
              <w:rPr>
                <w:rFonts w:hint="eastAsia" w:ascii="仿宋_GB2312" w:hAnsi="仿宋_GB2312" w:eastAsia="仿宋_GB2312" w:cs="仿宋_GB2312"/>
                <w:kern w:val="0"/>
                <w:sz w:val="28"/>
              </w:rPr>
              <w:tab/>
            </w:r>
            <w:r>
              <w:rPr>
                <w:rFonts w:hint="eastAsia" w:ascii="仿宋_GB2312" w:hAnsi="仿宋_GB2312" w:eastAsia="仿宋_GB2312" w:cs="仿宋_GB2312"/>
                <w:kern w:val="0"/>
                <w:sz w:val="28"/>
              </w:rPr>
              <w:t>号：</w:t>
            </w:r>
            <w:r>
              <w:rPr>
                <w:rFonts w:hint="eastAsia" w:ascii="仿宋_GB2312" w:hAnsi="仿宋_GB2312" w:eastAsia="仿宋_GB2312" w:cs="仿宋_GB2312"/>
                <w:kern w:val="0"/>
                <w:sz w:val="28"/>
                <w:u w:val="single"/>
              </w:rPr>
              <w:t>43050180403609099999</w:t>
            </w:r>
          </w:p>
        </w:tc>
        <w:tc>
          <w:tcPr>
            <w:tcW w:w="5638" w:type="dxa"/>
            <w:tcBorders>
              <w:tl2br w:val="nil"/>
              <w:tr2bl w:val="nil"/>
            </w:tcBorders>
            <w:vAlign w:val="center"/>
          </w:tcPr>
          <w:p w14:paraId="52C892A1">
            <w:pPr>
              <w:spacing w:line="460" w:lineRule="exact"/>
              <w:rPr>
                <w:rFonts w:ascii="仿宋_GB2312" w:hAnsi="仿宋_GB2312" w:eastAsia="仿宋_GB2312" w:cs="仿宋_GB2312"/>
                <w:kern w:val="0"/>
                <w:sz w:val="28"/>
                <w:u w:val="single"/>
                <w:lang w:eastAsia="en-US"/>
              </w:rPr>
            </w:pPr>
            <w:r>
              <w:rPr>
                <w:rFonts w:hint="eastAsia" w:ascii="仿宋" w:hAnsi="仿宋" w:eastAsia="仿宋" w:cs="仿宋"/>
                <w:kern w:val="0"/>
                <w:sz w:val="28"/>
                <w:szCs w:val="28"/>
              </w:rPr>
              <w:t xml:space="preserve">账 </w:t>
            </w:r>
            <w:r>
              <w:rPr>
                <w:rFonts w:hint="eastAsia" w:ascii="仿宋" w:hAnsi="仿宋" w:eastAsia="仿宋" w:cs="仿宋"/>
                <w:kern w:val="0"/>
                <w:sz w:val="28"/>
                <w:szCs w:val="28"/>
              </w:rPr>
              <w:tab/>
            </w:r>
            <w:r>
              <w:rPr>
                <w:rFonts w:hint="eastAsia" w:ascii="仿宋" w:hAnsi="仿宋" w:eastAsia="仿宋" w:cs="仿宋"/>
                <w:kern w:val="0"/>
                <w:sz w:val="28"/>
                <w:szCs w:val="28"/>
              </w:rPr>
              <w:t>号：</w:t>
            </w:r>
            <w:r>
              <w:rPr>
                <w:rFonts w:hint="eastAsia" w:ascii="仿宋_GB2312" w:hAnsi="仿宋_GB2312" w:eastAsia="仿宋_GB2312" w:cs="仿宋_GB2312"/>
                <w:kern w:val="0"/>
                <w:sz w:val="28"/>
                <w:u w:val="single"/>
              </w:rPr>
              <w:t xml:space="preserve">                          </w:t>
            </w:r>
            <w:r>
              <w:rPr>
                <w:rFonts w:hint="eastAsia" w:ascii="仿宋" w:hAnsi="仿宋" w:eastAsia="仿宋" w:cs="仿宋"/>
                <w:kern w:val="0"/>
                <w:sz w:val="28"/>
                <w:szCs w:val="28"/>
                <w:u w:val="single"/>
              </w:rPr>
              <w:t xml:space="preserve">               </w:t>
            </w:r>
          </w:p>
        </w:tc>
      </w:tr>
    </w:tbl>
    <w:p w14:paraId="2DD10753">
      <w:pPr>
        <w:pBdr>
          <w:top w:val="none" w:color="000000" w:sz="0" w:space="0"/>
          <w:left w:val="none" w:color="000000" w:sz="0" w:space="0"/>
          <w:bottom w:val="none" w:color="000000" w:sz="0" w:space="0"/>
          <w:right w:val="none" w:color="000000" w:sz="0" w:space="0"/>
        </w:pBdr>
        <w:spacing w:line="85" w:lineRule="atLeast"/>
        <w:rPr>
          <w:rFonts w:ascii="仿宋_GB2312" w:hAnsi="仿宋_GB2312" w:eastAsia="仿宋_GB2312" w:cs="仿宋_GB2312"/>
          <w:sz w:val="28"/>
        </w:rPr>
      </w:pPr>
    </w:p>
    <w:p w14:paraId="7F92824E">
      <w:pPr>
        <w:pStyle w:val="16"/>
        <w:rPr>
          <w:rFonts w:eastAsia="仿宋_GB2312"/>
        </w:rPr>
      </w:pPr>
      <w:r>
        <w:rPr>
          <w:rFonts w:hint="eastAsia" w:eastAsia="仿宋_GB2312"/>
        </w:rPr>
        <w:t>（此页无正文）</w:t>
      </w:r>
    </w:p>
    <w:p w14:paraId="4CADF927">
      <w:pPr>
        <w:pBdr>
          <w:top w:val="none" w:color="000000" w:sz="0" w:space="0"/>
          <w:left w:val="none" w:color="000000" w:sz="0" w:space="0"/>
          <w:bottom w:val="none" w:color="000000" w:sz="0" w:space="0"/>
          <w:right w:val="none" w:color="000000" w:sz="0" w:space="0"/>
        </w:pBdr>
        <w:spacing w:line="85" w:lineRule="atLeast"/>
        <w:rPr>
          <w:rFonts w:ascii="仿宋_GB2312" w:hAnsi="仿宋_GB2312" w:eastAsia="仿宋_GB2312" w:cs="仿宋_GB2312"/>
          <w:sz w:val="28"/>
        </w:rPr>
      </w:pPr>
    </w:p>
    <w:p w14:paraId="3FD28A7D">
      <w:pPr>
        <w:pBdr>
          <w:top w:val="none" w:color="000000" w:sz="0" w:space="0"/>
          <w:left w:val="none" w:color="000000" w:sz="0" w:space="0"/>
          <w:bottom w:val="none" w:color="000000" w:sz="0" w:space="0"/>
          <w:right w:val="none" w:color="000000" w:sz="0" w:space="0"/>
        </w:pBdr>
        <w:spacing w:line="85" w:lineRule="atLeast"/>
        <w:sectPr>
          <w:pgSz w:w="11906" w:h="16838"/>
          <w:pgMar w:top="1134" w:right="850" w:bottom="1134" w:left="1701" w:header="709" w:footer="709" w:gutter="0"/>
          <w:pgNumType w:start="1"/>
          <w:cols w:space="720" w:num="1"/>
          <w:docGrid w:linePitch="360" w:charSpace="0"/>
        </w:sectPr>
      </w:pPr>
    </w:p>
    <w:p w14:paraId="3BB334B5">
      <w:pPr>
        <w:pBdr>
          <w:top w:val="none" w:color="000000" w:sz="0" w:space="0"/>
          <w:left w:val="none" w:color="000000" w:sz="0" w:space="0"/>
          <w:bottom w:val="none" w:color="000000" w:sz="0" w:space="0"/>
          <w:right w:val="none" w:color="000000" w:sz="0" w:space="0"/>
        </w:pBdr>
        <w:spacing w:line="85" w:lineRule="atLeast"/>
      </w:pPr>
    </w:p>
    <w:p w14:paraId="5FECEAAD">
      <w:pPr>
        <w:pBdr>
          <w:top w:val="none" w:color="000000" w:sz="0" w:space="0"/>
          <w:left w:val="none" w:color="000000" w:sz="0" w:space="0"/>
          <w:bottom w:val="none" w:color="000000" w:sz="0" w:space="0"/>
          <w:right w:val="none" w:color="000000" w:sz="0" w:space="0"/>
        </w:pBdr>
        <w:spacing w:before="260" w:after="260" w:line="550" w:lineRule="atLeast"/>
        <w:jc w:val="center"/>
        <w:outlineLvl w:val="2"/>
      </w:pPr>
      <w:r>
        <w:rPr>
          <w:rFonts w:ascii="华文中宋" w:hAnsi="华文中宋" w:eastAsia="华文中宋" w:cs="华文中宋"/>
          <w:b/>
          <w:sz w:val="44"/>
        </w:rPr>
        <w:t>第二部分通用合同条款</w:t>
      </w:r>
    </w:p>
    <w:p w14:paraId="3C088A52">
      <w:pPr>
        <w:pBdr>
          <w:top w:val="none" w:color="000000" w:sz="0" w:space="0"/>
          <w:left w:val="none" w:color="000000" w:sz="0" w:space="0"/>
          <w:bottom w:val="none" w:color="000000" w:sz="0" w:space="0"/>
          <w:right w:val="none" w:color="000000" w:sz="0" w:space="0"/>
        </w:pBdr>
        <w:spacing w:before="260" w:after="260" w:line="550" w:lineRule="atLeast"/>
        <w:ind w:firstLine="600"/>
        <w:outlineLvl w:val="2"/>
      </w:pPr>
      <w:r>
        <w:rPr>
          <w:rFonts w:ascii="仿宋_GB2312" w:hAnsi="仿宋_GB2312" w:eastAsia="仿宋_GB2312" w:cs="仿宋_GB2312"/>
          <w:sz w:val="30"/>
        </w:rPr>
        <w:t>通用合同条款直接引用住房和城乡建设部和国家工商行政管理总局制定的《建设工程施工合同（示范文本）》（</w:t>
      </w:r>
      <w:r>
        <w:rPr>
          <w:rFonts w:ascii="Times New Roman" w:hAnsi="Times New Roman" w:eastAsia="Times New Roman" w:cs="Times New Roman"/>
          <w:sz w:val="30"/>
        </w:rPr>
        <w:t>GF-2017-0201</w:t>
      </w:r>
      <w:r>
        <w:rPr>
          <w:rFonts w:ascii="仿宋_GB2312" w:hAnsi="仿宋_GB2312" w:eastAsia="仿宋_GB2312" w:cs="仿宋_GB2312"/>
          <w:sz w:val="30"/>
        </w:rPr>
        <w:t>）第二部分“通用合同条款”</w:t>
      </w:r>
    </w:p>
    <w:p w14:paraId="7D93FC77">
      <w:pPr>
        <w:pBdr>
          <w:top w:val="none" w:color="000000" w:sz="0" w:space="0"/>
          <w:left w:val="none" w:color="000000" w:sz="0" w:space="0"/>
          <w:bottom w:val="none" w:color="000000" w:sz="0" w:space="0"/>
          <w:right w:val="none" w:color="000000" w:sz="0" w:space="0"/>
        </w:pBdr>
        <w:spacing w:line="559" w:lineRule="atLeast"/>
        <w:ind w:left="5700" w:hanging="5700"/>
      </w:pPr>
      <w:r>
        <w:rPr>
          <w:rFonts w:ascii="仿宋_GB2312" w:hAnsi="仿宋_GB2312" w:eastAsia="仿宋_GB2312" w:cs="仿宋_GB2312"/>
          <w:sz w:val="30"/>
        </w:rPr>
        <w:t> </w:t>
      </w:r>
    </w:p>
    <w:p w14:paraId="53F1CB27">
      <w:pPr>
        <w:pBdr>
          <w:top w:val="none" w:color="000000" w:sz="0" w:space="0"/>
          <w:left w:val="none" w:color="000000" w:sz="0" w:space="0"/>
          <w:bottom w:val="none" w:color="000000" w:sz="0" w:space="0"/>
          <w:right w:val="none" w:color="000000" w:sz="0" w:space="0"/>
        </w:pBdr>
      </w:pPr>
      <w:r>
        <w:br w:type="page"/>
      </w:r>
    </w:p>
    <w:p w14:paraId="20DF99A2">
      <w:pPr>
        <w:pBdr>
          <w:top w:val="none" w:color="000000" w:sz="0" w:space="0"/>
          <w:left w:val="none" w:color="000000" w:sz="0" w:space="0"/>
          <w:bottom w:val="none" w:color="000000" w:sz="0" w:space="0"/>
          <w:right w:val="none" w:color="000000" w:sz="0" w:space="0"/>
        </w:pBdr>
        <w:spacing w:before="260" w:after="260" w:line="439" w:lineRule="atLeast"/>
        <w:jc w:val="center"/>
        <w:outlineLvl w:val="2"/>
      </w:pPr>
      <w:r>
        <w:rPr>
          <w:rFonts w:ascii="华文中宋" w:hAnsi="华文中宋" w:eastAsia="华文中宋" w:cs="华文中宋"/>
          <w:b/>
          <w:sz w:val="44"/>
        </w:rPr>
        <w:t>第三部分</w:t>
      </w:r>
      <w:r>
        <w:rPr>
          <w:rFonts w:hint="eastAsia" w:ascii="华文中宋" w:hAnsi="华文中宋" w:eastAsia="华文中宋" w:cs="华文中宋"/>
          <w:b/>
          <w:sz w:val="44"/>
        </w:rPr>
        <w:t xml:space="preserve"> </w:t>
      </w:r>
      <w:r>
        <w:rPr>
          <w:rFonts w:ascii="华文中宋" w:hAnsi="华文中宋" w:eastAsia="华文中宋" w:cs="华文中宋"/>
          <w:b/>
          <w:sz w:val="44"/>
        </w:rPr>
        <w:t>专用合同条款</w:t>
      </w:r>
    </w:p>
    <w:p w14:paraId="15967101">
      <w:pPr>
        <w:pBdr>
          <w:top w:val="none" w:color="000000" w:sz="0" w:space="0"/>
          <w:left w:val="none" w:color="000000" w:sz="0" w:space="0"/>
          <w:bottom w:val="none" w:color="000000" w:sz="0" w:space="0"/>
          <w:right w:val="none" w:color="000000" w:sz="0" w:space="0"/>
        </w:pBdr>
        <w:spacing w:before="120" w:after="120" w:line="439" w:lineRule="atLeast"/>
        <w:outlineLvl w:val="3"/>
      </w:pPr>
      <w:r>
        <w:rPr>
          <w:rFonts w:ascii="Times New Roman" w:hAnsi="Times New Roman" w:eastAsia="Times New Roman" w:cs="Times New Roman"/>
          <w:b/>
          <w:sz w:val="32"/>
        </w:rPr>
        <w:t xml:space="preserve">1. </w:t>
      </w:r>
      <w:r>
        <w:rPr>
          <w:rFonts w:ascii="黑体" w:hAnsi="黑体" w:eastAsia="黑体" w:cs="黑体"/>
          <w:b/>
          <w:sz w:val="32"/>
        </w:rPr>
        <w:t>一般约定</w:t>
      </w:r>
    </w:p>
    <w:p w14:paraId="67C6CB47">
      <w:pPr>
        <w:pBdr>
          <w:top w:val="none" w:color="000000" w:sz="0" w:space="0"/>
          <w:left w:val="none" w:color="000000" w:sz="0" w:space="0"/>
          <w:bottom w:val="none" w:color="000000" w:sz="0" w:space="0"/>
          <w:right w:val="none" w:color="000000" w:sz="0" w:space="0"/>
        </w:pBdr>
        <w:spacing w:after="120" w:line="439" w:lineRule="atLeast"/>
        <w:ind w:firstLine="600"/>
      </w:pPr>
      <w:r>
        <w:rPr>
          <w:rFonts w:ascii="Times New Roman" w:hAnsi="Times New Roman" w:eastAsia="Times New Roman" w:cs="Times New Roman"/>
          <w:sz w:val="30"/>
        </w:rPr>
        <w:t xml:space="preserve">1.1 </w:t>
      </w:r>
      <w:r>
        <w:rPr>
          <w:rFonts w:ascii="黑体" w:hAnsi="黑体" w:eastAsia="黑体" w:cs="黑体"/>
          <w:sz w:val="30"/>
        </w:rPr>
        <w:t>词语定义</w:t>
      </w:r>
    </w:p>
    <w:p w14:paraId="61C131E3">
      <w:pPr>
        <w:pBdr>
          <w:top w:val="none" w:color="000000" w:sz="0" w:space="0"/>
          <w:left w:val="none" w:color="000000" w:sz="0" w:space="0"/>
          <w:bottom w:val="none" w:color="000000" w:sz="0" w:space="0"/>
          <w:right w:val="none" w:color="000000" w:sz="0" w:space="0"/>
        </w:pBdr>
        <w:spacing w:line="439" w:lineRule="atLeast"/>
        <w:ind w:firstLine="600"/>
      </w:pPr>
      <w:r>
        <w:rPr>
          <w:rFonts w:ascii="Times New Roman" w:hAnsi="Times New Roman" w:eastAsia="Times New Roman" w:cs="Times New Roman"/>
          <w:sz w:val="30"/>
        </w:rPr>
        <w:t>1.1.1</w:t>
      </w:r>
      <w:r>
        <w:rPr>
          <w:rFonts w:ascii="仿宋_GB2312" w:hAnsi="仿宋_GB2312" w:eastAsia="仿宋_GB2312" w:cs="仿宋_GB2312"/>
          <w:sz w:val="30"/>
        </w:rPr>
        <w:t>合同</w:t>
      </w:r>
    </w:p>
    <w:p w14:paraId="421F7C31">
      <w:pPr>
        <w:pBdr>
          <w:top w:val="none" w:color="000000" w:sz="0" w:space="0"/>
          <w:left w:val="none" w:color="000000" w:sz="0" w:space="0"/>
          <w:bottom w:val="none" w:color="000000" w:sz="0" w:space="0"/>
          <w:right w:val="none" w:color="000000" w:sz="0" w:space="0"/>
        </w:pBdr>
        <w:spacing w:line="439" w:lineRule="atLeast"/>
        <w:ind w:firstLine="600"/>
      </w:pPr>
      <w:r>
        <w:rPr>
          <w:rFonts w:ascii="Times New Roman" w:hAnsi="Times New Roman" w:eastAsia="Times New Roman" w:cs="Times New Roman"/>
          <w:sz w:val="30"/>
        </w:rPr>
        <w:t>1.1.1.10</w:t>
      </w:r>
      <w:r>
        <w:rPr>
          <w:rFonts w:ascii="仿宋_GB2312" w:hAnsi="仿宋_GB2312" w:eastAsia="仿宋_GB2312" w:cs="仿宋_GB2312"/>
          <w:sz w:val="30"/>
        </w:rPr>
        <w:t>其他合同文件包括：</w:t>
      </w:r>
      <w:r>
        <w:rPr>
          <w:rFonts w:ascii="Times New Roman" w:hAnsi="Times New Roman" w:eastAsia="Times New Roman" w:cs="Times New Roman"/>
          <w:sz w:val="30"/>
          <w:u w:val="single"/>
        </w:rPr>
        <w:t></w:t>
      </w:r>
      <w:r>
        <w:rPr>
          <w:rFonts w:ascii="仿宋_GB2312" w:hAnsi="仿宋_GB2312" w:eastAsia="仿宋_GB2312" w:cs="仿宋_GB2312"/>
          <w:sz w:val="30"/>
          <w:u w:val="single"/>
        </w:rPr>
        <w:t>         </w:t>
      </w:r>
      <w:r>
        <w:rPr>
          <w:rFonts w:ascii="Times New Roman" w:hAnsi="Times New Roman" w:eastAsia="Times New Roman" w:cs="Times New Roman"/>
          <w:sz w:val="30"/>
          <w:u w:val="single"/>
        </w:rPr>
        <w:t> /              </w:t>
      </w:r>
      <w:r>
        <w:rPr>
          <w:rFonts w:ascii="仿宋_GB2312" w:hAnsi="仿宋_GB2312" w:eastAsia="仿宋_GB2312" w:cs="仿宋_GB2312"/>
          <w:sz w:val="30"/>
        </w:rPr>
        <w:t>。</w:t>
      </w:r>
    </w:p>
    <w:p w14:paraId="10F9158B">
      <w:pPr>
        <w:pBdr>
          <w:top w:val="none" w:color="000000" w:sz="0" w:space="0"/>
          <w:left w:val="none" w:color="000000" w:sz="0" w:space="0"/>
          <w:bottom w:val="none" w:color="000000" w:sz="0" w:space="0"/>
          <w:right w:val="none" w:color="000000" w:sz="0" w:space="0"/>
        </w:pBdr>
        <w:spacing w:line="439" w:lineRule="atLeast"/>
        <w:ind w:firstLine="600"/>
      </w:pPr>
      <w:r>
        <w:rPr>
          <w:rFonts w:ascii="Times New Roman" w:hAnsi="Times New Roman" w:eastAsia="Times New Roman" w:cs="Times New Roman"/>
          <w:sz w:val="30"/>
        </w:rPr>
        <w:t xml:space="preserve">1.1.2 </w:t>
      </w:r>
      <w:r>
        <w:rPr>
          <w:rFonts w:ascii="仿宋_GB2312" w:hAnsi="仿宋_GB2312" w:eastAsia="仿宋_GB2312" w:cs="仿宋_GB2312"/>
          <w:sz w:val="30"/>
        </w:rPr>
        <w:t>合同当事人及其他相关方</w:t>
      </w:r>
    </w:p>
    <w:p w14:paraId="6C753E3D">
      <w:pPr>
        <w:pBdr>
          <w:top w:val="none" w:color="000000" w:sz="0" w:space="0"/>
          <w:left w:val="none" w:color="000000" w:sz="0" w:space="0"/>
          <w:bottom w:val="none" w:color="000000" w:sz="0" w:space="0"/>
          <w:right w:val="none" w:color="000000" w:sz="0" w:space="0"/>
        </w:pBdr>
        <w:spacing w:line="439" w:lineRule="atLeast"/>
        <w:ind w:firstLine="600"/>
      </w:pPr>
      <w:r>
        <w:rPr>
          <w:rFonts w:ascii="Times New Roman" w:hAnsi="Times New Roman" w:eastAsia="Times New Roman" w:cs="Times New Roman"/>
          <w:sz w:val="30"/>
        </w:rPr>
        <w:t>1.1.2.4</w:t>
      </w:r>
      <w:r>
        <w:rPr>
          <w:rFonts w:ascii="仿宋_GB2312" w:hAnsi="仿宋_GB2312" w:eastAsia="仿宋_GB2312" w:cs="仿宋_GB2312"/>
          <w:sz w:val="30"/>
        </w:rPr>
        <w:t>监理人：</w:t>
      </w:r>
    </w:p>
    <w:p w14:paraId="6AD90591">
      <w:pPr>
        <w:pBdr>
          <w:top w:val="none" w:color="000000" w:sz="0" w:space="0"/>
          <w:left w:val="none" w:color="000000" w:sz="0" w:space="0"/>
          <w:bottom w:val="none" w:color="000000" w:sz="0" w:space="0"/>
          <w:right w:val="none" w:color="000000" w:sz="0" w:space="0"/>
        </w:pBdr>
        <w:spacing w:line="439" w:lineRule="atLeast"/>
        <w:ind w:firstLine="600"/>
      </w:pPr>
      <w:r>
        <w:rPr>
          <w:rFonts w:ascii="仿宋_GB2312" w:hAnsi="仿宋_GB2312" w:eastAsia="仿宋_GB2312" w:cs="仿宋_GB2312"/>
          <w:sz w:val="30"/>
        </w:rPr>
        <w:t>名称：</w:t>
      </w:r>
      <w:r>
        <w:rPr>
          <w:rFonts w:ascii="Times New Roman" w:hAnsi="Times New Roman" w:eastAsia="Times New Roman" w:cs="Times New Roman"/>
          <w:sz w:val="30"/>
          <w:u w:val="single"/>
        </w:rPr>
        <w:t></w:t>
      </w:r>
      <w:r>
        <w:rPr>
          <w:rFonts w:hint="eastAsia" w:ascii="Times New Roman" w:hAnsi="Times New Roman" w:eastAsia="宋体" w:cs="Times New Roman"/>
          <w:sz w:val="30"/>
          <w:u w:val="single"/>
        </w:rPr>
        <w:t xml:space="preserve"> </w:t>
      </w:r>
      <w:r>
        <w:rPr>
          <w:rFonts w:ascii="Times New Roman" w:hAnsi="Times New Roman" w:eastAsia="Times New Roman" w:cs="Times New Roman"/>
          <w:sz w:val="30"/>
          <w:u w:val="single"/>
        </w:rPr>
        <w:t></w:t>
      </w:r>
      <w:r>
        <w:rPr>
          <w:rFonts w:hint="eastAsia" w:ascii="Times New Roman" w:hAnsi="Times New Roman" w:eastAsia="宋体" w:cs="Times New Roman"/>
          <w:sz w:val="30"/>
          <w:u w:val="single"/>
        </w:rPr>
        <w:t xml:space="preserve">                           </w:t>
      </w:r>
      <w:r>
        <w:rPr>
          <w:rFonts w:ascii="Times New Roman" w:hAnsi="Times New Roman" w:eastAsia="Times New Roman" w:cs="Times New Roman"/>
          <w:sz w:val="30"/>
          <w:u w:val="single"/>
        </w:rPr>
        <w:t>/</w:t>
      </w:r>
      <w:r>
        <w:rPr>
          <w:rFonts w:hint="eastAsia" w:ascii="Times New Roman" w:hAnsi="Times New Roman" w:eastAsia="宋体" w:cs="Times New Roman"/>
          <w:sz w:val="30"/>
          <w:u w:val="single"/>
        </w:rPr>
        <w:t xml:space="preserve"> </w:t>
      </w:r>
      <w:r>
        <w:rPr>
          <w:rFonts w:hint="eastAsia" w:ascii="仿宋_GB2312" w:hAnsi="仿宋_GB2312" w:eastAsia="仿宋_GB2312" w:cs="仿宋_GB2312"/>
          <w:sz w:val="30"/>
          <w:u w:val="single"/>
        </w:rPr>
        <w:t xml:space="preserve"> </w:t>
      </w:r>
      <w:r>
        <w:rPr>
          <w:rFonts w:ascii="仿宋_GB2312" w:hAnsi="仿宋_GB2312" w:eastAsia="仿宋_GB2312" w:cs="仿宋_GB2312"/>
          <w:sz w:val="30"/>
          <w:u w:val="single"/>
        </w:rPr>
        <w:t>  </w:t>
      </w:r>
      <w:r>
        <w:rPr>
          <w:rFonts w:hint="eastAsia" w:ascii="仿宋_GB2312" w:hAnsi="仿宋_GB2312" w:eastAsia="仿宋_GB2312" w:cs="仿宋_GB2312"/>
          <w:sz w:val="30"/>
          <w:u w:val="single"/>
        </w:rPr>
        <w:t xml:space="preserve">          </w:t>
      </w:r>
      <w:r>
        <w:rPr>
          <w:rFonts w:ascii="Times New Roman" w:hAnsi="Times New Roman" w:eastAsia="Times New Roman" w:cs="Times New Roman"/>
          <w:sz w:val="30"/>
          <w:u w:val="single"/>
        </w:rPr>
        <w:t xml:space="preserve">   </w:t>
      </w:r>
      <w:r>
        <w:rPr>
          <w:rFonts w:ascii="仿宋_GB2312" w:hAnsi="仿宋_GB2312" w:eastAsia="仿宋_GB2312" w:cs="仿宋_GB2312"/>
          <w:sz w:val="30"/>
        </w:rPr>
        <w:t>；</w:t>
      </w:r>
    </w:p>
    <w:p w14:paraId="06FD8F7E">
      <w:pPr>
        <w:pBdr>
          <w:top w:val="none" w:color="000000" w:sz="0" w:space="0"/>
          <w:left w:val="none" w:color="000000" w:sz="0" w:space="0"/>
          <w:bottom w:val="none" w:color="000000" w:sz="0" w:space="0"/>
          <w:right w:val="none" w:color="000000" w:sz="0" w:space="0"/>
        </w:pBdr>
        <w:spacing w:line="439" w:lineRule="atLeast"/>
        <w:ind w:firstLine="600"/>
      </w:pPr>
      <w:r>
        <w:rPr>
          <w:rFonts w:ascii="仿宋_GB2312" w:hAnsi="仿宋_GB2312" w:eastAsia="仿宋_GB2312" w:cs="仿宋_GB2312"/>
          <w:sz w:val="30"/>
        </w:rPr>
        <w:t>资质类别和等级：</w:t>
      </w:r>
      <w:r>
        <w:rPr>
          <w:rFonts w:ascii="Times New Roman" w:hAnsi="Times New Roman" w:eastAsia="Times New Roman" w:cs="Times New Roman"/>
          <w:sz w:val="30"/>
          <w:u w:val="single"/>
        </w:rPr>
        <w:t>/            </w:t>
      </w:r>
      <w:r>
        <w:rPr>
          <w:rFonts w:ascii="仿宋_GB2312" w:hAnsi="仿宋_GB2312" w:eastAsia="仿宋_GB2312" w:cs="仿宋_GB2312"/>
          <w:sz w:val="30"/>
          <w:u w:val="single"/>
        </w:rPr>
        <w:t> </w:t>
      </w:r>
      <w:r>
        <w:rPr>
          <w:rFonts w:ascii="Times New Roman" w:hAnsi="Times New Roman" w:eastAsia="Times New Roman" w:cs="Times New Roman"/>
          <w:sz w:val="30"/>
          <w:u w:val="single"/>
        </w:rPr>
        <w:t>  </w:t>
      </w:r>
      <w:r>
        <w:rPr>
          <w:rFonts w:ascii="仿宋_GB2312" w:hAnsi="仿宋_GB2312" w:eastAsia="仿宋_GB2312" w:cs="仿宋_GB2312"/>
          <w:sz w:val="30"/>
          <w:u w:val="single"/>
        </w:rPr>
        <w:t> </w:t>
      </w:r>
      <w:r>
        <w:rPr>
          <w:rFonts w:ascii="仿宋_GB2312" w:hAnsi="仿宋_GB2312" w:eastAsia="仿宋_GB2312" w:cs="仿宋_GB2312"/>
          <w:sz w:val="30"/>
        </w:rPr>
        <w:t>；</w:t>
      </w:r>
    </w:p>
    <w:p w14:paraId="6621550B">
      <w:pPr>
        <w:pBdr>
          <w:top w:val="none" w:color="000000" w:sz="0" w:space="0"/>
          <w:left w:val="none" w:color="000000" w:sz="0" w:space="0"/>
          <w:bottom w:val="none" w:color="000000" w:sz="0" w:space="0"/>
          <w:right w:val="none" w:color="000000" w:sz="0" w:space="0"/>
        </w:pBdr>
        <w:spacing w:line="439" w:lineRule="atLeast"/>
        <w:ind w:firstLine="600"/>
      </w:pPr>
      <w:r>
        <w:rPr>
          <w:rFonts w:ascii="仿宋_GB2312" w:hAnsi="仿宋_GB2312" w:eastAsia="仿宋_GB2312" w:cs="仿宋_GB2312"/>
          <w:sz w:val="30"/>
        </w:rPr>
        <w:t>联系电话：</w:t>
      </w:r>
      <w:r>
        <w:rPr>
          <w:rFonts w:ascii="Times New Roman" w:hAnsi="Times New Roman" w:eastAsia="Times New Roman" w:cs="Times New Roman"/>
          <w:sz w:val="30"/>
          <w:u w:val="single"/>
        </w:rPr>
        <w:t>    /</w:t>
      </w:r>
      <w:r>
        <w:rPr>
          <w:rFonts w:ascii="仿宋_GB2312" w:hAnsi="仿宋_GB2312" w:eastAsia="仿宋_GB2312" w:cs="仿宋_GB2312"/>
          <w:sz w:val="30"/>
          <w:u w:val="single"/>
        </w:rPr>
        <w:t>            </w:t>
      </w:r>
      <w:r>
        <w:rPr>
          <w:rFonts w:ascii="Times New Roman" w:hAnsi="Times New Roman" w:eastAsia="Times New Roman" w:cs="Times New Roman"/>
          <w:sz w:val="30"/>
          <w:u w:val="single"/>
        </w:rPr>
        <w:t></w:t>
      </w:r>
      <w:r>
        <w:rPr>
          <w:rFonts w:hint="eastAsia" w:ascii="Times New Roman" w:hAnsi="Times New Roman" w:eastAsia="宋体" w:cs="Times New Roman"/>
          <w:sz w:val="30"/>
          <w:u w:val="single"/>
        </w:rPr>
        <w:t xml:space="preserve">   </w:t>
      </w:r>
      <w:r>
        <w:rPr>
          <w:rFonts w:ascii="Times New Roman" w:hAnsi="Times New Roman" w:eastAsia="Times New Roman" w:cs="Times New Roman"/>
          <w:sz w:val="30"/>
          <w:u w:val="single"/>
        </w:rPr>
        <w:t></w:t>
      </w:r>
      <w:r>
        <w:rPr>
          <w:rFonts w:ascii="仿宋_GB2312" w:hAnsi="仿宋_GB2312" w:eastAsia="仿宋_GB2312" w:cs="仿宋_GB2312"/>
          <w:sz w:val="30"/>
        </w:rPr>
        <w:t>；</w:t>
      </w:r>
    </w:p>
    <w:p w14:paraId="12E7080D">
      <w:pPr>
        <w:pBdr>
          <w:top w:val="none" w:color="000000" w:sz="0" w:space="0"/>
          <w:left w:val="none" w:color="000000" w:sz="0" w:space="0"/>
          <w:bottom w:val="none" w:color="000000" w:sz="0" w:space="0"/>
          <w:right w:val="none" w:color="000000" w:sz="0" w:space="0"/>
        </w:pBdr>
        <w:spacing w:line="439" w:lineRule="atLeast"/>
        <w:ind w:firstLine="600"/>
      </w:pPr>
      <w:r>
        <w:rPr>
          <w:rFonts w:ascii="仿宋_GB2312" w:hAnsi="仿宋_GB2312" w:eastAsia="仿宋_GB2312" w:cs="仿宋_GB2312"/>
          <w:sz w:val="30"/>
        </w:rPr>
        <w:t>电子信箱：</w:t>
      </w:r>
      <w:r>
        <w:rPr>
          <w:rFonts w:ascii="Times New Roman" w:hAnsi="Times New Roman" w:eastAsia="Times New Roman" w:cs="Times New Roman"/>
          <w:sz w:val="30"/>
          <w:u w:val="single"/>
        </w:rPr>
        <w:t>   </w:t>
      </w:r>
      <w:r>
        <w:rPr>
          <w:rFonts w:ascii="仿宋_GB2312" w:hAnsi="仿宋_GB2312" w:eastAsia="仿宋_GB2312" w:cs="仿宋_GB2312"/>
          <w:sz w:val="30"/>
          <w:u w:val="single"/>
        </w:rPr>
        <w:t> </w:t>
      </w:r>
      <w:r>
        <w:rPr>
          <w:rFonts w:ascii="Times New Roman" w:hAnsi="Times New Roman" w:eastAsia="Times New Roman" w:cs="Times New Roman"/>
          <w:sz w:val="30"/>
          <w:u w:val="single"/>
        </w:rPr>
        <w:t>/            </w:t>
      </w:r>
      <w:r>
        <w:rPr>
          <w:rFonts w:ascii="仿宋_GB2312" w:hAnsi="仿宋_GB2312" w:eastAsia="仿宋_GB2312" w:cs="仿宋_GB2312"/>
          <w:sz w:val="30"/>
        </w:rPr>
        <w:t>；</w:t>
      </w:r>
    </w:p>
    <w:p w14:paraId="39D8D0F5">
      <w:pPr>
        <w:pBdr>
          <w:top w:val="none" w:color="000000" w:sz="0" w:space="0"/>
          <w:left w:val="none" w:color="000000" w:sz="0" w:space="0"/>
          <w:bottom w:val="none" w:color="000000" w:sz="0" w:space="0"/>
          <w:right w:val="none" w:color="000000" w:sz="0" w:space="0"/>
        </w:pBdr>
        <w:spacing w:line="439" w:lineRule="atLeast"/>
        <w:ind w:firstLine="600"/>
      </w:pPr>
      <w:r>
        <w:rPr>
          <w:rFonts w:ascii="仿宋_GB2312" w:hAnsi="仿宋_GB2312" w:eastAsia="仿宋_GB2312" w:cs="仿宋_GB2312"/>
          <w:sz w:val="30"/>
        </w:rPr>
        <w:t>通信地址：</w:t>
      </w:r>
      <w:r>
        <w:rPr>
          <w:rFonts w:ascii="Times New Roman" w:hAnsi="Times New Roman" w:eastAsia="Times New Roman" w:cs="Times New Roman"/>
          <w:sz w:val="30"/>
          <w:u w:val="single"/>
        </w:rPr>
        <w:t>    /            </w:t>
      </w:r>
      <w:r>
        <w:rPr>
          <w:rFonts w:ascii="仿宋_GB2312" w:hAnsi="仿宋_GB2312" w:eastAsia="仿宋_GB2312" w:cs="仿宋_GB2312"/>
          <w:sz w:val="30"/>
        </w:rPr>
        <w:t>。</w:t>
      </w:r>
    </w:p>
    <w:p w14:paraId="07F15DA6">
      <w:pPr>
        <w:pBdr>
          <w:top w:val="none" w:color="000000" w:sz="0" w:space="0"/>
          <w:left w:val="none" w:color="000000" w:sz="0" w:space="0"/>
          <w:bottom w:val="none" w:color="000000" w:sz="0" w:space="0"/>
          <w:right w:val="none" w:color="000000" w:sz="0" w:space="0"/>
        </w:pBdr>
        <w:spacing w:line="439" w:lineRule="atLeast"/>
        <w:ind w:firstLine="600"/>
      </w:pPr>
      <w:r>
        <w:rPr>
          <w:rFonts w:ascii="Times New Roman" w:hAnsi="Times New Roman" w:eastAsia="Times New Roman" w:cs="Times New Roman"/>
          <w:sz w:val="30"/>
        </w:rPr>
        <w:t xml:space="preserve">1.1.2.5 </w:t>
      </w:r>
      <w:r>
        <w:rPr>
          <w:rFonts w:ascii="仿宋_GB2312" w:hAnsi="仿宋_GB2312" w:eastAsia="仿宋_GB2312" w:cs="仿宋_GB2312"/>
          <w:sz w:val="30"/>
        </w:rPr>
        <w:t>设计人：</w:t>
      </w:r>
    </w:p>
    <w:p w14:paraId="7809F004">
      <w:pPr>
        <w:pBdr>
          <w:top w:val="none" w:color="000000" w:sz="0" w:space="0"/>
          <w:left w:val="none" w:color="000000" w:sz="0" w:space="0"/>
          <w:bottom w:val="none" w:color="000000" w:sz="0" w:space="0"/>
          <w:right w:val="none" w:color="000000" w:sz="0" w:space="0"/>
        </w:pBdr>
        <w:spacing w:line="439" w:lineRule="atLeast"/>
        <w:ind w:firstLine="600"/>
      </w:pPr>
      <w:r>
        <w:rPr>
          <w:rFonts w:ascii="仿宋_GB2312" w:hAnsi="仿宋_GB2312" w:eastAsia="仿宋_GB2312" w:cs="仿宋_GB2312"/>
          <w:sz w:val="30"/>
        </w:rPr>
        <w:t>名称：</w:t>
      </w:r>
      <w:r>
        <w:rPr>
          <w:rFonts w:ascii="Times New Roman" w:hAnsi="Times New Roman" w:eastAsia="Times New Roman" w:cs="Times New Roman"/>
          <w:sz w:val="30"/>
          <w:u w:val="single"/>
        </w:rPr>
        <w:t>/                </w:t>
      </w:r>
      <w:r>
        <w:rPr>
          <w:rFonts w:ascii="仿宋_GB2312" w:hAnsi="仿宋_GB2312" w:eastAsia="仿宋_GB2312" w:cs="仿宋_GB2312"/>
          <w:sz w:val="30"/>
        </w:rPr>
        <w:t>；</w:t>
      </w:r>
    </w:p>
    <w:p w14:paraId="5E89FF15">
      <w:pPr>
        <w:pBdr>
          <w:top w:val="none" w:color="000000" w:sz="0" w:space="0"/>
          <w:left w:val="none" w:color="000000" w:sz="0" w:space="0"/>
          <w:bottom w:val="none" w:color="000000" w:sz="0" w:space="0"/>
          <w:right w:val="none" w:color="000000" w:sz="0" w:space="0"/>
        </w:pBdr>
        <w:spacing w:line="439" w:lineRule="atLeast"/>
        <w:ind w:firstLine="600"/>
      </w:pPr>
      <w:r>
        <w:rPr>
          <w:rFonts w:ascii="仿宋_GB2312" w:hAnsi="仿宋_GB2312" w:eastAsia="仿宋_GB2312" w:cs="仿宋_GB2312"/>
          <w:sz w:val="30"/>
        </w:rPr>
        <w:t>资质类别和等级：</w:t>
      </w:r>
      <w:r>
        <w:rPr>
          <w:rFonts w:ascii="Times New Roman" w:hAnsi="Times New Roman" w:eastAsia="Times New Roman" w:cs="Times New Roman"/>
          <w:sz w:val="30"/>
          <w:u w:val="single"/>
        </w:rPr>
        <w:t></w:t>
      </w:r>
      <w:r>
        <w:rPr>
          <w:rFonts w:ascii="仿宋_GB2312" w:hAnsi="仿宋_GB2312" w:eastAsia="仿宋_GB2312" w:cs="仿宋_GB2312"/>
          <w:sz w:val="30"/>
          <w:u w:val="single"/>
        </w:rPr>
        <w:t>      </w:t>
      </w:r>
      <w:r>
        <w:rPr>
          <w:rFonts w:ascii="Times New Roman" w:hAnsi="Times New Roman" w:eastAsia="Times New Roman" w:cs="Times New Roman"/>
          <w:sz w:val="30"/>
          <w:u w:val="single"/>
        </w:rPr>
        <w:t>/        </w:t>
      </w:r>
      <w:r>
        <w:rPr>
          <w:rFonts w:ascii="仿宋_GB2312" w:hAnsi="仿宋_GB2312" w:eastAsia="仿宋_GB2312" w:cs="仿宋_GB2312"/>
          <w:sz w:val="30"/>
          <w:u w:val="single"/>
        </w:rPr>
        <w:t> </w:t>
      </w:r>
      <w:r>
        <w:rPr>
          <w:rFonts w:ascii="仿宋_GB2312" w:hAnsi="仿宋_GB2312" w:eastAsia="仿宋_GB2312" w:cs="仿宋_GB2312"/>
          <w:sz w:val="30"/>
        </w:rPr>
        <w:t>；</w:t>
      </w:r>
    </w:p>
    <w:p w14:paraId="4E7DC1A9">
      <w:pPr>
        <w:pBdr>
          <w:top w:val="none" w:color="000000" w:sz="0" w:space="0"/>
          <w:left w:val="none" w:color="000000" w:sz="0" w:space="0"/>
          <w:bottom w:val="none" w:color="000000" w:sz="0" w:space="0"/>
          <w:right w:val="none" w:color="000000" w:sz="0" w:space="0"/>
        </w:pBdr>
        <w:spacing w:line="439" w:lineRule="atLeast"/>
        <w:ind w:firstLine="600"/>
      </w:pPr>
      <w:r>
        <w:rPr>
          <w:rFonts w:ascii="仿宋_GB2312" w:hAnsi="仿宋_GB2312" w:eastAsia="仿宋_GB2312" w:cs="仿宋_GB2312"/>
          <w:sz w:val="30"/>
        </w:rPr>
        <w:t>联系电话：</w:t>
      </w:r>
      <w:r>
        <w:rPr>
          <w:rFonts w:ascii="Times New Roman" w:hAnsi="Times New Roman" w:eastAsia="Times New Roman" w:cs="Times New Roman"/>
          <w:sz w:val="30"/>
          <w:u w:val="single"/>
        </w:rPr>
        <w:t>    /            </w:t>
      </w:r>
      <w:r>
        <w:rPr>
          <w:rFonts w:ascii="仿宋_GB2312" w:hAnsi="仿宋_GB2312" w:eastAsia="仿宋_GB2312" w:cs="仿宋_GB2312"/>
          <w:sz w:val="30"/>
          <w:u w:val="single"/>
        </w:rPr>
        <w:t> </w:t>
      </w:r>
      <w:r>
        <w:rPr>
          <w:rFonts w:ascii="Times New Roman" w:hAnsi="Times New Roman" w:eastAsia="Times New Roman" w:cs="Times New Roman"/>
          <w:sz w:val="30"/>
          <w:u w:val="single"/>
        </w:rPr>
        <w:t></w:t>
      </w:r>
      <w:r>
        <w:rPr>
          <w:rFonts w:ascii="仿宋_GB2312" w:hAnsi="仿宋_GB2312" w:eastAsia="仿宋_GB2312" w:cs="仿宋_GB2312"/>
          <w:sz w:val="30"/>
          <w:u w:val="single"/>
        </w:rPr>
        <w:t> </w:t>
      </w:r>
      <w:r>
        <w:rPr>
          <w:rFonts w:ascii="Times New Roman" w:hAnsi="Times New Roman" w:eastAsia="Times New Roman" w:cs="Times New Roman"/>
          <w:sz w:val="30"/>
          <w:u w:val="single"/>
        </w:rPr>
        <w:t></w:t>
      </w:r>
      <w:r>
        <w:rPr>
          <w:rFonts w:ascii="仿宋_GB2312" w:hAnsi="仿宋_GB2312" w:eastAsia="仿宋_GB2312" w:cs="仿宋_GB2312"/>
          <w:sz w:val="30"/>
        </w:rPr>
        <w:t>；</w:t>
      </w:r>
    </w:p>
    <w:p w14:paraId="313A373C">
      <w:pPr>
        <w:pBdr>
          <w:top w:val="none" w:color="000000" w:sz="0" w:space="0"/>
          <w:left w:val="none" w:color="000000" w:sz="0" w:space="0"/>
          <w:bottom w:val="none" w:color="000000" w:sz="0" w:space="0"/>
          <w:right w:val="none" w:color="000000" w:sz="0" w:space="0"/>
        </w:pBdr>
        <w:spacing w:line="439" w:lineRule="atLeast"/>
        <w:ind w:firstLine="600"/>
      </w:pPr>
      <w:r>
        <w:rPr>
          <w:rFonts w:ascii="仿宋_GB2312" w:hAnsi="仿宋_GB2312" w:eastAsia="仿宋_GB2312" w:cs="仿宋_GB2312"/>
          <w:sz w:val="30"/>
        </w:rPr>
        <w:t>电子信箱：</w:t>
      </w:r>
      <w:r>
        <w:rPr>
          <w:rFonts w:ascii="Times New Roman" w:hAnsi="Times New Roman" w:eastAsia="Times New Roman" w:cs="Times New Roman"/>
          <w:sz w:val="30"/>
          <w:u w:val="single"/>
        </w:rPr>
        <w:t>  /  </w:t>
      </w:r>
      <w:r>
        <w:rPr>
          <w:rFonts w:ascii="仿宋_GB2312" w:hAnsi="仿宋_GB2312" w:eastAsia="仿宋_GB2312" w:cs="仿宋_GB2312"/>
          <w:sz w:val="30"/>
          <w:u w:val="single"/>
        </w:rPr>
        <w:t>              </w:t>
      </w:r>
      <w:r>
        <w:rPr>
          <w:rFonts w:ascii="Times New Roman" w:hAnsi="Times New Roman" w:eastAsia="Times New Roman" w:cs="Times New Roman"/>
          <w:sz w:val="30"/>
          <w:u w:val="single"/>
        </w:rPr>
        <w:t></w:t>
      </w:r>
      <w:r>
        <w:rPr>
          <w:rFonts w:ascii="仿宋_GB2312" w:hAnsi="仿宋_GB2312" w:eastAsia="仿宋_GB2312" w:cs="仿宋_GB2312"/>
          <w:sz w:val="30"/>
          <w:u w:val="single"/>
        </w:rPr>
        <w:t>  </w:t>
      </w:r>
      <w:r>
        <w:rPr>
          <w:rFonts w:ascii="仿宋_GB2312" w:hAnsi="仿宋_GB2312" w:eastAsia="仿宋_GB2312" w:cs="仿宋_GB2312"/>
          <w:sz w:val="30"/>
        </w:rPr>
        <w:t>；</w:t>
      </w:r>
    </w:p>
    <w:p w14:paraId="7EF19334">
      <w:pPr>
        <w:pBdr>
          <w:top w:val="none" w:color="000000" w:sz="0" w:space="0"/>
          <w:left w:val="none" w:color="000000" w:sz="0" w:space="0"/>
          <w:bottom w:val="none" w:color="000000" w:sz="0" w:space="0"/>
          <w:right w:val="none" w:color="000000" w:sz="0" w:space="0"/>
        </w:pBdr>
        <w:spacing w:line="439" w:lineRule="atLeast"/>
        <w:ind w:firstLine="600"/>
      </w:pPr>
      <w:r>
        <w:rPr>
          <w:rFonts w:ascii="仿宋_GB2312" w:hAnsi="仿宋_GB2312" w:eastAsia="仿宋_GB2312" w:cs="仿宋_GB2312"/>
          <w:sz w:val="30"/>
        </w:rPr>
        <w:t>通信地址：</w:t>
      </w:r>
      <w:r>
        <w:rPr>
          <w:rFonts w:ascii="Times New Roman" w:hAnsi="Times New Roman" w:eastAsia="Times New Roman" w:cs="Times New Roman"/>
          <w:sz w:val="30"/>
          <w:u w:val="single"/>
        </w:rPr>
        <w:t>    /</w:t>
      </w:r>
      <w:r>
        <w:rPr>
          <w:rFonts w:ascii="仿宋_GB2312" w:hAnsi="仿宋_GB2312" w:eastAsia="仿宋_GB2312" w:cs="仿宋_GB2312"/>
          <w:sz w:val="30"/>
          <w:u w:val="single"/>
        </w:rPr>
        <w:t>            </w:t>
      </w:r>
      <w:r>
        <w:rPr>
          <w:rFonts w:ascii="Times New Roman" w:hAnsi="Times New Roman" w:eastAsia="Times New Roman" w:cs="Times New Roman"/>
          <w:sz w:val="30"/>
          <w:u w:val="single"/>
        </w:rPr>
        <w:t></w:t>
      </w:r>
      <w:r>
        <w:rPr>
          <w:rFonts w:ascii="仿宋_GB2312" w:hAnsi="仿宋_GB2312" w:eastAsia="仿宋_GB2312" w:cs="仿宋_GB2312"/>
          <w:sz w:val="30"/>
        </w:rPr>
        <w:t>。</w:t>
      </w:r>
    </w:p>
    <w:p w14:paraId="6E772E05">
      <w:pPr>
        <w:pBdr>
          <w:top w:val="none" w:color="000000" w:sz="0" w:space="0"/>
          <w:left w:val="none" w:color="000000" w:sz="0" w:space="0"/>
          <w:bottom w:val="none" w:color="000000" w:sz="0" w:space="0"/>
          <w:right w:val="none" w:color="000000" w:sz="0" w:space="0"/>
        </w:pBdr>
        <w:spacing w:line="439" w:lineRule="atLeast"/>
        <w:ind w:firstLine="600"/>
      </w:pPr>
      <w:r>
        <w:rPr>
          <w:rFonts w:ascii="Times New Roman" w:hAnsi="Times New Roman" w:eastAsia="Times New Roman" w:cs="Times New Roman"/>
          <w:sz w:val="30"/>
        </w:rPr>
        <w:t xml:space="preserve">1.1.3 </w:t>
      </w:r>
      <w:r>
        <w:rPr>
          <w:rFonts w:ascii="仿宋_GB2312" w:hAnsi="仿宋_GB2312" w:eastAsia="仿宋_GB2312" w:cs="仿宋_GB2312"/>
          <w:sz w:val="30"/>
        </w:rPr>
        <w:t>工程和设备</w:t>
      </w:r>
    </w:p>
    <w:p w14:paraId="7F65B2D5">
      <w:pPr>
        <w:pBdr>
          <w:top w:val="none" w:color="000000" w:sz="0" w:space="0"/>
          <w:left w:val="none" w:color="000000" w:sz="0" w:space="0"/>
          <w:bottom w:val="none" w:color="000000" w:sz="0" w:space="0"/>
          <w:right w:val="none" w:color="000000" w:sz="0" w:space="0"/>
        </w:pBdr>
        <w:spacing w:line="439" w:lineRule="atLeast"/>
        <w:ind w:firstLine="600"/>
      </w:pPr>
      <w:r>
        <w:rPr>
          <w:rFonts w:ascii="Times New Roman" w:hAnsi="Times New Roman" w:eastAsia="Times New Roman" w:cs="Times New Roman"/>
          <w:sz w:val="30"/>
        </w:rPr>
        <w:t xml:space="preserve">1.1.3.7 </w:t>
      </w:r>
      <w:r>
        <w:rPr>
          <w:rFonts w:ascii="仿宋_GB2312" w:hAnsi="仿宋_GB2312" w:eastAsia="仿宋_GB2312" w:cs="仿宋_GB2312"/>
          <w:sz w:val="30"/>
        </w:rPr>
        <w:t>作为施工现场组成部分的其他场所包括：</w:t>
      </w:r>
      <w:r>
        <w:rPr>
          <w:rFonts w:ascii="仿宋_GB2312" w:hAnsi="仿宋_GB2312" w:eastAsia="仿宋_GB2312" w:cs="仿宋_GB2312"/>
          <w:sz w:val="30"/>
          <w:u w:val="single"/>
        </w:rPr>
        <w:t>           </w:t>
      </w:r>
    </w:p>
    <w:p w14:paraId="5F743E69">
      <w:pPr>
        <w:pBdr>
          <w:top w:val="none" w:color="000000" w:sz="0" w:space="0"/>
          <w:left w:val="none" w:color="000000" w:sz="0" w:space="0"/>
          <w:bottom w:val="none" w:color="000000" w:sz="0" w:space="0"/>
          <w:right w:val="none" w:color="000000" w:sz="0" w:space="0"/>
        </w:pBdr>
        <w:spacing w:line="439" w:lineRule="atLeast"/>
      </w:pPr>
      <w:r>
        <w:rPr>
          <w:rFonts w:ascii="Times New Roman" w:hAnsi="Times New Roman" w:eastAsia="Times New Roman" w:cs="Times New Roman"/>
          <w:sz w:val="30"/>
          <w:u w:val="single"/>
        </w:rPr>
        <w:t>          </w:t>
      </w:r>
      <w:r>
        <w:rPr>
          <w:rFonts w:ascii="仿宋_GB2312" w:hAnsi="仿宋_GB2312" w:eastAsia="仿宋_GB2312" w:cs="仿宋_GB2312"/>
          <w:sz w:val="30"/>
          <w:u w:val="single"/>
        </w:rPr>
        <w:t>  </w:t>
      </w:r>
      <w:r>
        <w:rPr>
          <w:rFonts w:ascii="Times New Roman" w:hAnsi="Times New Roman" w:eastAsia="Times New Roman" w:cs="Times New Roman"/>
          <w:sz w:val="30"/>
          <w:u w:val="single"/>
        </w:rPr>
        <w:t>/                     </w:t>
      </w:r>
      <w:r>
        <w:rPr>
          <w:rFonts w:ascii="仿宋_GB2312" w:hAnsi="仿宋_GB2312" w:eastAsia="仿宋_GB2312" w:cs="仿宋_GB2312"/>
          <w:sz w:val="30"/>
          <w:u w:val="single"/>
        </w:rPr>
        <w:t>    </w:t>
      </w:r>
      <w:r>
        <w:rPr>
          <w:rFonts w:ascii="Times New Roman" w:hAnsi="Times New Roman" w:eastAsia="Times New Roman" w:cs="Times New Roman"/>
          <w:sz w:val="30"/>
          <w:u w:val="single"/>
        </w:rPr>
        <w:t xml:space="preserve"> </w:t>
      </w:r>
      <w:r>
        <w:rPr>
          <w:rFonts w:ascii="仿宋_GB2312" w:hAnsi="仿宋_GB2312" w:eastAsia="仿宋_GB2312" w:cs="仿宋_GB2312"/>
          <w:sz w:val="30"/>
        </w:rPr>
        <w:t>。</w:t>
      </w:r>
    </w:p>
    <w:p w14:paraId="75CEC542">
      <w:pPr>
        <w:pBdr>
          <w:top w:val="none" w:color="000000" w:sz="0" w:space="0"/>
          <w:left w:val="none" w:color="000000" w:sz="0" w:space="0"/>
          <w:bottom w:val="none" w:color="000000" w:sz="0" w:space="0"/>
          <w:right w:val="none" w:color="000000" w:sz="0" w:space="0"/>
        </w:pBdr>
        <w:spacing w:line="439" w:lineRule="atLeast"/>
        <w:ind w:firstLine="600"/>
      </w:pPr>
      <w:r>
        <w:rPr>
          <w:rFonts w:ascii="Times New Roman" w:hAnsi="Times New Roman" w:eastAsia="Times New Roman" w:cs="Times New Roman"/>
          <w:sz w:val="30"/>
        </w:rPr>
        <w:t xml:space="preserve">1.1.3.9 </w:t>
      </w:r>
      <w:r>
        <w:rPr>
          <w:rFonts w:ascii="仿宋_GB2312" w:hAnsi="仿宋_GB2312" w:eastAsia="仿宋_GB2312" w:cs="仿宋_GB2312"/>
          <w:sz w:val="30"/>
        </w:rPr>
        <w:t>永久占地包括：</w:t>
      </w:r>
      <w:r>
        <w:rPr>
          <w:rFonts w:ascii="Times New Roman" w:hAnsi="Times New Roman" w:eastAsia="Times New Roman" w:cs="Times New Roman"/>
          <w:sz w:val="30"/>
          <w:u w:val="single"/>
        </w:rPr>
        <w:t>           </w:t>
      </w:r>
      <w:r>
        <w:rPr>
          <w:rFonts w:ascii="仿宋_GB2312" w:hAnsi="仿宋_GB2312" w:eastAsia="仿宋_GB2312" w:cs="仿宋_GB2312"/>
          <w:sz w:val="30"/>
          <w:u w:val="single"/>
        </w:rPr>
        <w:t>   </w:t>
      </w:r>
      <w:r>
        <w:rPr>
          <w:rFonts w:ascii="Times New Roman" w:hAnsi="Times New Roman" w:eastAsia="Times New Roman" w:cs="Times New Roman"/>
          <w:sz w:val="30"/>
          <w:u w:val="single"/>
        </w:rPr>
        <w:t>/    </w:t>
      </w:r>
      <w:r>
        <w:rPr>
          <w:rFonts w:ascii="仿宋_GB2312" w:hAnsi="仿宋_GB2312" w:eastAsia="仿宋_GB2312" w:cs="仿宋_GB2312"/>
          <w:sz w:val="30"/>
          <w:u w:val="single"/>
        </w:rPr>
        <w:t> </w:t>
      </w:r>
      <w:r>
        <w:rPr>
          <w:rFonts w:ascii="Times New Roman" w:hAnsi="Times New Roman" w:eastAsia="Times New Roman" w:cs="Times New Roman"/>
          <w:sz w:val="30"/>
          <w:u w:val="single"/>
        </w:rPr>
        <w:t>     </w:t>
      </w:r>
      <w:r>
        <w:rPr>
          <w:rFonts w:ascii="仿宋_GB2312" w:hAnsi="仿宋_GB2312" w:eastAsia="仿宋_GB2312" w:cs="仿宋_GB2312"/>
          <w:sz w:val="30"/>
        </w:rPr>
        <w:t>。</w:t>
      </w:r>
    </w:p>
    <w:p w14:paraId="5758E661">
      <w:pPr>
        <w:pBdr>
          <w:top w:val="none" w:color="000000" w:sz="0" w:space="0"/>
          <w:left w:val="none" w:color="000000" w:sz="0" w:space="0"/>
          <w:bottom w:val="none" w:color="000000" w:sz="0" w:space="0"/>
          <w:right w:val="none" w:color="000000" w:sz="0" w:space="0"/>
        </w:pBdr>
        <w:spacing w:line="439" w:lineRule="atLeast"/>
        <w:ind w:firstLine="600"/>
      </w:pPr>
      <w:r>
        <w:rPr>
          <w:rFonts w:ascii="Times New Roman" w:hAnsi="Times New Roman" w:eastAsia="Times New Roman" w:cs="Times New Roman"/>
          <w:sz w:val="30"/>
        </w:rPr>
        <w:t xml:space="preserve">1.1.3.10 </w:t>
      </w:r>
      <w:r>
        <w:rPr>
          <w:rFonts w:ascii="仿宋_GB2312" w:hAnsi="仿宋_GB2312" w:eastAsia="仿宋_GB2312" w:cs="仿宋_GB2312"/>
          <w:sz w:val="30"/>
        </w:rPr>
        <w:t>临时占地包括：</w:t>
      </w:r>
      <w:r>
        <w:rPr>
          <w:rFonts w:ascii="Times New Roman" w:hAnsi="Times New Roman" w:eastAsia="Times New Roman" w:cs="Times New Roman"/>
          <w:sz w:val="30"/>
          <w:u w:val="single"/>
        </w:rPr>
        <w:t>  </w:t>
      </w:r>
      <w:r>
        <w:rPr>
          <w:rFonts w:ascii="仿宋_GB2312" w:hAnsi="仿宋_GB2312" w:eastAsia="仿宋_GB2312" w:cs="仿宋_GB2312"/>
          <w:sz w:val="30"/>
          <w:u w:val="single"/>
        </w:rPr>
        <w:t>根据现场实际情况，由发包人安排</w:t>
      </w:r>
      <w:r>
        <w:rPr>
          <w:rFonts w:ascii="Times New Roman" w:hAnsi="Times New Roman" w:eastAsia="Times New Roman" w:cs="Times New Roman"/>
          <w:sz w:val="30"/>
          <w:u w:val="single"/>
        </w:rPr>
        <w:t></w:t>
      </w:r>
      <w:r>
        <w:rPr>
          <w:rFonts w:ascii="仿宋_GB2312" w:hAnsi="仿宋_GB2312" w:eastAsia="仿宋_GB2312" w:cs="仿宋_GB2312"/>
          <w:sz w:val="30"/>
        </w:rPr>
        <w:t>。</w:t>
      </w:r>
    </w:p>
    <w:p w14:paraId="61E1D844">
      <w:pPr>
        <w:pBdr>
          <w:top w:val="none" w:color="000000" w:sz="0" w:space="0"/>
          <w:left w:val="none" w:color="000000" w:sz="0" w:space="0"/>
          <w:bottom w:val="none" w:color="000000" w:sz="0" w:space="0"/>
          <w:right w:val="none" w:color="000000" w:sz="0" w:space="0"/>
        </w:pBdr>
        <w:spacing w:after="120" w:line="439" w:lineRule="atLeast"/>
        <w:ind w:firstLine="600"/>
      </w:pPr>
      <w:r>
        <w:rPr>
          <w:rFonts w:ascii="Times New Roman" w:hAnsi="Times New Roman" w:eastAsia="Times New Roman" w:cs="Times New Roman"/>
          <w:sz w:val="30"/>
        </w:rPr>
        <w:t>1.3</w:t>
      </w:r>
      <w:r>
        <w:rPr>
          <w:rFonts w:ascii="黑体" w:hAnsi="黑体" w:eastAsia="黑体" w:cs="黑体"/>
          <w:sz w:val="30"/>
        </w:rPr>
        <w:t xml:space="preserve">法律 </w:t>
      </w:r>
    </w:p>
    <w:p w14:paraId="6E857315">
      <w:pPr>
        <w:pBdr>
          <w:top w:val="none" w:color="000000" w:sz="0" w:space="0"/>
          <w:left w:val="none" w:color="000000" w:sz="0" w:space="0"/>
          <w:bottom w:val="none" w:color="000000" w:sz="0" w:space="0"/>
          <w:right w:val="none" w:color="000000" w:sz="0" w:space="0"/>
        </w:pBdr>
        <w:spacing w:line="439" w:lineRule="atLeast"/>
        <w:ind w:left="596"/>
      </w:pPr>
      <w:r>
        <w:rPr>
          <w:rFonts w:ascii="仿宋_GB2312" w:hAnsi="仿宋_GB2312" w:eastAsia="仿宋_GB2312" w:cs="仿宋_GB2312"/>
          <w:sz w:val="30"/>
        </w:rPr>
        <w:t>适用于合同的其他规范性文件：</w:t>
      </w:r>
      <w:r>
        <w:rPr>
          <w:rFonts w:ascii="Times New Roman" w:hAnsi="Times New Roman" w:eastAsia="Times New Roman" w:cs="Times New Roman"/>
          <w:sz w:val="30"/>
          <w:u w:val="single"/>
        </w:rPr>
        <w:t></w:t>
      </w:r>
      <w:r>
        <w:rPr>
          <w:rFonts w:ascii="仿宋_GB2312" w:hAnsi="仿宋_GB2312" w:eastAsia="仿宋_GB2312" w:cs="仿宋_GB2312"/>
          <w:sz w:val="30"/>
          <w:u w:val="single"/>
        </w:rPr>
        <w:t>        </w:t>
      </w:r>
      <w:r>
        <w:rPr>
          <w:rFonts w:ascii="Times New Roman" w:hAnsi="Times New Roman" w:eastAsia="Times New Roman" w:cs="Times New Roman"/>
          <w:sz w:val="30"/>
          <w:u w:val="single"/>
        </w:rPr>
        <w:t>/             </w:t>
      </w:r>
      <w:r>
        <w:rPr>
          <w:rFonts w:ascii="仿宋_GB2312" w:hAnsi="仿宋_GB2312" w:eastAsia="仿宋_GB2312" w:cs="仿宋_GB2312"/>
          <w:sz w:val="30"/>
        </w:rPr>
        <w:t>。</w:t>
      </w:r>
    </w:p>
    <w:p w14:paraId="38CD31DE">
      <w:pPr>
        <w:pBdr>
          <w:top w:val="none" w:color="000000" w:sz="0" w:space="0"/>
          <w:left w:val="none" w:color="000000" w:sz="0" w:space="0"/>
          <w:bottom w:val="none" w:color="000000" w:sz="0" w:space="0"/>
          <w:right w:val="none" w:color="000000" w:sz="0" w:space="0"/>
        </w:pBdr>
        <w:spacing w:after="120" w:line="439" w:lineRule="atLeast"/>
        <w:ind w:firstLine="600"/>
      </w:pPr>
      <w:r>
        <w:rPr>
          <w:rFonts w:ascii="Times New Roman" w:hAnsi="Times New Roman" w:eastAsia="Times New Roman" w:cs="Times New Roman"/>
          <w:sz w:val="30"/>
        </w:rPr>
        <w:t xml:space="preserve">1.4 </w:t>
      </w:r>
      <w:r>
        <w:rPr>
          <w:rFonts w:ascii="黑体" w:hAnsi="黑体" w:eastAsia="黑体" w:cs="黑体"/>
          <w:sz w:val="30"/>
        </w:rPr>
        <w:t>标准和规范</w:t>
      </w:r>
    </w:p>
    <w:p w14:paraId="5F54705E">
      <w:pPr>
        <w:pBdr>
          <w:top w:val="none" w:color="000000" w:sz="0" w:space="0"/>
          <w:left w:val="none" w:color="000000" w:sz="0" w:space="0"/>
          <w:bottom w:val="none" w:color="000000" w:sz="0" w:space="0"/>
          <w:right w:val="none" w:color="000000" w:sz="0" w:space="0"/>
        </w:pBdr>
        <w:spacing w:line="439" w:lineRule="atLeast"/>
        <w:ind w:left="596"/>
      </w:pPr>
      <w:r>
        <w:rPr>
          <w:rFonts w:ascii="Times New Roman" w:hAnsi="Times New Roman" w:eastAsia="Times New Roman" w:cs="Times New Roman"/>
          <w:sz w:val="30"/>
        </w:rPr>
        <w:t>1.4.1</w:t>
      </w:r>
      <w:r>
        <w:rPr>
          <w:rFonts w:ascii="仿宋_GB2312" w:hAnsi="仿宋_GB2312" w:eastAsia="仿宋_GB2312" w:cs="仿宋_GB2312"/>
          <w:sz w:val="30"/>
        </w:rPr>
        <w:t>适用于工程的标准规范包括：</w:t>
      </w:r>
      <w:r>
        <w:rPr>
          <w:rFonts w:ascii="Times New Roman" w:hAnsi="Times New Roman" w:eastAsia="Times New Roman" w:cs="Times New Roman"/>
          <w:sz w:val="30"/>
          <w:u w:val="single"/>
        </w:rPr>
        <w:t></w:t>
      </w:r>
      <w:r>
        <w:rPr>
          <w:rFonts w:ascii="仿宋_GB2312" w:hAnsi="仿宋_GB2312" w:eastAsia="仿宋_GB2312" w:cs="仿宋_GB2312"/>
          <w:sz w:val="30"/>
          <w:u w:val="single"/>
        </w:rPr>
        <w:t>     </w:t>
      </w:r>
      <w:r>
        <w:rPr>
          <w:rFonts w:ascii="Times New Roman" w:hAnsi="Times New Roman" w:eastAsia="Times New Roman" w:cs="Times New Roman"/>
          <w:sz w:val="30"/>
          <w:u w:val="single"/>
        </w:rPr>
        <w:t></w:t>
      </w:r>
      <w:r>
        <w:rPr>
          <w:rFonts w:ascii="仿宋_GB2312" w:hAnsi="仿宋_GB2312" w:eastAsia="仿宋_GB2312" w:cs="仿宋_GB2312"/>
          <w:sz w:val="30"/>
          <w:u w:val="single"/>
        </w:rPr>
        <w:t> </w:t>
      </w:r>
      <w:r>
        <w:rPr>
          <w:rFonts w:ascii="Times New Roman" w:hAnsi="Times New Roman" w:eastAsia="Times New Roman" w:cs="Times New Roman"/>
          <w:sz w:val="30"/>
          <w:u w:val="single"/>
        </w:rPr>
        <w:t>/         </w:t>
      </w:r>
      <w:r>
        <w:rPr>
          <w:rFonts w:ascii="仿宋_GB2312" w:hAnsi="仿宋_GB2312" w:eastAsia="仿宋_GB2312" w:cs="仿宋_GB2312"/>
          <w:sz w:val="30"/>
        </w:rPr>
        <w:t>。</w:t>
      </w:r>
    </w:p>
    <w:p w14:paraId="4777B908">
      <w:pPr>
        <w:pBdr>
          <w:top w:val="none" w:color="000000" w:sz="0" w:space="0"/>
          <w:left w:val="none" w:color="000000" w:sz="0" w:space="0"/>
          <w:bottom w:val="none" w:color="000000" w:sz="0" w:space="0"/>
          <w:right w:val="none" w:color="000000" w:sz="0" w:space="0"/>
        </w:pBdr>
        <w:spacing w:line="439" w:lineRule="atLeast"/>
        <w:ind w:firstLine="600"/>
      </w:pPr>
      <w:r>
        <w:rPr>
          <w:rFonts w:ascii="Times New Roman" w:hAnsi="Times New Roman" w:eastAsia="Times New Roman" w:cs="Times New Roman"/>
          <w:sz w:val="30"/>
        </w:rPr>
        <w:t xml:space="preserve">1.4.2 </w:t>
      </w:r>
      <w:r>
        <w:rPr>
          <w:rFonts w:ascii="仿宋_GB2312" w:hAnsi="仿宋_GB2312" w:eastAsia="仿宋_GB2312" w:cs="仿宋_GB2312"/>
          <w:sz w:val="30"/>
        </w:rPr>
        <w:t>发包人提供国外标准、规范的名称：</w:t>
      </w:r>
      <w:r>
        <w:rPr>
          <w:rFonts w:ascii="Times New Roman" w:hAnsi="Times New Roman" w:eastAsia="Times New Roman" w:cs="Times New Roman"/>
          <w:sz w:val="30"/>
          <w:u w:val="single"/>
        </w:rPr>
        <w:t>   </w:t>
      </w:r>
      <w:r>
        <w:rPr>
          <w:rFonts w:ascii="仿宋_GB2312" w:hAnsi="仿宋_GB2312" w:eastAsia="仿宋_GB2312" w:cs="仿宋_GB2312"/>
          <w:sz w:val="30"/>
          <w:u w:val="single"/>
        </w:rPr>
        <w:t>    </w:t>
      </w:r>
      <w:r>
        <w:rPr>
          <w:rFonts w:ascii="Times New Roman" w:hAnsi="Times New Roman" w:eastAsia="Times New Roman" w:cs="Times New Roman"/>
          <w:sz w:val="30"/>
          <w:u w:val="single"/>
        </w:rPr>
        <w:t> /  </w:t>
      </w:r>
      <w:r>
        <w:rPr>
          <w:rFonts w:ascii="仿宋_GB2312" w:hAnsi="仿宋_GB2312" w:eastAsia="仿宋_GB2312" w:cs="仿宋_GB2312"/>
          <w:sz w:val="30"/>
          <w:u w:val="single"/>
        </w:rPr>
        <w:t>   </w:t>
      </w:r>
      <w:r>
        <w:rPr>
          <w:rFonts w:ascii="Times New Roman" w:hAnsi="Times New Roman" w:eastAsia="Times New Roman" w:cs="Times New Roman"/>
          <w:sz w:val="30"/>
          <w:u w:val="single"/>
        </w:rPr>
        <w:t>    </w:t>
      </w:r>
      <w:r>
        <w:rPr>
          <w:rFonts w:ascii="仿宋_GB2312" w:hAnsi="仿宋_GB2312" w:eastAsia="仿宋_GB2312" w:cs="仿宋_GB2312"/>
          <w:sz w:val="30"/>
        </w:rPr>
        <w:t>；</w:t>
      </w:r>
    </w:p>
    <w:p w14:paraId="1997B580">
      <w:pPr>
        <w:pBdr>
          <w:top w:val="none" w:color="000000" w:sz="0" w:space="0"/>
          <w:left w:val="none" w:color="000000" w:sz="0" w:space="0"/>
          <w:bottom w:val="none" w:color="000000" w:sz="0" w:space="0"/>
          <w:right w:val="none" w:color="000000" w:sz="0" w:space="0"/>
        </w:pBdr>
        <w:spacing w:line="439" w:lineRule="atLeast"/>
        <w:ind w:firstLine="600"/>
      </w:pPr>
      <w:r>
        <w:rPr>
          <w:rFonts w:ascii="仿宋_GB2312" w:hAnsi="仿宋_GB2312" w:eastAsia="仿宋_GB2312" w:cs="仿宋_GB2312"/>
          <w:sz w:val="30"/>
        </w:rPr>
        <w:t>发包人提供国外标准、规范的份数：</w:t>
      </w:r>
      <w:r>
        <w:rPr>
          <w:rFonts w:ascii="Times New Roman" w:hAnsi="Times New Roman" w:eastAsia="Times New Roman" w:cs="Times New Roman"/>
          <w:sz w:val="30"/>
          <w:u w:val="single"/>
        </w:rPr>
        <w:t>     </w:t>
      </w:r>
      <w:r>
        <w:rPr>
          <w:rFonts w:ascii="仿宋_GB2312" w:hAnsi="仿宋_GB2312" w:eastAsia="仿宋_GB2312" w:cs="仿宋_GB2312"/>
          <w:sz w:val="30"/>
          <w:u w:val="single"/>
        </w:rPr>
        <w:t>  </w:t>
      </w:r>
      <w:r>
        <w:rPr>
          <w:rFonts w:ascii="Times New Roman" w:hAnsi="Times New Roman" w:eastAsia="Times New Roman" w:cs="Times New Roman"/>
          <w:sz w:val="30"/>
          <w:u w:val="single"/>
        </w:rPr>
        <w:t> </w:t>
      </w:r>
      <w:r>
        <w:rPr>
          <w:rFonts w:ascii="仿宋_GB2312" w:hAnsi="仿宋_GB2312" w:eastAsia="仿宋_GB2312" w:cs="仿宋_GB2312"/>
          <w:sz w:val="30"/>
          <w:u w:val="single"/>
        </w:rPr>
        <w:t>   </w:t>
      </w:r>
      <w:r>
        <w:rPr>
          <w:rFonts w:ascii="Times New Roman" w:hAnsi="Times New Roman" w:eastAsia="Times New Roman" w:cs="Times New Roman"/>
          <w:sz w:val="30"/>
          <w:u w:val="single"/>
        </w:rPr>
        <w:t>/           </w:t>
      </w:r>
      <w:r>
        <w:rPr>
          <w:rFonts w:ascii="仿宋_GB2312" w:hAnsi="仿宋_GB2312" w:eastAsia="仿宋_GB2312" w:cs="仿宋_GB2312"/>
          <w:sz w:val="30"/>
        </w:rPr>
        <w:t>；</w:t>
      </w:r>
    </w:p>
    <w:p w14:paraId="62A65A2A">
      <w:pPr>
        <w:pBdr>
          <w:top w:val="none" w:color="000000" w:sz="0" w:space="0"/>
          <w:left w:val="none" w:color="000000" w:sz="0" w:space="0"/>
          <w:bottom w:val="none" w:color="000000" w:sz="0" w:space="0"/>
          <w:right w:val="none" w:color="000000" w:sz="0" w:space="0"/>
        </w:pBdr>
        <w:spacing w:line="439" w:lineRule="atLeast"/>
        <w:ind w:firstLine="600"/>
      </w:pPr>
      <w:r>
        <w:rPr>
          <w:rFonts w:ascii="仿宋_GB2312" w:hAnsi="仿宋_GB2312" w:eastAsia="仿宋_GB2312" w:cs="仿宋_GB2312"/>
          <w:sz w:val="30"/>
        </w:rPr>
        <w:t>发包人提供国外标准、规范的名称：</w:t>
      </w:r>
      <w:r>
        <w:rPr>
          <w:rFonts w:ascii="Times New Roman" w:hAnsi="Times New Roman" w:eastAsia="Times New Roman" w:cs="Times New Roman"/>
          <w:sz w:val="30"/>
          <w:u w:val="single"/>
        </w:rPr>
        <w:t>   </w:t>
      </w:r>
      <w:r>
        <w:rPr>
          <w:rFonts w:ascii="仿宋_GB2312" w:hAnsi="仿宋_GB2312" w:eastAsia="仿宋_GB2312" w:cs="仿宋_GB2312"/>
          <w:sz w:val="30"/>
          <w:u w:val="single"/>
        </w:rPr>
        <w:t>  </w:t>
      </w:r>
      <w:r>
        <w:rPr>
          <w:rFonts w:ascii="Times New Roman" w:hAnsi="Times New Roman" w:eastAsia="Times New Roman" w:cs="Times New Roman"/>
          <w:sz w:val="30"/>
          <w:u w:val="single"/>
        </w:rPr>
        <w:t>  </w:t>
      </w:r>
      <w:r>
        <w:rPr>
          <w:rFonts w:ascii="仿宋_GB2312" w:hAnsi="仿宋_GB2312" w:eastAsia="仿宋_GB2312" w:cs="仿宋_GB2312"/>
          <w:sz w:val="30"/>
          <w:u w:val="single"/>
        </w:rPr>
        <w:t> </w:t>
      </w:r>
      <w:r>
        <w:rPr>
          <w:rFonts w:ascii="Times New Roman" w:hAnsi="Times New Roman" w:eastAsia="Times New Roman" w:cs="Times New Roman"/>
          <w:sz w:val="30"/>
          <w:u w:val="single"/>
        </w:rPr>
        <w:t>   / </w:t>
      </w:r>
      <w:r>
        <w:rPr>
          <w:rFonts w:ascii="仿宋_GB2312" w:hAnsi="仿宋_GB2312" w:eastAsia="仿宋_GB2312" w:cs="仿宋_GB2312"/>
          <w:sz w:val="30"/>
          <w:u w:val="single"/>
        </w:rPr>
        <w:t>   </w:t>
      </w:r>
      <w:r>
        <w:rPr>
          <w:rFonts w:ascii="Times New Roman" w:hAnsi="Times New Roman" w:eastAsia="Times New Roman" w:cs="Times New Roman"/>
          <w:sz w:val="30"/>
          <w:u w:val="single"/>
        </w:rPr>
        <w:t>       </w:t>
      </w:r>
      <w:r>
        <w:rPr>
          <w:rFonts w:ascii="仿宋_GB2312" w:hAnsi="仿宋_GB2312" w:eastAsia="仿宋_GB2312" w:cs="仿宋_GB2312"/>
          <w:sz w:val="30"/>
        </w:rPr>
        <w:t>。</w:t>
      </w:r>
    </w:p>
    <w:p w14:paraId="06A8DA12">
      <w:pPr>
        <w:pBdr>
          <w:top w:val="none" w:color="000000" w:sz="0" w:space="0"/>
          <w:left w:val="none" w:color="000000" w:sz="0" w:space="0"/>
          <w:bottom w:val="none" w:color="000000" w:sz="0" w:space="0"/>
          <w:right w:val="none" w:color="000000" w:sz="0" w:space="0"/>
        </w:pBdr>
        <w:spacing w:line="439" w:lineRule="atLeast"/>
        <w:ind w:left="596"/>
      </w:pPr>
      <w:r>
        <w:rPr>
          <w:rFonts w:ascii="Times New Roman" w:hAnsi="Times New Roman" w:eastAsia="Times New Roman" w:cs="Times New Roman"/>
          <w:sz w:val="30"/>
        </w:rPr>
        <w:t>1.4.3</w:t>
      </w:r>
      <w:r>
        <w:rPr>
          <w:rFonts w:ascii="仿宋_GB2312" w:hAnsi="仿宋_GB2312" w:eastAsia="仿宋_GB2312" w:cs="仿宋_GB2312"/>
          <w:sz w:val="30"/>
        </w:rPr>
        <w:t>发包人对工程的技术标准和功能要求的特殊要求：</w:t>
      </w:r>
    </w:p>
    <w:p w14:paraId="3BCB4B84">
      <w:pPr>
        <w:pBdr>
          <w:top w:val="none" w:color="000000" w:sz="0" w:space="0"/>
          <w:left w:val="none" w:color="000000" w:sz="0" w:space="0"/>
          <w:bottom w:val="none" w:color="000000" w:sz="0" w:space="0"/>
          <w:right w:val="none" w:color="000000" w:sz="0" w:space="0"/>
        </w:pBdr>
        <w:spacing w:line="439" w:lineRule="atLeast"/>
      </w:pPr>
      <w:r>
        <w:rPr>
          <w:rFonts w:ascii="Times New Roman" w:hAnsi="Times New Roman" w:eastAsia="Times New Roman" w:cs="Times New Roman"/>
          <w:sz w:val="30"/>
          <w:u w:val="single"/>
        </w:rPr>
        <w:t></w:t>
      </w:r>
      <w:r>
        <w:rPr>
          <w:rFonts w:ascii="仿宋_GB2312" w:hAnsi="仿宋_GB2312" w:eastAsia="仿宋_GB2312" w:cs="仿宋_GB2312"/>
          <w:sz w:val="30"/>
          <w:u w:val="single"/>
        </w:rPr>
        <w:t>                </w:t>
      </w:r>
      <w:r>
        <w:rPr>
          <w:rFonts w:ascii="Times New Roman" w:hAnsi="Times New Roman" w:eastAsia="Times New Roman" w:cs="Times New Roman"/>
          <w:sz w:val="30"/>
          <w:u w:val="single"/>
        </w:rPr>
        <w:t>/     </w:t>
      </w:r>
      <w:r>
        <w:rPr>
          <w:rFonts w:ascii="仿宋_GB2312" w:hAnsi="仿宋_GB2312" w:eastAsia="仿宋_GB2312" w:cs="仿宋_GB2312"/>
          <w:sz w:val="30"/>
          <w:u w:val="single"/>
        </w:rPr>
        <w:t>                     </w:t>
      </w:r>
      <w:r>
        <w:rPr>
          <w:rFonts w:ascii="Times New Roman" w:hAnsi="Times New Roman" w:eastAsia="Times New Roman" w:cs="Times New Roman"/>
          <w:sz w:val="30"/>
          <w:u w:val="single"/>
        </w:rPr>
        <w:t>   </w:t>
      </w:r>
      <w:r>
        <w:rPr>
          <w:rFonts w:ascii="仿宋_GB2312" w:hAnsi="仿宋_GB2312" w:eastAsia="仿宋_GB2312" w:cs="仿宋_GB2312"/>
          <w:sz w:val="30"/>
        </w:rPr>
        <w:t>。</w:t>
      </w:r>
    </w:p>
    <w:p w14:paraId="7565B90F">
      <w:pPr>
        <w:pBdr>
          <w:top w:val="none" w:color="000000" w:sz="0" w:space="0"/>
          <w:left w:val="none" w:color="000000" w:sz="0" w:space="0"/>
          <w:bottom w:val="none" w:color="000000" w:sz="0" w:space="0"/>
          <w:right w:val="none" w:color="000000" w:sz="0" w:space="0"/>
        </w:pBdr>
        <w:spacing w:after="120" w:line="439" w:lineRule="atLeast"/>
        <w:ind w:firstLine="600"/>
      </w:pPr>
      <w:r>
        <w:rPr>
          <w:rFonts w:ascii="Times New Roman" w:hAnsi="Times New Roman" w:eastAsia="Times New Roman" w:cs="Times New Roman"/>
          <w:sz w:val="30"/>
        </w:rPr>
        <w:t xml:space="preserve">1.5 </w:t>
      </w:r>
      <w:r>
        <w:rPr>
          <w:rFonts w:ascii="黑体" w:hAnsi="黑体" w:eastAsia="黑体" w:cs="黑体"/>
          <w:sz w:val="30"/>
        </w:rPr>
        <w:t>合同文件的优先顺序</w:t>
      </w:r>
    </w:p>
    <w:p w14:paraId="6A6EDC9B">
      <w:pPr>
        <w:pBdr>
          <w:top w:val="none" w:color="000000" w:sz="0" w:space="0"/>
          <w:left w:val="none" w:color="000000" w:sz="0" w:space="0"/>
          <w:bottom w:val="none" w:color="000000" w:sz="0" w:space="0"/>
          <w:right w:val="none" w:color="000000" w:sz="0" w:space="0"/>
        </w:pBdr>
        <w:spacing w:line="439" w:lineRule="atLeast"/>
      </w:pPr>
      <w:r>
        <w:rPr>
          <w:rFonts w:ascii="仿宋_GB2312" w:hAnsi="仿宋_GB2312" w:eastAsia="仿宋_GB2312" w:cs="仿宋_GB2312"/>
          <w:sz w:val="30"/>
        </w:rPr>
        <w:t>合同文件组成及优先顺序为：</w:t>
      </w:r>
    </w:p>
    <w:p w14:paraId="60829714">
      <w:pPr>
        <w:pBdr>
          <w:top w:val="none" w:color="000000" w:sz="0" w:space="0"/>
          <w:left w:val="none" w:color="000000" w:sz="0" w:space="0"/>
          <w:bottom w:val="none" w:color="000000" w:sz="0" w:space="0"/>
          <w:right w:val="none" w:color="000000" w:sz="0" w:space="0"/>
        </w:pBdr>
        <w:spacing w:line="439" w:lineRule="atLeast"/>
      </w:pPr>
      <w:r>
        <w:rPr>
          <w:rFonts w:ascii="仿宋_GB2312" w:hAnsi="仿宋_GB2312" w:eastAsia="仿宋_GB2312" w:cs="仿宋_GB2312"/>
          <w:sz w:val="30"/>
        </w:rPr>
        <w:t>（</w:t>
      </w:r>
      <w:r>
        <w:rPr>
          <w:rFonts w:ascii="Times New Roman" w:hAnsi="Times New Roman" w:eastAsia="Times New Roman" w:cs="Times New Roman"/>
          <w:sz w:val="30"/>
        </w:rPr>
        <w:t>1</w:t>
      </w:r>
      <w:r>
        <w:rPr>
          <w:rFonts w:ascii="仿宋_GB2312" w:hAnsi="仿宋_GB2312" w:eastAsia="仿宋_GB2312" w:cs="仿宋_GB2312"/>
          <w:sz w:val="30"/>
        </w:rPr>
        <w:t>）合同协议书</w:t>
      </w:r>
    </w:p>
    <w:p w14:paraId="41C186ED">
      <w:pPr>
        <w:pBdr>
          <w:top w:val="none" w:color="000000" w:sz="0" w:space="0"/>
          <w:left w:val="none" w:color="000000" w:sz="0" w:space="0"/>
          <w:bottom w:val="none" w:color="000000" w:sz="0" w:space="0"/>
          <w:right w:val="none" w:color="000000" w:sz="0" w:space="0"/>
        </w:pBdr>
        <w:spacing w:line="439" w:lineRule="atLeast"/>
      </w:pPr>
      <w:r>
        <w:rPr>
          <w:rFonts w:ascii="仿宋_GB2312" w:hAnsi="仿宋_GB2312" w:eastAsia="仿宋_GB2312" w:cs="仿宋_GB2312"/>
          <w:sz w:val="30"/>
        </w:rPr>
        <w:t>（</w:t>
      </w:r>
      <w:r>
        <w:rPr>
          <w:rFonts w:ascii="Times New Roman" w:hAnsi="Times New Roman" w:eastAsia="Times New Roman" w:cs="Times New Roman"/>
          <w:sz w:val="30"/>
        </w:rPr>
        <w:t>2</w:t>
      </w:r>
      <w:r>
        <w:rPr>
          <w:rFonts w:ascii="仿宋_GB2312" w:hAnsi="仿宋_GB2312" w:eastAsia="仿宋_GB2312" w:cs="仿宋_GB2312"/>
          <w:sz w:val="30"/>
        </w:rPr>
        <w:t>）中标通知书</w:t>
      </w:r>
    </w:p>
    <w:p w14:paraId="4E405AE6">
      <w:pPr>
        <w:pBdr>
          <w:top w:val="none" w:color="000000" w:sz="0" w:space="0"/>
          <w:left w:val="none" w:color="000000" w:sz="0" w:space="0"/>
          <w:bottom w:val="none" w:color="000000" w:sz="0" w:space="0"/>
          <w:right w:val="none" w:color="000000" w:sz="0" w:space="0"/>
        </w:pBdr>
        <w:spacing w:line="439" w:lineRule="atLeast"/>
      </w:pPr>
      <w:r>
        <w:rPr>
          <w:rFonts w:ascii="仿宋_GB2312" w:hAnsi="仿宋_GB2312" w:eastAsia="仿宋_GB2312" w:cs="仿宋_GB2312"/>
          <w:sz w:val="30"/>
        </w:rPr>
        <w:t>（</w:t>
      </w:r>
      <w:r>
        <w:rPr>
          <w:rFonts w:ascii="Times New Roman" w:hAnsi="Times New Roman" w:eastAsia="Times New Roman" w:cs="Times New Roman"/>
          <w:sz w:val="30"/>
        </w:rPr>
        <w:t>3</w:t>
      </w:r>
      <w:r>
        <w:rPr>
          <w:rFonts w:ascii="仿宋_GB2312" w:hAnsi="仿宋_GB2312" w:eastAsia="仿宋_GB2312" w:cs="仿宋_GB2312"/>
          <w:sz w:val="30"/>
        </w:rPr>
        <w:t>）投标文件</w:t>
      </w:r>
    </w:p>
    <w:p w14:paraId="622DD4BA">
      <w:pPr>
        <w:pBdr>
          <w:top w:val="none" w:color="000000" w:sz="0" w:space="0"/>
          <w:left w:val="none" w:color="000000" w:sz="0" w:space="0"/>
          <w:bottom w:val="none" w:color="000000" w:sz="0" w:space="0"/>
          <w:right w:val="none" w:color="000000" w:sz="0" w:space="0"/>
        </w:pBdr>
        <w:spacing w:line="439" w:lineRule="atLeast"/>
      </w:pPr>
      <w:r>
        <w:rPr>
          <w:rFonts w:ascii="仿宋_GB2312" w:hAnsi="仿宋_GB2312" w:eastAsia="仿宋_GB2312" w:cs="仿宋_GB2312"/>
          <w:sz w:val="30"/>
        </w:rPr>
        <w:t>（</w:t>
      </w:r>
      <w:r>
        <w:rPr>
          <w:rFonts w:ascii="Times New Roman" w:hAnsi="Times New Roman" w:eastAsia="Times New Roman" w:cs="Times New Roman"/>
          <w:sz w:val="30"/>
        </w:rPr>
        <w:t>4</w:t>
      </w:r>
      <w:r>
        <w:rPr>
          <w:rFonts w:ascii="仿宋_GB2312" w:hAnsi="仿宋_GB2312" w:eastAsia="仿宋_GB2312" w:cs="仿宋_GB2312"/>
          <w:sz w:val="30"/>
        </w:rPr>
        <w:t>）合同专用条款</w:t>
      </w:r>
    </w:p>
    <w:p w14:paraId="65B600E5">
      <w:pPr>
        <w:pBdr>
          <w:top w:val="none" w:color="000000" w:sz="0" w:space="0"/>
          <w:left w:val="none" w:color="000000" w:sz="0" w:space="0"/>
          <w:bottom w:val="none" w:color="000000" w:sz="0" w:space="0"/>
          <w:right w:val="none" w:color="000000" w:sz="0" w:space="0"/>
        </w:pBdr>
        <w:spacing w:line="439" w:lineRule="atLeast"/>
      </w:pPr>
      <w:r>
        <w:rPr>
          <w:rFonts w:ascii="仿宋_GB2312" w:hAnsi="仿宋_GB2312" w:eastAsia="仿宋_GB2312" w:cs="仿宋_GB2312"/>
          <w:sz w:val="30"/>
        </w:rPr>
        <w:t>（</w:t>
      </w:r>
      <w:r>
        <w:rPr>
          <w:rFonts w:ascii="Times New Roman" w:hAnsi="Times New Roman" w:eastAsia="Times New Roman" w:cs="Times New Roman"/>
          <w:sz w:val="30"/>
        </w:rPr>
        <w:t>5</w:t>
      </w:r>
      <w:r>
        <w:rPr>
          <w:rFonts w:ascii="仿宋_GB2312" w:hAnsi="仿宋_GB2312" w:eastAsia="仿宋_GB2312" w:cs="仿宋_GB2312"/>
          <w:sz w:val="30"/>
        </w:rPr>
        <w:t>）合同通用条款</w:t>
      </w:r>
    </w:p>
    <w:p w14:paraId="6C336683">
      <w:pPr>
        <w:pBdr>
          <w:top w:val="none" w:color="000000" w:sz="0" w:space="0"/>
          <w:left w:val="none" w:color="000000" w:sz="0" w:space="0"/>
          <w:bottom w:val="none" w:color="000000" w:sz="0" w:space="0"/>
          <w:right w:val="none" w:color="000000" w:sz="0" w:space="0"/>
        </w:pBdr>
        <w:spacing w:line="439" w:lineRule="atLeast"/>
      </w:pPr>
      <w:r>
        <w:rPr>
          <w:rFonts w:ascii="仿宋_GB2312" w:hAnsi="仿宋_GB2312" w:eastAsia="仿宋_GB2312" w:cs="仿宋_GB2312"/>
          <w:sz w:val="30"/>
        </w:rPr>
        <w:t>（</w:t>
      </w:r>
      <w:r>
        <w:rPr>
          <w:rFonts w:ascii="Times New Roman" w:hAnsi="Times New Roman" w:eastAsia="Times New Roman" w:cs="Times New Roman"/>
          <w:sz w:val="30"/>
        </w:rPr>
        <w:t>6</w:t>
      </w:r>
      <w:r>
        <w:rPr>
          <w:rFonts w:ascii="仿宋_GB2312" w:hAnsi="仿宋_GB2312" w:eastAsia="仿宋_GB2312" w:cs="仿宋_GB2312"/>
          <w:sz w:val="30"/>
        </w:rPr>
        <w:t>）技术标准和要求</w:t>
      </w:r>
    </w:p>
    <w:p w14:paraId="36AA37C1">
      <w:pPr>
        <w:pBdr>
          <w:top w:val="none" w:color="000000" w:sz="0" w:space="0"/>
          <w:left w:val="none" w:color="000000" w:sz="0" w:space="0"/>
          <w:bottom w:val="none" w:color="000000" w:sz="0" w:space="0"/>
          <w:right w:val="none" w:color="000000" w:sz="0" w:space="0"/>
        </w:pBdr>
        <w:spacing w:line="439" w:lineRule="atLeast"/>
      </w:pPr>
      <w:r>
        <w:rPr>
          <w:rFonts w:ascii="仿宋_GB2312" w:hAnsi="仿宋_GB2312" w:eastAsia="仿宋_GB2312" w:cs="仿宋_GB2312"/>
          <w:sz w:val="30"/>
        </w:rPr>
        <w:t>（</w:t>
      </w:r>
      <w:r>
        <w:rPr>
          <w:rFonts w:ascii="Times New Roman" w:hAnsi="Times New Roman" w:eastAsia="Times New Roman" w:cs="Times New Roman"/>
          <w:sz w:val="30"/>
        </w:rPr>
        <w:t>7</w:t>
      </w:r>
      <w:r>
        <w:rPr>
          <w:rFonts w:ascii="仿宋_GB2312" w:hAnsi="仿宋_GB2312" w:eastAsia="仿宋_GB2312" w:cs="仿宋_GB2312"/>
          <w:sz w:val="30"/>
        </w:rPr>
        <w:t>）图纸</w:t>
      </w:r>
    </w:p>
    <w:p w14:paraId="6BD03D1E">
      <w:pPr>
        <w:pBdr>
          <w:top w:val="none" w:color="000000" w:sz="0" w:space="0"/>
          <w:left w:val="none" w:color="000000" w:sz="0" w:space="0"/>
          <w:bottom w:val="none" w:color="000000" w:sz="0" w:space="0"/>
          <w:right w:val="none" w:color="000000" w:sz="0" w:space="0"/>
        </w:pBdr>
        <w:spacing w:line="439" w:lineRule="atLeast"/>
      </w:pPr>
      <w:r>
        <w:rPr>
          <w:rFonts w:ascii="仿宋_GB2312" w:hAnsi="仿宋_GB2312" w:eastAsia="仿宋_GB2312" w:cs="仿宋_GB2312"/>
          <w:sz w:val="30"/>
        </w:rPr>
        <w:t>（</w:t>
      </w:r>
      <w:r>
        <w:rPr>
          <w:rFonts w:ascii="Times New Roman" w:hAnsi="Times New Roman" w:eastAsia="Times New Roman" w:cs="Times New Roman"/>
          <w:sz w:val="30"/>
        </w:rPr>
        <w:t>8</w:t>
      </w:r>
      <w:r>
        <w:rPr>
          <w:rFonts w:ascii="仿宋_GB2312" w:hAnsi="仿宋_GB2312" w:eastAsia="仿宋_GB2312" w:cs="仿宋_GB2312"/>
          <w:sz w:val="30"/>
        </w:rPr>
        <w:t>）已标价的工程量清单</w:t>
      </w:r>
    </w:p>
    <w:p w14:paraId="786D974C">
      <w:pPr>
        <w:pBdr>
          <w:top w:val="none" w:color="000000" w:sz="0" w:space="0"/>
          <w:left w:val="none" w:color="000000" w:sz="0" w:space="0"/>
          <w:bottom w:val="none" w:color="000000" w:sz="0" w:space="0"/>
          <w:right w:val="none" w:color="000000" w:sz="0" w:space="0"/>
        </w:pBdr>
        <w:spacing w:line="439" w:lineRule="atLeast"/>
      </w:pPr>
      <w:r>
        <w:rPr>
          <w:rFonts w:ascii="仿宋_GB2312" w:hAnsi="仿宋_GB2312" w:eastAsia="仿宋_GB2312" w:cs="仿宋_GB2312"/>
          <w:sz w:val="30"/>
        </w:rPr>
        <w:t>（</w:t>
      </w:r>
      <w:r>
        <w:rPr>
          <w:rFonts w:ascii="Times New Roman" w:hAnsi="Times New Roman" w:eastAsia="Times New Roman" w:cs="Times New Roman"/>
          <w:sz w:val="30"/>
        </w:rPr>
        <w:t>9</w:t>
      </w:r>
      <w:r>
        <w:rPr>
          <w:rFonts w:ascii="仿宋_GB2312" w:hAnsi="仿宋_GB2312" w:eastAsia="仿宋_GB2312" w:cs="仿宋_GB2312"/>
          <w:sz w:val="30"/>
        </w:rPr>
        <w:t>）其他合同文件：廉政合同</w:t>
      </w:r>
    </w:p>
    <w:p w14:paraId="2E31C62F">
      <w:pPr>
        <w:pBdr>
          <w:top w:val="none" w:color="000000" w:sz="0" w:space="0"/>
          <w:left w:val="none" w:color="000000" w:sz="0" w:space="0"/>
          <w:bottom w:val="none" w:color="000000" w:sz="0" w:space="0"/>
          <w:right w:val="none" w:color="000000" w:sz="0" w:space="0"/>
        </w:pBdr>
        <w:spacing w:after="120" w:line="439" w:lineRule="atLeast"/>
        <w:ind w:firstLine="600"/>
      </w:pPr>
      <w:r>
        <w:rPr>
          <w:rFonts w:ascii="Times New Roman" w:hAnsi="Times New Roman" w:eastAsia="Times New Roman" w:cs="Times New Roman"/>
          <w:sz w:val="30"/>
        </w:rPr>
        <w:t xml:space="preserve">1.6 </w:t>
      </w:r>
      <w:r>
        <w:rPr>
          <w:rFonts w:ascii="黑体" w:hAnsi="黑体" w:eastAsia="黑体" w:cs="黑体"/>
          <w:sz w:val="30"/>
        </w:rPr>
        <w:t>图纸和承包人文件</w:t>
      </w:r>
    </w:p>
    <w:p w14:paraId="73931D6D">
      <w:pPr>
        <w:pBdr>
          <w:top w:val="none" w:color="000000" w:sz="0" w:space="0"/>
          <w:left w:val="none" w:color="000000" w:sz="0" w:space="0"/>
          <w:bottom w:val="none" w:color="000000" w:sz="0" w:space="0"/>
          <w:right w:val="none" w:color="000000" w:sz="0" w:space="0"/>
        </w:pBdr>
        <w:spacing w:line="439" w:lineRule="atLeast"/>
        <w:ind w:firstLine="600"/>
      </w:pPr>
      <w:r>
        <w:rPr>
          <w:rFonts w:ascii="Times New Roman" w:hAnsi="Times New Roman" w:eastAsia="Times New Roman" w:cs="Times New Roman"/>
          <w:sz w:val="30"/>
        </w:rPr>
        <w:t xml:space="preserve">1.6.1 </w:t>
      </w:r>
      <w:r>
        <w:rPr>
          <w:rFonts w:ascii="仿宋_GB2312" w:hAnsi="仿宋_GB2312" w:eastAsia="仿宋_GB2312" w:cs="仿宋_GB2312"/>
          <w:sz w:val="30"/>
        </w:rPr>
        <w:t>图纸的提供</w:t>
      </w:r>
    </w:p>
    <w:p w14:paraId="10D31E23">
      <w:pPr>
        <w:pBdr>
          <w:top w:val="none" w:color="000000" w:sz="0" w:space="0"/>
          <w:left w:val="none" w:color="000000" w:sz="0" w:space="0"/>
          <w:bottom w:val="none" w:color="000000" w:sz="0" w:space="0"/>
          <w:right w:val="none" w:color="000000" w:sz="0" w:space="0"/>
        </w:pBdr>
        <w:spacing w:line="439" w:lineRule="atLeast"/>
        <w:ind w:firstLine="600"/>
      </w:pPr>
      <w:r>
        <w:rPr>
          <w:rFonts w:ascii="仿宋_GB2312" w:hAnsi="仿宋_GB2312" w:eastAsia="仿宋_GB2312" w:cs="仿宋_GB2312"/>
          <w:sz w:val="30"/>
        </w:rPr>
        <w:t>发包人向承包人提供图纸的期限：</w:t>
      </w:r>
      <w:r>
        <w:rPr>
          <w:rFonts w:ascii="Times New Roman" w:hAnsi="Times New Roman" w:eastAsia="Times New Roman" w:cs="Times New Roman"/>
          <w:sz w:val="30"/>
          <w:u w:val="single"/>
        </w:rPr>
        <w:t></w:t>
      </w:r>
      <w:r>
        <w:rPr>
          <w:rFonts w:ascii="仿宋_GB2312" w:hAnsi="仿宋_GB2312" w:eastAsia="仿宋_GB2312" w:cs="仿宋_GB2312"/>
          <w:sz w:val="30"/>
          <w:u w:val="single"/>
        </w:rPr>
        <w:t>  </w:t>
      </w:r>
      <w:r>
        <w:rPr>
          <w:rFonts w:ascii="Times New Roman" w:hAnsi="Times New Roman" w:eastAsia="Times New Roman" w:cs="Times New Roman"/>
          <w:sz w:val="30"/>
          <w:u w:val="single"/>
        </w:rPr>
        <w:t>/  </w:t>
      </w:r>
      <w:r>
        <w:rPr>
          <w:rFonts w:ascii="仿宋_GB2312" w:hAnsi="仿宋_GB2312" w:eastAsia="仿宋_GB2312" w:cs="仿宋_GB2312"/>
          <w:sz w:val="30"/>
        </w:rPr>
        <w:t>；</w:t>
      </w:r>
    </w:p>
    <w:p w14:paraId="0533C4CB">
      <w:pPr>
        <w:pBdr>
          <w:top w:val="none" w:color="000000" w:sz="0" w:space="0"/>
          <w:left w:val="none" w:color="000000" w:sz="0" w:space="0"/>
          <w:bottom w:val="none" w:color="000000" w:sz="0" w:space="0"/>
          <w:right w:val="none" w:color="000000" w:sz="0" w:space="0"/>
        </w:pBdr>
        <w:spacing w:line="439" w:lineRule="atLeast"/>
        <w:ind w:firstLine="600"/>
      </w:pPr>
      <w:r>
        <w:rPr>
          <w:rFonts w:ascii="仿宋_GB2312" w:hAnsi="仿宋_GB2312" w:eastAsia="仿宋_GB2312" w:cs="仿宋_GB2312"/>
          <w:sz w:val="30"/>
        </w:rPr>
        <w:t>发包人向承包人提供图纸的数量：</w:t>
      </w:r>
      <w:r>
        <w:rPr>
          <w:rFonts w:ascii="Times New Roman" w:hAnsi="Times New Roman" w:eastAsia="Times New Roman" w:cs="Times New Roman"/>
          <w:sz w:val="30"/>
          <w:u w:val="single"/>
        </w:rPr>
        <w:t>/</w:t>
      </w:r>
      <w:r>
        <w:rPr>
          <w:rFonts w:ascii="仿宋_GB2312" w:hAnsi="仿宋_GB2312" w:eastAsia="仿宋_GB2312" w:cs="仿宋_GB2312"/>
          <w:sz w:val="30"/>
          <w:u w:val="single"/>
        </w:rPr>
        <w:t>    </w:t>
      </w:r>
      <w:r>
        <w:rPr>
          <w:rFonts w:ascii="Times New Roman" w:hAnsi="Times New Roman" w:eastAsia="Times New Roman" w:cs="Times New Roman"/>
          <w:sz w:val="30"/>
          <w:u w:val="single"/>
        </w:rPr>
        <w:t></w:t>
      </w:r>
      <w:r>
        <w:rPr>
          <w:rFonts w:ascii="仿宋_GB2312" w:hAnsi="仿宋_GB2312" w:eastAsia="仿宋_GB2312" w:cs="仿宋_GB2312"/>
          <w:sz w:val="30"/>
        </w:rPr>
        <w:t>；</w:t>
      </w:r>
    </w:p>
    <w:p w14:paraId="47201733">
      <w:pPr>
        <w:pBdr>
          <w:top w:val="none" w:color="000000" w:sz="0" w:space="0"/>
          <w:left w:val="none" w:color="000000" w:sz="0" w:space="0"/>
          <w:bottom w:val="none" w:color="000000" w:sz="0" w:space="0"/>
          <w:right w:val="none" w:color="000000" w:sz="0" w:space="0"/>
        </w:pBdr>
        <w:spacing w:line="439" w:lineRule="atLeast"/>
        <w:ind w:firstLine="600"/>
      </w:pPr>
      <w:r>
        <w:rPr>
          <w:rFonts w:ascii="仿宋_GB2312" w:hAnsi="仿宋_GB2312" w:eastAsia="仿宋_GB2312" w:cs="仿宋_GB2312"/>
          <w:sz w:val="30"/>
        </w:rPr>
        <w:t>发包人向承包人提供图纸的内容：</w:t>
      </w:r>
      <w:r>
        <w:rPr>
          <w:rFonts w:ascii="Times New Roman" w:hAnsi="Times New Roman" w:eastAsia="Times New Roman" w:cs="Times New Roman"/>
          <w:sz w:val="30"/>
          <w:u w:val="single"/>
        </w:rPr>
        <w:t>/</w:t>
      </w:r>
      <w:r>
        <w:rPr>
          <w:rFonts w:ascii="仿宋_GB2312" w:hAnsi="仿宋_GB2312" w:eastAsia="仿宋_GB2312" w:cs="仿宋_GB2312"/>
          <w:sz w:val="30"/>
          <w:u w:val="single"/>
        </w:rPr>
        <w:t>    </w:t>
      </w:r>
      <w:r>
        <w:rPr>
          <w:rFonts w:ascii="Times New Roman" w:hAnsi="Times New Roman" w:eastAsia="Times New Roman" w:cs="Times New Roman"/>
          <w:sz w:val="30"/>
          <w:u w:val="single"/>
        </w:rPr>
        <w:t></w:t>
      </w:r>
      <w:r>
        <w:rPr>
          <w:rFonts w:ascii="仿宋_GB2312" w:hAnsi="仿宋_GB2312" w:eastAsia="仿宋_GB2312" w:cs="仿宋_GB2312"/>
          <w:sz w:val="30"/>
        </w:rPr>
        <w:t>。</w:t>
      </w:r>
    </w:p>
    <w:p w14:paraId="1433E294">
      <w:pPr>
        <w:pBdr>
          <w:top w:val="none" w:color="000000" w:sz="0" w:space="0"/>
          <w:left w:val="none" w:color="000000" w:sz="0" w:space="0"/>
          <w:bottom w:val="none" w:color="000000" w:sz="0" w:space="0"/>
          <w:right w:val="none" w:color="000000" w:sz="0" w:space="0"/>
        </w:pBdr>
        <w:spacing w:line="439" w:lineRule="atLeast"/>
        <w:ind w:firstLine="600"/>
      </w:pPr>
      <w:r>
        <w:rPr>
          <w:rFonts w:ascii="Times New Roman" w:hAnsi="Times New Roman" w:eastAsia="Times New Roman" w:cs="Times New Roman"/>
          <w:sz w:val="30"/>
        </w:rPr>
        <w:t xml:space="preserve">1.6.4 </w:t>
      </w:r>
      <w:r>
        <w:rPr>
          <w:rFonts w:ascii="仿宋_GB2312" w:hAnsi="仿宋_GB2312" w:eastAsia="仿宋_GB2312" w:cs="仿宋_GB2312"/>
          <w:sz w:val="30"/>
        </w:rPr>
        <w:t>承包人文件</w:t>
      </w:r>
    </w:p>
    <w:p w14:paraId="4382DAD8">
      <w:pPr>
        <w:pBdr>
          <w:top w:val="none" w:color="000000" w:sz="0" w:space="0"/>
          <w:left w:val="none" w:color="000000" w:sz="0" w:space="0"/>
          <w:bottom w:val="none" w:color="000000" w:sz="0" w:space="0"/>
          <w:right w:val="none" w:color="000000" w:sz="0" w:space="0"/>
        </w:pBdr>
        <w:spacing w:line="439" w:lineRule="atLeast"/>
        <w:ind w:left="596"/>
      </w:pPr>
      <w:r>
        <w:rPr>
          <w:rFonts w:ascii="仿宋_GB2312" w:hAnsi="仿宋_GB2312" w:eastAsia="仿宋_GB2312" w:cs="仿宋_GB2312"/>
          <w:sz w:val="30"/>
        </w:rPr>
        <w:t>需要由承包人提供的文件，包括：</w:t>
      </w:r>
      <w:r>
        <w:rPr>
          <w:rFonts w:ascii="Times New Roman" w:hAnsi="Times New Roman" w:eastAsia="Times New Roman" w:cs="Times New Roman"/>
          <w:sz w:val="30"/>
          <w:u w:val="single"/>
        </w:rPr>
        <w:t></w:t>
      </w:r>
      <w:r>
        <w:rPr>
          <w:rFonts w:ascii="仿宋_GB2312" w:hAnsi="仿宋_GB2312" w:eastAsia="仿宋_GB2312" w:cs="仿宋_GB2312"/>
          <w:sz w:val="30"/>
          <w:u w:val="single"/>
        </w:rPr>
        <w:t>工程技术资料、工程经济资料、往来函件、其他文件等</w:t>
      </w:r>
      <w:r>
        <w:rPr>
          <w:rFonts w:ascii="Times New Roman" w:hAnsi="Times New Roman" w:eastAsia="Times New Roman" w:cs="Times New Roman"/>
          <w:sz w:val="30"/>
          <w:u w:val="single"/>
        </w:rPr>
        <w:t></w:t>
      </w:r>
      <w:r>
        <w:rPr>
          <w:rFonts w:ascii="仿宋_GB2312" w:hAnsi="仿宋_GB2312" w:eastAsia="仿宋_GB2312" w:cs="仿宋_GB2312"/>
          <w:sz w:val="30"/>
          <w:u w:val="single"/>
        </w:rPr>
        <w:t> </w:t>
      </w:r>
      <w:r>
        <w:rPr>
          <w:rFonts w:ascii="仿宋_GB2312" w:hAnsi="仿宋_GB2312" w:eastAsia="仿宋_GB2312" w:cs="仿宋_GB2312"/>
          <w:sz w:val="30"/>
        </w:rPr>
        <w:t>；</w:t>
      </w:r>
    </w:p>
    <w:p w14:paraId="20CF5294">
      <w:pPr>
        <w:pBdr>
          <w:top w:val="none" w:color="000000" w:sz="0" w:space="0"/>
          <w:left w:val="none" w:color="000000" w:sz="0" w:space="0"/>
          <w:bottom w:val="none" w:color="000000" w:sz="0" w:space="0"/>
          <w:right w:val="none" w:color="000000" w:sz="0" w:space="0"/>
        </w:pBdr>
        <w:spacing w:line="439" w:lineRule="atLeast"/>
        <w:ind w:firstLine="600"/>
      </w:pPr>
      <w:r>
        <w:rPr>
          <w:rFonts w:ascii="仿宋_GB2312" w:hAnsi="仿宋_GB2312" w:eastAsia="仿宋_GB2312" w:cs="仿宋_GB2312"/>
          <w:sz w:val="30"/>
        </w:rPr>
        <w:t>承包人提供的文件的期限为：</w:t>
      </w:r>
      <w:r>
        <w:rPr>
          <w:rFonts w:ascii="Times New Roman" w:hAnsi="Times New Roman" w:eastAsia="Times New Roman" w:cs="Times New Roman"/>
          <w:sz w:val="30"/>
          <w:u w:val="single"/>
        </w:rPr>
        <w:t></w:t>
      </w:r>
      <w:r>
        <w:rPr>
          <w:rFonts w:ascii="仿宋_GB2312" w:hAnsi="仿宋_GB2312" w:eastAsia="仿宋_GB2312" w:cs="仿宋_GB2312"/>
          <w:sz w:val="30"/>
          <w:u w:val="single"/>
        </w:rPr>
        <w:t>按发包人及相关规范要求</w:t>
      </w:r>
      <w:r>
        <w:rPr>
          <w:rFonts w:ascii="Times New Roman" w:hAnsi="Times New Roman" w:eastAsia="Times New Roman" w:cs="Times New Roman"/>
          <w:sz w:val="30"/>
          <w:u w:val="single"/>
        </w:rPr>
        <w:t></w:t>
      </w:r>
      <w:r>
        <w:rPr>
          <w:rFonts w:ascii="仿宋_GB2312" w:hAnsi="仿宋_GB2312" w:eastAsia="仿宋_GB2312" w:cs="仿宋_GB2312"/>
          <w:sz w:val="30"/>
        </w:rPr>
        <w:t>；</w:t>
      </w:r>
    </w:p>
    <w:p w14:paraId="43FCC30B">
      <w:pPr>
        <w:pBdr>
          <w:top w:val="none" w:color="000000" w:sz="0" w:space="0"/>
          <w:left w:val="none" w:color="000000" w:sz="0" w:space="0"/>
          <w:bottom w:val="none" w:color="000000" w:sz="0" w:space="0"/>
          <w:right w:val="none" w:color="000000" w:sz="0" w:space="0"/>
        </w:pBdr>
        <w:spacing w:line="439" w:lineRule="atLeast"/>
        <w:ind w:firstLine="600"/>
      </w:pPr>
      <w:r>
        <w:rPr>
          <w:rFonts w:ascii="仿宋_GB2312" w:hAnsi="仿宋_GB2312" w:eastAsia="仿宋_GB2312" w:cs="仿宋_GB2312"/>
          <w:sz w:val="30"/>
        </w:rPr>
        <w:t>承包人提供的文件的数量为：</w:t>
      </w:r>
      <w:r>
        <w:rPr>
          <w:rFonts w:ascii="Times New Roman" w:hAnsi="Times New Roman" w:eastAsia="Times New Roman" w:cs="Times New Roman"/>
          <w:sz w:val="30"/>
          <w:u w:val="single"/>
        </w:rPr>
        <w:t></w:t>
      </w:r>
      <w:r>
        <w:rPr>
          <w:rFonts w:ascii="仿宋_GB2312" w:hAnsi="仿宋_GB2312" w:eastAsia="仿宋_GB2312" w:cs="仿宋_GB2312"/>
          <w:sz w:val="30"/>
          <w:u w:val="single"/>
        </w:rPr>
        <w:t>按发包人及相关规范要求</w:t>
      </w:r>
      <w:r>
        <w:rPr>
          <w:rFonts w:ascii="Times New Roman" w:hAnsi="Times New Roman" w:eastAsia="Times New Roman" w:cs="Times New Roman"/>
          <w:sz w:val="30"/>
          <w:u w:val="single"/>
        </w:rPr>
        <w:t></w:t>
      </w:r>
      <w:r>
        <w:rPr>
          <w:rFonts w:ascii="仿宋_GB2312" w:hAnsi="仿宋_GB2312" w:eastAsia="仿宋_GB2312" w:cs="仿宋_GB2312"/>
          <w:sz w:val="30"/>
        </w:rPr>
        <w:t>；</w:t>
      </w:r>
    </w:p>
    <w:p w14:paraId="48E9990E">
      <w:pPr>
        <w:pBdr>
          <w:top w:val="none" w:color="000000" w:sz="0" w:space="0"/>
          <w:left w:val="none" w:color="000000" w:sz="0" w:space="0"/>
          <w:bottom w:val="none" w:color="000000" w:sz="0" w:space="0"/>
          <w:right w:val="none" w:color="000000" w:sz="0" w:space="0"/>
        </w:pBdr>
        <w:spacing w:line="439" w:lineRule="atLeast"/>
        <w:ind w:firstLine="600"/>
      </w:pPr>
      <w:r>
        <w:rPr>
          <w:rFonts w:ascii="仿宋_GB2312" w:hAnsi="仿宋_GB2312" w:eastAsia="仿宋_GB2312" w:cs="仿宋_GB2312"/>
          <w:sz w:val="30"/>
        </w:rPr>
        <w:t>承包人提供的文件的形式为：</w:t>
      </w:r>
      <w:r>
        <w:rPr>
          <w:rFonts w:ascii="Times New Roman" w:hAnsi="Times New Roman" w:eastAsia="Times New Roman" w:cs="Times New Roman"/>
          <w:sz w:val="30"/>
          <w:u w:val="single"/>
        </w:rPr>
        <w:t></w:t>
      </w:r>
      <w:r>
        <w:rPr>
          <w:rFonts w:ascii="仿宋_GB2312" w:hAnsi="仿宋_GB2312" w:eastAsia="仿宋_GB2312" w:cs="仿宋_GB2312"/>
          <w:sz w:val="30"/>
          <w:u w:val="single"/>
        </w:rPr>
        <w:t>书面原件</w:t>
      </w:r>
      <w:r>
        <w:rPr>
          <w:rFonts w:ascii="Times New Roman" w:hAnsi="Times New Roman" w:eastAsia="Times New Roman" w:cs="Times New Roman"/>
          <w:sz w:val="30"/>
          <w:u w:val="single"/>
        </w:rPr>
        <w:t></w:t>
      </w:r>
      <w:r>
        <w:rPr>
          <w:rFonts w:ascii="仿宋_GB2312" w:hAnsi="仿宋_GB2312" w:eastAsia="仿宋_GB2312" w:cs="仿宋_GB2312"/>
          <w:sz w:val="30"/>
        </w:rPr>
        <w:t>；</w:t>
      </w:r>
    </w:p>
    <w:p w14:paraId="4480912C">
      <w:pPr>
        <w:pBdr>
          <w:top w:val="none" w:color="000000" w:sz="0" w:space="0"/>
          <w:left w:val="none" w:color="000000" w:sz="0" w:space="0"/>
          <w:bottom w:val="none" w:color="000000" w:sz="0" w:space="0"/>
          <w:right w:val="none" w:color="000000" w:sz="0" w:space="0"/>
        </w:pBdr>
        <w:spacing w:line="439" w:lineRule="atLeast"/>
        <w:ind w:firstLine="600"/>
      </w:pPr>
      <w:r>
        <w:rPr>
          <w:rFonts w:ascii="仿宋_GB2312" w:hAnsi="仿宋_GB2312" w:eastAsia="仿宋_GB2312" w:cs="仿宋_GB2312"/>
          <w:sz w:val="30"/>
        </w:rPr>
        <w:t>发包人审批承包人文件的期限：</w:t>
      </w:r>
      <w:r>
        <w:rPr>
          <w:rFonts w:ascii="Times New Roman" w:hAnsi="Times New Roman" w:eastAsia="Times New Roman" w:cs="Times New Roman"/>
          <w:sz w:val="30"/>
          <w:u w:val="single"/>
        </w:rPr>
        <w:t></w:t>
      </w:r>
      <w:r>
        <w:rPr>
          <w:rFonts w:ascii="仿宋_GB2312" w:hAnsi="仿宋_GB2312" w:eastAsia="仿宋_GB2312" w:cs="仿宋_GB2312"/>
          <w:sz w:val="30"/>
          <w:u w:val="single"/>
        </w:rPr>
        <w:t>原则上</w:t>
      </w:r>
      <w:r>
        <w:rPr>
          <w:rFonts w:ascii="Times New Roman" w:hAnsi="Times New Roman" w:eastAsia="Times New Roman" w:cs="Times New Roman"/>
          <w:sz w:val="30"/>
          <w:u w:val="single"/>
        </w:rPr>
        <w:t xml:space="preserve">3 </w:t>
      </w:r>
      <w:r>
        <w:rPr>
          <w:rFonts w:ascii="仿宋_GB2312" w:hAnsi="仿宋_GB2312" w:eastAsia="仿宋_GB2312" w:cs="仿宋_GB2312"/>
          <w:sz w:val="30"/>
          <w:u w:val="single"/>
        </w:rPr>
        <w:t>个工作日批复，特殊情况另行确定</w:t>
      </w:r>
      <w:r>
        <w:rPr>
          <w:rFonts w:ascii="Times New Roman" w:hAnsi="Times New Roman" w:eastAsia="Times New Roman" w:cs="Times New Roman"/>
          <w:sz w:val="30"/>
          <w:u w:val="single"/>
        </w:rPr>
        <w:t></w:t>
      </w:r>
      <w:r>
        <w:rPr>
          <w:rFonts w:ascii="仿宋_GB2312" w:hAnsi="仿宋_GB2312" w:eastAsia="仿宋_GB2312" w:cs="仿宋_GB2312"/>
          <w:sz w:val="30"/>
        </w:rPr>
        <w:t>。</w:t>
      </w:r>
    </w:p>
    <w:p w14:paraId="36B1723B">
      <w:pPr>
        <w:pBdr>
          <w:top w:val="none" w:color="000000" w:sz="0" w:space="0"/>
          <w:left w:val="none" w:color="000000" w:sz="0" w:space="0"/>
          <w:bottom w:val="none" w:color="000000" w:sz="0" w:space="0"/>
          <w:right w:val="none" w:color="000000" w:sz="0" w:space="0"/>
        </w:pBdr>
        <w:spacing w:line="439" w:lineRule="atLeast"/>
        <w:ind w:firstLine="600"/>
      </w:pPr>
      <w:r>
        <w:rPr>
          <w:rFonts w:ascii="Times New Roman" w:hAnsi="Times New Roman" w:eastAsia="Times New Roman" w:cs="Times New Roman"/>
          <w:sz w:val="30"/>
        </w:rPr>
        <w:t xml:space="preserve">1.6.5 </w:t>
      </w:r>
      <w:r>
        <w:rPr>
          <w:rFonts w:ascii="仿宋_GB2312" w:hAnsi="仿宋_GB2312" w:eastAsia="仿宋_GB2312" w:cs="仿宋_GB2312"/>
          <w:sz w:val="30"/>
        </w:rPr>
        <w:t>现场图纸准备</w:t>
      </w:r>
    </w:p>
    <w:p w14:paraId="021E0770">
      <w:pPr>
        <w:pBdr>
          <w:top w:val="none" w:color="000000" w:sz="0" w:space="0"/>
          <w:left w:val="none" w:color="000000" w:sz="0" w:space="0"/>
          <w:bottom w:val="none" w:color="000000" w:sz="0" w:space="0"/>
          <w:right w:val="none" w:color="000000" w:sz="0" w:space="0"/>
        </w:pBdr>
        <w:spacing w:line="439" w:lineRule="atLeast"/>
        <w:ind w:firstLine="600"/>
      </w:pPr>
      <w:r>
        <w:rPr>
          <w:rFonts w:ascii="仿宋_GB2312" w:hAnsi="仿宋_GB2312" w:eastAsia="仿宋_GB2312" w:cs="仿宋_GB2312"/>
          <w:sz w:val="30"/>
        </w:rPr>
        <w:t>关于现场图纸准备的约定：</w:t>
      </w:r>
      <w:r>
        <w:rPr>
          <w:rFonts w:ascii="Times New Roman" w:hAnsi="Times New Roman" w:eastAsia="Times New Roman" w:cs="Times New Roman"/>
          <w:sz w:val="30"/>
          <w:u w:val="single"/>
        </w:rPr>
        <w:t></w:t>
      </w:r>
      <w:r>
        <w:rPr>
          <w:rFonts w:ascii="仿宋_GB2312" w:hAnsi="仿宋_GB2312" w:eastAsia="仿宋_GB2312" w:cs="仿宋_GB2312"/>
          <w:sz w:val="30"/>
          <w:u w:val="single"/>
        </w:rPr>
        <w:t>承包人应在施工现场保留一套完整图纸，供发包人或监理人及有关人员进行工程检查时使用</w:t>
      </w:r>
      <w:r>
        <w:rPr>
          <w:rFonts w:ascii="Times New Roman" w:hAnsi="Times New Roman" w:eastAsia="Times New Roman" w:cs="Times New Roman"/>
          <w:sz w:val="30"/>
          <w:u w:val="single"/>
        </w:rPr>
        <w:t></w:t>
      </w:r>
      <w:r>
        <w:rPr>
          <w:rFonts w:ascii="仿宋_GB2312" w:hAnsi="仿宋_GB2312" w:eastAsia="仿宋_GB2312" w:cs="仿宋_GB2312"/>
          <w:sz w:val="30"/>
        </w:rPr>
        <w:t>。</w:t>
      </w:r>
    </w:p>
    <w:p w14:paraId="0EB6296D">
      <w:pPr>
        <w:pBdr>
          <w:top w:val="none" w:color="000000" w:sz="0" w:space="0"/>
          <w:left w:val="none" w:color="000000" w:sz="0" w:space="0"/>
          <w:bottom w:val="none" w:color="000000" w:sz="0" w:space="0"/>
          <w:right w:val="none" w:color="000000" w:sz="0" w:space="0"/>
        </w:pBdr>
        <w:spacing w:after="120" w:line="439" w:lineRule="atLeast"/>
        <w:ind w:firstLine="600"/>
      </w:pPr>
      <w:r>
        <w:rPr>
          <w:rFonts w:ascii="Times New Roman" w:hAnsi="Times New Roman" w:eastAsia="Times New Roman" w:cs="Times New Roman"/>
          <w:sz w:val="30"/>
        </w:rPr>
        <w:t xml:space="preserve">1.7 </w:t>
      </w:r>
      <w:r>
        <w:rPr>
          <w:rFonts w:ascii="黑体" w:hAnsi="黑体" w:eastAsia="黑体" w:cs="黑体"/>
          <w:sz w:val="30"/>
        </w:rPr>
        <w:t>联络</w:t>
      </w:r>
    </w:p>
    <w:p w14:paraId="13F1C8F4">
      <w:pPr>
        <w:pBdr>
          <w:top w:val="none" w:color="000000" w:sz="0" w:space="0"/>
          <w:left w:val="none" w:color="000000" w:sz="0" w:space="0"/>
          <w:bottom w:val="none" w:color="000000" w:sz="0" w:space="0"/>
          <w:right w:val="none" w:color="000000" w:sz="0" w:space="0"/>
        </w:pBdr>
        <w:spacing w:line="439" w:lineRule="atLeast"/>
        <w:ind w:firstLine="600"/>
      </w:pPr>
      <w:r>
        <w:rPr>
          <w:rFonts w:ascii="Times New Roman" w:hAnsi="Times New Roman" w:eastAsia="Times New Roman" w:cs="Times New Roman"/>
          <w:sz w:val="30"/>
        </w:rPr>
        <w:t>1.7.1</w:t>
      </w:r>
      <w:r>
        <w:rPr>
          <w:rFonts w:ascii="仿宋_GB2312" w:hAnsi="仿宋_GB2312" w:eastAsia="仿宋_GB2312" w:cs="仿宋_GB2312"/>
          <w:sz w:val="30"/>
        </w:rPr>
        <w:t>发包人和承包人应当在</w:t>
      </w:r>
      <w:r>
        <w:rPr>
          <w:rFonts w:ascii="Times New Roman" w:hAnsi="Times New Roman" w:eastAsia="Times New Roman" w:cs="Times New Roman"/>
          <w:sz w:val="30"/>
          <w:u w:val="single"/>
        </w:rPr>
        <w:t></w:t>
      </w:r>
      <w:r>
        <w:rPr>
          <w:rFonts w:ascii="仿宋_GB2312" w:hAnsi="仿宋_GB2312" w:eastAsia="仿宋_GB2312" w:cs="仿宋_GB2312"/>
          <w:sz w:val="30"/>
          <w:u w:val="single"/>
        </w:rPr>
        <w:t> </w:t>
      </w:r>
      <w:r>
        <w:rPr>
          <w:rFonts w:ascii="Times New Roman" w:hAnsi="Times New Roman" w:eastAsia="Times New Roman" w:cs="Times New Roman"/>
          <w:sz w:val="30"/>
          <w:u w:val="single"/>
        </w:rPr>
        <w:t>/   </w:t>
      </w:r>
      <w:r>
        <w:rPr>
          <w:rFonts w:ascii="仿宋_GB2312" w:hAnsi="仿宋_GB2312" w:eastAsia="仿宋_GB2312" w:cs="仿宋_GB2312"/>
          <w:sz w:val="30"/>
        </w:rPr>
        <w:t>天内将与合同有关的通知、批准、证明、证书、指示、指令、要求、请求、同意、意见、确定和决定等书面函件送达对方当事人。</w:t>
      </w:r>
    </w:p>
    <w:p w14:paraId="15ECB342">
      <w:pPr>
        <w:pBdr>
          <w:top w:val="none" w:color="000000" w:sz="0" w:space="0"/>
          <w:left w:val="none" w:color="000000" w:sz="0" w:space="0"/>
          <w:bottom w:val="none" w:color="000000" w:sz="0" w:space="0"/>
          <w:right w:val="none" w:color="000000" w:sz="0" w:space="0"/>
        </w:pBdr>
        <w:spacing w:line="439" w:lineRule="atLeast"/>
        <w:ind w:firstLine="600"/>
      </w:pPr>
      <w:r>
        <w:rPr>
          <w:rFonts w:ascii="Times New Roman" w:hAnsi="Times New Roman" w:eastAsia="Times New Roman" w:cs="Times New Roman"/>
          <w:sz w:val="30"/>
        </w:rPr>
        <w:t xml:space="preserve">1.7.2 </w:t>
      </w:r>
      <w:r>
        <w:rPr>
          <w:rFonts w:ascii="仿宋_GB2312" w:hAnsi="仿宋_GB2312" w:eastAsia="仿宋_GB2312" w:cs="仿宋_GB2312"/>
          <w:sz w:val="30"/>
        </w:rPr>
        <w:t>发包人接收文件的地点：</w:t>
      </w:r>
      <w:r>
        <w:rPr>
          <w:rFonts w:ascii="Times New Roman" w:hAnsi="Times New Roman" w:eastAsia="Times New Roman" w:cs="Times New Roman"/>
          <w:sz w:val="30"/>
          <w:u w:val="single"/>
        </w:rPr>
        <w:t xml:space="preserve"> </w:t>
      </w:r>
      <w:r>
        <w:rPr>
          <w:rFonts w:ascii="仿宋_GB2312" w:hAnsi="仿宋_GB2312" w:eastAsia="仿宋_GB2312" w:cs="仿宋_GB2312"/>
          <w:sz w:val="30"/>
          <w:u w:val="single"/>
        </w:rPr>
        <w:t> </w:t>
      </w:r>
      <w:r>
        <w:rPr>
          <w:rFonts w:ascii="Times New Roman" w:hAnsi="Times New Roman" w:eastAsia="Times New Roman" w:cs="Times New Roman"/>
          <w:sz w:val="30"/>
          <w:u w:val="single"/>
        </w:rPr>
        <w:t>/</w:t>
      </w:r>
      <w:r>
        <w:rPr>
          <w:rFonts w:ascii="仿宋_GB2312" w:hAnsi="仿宋_GB2312" w:eastAsia="仿宋_GB2312" w:cs="仿宋_GB2312"/>
          <w:sz w:val="30"/>
          <w:u w:val="single"/>
        </w:rPr>
        <w:t>   </w:t>
      </w:r>
      <w:r>
        <w:rPr>
          <w:rFonts w:ascii="Times New Roman" w:hAnsi="Times New Roman" w:eastAsia="Times New Roman" w:cs="Times New Roman"/>
          <w:sz w:val="30"/>
          <w:u w:val="single"/>
        </w:rPr>
        <w:t></w:t>
      </w:r>
      <w:r>
        <w:rPr>
          <w:rFonts w:ascii="仿宋_GB2312" w:hAnsi="仿宋_GB2312" w:eastAsia="仿宋_GB2312" w:cs="仿宋_GB2312"/>
          <w:sz w:val="30"/>
          <w:u w:val="single"/>
        </w:rPr>
        <w:t> </w:t>
      </w:r>
      <w:r>
        <w:rPr>
          <w:rFonts w:ascii="Times New Roman" w:hAnsi="Times New Roman" w:eastAsia="Times New Roman" w:cs="Times New Roman"/>
          <w:sz w:val="30"/>
          <w:u w:val="single"/>
        </w:rPr>
        <w:t></w:t>
      </w:r>
      <w:r>
        <w:rPr>
          <w:rFonts w:ascii="仿宋_GB2312" w:hAnsi="仿宋_GB2312" w:eastAsia="仿宋_GB2312" w:cs="仿宋_GB2312"/>
          <w:sz w:val="30"/>
        </w:rPr>
        <w:t>；</w:t>
      </w:r>
    </w:p>
    <w:p w14:paraId="16BF8981">
      <w:pPr>
        <w:pBdr>
          <w:top w:val="none" w:color="000000" w:sz="0" w:space="0"/>
          <w:left w:val="none" w:color="000000" w:sz="0" w:space="0"/>
          <w:bottom w:val="none" w:color="000000" w:sz="0" w:space="0"/>
          <w:right w:val="none" w:color="000000" w:sz="0" w:space="0"/>
        </w:pBdr>
        <w:spacing w:line="439" w:lineRule="atLeast"/>
        <w:ind w:firstLine="600"/>
      </w:pPr>
      <w:r>
        <w:rPr>
          <w:rFonts w:ascii="仿宋_GB2312" w:hAnsi="仿宋_GB2312" w:eastAsia="仿宋_GB2312" w:cs="仿宋_GB2312"/>
          <w:sz w:val="30"/>
        </w:rPr>
        <w:t>发包人指定的接收人为：</w:t>
      </w:r>
      <w:r>
        <w:rPr>
          <w:rFonts w:ascii="Times New Roman" w:hAnsi="Times New Roman" w:eastAsia="Times New Roman" w:cs="Times New Roman"/>
          <w:sz w:val="30"/>
          <w:u w:val="single"/>
        </w:rPr>
        <w:t> </w:t>
      </w:r>
      <w:r>
        <w:rPr>
          <w:rFonts w:ascii="仿宋_GB2312" w:hAnsi="仿宋_GB2312" w:eastAsia="仿宋_GB2312" w:cs="仿宋_GB2312"/>
          <w:sz w:val="30"/>
          <w:u w:val="single"/>
        </w:rPr>
        <w:t>   </w:t>
      </w:r>
      <w:r>
        <w:rPr>
          <w:rFonts w:ascii="Times New Roman" w:hAnsi="Times New Roman" w:eastAsia="Times New Roman" w:cs="Times New Roman"/>
          <w:sz w:val="30"/>
          <w:u w:val="single"/>
        </w:rPr>
        <w:t>/   </w:t>
      </w:r>
      <w:r>
        <w:rPr>
          <w:rFonts w:ascii="仿宋_GB2312" w:hAnsi="仿宋_GB2312" w:eastAsia="仿宋_GB2312" w:cs="仿宋_GB2312"/>
          <w:sz w:val="30"/>
          <w:u w:val="single"/>
        </w:rPr>
        <w:t>   </w:t>
      </w:r>
      <w:r>
        <w:rPr>
          <w:rFonts w:ascii="Times New Roman" w:hAnsi="Times New Roman" w:eastAsia="Times New Roman" w:cs="Times New Roman"/>
          <w:sz w:val="30"/>
          <w:u w:val="single"/>
        </w:rPr>
        <w:t></w:t>
      </w:r>
      <w:r>
        <w:rPr>
          <w:rFonts w:ascii="仿宋_GB2312" w:hAnsi="仿宋_GB2312" w:eastAsia="仿宋_GB2312" w:cs="仿宋_GB2312"/>
          <w:sz w:val="30"/>
          <w:u w:val="single"/>
        </w:rPr>
        <w:t>     </w:t>
      </w:r>
      <w:r>
        <w:rPr>
          <w:rFonts w:ascii="Times New Roman" w:hAnsi="Times New Roman" w:eastAsia="Times New Roman" w:cs="Times New Roman"/>
          <w:sz w:val="30"/>
          <w:u w:val="single"/>
        </w:rPr>
        <w:t></w:t>
      </w:r>
      <w:r>
        <w:rPr>
          <w:rFonts w:ascii="仿宋_GB2312" w:hAnsi="仿宋_GB2312" w:eastAsia="仿宋_GB2312" w:cs="仿宋_GB2312"/>
          <w:sz w:val="30"/>
        </w:rPr>
        <w:t>。</w:t>
      </w:r>
    </w:p>
    <w:p w14:paraId="29A9F6DA">
      <w:pPr>
        <w:pBdr>
          <w:top w:val="none" w:color="000000" w:sz="0" w:space="0"/>
          <w:left w:val="none" w:color="000000" w:sz="0" w:space="0"/>
          <w:bottom w:val="none" w:color="000000" w:sz="0" w:space="0"/>
          <w:right w:val="none" w:color="000000" w:sz="0" w:space="0"/>
        </w:pBdr>
        <w:spacing w:line="439" w:lineRule="atLeast"/>
        <w:ind w:firstLine="600"/>
      </w:pPr>
      <w:r>
        <w:rPr>
          <w:rFonts w:ascii="仿宋_GB2312" w:hAnsi="仿宋_GB2312" w:eastAsia="仿宋_GB2312" w:cs="仿宋_GB2312"/>
          <w:sz w:val="30"/>
        </w:rPr>
        <w:t>承包人接收文件的地点：</w:t>
      </w:r>
      <w:r>
        <w:rPr>
          <w:rFonts w:ascii="Times New Roman" w:hAnsi="Times New Roman" w:eastAsia="Times New Roman" w:cs="Times New Roman"/>
          <w:sz w:val="30"/>
          <w:u w:val="single"/>
        </w:rPr>
        <w:t> /            </w:t>
      </w:r>
      <w:r>
        <w:rPr>
          <w:rFonts w:ascii="仿宋_GB2312" w:hAnsi="仿宋_GB2312" w:eastAsia="仿宋_GB2312" w:cs="仿宋_GB2312"/>
          <w:sz w:val="30"/>
        </w:rPr>
        <w:t>；</w:t>
      </w:r>
    </w:p>
    <w:p w14:paraId="2B6C9218">
      <w:pPr>
        <w:pBdr>
          <w:top w:val="none" w:color="000000" w:sz="0" w:space="0"/>
          <w:left w:val="none" w:color="000000" w:sz="0" w:space="0"/>
          <w:bottom w:val="none" w:color="000000" w:sz="0" w:space="0"/>
          <w:right w:val="none" w:color="000000" w:sz="0" w:space="0"/>
        </w:pBdr>
        <w:spacing w:line="439" w:lineRule="atLeast"/>
        <w:ind w:firstLine="600"/>
      </w:pPr>
      <w:r>
        <w:rPr>
          <w:rFonts w:ascii="仿宋_GB2312" w:hAnsi="仿宋_GB2312" w:eastAsia="仿宋_GB2312" w:cs="仿宋_GB2312"/>
          <w:sz w:val="30"/>
        </w:rPr>
        <w:t>承包人指定的接收人为：</w:t>
      </w:r>
      <w:r>
        <w:rPr>
          <w:rFonts w:ascii="Times New Roman" w:hAnsi="Times New Roman" w:eastAsia="Times New Roman" w:cs="Times New Roman"/>
          <w:sz w:val="30"/>
          <w:u w:val="single"/>
        </w:rPr>
        <w:t> /            </w:t>
      </w:r>
      <w:r>
        <w:rPr>
          <w:rFonts w:ascii="仿宋_GB2312" w:hAnsi="仿宋_GB2312" w:eastAsia="仿宋_GB2312" w:cs="仿宋_GB2312"/>
          <w:sz w:val="30"/>
        </w:rPr>
        <w:t>。</w:t>
      </w:r>
    </w:p>
    <w:p w14:paraId="2B95C75F">
      <w:pPr>
        <w:pBdr>
          <w:top w:val="none" w:color="000000" w:sz="0" w:space="0"/>
          <w:left w:val="none" w:color="000000" w:sz="0" w:space="0"/>
          <w:bottom w:val="none" w:color="000000" w:sz="0" w:space="0"/>
          <w:right w:val="none" w:color="000000" w:sz="0" w:space="0"/>
        </w:pBdr>
        <w:spacing w:line="439" w:lineRule="atLeast"/>
        <w:ind w:firstLine="600"/>
      </w:pPr>
      <w:r>
        <w:rPr>
          <w:rFonts w:ascii="仿宋_GB2312" w:hAnsi="仿宋_GB2312" w:eastAsia="仿宋_GB2312" w:cs="仿宋_GB2312"/>
          <w:sz w:val="30"/>
        </w:rPr>
        <w:t>监理人接收文件的地点：</w:t>
      </w:r>
      <w:r>
        <w:rPr>
          <w:rFonts w:ascii="Times New Roman" w:hAnsi="Times New Roman" w:eastAsia="Times New Roman" w:cs="Times New Roman"/>
          <w:sz w:val="30"/>
          <w:u w:val="single"/>
        </w:rPr>
        <w:t> /        </w:t>
      </w:r>
      <w:r>
        <w:rPr>
          <w:rFonts w:ascii="仿宋_GB2312" w:hAnsi="仿宋_GB2312" w:eastAsia="仿宋_GB2312" w:cs="仿宋_GB2312"/>
          <w:sz w:val="30"/>
          <w:u w:val="single"/>
        </w:rPr>
        <w:t>   </w:t>
      </w:r>
      <w:r>
        <w:rPr>
          <w:rFonts w:ascii="Times New Roman" w:hAnsi="Times New Roman" w:eastAsia="Times New Roman" w:cs="Times New Roman"/>
          <w:sz w:val="30"/>
          <w:u w:val="single"/>
        </w:rPr>
        <w:t></w:t>
      </w:r>
      <w:r>
        <w:rPr>
          <w:rFonts w:ascii="仿宋_GB2312" w:hAnsi="仿宋_GB2312" w:eastAsia="仿宋_GB2312" w:cs="仿宋_GB2312"/>
          <w:sz w:val="30"/>
        </w:rPr>
        <w:t>；</w:t>
      </w:r>
    </w:p>
    <w:p w14:paraId="6ED15368">
      <w:pPr>
        <w:pBdr>
          <w:top w:val="none" w:color="000000" w:sz="0" w:space="0"/>
          <w:left w:val="none" w:color="000000" w:sz="0" w:space="0"/>
          <w:bottom w:val="none" w:color="000000" w:sz="0" w:space="0"/>
          <w:right w:val="none" w:color="000000" w:sz="0" w:space="0"/>
        </w:pBdr>
        <w:spacing w:line="439" w:lineRule="atLeast"/>
        <w:ind w:firstLine="600"/>
      </w:pPr>
      <w:r>
        <w:rPr>
          <w:rFonts w:ascii="仿宋_GB2312" w:hAnsi="仿宋_GB2312" w:eastAsia="仿宋_GB2312" w:cs="仿宋_GB2312"/>
          <w:sz w:val="30"/>
        </w:rPr>
        <w:t>监理人指定的接收人为：</w:t>
      </w:r>
      <w:r>
        <w:rPr>
          <w:rFonts w:ascii="Times New Roman" w:hAnsi="Times New Roman" w:eastAsia="Times New Roman" w:cs="Times New Roman"/>
          <w:sz w:val="30"/>
          <w:u w:val="single"/>
        </w:rPr>
        <w:t> /         </w:t>
      </w:r>
      <w:r>
        <w:rPr>
          <w:rFonts w:ascii="仿宋_GB2312" w:hAnsi="仿宋_GB2312" w:eastAsia="仿宋_GB2312" w:cs="仿宋_GB2312"/>
          <w:sz w:val="30"/>
          <w:u w:val="single"/>
        </w:rPr>
        <w:t>  </w:t>
      </w:r>
      <w:r>
        <w:rPr>
          <w:rFonts w:ascii="Times New Roman" w:hAnsi="Times New Roman" w:eastAsia="Times New Roman" w:cs="Times New Roman"/>
          <w:sz w:val="30"/>
          <w:u w:val="single"/>
        </w:rPr>
        <w:t></w:t>
      </w:r>
      <w:r>
        <w:rPr>
          <w:rFonts w:ascii="仿宋_GB2312" w:hAnsi="仿宋_GB2312" w:eastAsia="仿宋_GB2312" w:cs="仿宋_GB2312"/>
          <w:sz w:val="30"/>
        </w:rPr>
        <w:t>。</w:t>
      </w:r>
    </w:p>
    <w:p w14:paraId="08F18C79">
      <w:pPr>
        <w:pBdr>
          <w:top w:val="none" w:color="000000" w:sz="0" w:space="0"/>
          <w:left w:val="none" w:color="000000" w:sz="0" w:space="0"/>
          <w:bottom w:val="none" w:color="000000" w:sz="0" w:space="0"/>
          <w:right w:val="none" w:color="000000" w:sz="0" w:space="0"/>
        </w:pBdr>
        <w:spacing w:after="120" w:line="439" w:lineRule="atLeast"/>
        <w:ind w:firstLine="600"/>
      </w:pPr>
      <w:r>
        <w:rPr>
          <w:rFonts w:ascii="Times New Roman" w:hAnsi="Times New Roman" w:eastAsia="Times New Roman" w:cs="Times New Roman"/>
          <w:sz w:val="30"/>
        </w:rPr>
        <w:t>1.8</w:t>
      </w:r>
      <w:r>
        <w:rPr>
          <w:rFonts w:ascii="黑体" w:hAnsi="黑体" w:eastAsia="黑体" w:cs="黑体"/>
          <w:sz w:val="30"/>
        </w:rPr>
        <w:t>工程要求</w:t>
      </w:r>
    </w:p>
    <w:p w14:paraId="67D475B8">
      <w:pPr>
        <w:pBdr>
          <w:top w:val="none" w:color="000000" w:sz="0" w:space="0"/>
          <w:left w:val="none" w:color="000000" w:sz="0" w:space="0"/>
          <w:bottom w:val="none" w:color="000000" w:sz="0" w:space="0"/>
          <w:right w:val="none" w:color="000000" w:sz="0" w:space="0"/>
        </w:pBdr>
        <w:spacing w:line="439" w:lineRule="atLeast"/>
        <w:ind w:left="420"/>
      </w:pPr>
      <w:r>
        <w:rPr>
          <w:rFonts w:ascii="仿宋" w:hAnsi="仿宋" w:eastAsia="仿宋" w:cs="仿宋"/>
          <w:sz w:val="30"/>
        </w:rPr>
        <w:t>（1）承包人负责在工程竣工验收后移交相关的材料、设备、配件的技术参数（品牌名称、产地、规格型号等）、图纸说明等档案材料；</w:t>
      </w:r>
    </w:p>
    <w:p w14:paraId="5C89230F">
      <w:pPr>
        <w:pBdr>
          <w:top w:val="none" w:color="000000" w:sz="0" w:space="0"/>
          <w:left w:val="none" w:color="000000" w:sz="0" w:space="0"/>
          <w:bottom w:val="none" w:color="000000" w:sz="0" w:space="0"/>
          <w:right w:val="none" w:color="000000" w:sz="0" w:space="0"/>
        </w:pBdr>
        <w:spacing w:line="439" w:lineRule="atLeast"/>
        <w:ind w:left="420"/>
      </w:pPr>
      <w:r>
        <w:rPr>
          <w:rFonts w:ascii="仿宋" w:hAnsi="仿宋" w:eastAsia="仿宋" w:cs="仿宋"/>
          <w:sz w:val="30"/>
        </w:rPr>
        <w:t>（2）承包人负责工程竣工后废旧材料、建筑垃圾的妥善合规处理。</w:t>
      </w:r>
    </w:p>
    <w:p w14:paraId="7675DD34">
      <w:pPr>
        <w:pBdr>
          <w:top w:val="none" w:color="000000" w:sz="0" w:space="0"/>
          <w:left w:val="none" w:color="000000" w:sz="0" w:space="0"/>
          <w:bottom w:val="none" w:color="000000" w:sz="0" w:space="0"/>
          <w:right w:val="none" w:color="000000" w:sz="0" w:space="0"/>
        </w:pBdr>
        <w:spacing w:line="439" w:lineRule="atLeast"/>
        <w:ind w:left="420"/>
      </w:pPr>
      <w:r>
        <w:rPr>
          <w:rFonts w:ascii="仿宋" w:hAnsi="仿宋" w:eastAsia="仿宋" w:cs="仿宋"/>
          <w:sz w:val="30"/>
        </w:rPr>
        <w:t>（3）建筑材料运输、保管及保险</w:t>
      </w:r>
    </w:p>
    <w:p w14:paraId="73A346E2">
      <w:pPr>
        <w:pBdr>
          <w:top w:val="none" w:color="000000" w:sz="0" w:space="0"/>
          <w:left w:val="none" w:color="000000" w:sz="0" w:space="0"/>
          <w:bottom w:val="none" w:color="000000" w:sz="0" w:space="0"/>
          <w:right w:val="none" w:color="000000" w:sz="0" w:space="0"/>
        </w:pBdr>
        <w:spacing w:line="439" w:lineRule="atLeast"/>
        <w:ind w:firstLine="904"/>
      </w:pPr>
      <w:r>
        <w:rPr>
          <w:rFonts w:ascii="仿宋" w:hAnsi="仿宋" w:eastAsia="仿宋" w:cs="仿宋"/>
          <w:b/>
          <w:sz w:val="30"/>
        </w:rPr>
        <w:t>·</w:t>
      </w:r>
      <w:r>
        <w:rPr>
          <w:rFonts w:ascii="仿宋" w:hAnsi="仿宋" w:eastAsia="仿宋" w:cs="仿宋"/>
          <w:sz w:val="30"/>
        </w:rPr>
        <w:t>承包人负责建筑材料到施工地点的全部运输，包括装卸及现场搬运等。</w:t>
      </w:r>
    </w:p>
    <w:p w14:paraId="3FF4F56C">
      <w:pPr>
        <w:pBdr>
          <w:top w:val="none" w:color="000000" w:sz="0" w:space="0"/>
          <w:left w:val="none" w:color="000000" w:sz="0" w:space="0"/>
          <w:bottom w:val="none" w:color="000000" w:sz="0" w:space="0"/>
          <w:right w:val="none" w:color="000000" w:sz="0" w:space="0"/>
        </w:pBdr>
        <w:spacing w:line="439" w:lineRule="atLeast"/>
        <w:ind w:firstLine="904"/>
      </w:pPr>
      <w:r>
        <w:rPr>
          <w:rFonts w:ascii="仿宋" w:hAnsi="仿宋" w:eastAsia="仿宋" w:cs="仿宋"/>
          <w:b/>
          <w:sz w:val="30"/>
        </w:rPr>
        <w:t>·</w:t>
      </w:r>
      <w:r>
        <w:rPr>
          <w:rFonts w:ascii="仿宋" w:hAnsi="仿宋" w:eastAsia="仿宋" w:cs="仿宋"/>
          <w:sz w:val="30"/>
        </w:rPr>
        <w:t>承包人负责建筑材料在施工地点的保管，直至项目验收合格。</w:t>
      </w:r>
    </w:p>
    <w:p w14:paraId="7AC95245">
      <w:pPr>
        <w:pBdr>
          <w:top w:val="none" w:color="000000" w:sz="0" w:space="0"/>
          <w:left w:val="none" w:color="000000" w:sz="0" w:space="0"/>
          <w:bottom w:val="none" w:color="000000" w:sz="0" w:space="0"/>
          <w:right w:val="none" w:color="000000" w:sz="0" w:space="0"/>
        </w:pBdr>
        <w:spacing w:line="439" w:lineRule="atLeast"/>
        <w:ind w:firstLine="904"/>
      </w:pPr>
      <w:r>
        <w:rPr>
          <w:rFonts w:ascii="仿宋" w:hAnsi="仿宋" w:eastAsia="仿宋" w:cs="仿宋"/>
          <w:b/>
          <w:sz w:val="30"/>
        </w:rPr>
        <w:t>·</w:t>
      </w:r>
      <w:r>
        <w:rPr>
          <w:rFonts w:ascii="仿宋" w:hAnsi="仿宋" w:eastAsia="仿宋" w:cs="仿宋"/>
          <w:sz w:val="30"/>
        </w:rPr>
        <w:t>承包人负责其派出的施工人员的人身意外保险。</w:t>
      </w:r>
    </w:p>
    <w:p w14:paraId="5E5F25B8">
      <w:pPr>
        <w:pBdr>
          <w:top w:val="none" w:color="000000" w:sz="0" w:space="0"/>
          <w:left w:val="none" w:color="000000" w:sz="0" w:space="0"/>
          <w:bottom w:val="none" w:color="000000" w:sz="0" w:space="0"/>
          <w:right w:val="none" w:color="000000" w:sz="0" w:space="0"/>
        </w:pBdr>
        <w:spacing w:line="439" w:lineRule="atLeast"/>
        <w:ind w:firstLine="904"/>
        <w:rPr>
          <w:rFonts w:ascii="仿宋" w:hAnsi="仿宋" w:eastAsia="仿宋" w:cs="仿宋"/>
          <w:sz w:val="30"/>
        </w:rPr>
      </w:pPr>
      <w:r>
        <w:rPr>
          <w:rFonts w:ascii="仿宋" w:hAnsi="仿宋" w:eastAsia="仿宋" w:cs="仿宋"/>
          <w:b/>
          <w:sz w:val="30"/>
        </w:rPr>
        <w:t>·</w:t>
      </w:r>
      <w:r>
        <w:rPr>
          <w:rFonts w:ascii="仿宋" w:hAnsi="仿宋" w:eastAsia="仿宋" w:cs="仿宋"/>
          <w:sz w:val="30"/>
        </w:rPr>
        <w:t>承包人负责维修后的施工区域内的建筑废弃材料（含建筑垃圾）清理、离场运输、处置场地的选择等。</w:t>
      </w:r>
    </w:p>
    <w:p w14:paraId="071AC1C3">
      <w:pPr>
        <w:pBdr>
          <w:top w:val="none" w:color="000000" w:sz="0" w:space="0"/>
          <w:left w:val="none" w:color="000000" w:sz="0" w:space="0"/>
          <w:bottom w:val="none" w:color="000000" w:sz="0" w:space="0"/>
          <w:right w:val="none" w:color="000000" w:sz="0" w:space="0"/>
        </w:pBdr>
        <w:spacing w:line="439" w:lineRule="atLeast"/>
        <w:ind w:firstLine="904"/>
        <w:rPr>
          <w:rFonts w:ascii="仿宋" w:hAnsi="仿宋" w:eastAsia="仿宋" w:cs="仿宋"/>
          <w:sz w:val="30"/>
        </w:rPr>
      </w:pPr>
      <w:r>
        <w:rPr>
          <w:rFonts w:ascii="仿宋" w:hAnsi="仿宋" w:eastAsia="仿宋" w:cs="仿宋"/>
          <w:b/>
          <w:sz w:val="30"/>
        </w:rPr>
        <w:t>·</w:t>
      </w:r>
      <w:r>
        <w:rPr>
          <w:rFonts w:ascii="仿宋" w:hAnsi="仿宋" w:eastAsia="仿宋" w:cs="仿宋"/>
          <w:sz w:val="30"/>
        </w:rPr>
        <w:t>承包人负责</w:t>
      </w:r>
      <w:r>
        <w:rPr>
          <w:rFonts w:hint="eastAsia" w:ascii="仿宋" w:hAnsi="仿宋" w:eastAsia="仿宋" w:cs="仿宋"/>
          <w:sz w:val="30"/>
        </w:rPr>
        <w:t>施工过程中的拆除物（学校资产）均须搬运至经与校方（基建处、资产处）确认的校内指定地点。</w:t>
      </w:r>
    </w:p>
    <w:p w14:paraId="52E2BF6A">
      <w:pPr>
        <w:pBdr>
          <w:top w:val="none" w:color="000000" w:sz="0" w:space="0"/>
          <w:left w:val="none" w:color="000000" w:sz="0" w:space="0"/>
          <w:bottom w:val="none" w:color="000000" w:sz="0" w:space="0"/>
          <w:right w:val="none" w:color="000000" w:sz="0" w:space="0"/>
        </w:pBdr>
        <w:spacing w:line="439" w:lineRule="atLeast"/>
        <w:ind w:left="420"/>
      </w:pPr>
      <w:r>
        <w:rPr>
          <w:rFonts w:ascii="仿宋" w:hAnsi="仿宋" w:eastAsia="仿宋" w:cs="仿宋"/>
          <w:sz w:val="30"/>
        </w:rPr>
        <w:t>（4）施工要求</w:t>
      </w:r>
    </w:p>
    <w:p w14:paraId="114A2FA8">
      <w:pPr>
        <w:pBdr>
          <w:top w:val="none" w:color="000000" w:sz="0" w:space="0"/>
          <w:left w:val="none" w:color="000000" w:sz="0" w:space="0"/>
          <w:bottom w:val="none" w:color="000000" w:sz="0" w:space="0"/>
          <w:right w:val="none" w:color="000000" w:sz="0" w:space="0"/>
        </w:pBdr>
        <w:spacing w:line="439" w:lineRule="atLeast"/>
        <w:ind w:firstLine="904"/>
      </w:pPr>
      <w:r>
        <w:rPr>
          <w:rFonts w:ascii="仿宋" w:hAnsi="仿宋" w:eastAsia="仿宋" w:cs="仿宋"/>
          <w:b/>
          <w:sz w:val="30"/>
        </w:rPr>
        <w:t>·</w:t>
      </w:r>
      <w:r>
        <w:rPr>
          <w:rFonts w:ascii="仿宋" w:hAnsi="仿宋" w:eastAsia="仿宋" w:cs="仿宋"/>
          <w:sz w:val="30"/>
        </w:rPr>
        <w:t>承包人须加强施工的组织管理，所有施工人员须遵守文明安全施工的有关规章制度，持证上岗。</w:t>
      </w:r>
    </w:p>
    <w:p w14:paraId="131FFE5C">
      <w:pPr>
        <w:pBdr>
          <w:top w:val="none" w:color="000000" w:sz="0" w:space="0"/>
          <w:left w:val="none" w:color="000000" w:sz="0" w:space="0"/>
          <w:bottom w:val="none" w:color="000000" w:sz="0" w:space="0"/>
          <w:right w:val="none" w:color="000000" w:sz="0" w:space="0"/>
        </w:pBdr>
        <w:spacing w:line="439" w:lineRule="atLeast"/>
        <w:ind w:left="420"/>
      </w:pPr>
      <w:r>
        <w:rPr>
          <w:rFonts w:ascii="仿宋" w:hAnsi="仿宋" w:eastAsia="仿宋" w:cs="仿宋"/>
          <w:sz w:val="30"/>
        </w:rPr>
        <w:t>（5）验收要求</w:t>
      </w:r>
    </w:p>
    <w:p w14:paraId="3F4CCCD2">
      <w:pPr>
        <w:pBdr>
          <w:top w:val="none" w:color="000000" w:sz="0" w:space="0"/>
          <w:left w:val="none" w:color="000000" w:sz="0" w:space="0"/>
          <w:bottom w:val="none" w:color="000000" w:sz="0" w:space="0"/>
          <w:right w:val="none" w:color="000000" w:sz="0" w:space="0"/>
        </w:pBdr>
        <w:spacing w:line="439" w:lineRule="atLeast"/>
        <w:ind w:left="420"/>
        <w:rPr>
          <w:rFonts w:ascii="仿宋" w:hAnsi="仿宋" w:eastAsia="仿宋" w:cs="仿宋"/>
          <w:sz w:val="30"/>
        </w:rPr>
      </w:pPr>
      <w:r>
        <w:rPr>
          <w:rFonts w:ascii="仿宋" w:hAnsi="仿宋" w:eastAsia="仿宋" w:cs="仿宋"/>
          <w:sz w:val="30"/>
        </w:rPr>
        <w:t>   3.1由</w:t>
      </w:r>
      <w:r>
        <w:rPr>
          <w:rFonts w:hint="eastAsia" w:ascii="仿宋" w:hAnsi="仿宋" w:eastAsia="仿宋" w:cs="仿宋"/>
          <w:sz w:val="30"/>
        </w:rPr>
        <w:t>发包人</w:t>
      </w:r>
      <w:r>
        <w:rPr>
          <w:rFonts w:ascii="仿宋" w:hAnsi="仿宋" w:eastAsia="仿宋" w:cs="仿宋"/>
          <w:sz w:val="30"/>
        </w:rPr>
        <w:t>组织验收活动，承包人负责在当地建设行政主管部门办理工程竣工验收备案。承包人</w:t>
      </w:r>
      <w:r>
        <w:rPr>
          <w:rFonts w:hint="eastAsia" w:ascii="仿宋" w:hAnsi="仿宋" w:eastAsia="仿宋" w:cs="仿宋"/>
          <w:sz w:val="30"/>
        </w:rPr>
        <w:t>须将施工过程中所有签证资料按采购人要求提交并出具竣工图后方可向发包人及发包人监理申请验收</w:t>
      </w:r>
      <w:r>
        <w:rPr>
          <w:rFonts w:ascii="仿宋" w:hAnsi="仿宋" w:eastAsia="仿宋" w:cs="仿宋"/>
          <w:sz w:val="30"/>
        </w:rPr>
        <w:t>。</w:t>
      </w:r>
    </w:p>
    <w:p w14:paraId="783F08A9">
      <w:pPr>
        <w:pBdr>
          <w:top w:val="none" w:color="000000" w:sz="0" w:space="0"/>
          <w:left w:val="none" w:color="000000" w:sz="0" w:space="0"/>
          <w:bottom w:val="none" w:color="000000" w:sz="0" w:space="0"/>
          <w:right w:val="none" w:color="000000" w:sz="0" w:space="0"/>
        </w:pBdr>
        <w:spacing w:line="439" w:lineRule="atLeast"/>
        <w:ind w:left="420"/>
      </w:pPr>
      <w:r>
        <w:rPr>
          <w:rFonts w:ascii="仿宋" w:hAnsi="仿宋" w:eastAsia="仿宋" w:cs="仿宋"/>
          <w:sz w:val="30"/>
        </w:rPr>
        <w:t>（6）质量保证</w:t>
      </w:r>
    </w:p>
    <w:p w14:paraId="08ADAEFA">
      <w:pPr>
        <w:pBdr>
          <w:top w:val="none" w:color="000000" w:sz="0" w:space="0"/>
          <w:left w:val="none" w:color="000000" w:sz="0" w:space="0"/>
          <w:bottom w:val="none" w:color="000000" w:sz="0" w:space="0"/>
          <w:right w:val="none" w:color="000000" w:sz="0" w:space="0"/>
        </w:pBdr>
        <w:spacing w:line="439" w:lineRule="atLeast"/>
        <w:ind w:left="420" w:firstLine="301"/>
      </w:pPr>
      <w:r>
        <w:rPr>
          <w:rFonts w:ascii="仿宋" w:hAnsi="仿宋" w:eastAsia="仿宋" w:cs="仿宋"/>
          <w:b/>
          <w:sz w:val="30"/>
        </w:rPr>
        <w:t>·</w:t>
      </w:r>
      <w:r>
        <w:rPr>
          <w:rFonts w:ascii="仿宋" w:hAnsi="仿宋" w:eastAsia="仿宋" w:cs="仿宋"/>
          <w:sz w:val="30"/>
        </w:rPr>
        <w:t>本工程质量符合《工程施工质量验收规范》要求验收合格。</w:t>
      </w:r>
    </w:p>
    <w:p w14:paraId="036A68B3">
      <w:pPr>
        <w:pBdr>
          <w:top w:val="none" w:color="000000" w:sz="0" w:space="0"/>
          <w:left w:val="none" w:color="000000" w:sz="0" w:space="0"/>
          <w:bottom w:val="none" w:color="000000" w:sz="0" w:space="0"/>
          <w:right w:val="none" w:color="000000" w:sz="0" w:space="0"/>
        </w:pBdr>
        <w:spacing w:line="439" w:lineRule="atLeast"/>
        <w:ind w:left="420" w:firstLine="301"/>
      </w:pPr>
      <w:r>
        <w:rPr>
          <w:rFonts w:ascii="仿宋" w:hAnsi="仿宋" w:eastAsia="仿宋" w:cs="仿宋"/>
          <w:b/>
          <w:sz w:val="30"/>
        </w:rPr>
        <w:t>·</w:t>
      </w:r>
      <w:r>
        <w:rPr>
          <w:rFonts w:ascii="仿宋" w:hAnsi="仿宋" w:eastAsia="仿宋" w:cs="仿宋"/>
          <w:sz w:val="30"/>
        </w:rPr>
        <w:t>施工期间应接受发包人及监理工程师的监督管理，遵守有关规定。</w:t>
      </w:r>
    </w:p>
    <w:p w14:paraId="02C62148">
      <w:pPr>
        <w:pBdr>
          <w:top w:val="none" w:color="000000" w:sz="0" w:space="0"/>
          <w:left w:val="none" w:color="000000" w:sz="0" w:space="0"/>
          <w:bottom w:val="none" w:color="000000" w:sz="0" w:space="0"/>
          <w:right w:val="none" w:color="000000" w:sz="0" w:space="0"/>
        </w:pBdr>
        <w:spacing w:line="439" w:lineRule="atLeast"/>
        <w:ind w:left="420" w:firstLine="301"/>
        <w:rPr>
          <w:rFonts w:ascii="仿宋" w:hAnsi="仿宋" w:eastAsia="仿宋" w:cs="仿宋"/>
          <w:sz w:val="30"/>
        </w:rPr>
      </w:pPr>
      <w:r>
        <w:rPr>
          <w:rFonts w:ascii="仿宋" w:hAnsi="仿宋" w:eastAsia="仿宋" w:cs="仿宋"/>
          <w:b/>
          <w:sz w:val="30"/>
        </w:rPr>
        <w:t>·</w:t>
      </w:r>
      <w:r>
        <w:rPr>
          <w:rFonts w:ascii="仿宋" w:hAnsi="仿宋" w:eastAsia="仿宋" w:cs="仿宋"/>
          <w:sz w:val="30"/>
        </w:rPr>
        <w:t>施工期间工作日进行拆除施工</w:t>
      </w:r>
      <w:r>
        <w:rPr>
          <w:rFonts w:hint="eastAsia" w:ascii="仿宋" w:hAnsi="仿宋" w:eastAsia="仿宋" w:cs="仿宋"/>
          <w:sz w:val="30"/>
        </w:rPr>
        <w:t>需与甲方沟通确认或者</w:t>
      </w:r>
      <w:r>
        <w:rPr>
          <w:rFonts w:ascii="仿宋" w:hAnsi="仿宋" w:eastAsia="仿宋" w:cs="仿宋"/>
          <w:sz w:val="30"/>
        </w:rPr>
        <w:t>下午下班</w:t>
      </w:r>
      <w:r>
        <w:rPr>
          <w:rFonts w:hint="eastAsia" w:ascii="仿宋" w:hAnsi="仿宋" w:eastAsia="仿宋" w:cs="仿宋"/>
          <w:sz w:val="30"/>
        </w:rPr>
        <w:t>（17：00）</w:t>
      </w:r>
      <w:r>
        <w:rPr>
          <w:rFonts w:ascii="仿宋" w:hAnsi="仿宋" w:eastAsia="仿宋" w:cs="仿宋"/>
          <w:sz w:val="30"/>
        </w:rPr>
        <w:t>后</w:t>
      </w:r>
      <w:r>
        <w:rPr>
          <w:rFonts w:hint="eastAsia" w:ascii="仿宋" w:hAnsi="仿宋" w:eastAsia="仿宋" w:cs="仿宋"/>
          <w:sz w:val="30"/>
        </w:rPr>
        <w:t>及</w:t>
      </w:r>
      <w:r>
        <w:rPr>
          <w:rFonts w:ascii="仿宋" w:hAnsi="仿宋" w:eastAsia="仿宋" w:cs="仿宋"/>
          <w:sz w:val="30"/>
        </w:rPr>
        <w:t>晚上进行。</w:t>
      </w:r>
    </w:p>
    <w:p w14:paraId="0A1C8AEE">
      <w:pPr>
        <w:pBdr>
          <w:top w:val="none" w:color="000000" w:sz="0" w:space="0"/>
          <w:left w:val="none" w:color="000000" w:sz="0" w:space="0"/>
          <w:bottom w:val="none" w:color="000000" w:sz="0" w:space="0"/>
          <w:right w:val="none" w:color="000000" w:sz="0" w:space="0"/>
        </w:pBdr>
        <w:spacing w:line="439" w:lineRule="atLeast"/>
        <w:ind w:left="420" w:firstLine="301"/>
      </w:pPr>
      <w:r>
        <w:rPr>
          <w:rFonts w:ascii="仿宋" w:hAnsi="仿宋" w:eastAsia="仿宋" w:cs="仿宋"/>
          <w:sz w:val="30"/>
        </w:rPr>
        <w:t>·质量保修：保修期</w:t>
      </w:r>
      <w:r>
        <w:rPr>
          <w:rFonts w:hint="eastAsia" w:ascii="仿宋" w:hAnsi="仿宋" w:eastAsia="仿宋" w:cs="仿宋"/>
          <w:sz w:val="30"/>
        </w:rPr>
        <w:t>贰</w:t>
      </w:r>
      <w:r>
        <w:rPr>
          <w:rFonts w:ascii="仿宋" w:hAnsi="仿宋" w:eastAsia="仿宋" w:cs="仿宋"/>
          <w:sz w:val="30"/>
        </w:rPr>
        <w:t>年，保修期间进场维修，保证无偿修理完好，否则，由</w:t>
      </w:r>
      <w:r>
        <w:rPr>
          <w:rFonts w:hint="eastAsia" w:ascii="仿宋" w:hAnsi="仿宋" w:eastAsia="仿宋" w:cs="仿宋"/>
          <w:sz w:val="30"/>
        </w:rPr>
        <w:t>发包人</w:t>
      </w:r>
      <w:r>
        <w:rPr>
          <w:rFonts w:ascii="仿宋" w:hAnsi="仿宋" w:eastAsia="仿宋" w:cs="仿宋"/>
          <w:sz w:val="30"/>
        </w:rPr>
        <w:t>安排维修，按维修费双倍罚扣。</w:t>
      </w:r>
    </w:p>
    <w:p w14:paraId="2849B08A">
      <w:pPr>
        <w:pBdr>
          <w:top w:val="none" w:color="000000" w:sz="0" w:space="0"/>
          <w:left w:val="none" w:color="000000" w:sz="0" w:space="0"/>
          <w:bottom w:val="none" w:color="000000" w:sz="0" w:space="0"/>
          <w:right w:val="none" w:color="000000" w:sz="0" w:space="0"/>
        </w:pBdr>
        <w:spacing w:line="439" w:lineRule="atLeast"/>
        <w:ind w:left="420" w:firstLine="300"/>
      </w:pPr>
      <w:r>
        <w:rPr>
          <w:rFonts w:ascii="仿宋" w:hAnsi="仿宋" w:eastAsia="仿宋" w:cs="仿宋"/>
          <w:sz w:val="30"/>
        </w:rPr>
        <w:t> </w:t>
      </w:r>
      <w:r>
        <w:rPr>
          <w:rFonts w:ascii="仿宋" w:hAnsi="仿宋" w:eastAsia="仿宋" w:cs="仿宋"/>
          <w:b/>
          <w:sz w:val="30"/>
        </w:rPr>
        <w:t>·</w:t>
      </w:r>
      <w:r>
        <w:rPr>
          <w:rFonts w:ascii="仿宋" w:hAnsi="仿宋" w:eastAsia="仿宋" w:cs="仿宋"/>
          <w:sz w:val="30"/>
        </w:rPr>
        <w:t>所有涉及本次工程范围内的材料均在施工前提供样品，所有材料均必须得到发包人认可才可使用，施工单位施工过程中因使用未经发包人确认的样品进行施工而导致返工及材料选择造成的损失发包人不负责赔偿。</w:t>
      </w:r>
    </w:p>
    <w:p w14:paraId="30D613C0">
      <w:pPr>
        <w:pBdr>
          <w:top w:val="none" w:color="000000" w:sz="0" w:space="0"/>
          <w:left w:val="none" w:color="000000" w:sz="0" w:space="0"/>
          <w:bottom w:val="none" w:color="000000" w:sz="0" w:space="0"/>
          <w:right w:val="none" w:color="000000" w:sz="0" w:space="0"/>
        </w:pBdr>
        <w:spacing w:line="439" w:lineRule="atLeast"/>
        <w:ind w:left="420" w:firstLine="300"/>
      </w:pPr>
      <w:r>
        <w:rPr>
          <w:rFonts w:ascii="仿宋" w:hAnsi="仿宋" w:eastAsia="仿宋" w:cs="仿宋"/>
          <w:sz w:val="30"/>
        </w:rPr>
        <w:t> </w:t>
      </w:r>
      <w:r>
        <w:rPr>
          <w:rFonts w:ascii="仿宋" w:hAnsi="仿宋" w:eastAsia="仿宋" w:cs="仿宋"/>
          <w:b/>
          <w:sz w:val="30"/>
        </w:rPr>
        <w:t>·</w:t>
      </w:r>
      <w:r>
        <w:rPr>
          <w:rFonts w:ascii="仿宋" w:hAnsi="仿宋" w:eastAsia="仿宋" w:cs="仿宋"/>
          <w:sz w:val="30"/>
        </w:rPr>
        <w:t>承包人施工过程中所有的施工组织必须按照发包人提供的图纸要求进行，图纸未明确做法部分以发包人施工要求为准，施工范围内因承包人未完成图纸要求的部分不另增加费用，承包人未与发包人确认的材料或做法产生的返工费用自行负责。</w:t>
      </w:r>
    </w:p>
    <w:p w14:paraId="74C554F6">
      <w:pPr>
        <w:pBdr>
          <w:top w:val="none" w:color="000000" w:sz="0" w:space="0"/>
          <w:left w:val="none" w:color="000000" w:sz="0" w:space="0"/>
          <w:bottom w:val="none" w:color="000000" w:sz="0" w:space="0"/>
          <w:right w:val="none" w:color="000000" w:sz="0" w:space="0"/>
        </w:pBdr>
        <w:spacing w:line="439" w:lineRule="atLeast"/>
        <w:ind w:left="420"/>
      </w:pPr>
      <w:r>
        <w:rPr>
          <w:rFonts w:ascii="仿宋" w:hAnsi="仿宋" w:eastAsia="仿宋" w:cs="仿宋"/>
          <w:sz w:val="30"/>
        </w:rPr>
        <w:t>（7）工程保修</w:t>
      </w:r>
    </w:p>
    <w:p w14:paraId="4A48DE39">
      <w:pPr>
        <w:pBdr>
          <w:top w:val="none" w:color="000000" w:sz="0" w:space="0"/>
          <w:left w:val="none" w:color="000000" w:sz="0" w:space="0"/>
          <w:bottom w:val="none" w:color="000000" w:sz="0" w:space="0"/>
          <w:right w:val="none" w:color="000000" w:sz="0" w:space="0"/>
        </w:pBdr>
        <w:spacing w:line="439" w:lineRule="atLeast"/>
        <w:ind w:left="420"/>
      </w:pPr>
      <w:r>
        <w:rPr>
          <w:rFonts w:ascii="仿宋" w:hAnsi="仿宋" w:eastAsia="仿宋" w:cs="仿宋"/>
          <w:sz w:val="30"/>
        </w:rPr>
        <w:t>   按建设部[2000]80号令规定保修内容及期限，由承包人承担其责任与义务。</w:t>
      </w:r>
    </w:p>
    <w:p w14:paraId="15E08C80">
      <w:pPr>
        <w:pBdr>
          <w:top w:val="none" w:color="000000" w:sz="0" w:space="0"/>
          <w:left w:val="none" w:color="000000" w:sz="0" w:space="0"/>
          <w:bottom w:val="none" w:color="000000" w:sz="0" w:space="0"/>
          <w:right w:val="none" w:color="000000" w:sz="0" w:space="0"/>
        </w:pBdr>
        <w:spacing w:line="439" w:lineRule="atLeast"/>
        <w:ind w:left="420"/>
      </w:pPr>
      <w:r>
        <w:rPr>
          <w:rFonts w:ascii="仿宋" w:hAnsi="仿宋" w:eastAsia="仿宋" w:cs="仿宋"/>
          <w:sz w:val="30"/>
        </w:rPr>
        <w:t>（8）工期保证</w:t>
      </w:r>
    </w:p>
    <w:p w14:paraId="2AFE5246">
      <w:pPr>
        <w:pBdr>
          <w:top w:val="none" w:color="000000" w:sz="0" w:space="0"/>
          <w:left w:val="none" w:color="000000" w:sz="0" w:space="0"/>
          <w:bottom w:val="none" w:color="000000" w:sz="0" w:space="0"/>
          <w:right w:val="none" w:color="000000" w:sz="0" w:space="0"/>
        </w:pBdr>
        <w:spacing w:line="439" w:lineRule="atLeast"/>
        <w:ind w:left="420"/>
      </w:pPr>
      <w:r>
        <w:rPr>
          <w:rFonts w:ascii="仿宋" w:hAnsi="仿宋" w:eastAsia="仿宋" w:cs="仿宋"/>
          <w:sz w:val="30"/>
        </w:rPr>
        <w:t>   承包人每超过施工规定的工期一天，</w:t>
      </w:r>
      <w:r>
        <w:rPr>
          <w:rFonts w:hint="eastAsia" w:ascii="仿宋" w:hAnsi="仿宋" w:eastAsia="仿宋" w:cs="仿宋"/>
          <w:sz w:val="30"/>
        </w:rPr>
        <w:t>应向发包人支付</w:t>
      </w:r>
      <w:r>
        <w:rPr>
          <w:rFonts w:ascii="仿宋" w:hAnsi="仿宋" w:eastAsia="仿宋" w:cs="仿宋"/>
          <w:sz w:val="30"/>
        </w:rPr>
        <w:t>合同金额的1%/</w:t>
      </w:r>
      <w:r>
        <w:rPr>
          <w:rFonts w:hint="eastAsia" w:ascii="仿宋" w:hAnsi="仿宋" w:eastAsia="仿宋" w:cs="仿宋"/>
          <w:sz w:val="30"/>
        </w:rPr>
        <w:t>天的逾期违约金</w:t>
      </w:r>
      <w:r>
        <w:rPr>
          <w:rFonts w:ascii="仿宋" w:hAnsi="仿宋" w:eastAsia="仿宋" w:cs="仿宋"/>
          <w:sz w:val="30"/>
        </w:rPr>
        <w:t>，</w:t>
      </w:r>
      <w:r>
        <w:rPr>
          <w:rFonts w:hint="eastAsia" w:ascii="仿宋" w:hAnsi="仿宋" w:eastAsia="仿宋" w:cs="仿宋"/>
          <w:sz w:val="30"/>
        </w:rPr>
        <w:t>逾期超过</w:t>
      </w:r>
      <w:r>
        <w:rPr>
          <w:rFonts w:ascii="仿宋" w:hAnsi="仿宋" w:eastAsia="仿宋" w:cs="仿宋"/>
          <w:sz w:val="30"/>
        </w:rPr>
        <w:t>15</w:t>
      </w:r>
      <w:r>
        <w:rPr>
          <w:rFonts w:hint="eastAsia" w:ascii="仿宋" w:hAnsi="仿宋" w:eastAsia="仿宋" w:cs="仿宋"/>
          <w:sz w:val="30"/>
        </w:rPr>
        <w:t>日的</w:t>
      </w:r>
      <w:r>
        <w:rPr>
          <w:rFonts w:ascii="仿宋" w:hAnsi="仿宋" w:eastAsia="仿宋" w:cs="仿宋"/>
          <w:sz w:val="30"/>
        </w:rPr>
        <w:t>，</w:t>
      </w:r>
      <w:r>
        <w:rPr>
          <w:rFonts w:hint="eastAsia" w:ascii="仿宋" w:hAnsi="仿宋" w:eastAsia="仿宋" w:cs="仿宋"/>
          <w:sz w:val="30"/>
        </w:rPr>
        <w:t>发包人有权无责解除合同</w:t>
      </w:r>
      <w:r>
        <w:rPr>
          <w:rFonts w:ascii="仿宋" w:hAnsi="仿宋" w:eastAsia="仿宋" w:cs="仿宋"/>
          <w:sz w:val="30"/>
        </w:rPr>
        <w:t>，</w:t>
      </w:r>
      <w:r>
        <w:rPr>
          <w:rFonts w:hint="eastAsia" w:ascii="仿宋" w:hAnsi="仿宋" w:eastAsia="仿宋" w:cs="仿宋"/>
          <w:sz w:val="30"/>
        </w:rPr>
        <w:t>要求承包人承担合同金额</w:t>
      </w:r>
      <w:r>
        <w:rPr>
          <w:rFonts w:ascii="仿宋" w:hAnsi="仿宋" w:eastAsia="仿宋" w:cs="仿宋"/>
          <w:sz w:val="30"/>
        </w:rPr>
        <w:t>30%</w:t>
      </w:r>
      <w:r>
        <w:rPr>
          <w:rFonts w:hint="eastAsia" w:ascii="仿宋" w:hAnsi="仿宋" w:eastAsia="仿宋" w:cs="仿宋"/>
          <w:sz w:val="30"/>
        </w:rPr>
        <w:t>的违约金</w:t>
      </w:r>
      <w:r>
        <w:rPr>
          <w:rFonts w:ascii="仿宋" w:hAnsi="仿宋" w:eastAsia="仿宋" w:cs="仿宋"/>
          <w:sz w:val="30"/>
        </w:rPr>
        <w:t>。</w:t>
      </w:r>
    </w:p>
    <w:p w14:paraId="7074271F">
      <w:pPr>
        <w:pBdr>
          <w:top w:val="none" w:color="000000" w:sz="0" w:space="0"/>
          <w:left w:val="none" w:color="000000" w:sz="0" w:space="0"/>
          <w:bottom w:val="none" w:color="000000" w:sz="0" w:space="0"/>
          <w:right w:val="none" w:color="000000" w:sz="0" w:space="0"/>
        </w:pBdr>
        <w:spacing w:before="120" w:after="120" w:line="439" w:lineRule="atLeast"/>
        <w:outlineLvl w:val="3"/>
      </w:pPr>
      <w:r>
        <w:rPr>
          <w:rFonts w:ascii="Times New Roman" w:hAnsi="Times New Roman" w:eastAsia="Times New Roman" w:cs="Times New Roman"/>
          <w:b/>
          <w:sz w:val="32"/>
        </w:rPr>
        <w:t xml:space="preserve">2. </w:t>
      </w:r>
      <w:r>
        <w:rPr>
          <w:rFonts w:ascii="黑体" w:hAnsi="黑体" w:eastAsia="黑体" w:cs="黑体"/>
          <w:b/>
          <w:sz w:val="32"/>
        </w:rPr>
        <w:t>发包人</w:t>
      </w:r>
    </w:p>
    <w:p w14:paraId="32869EBC">
      <w:pPr>
        <w:pBdr>
          <w:top w:val="none" w:color="000000" w:sz="0" w:space="0"/>
          <w:left w:val="none" w:color="000000" w:sz="0" w:space="0"/>
          <w:bottom w:val="none" w:color="000000" w:sz="0" w:space="0"/>
          <w:right w:val="none" w:color="000000" w:sz="0" w:space="0"/>
        </w:pBdr>
        <w:spacing w:after="120" w:line="439" w:lineRule="atLeast"/>
        <w:ind w:firstLine="560"/>
      </w:pPr>
      <w:r>
        <w:rPr>
          <w:rFonts w:ascii="Times New Roman" w:hAnsi="Times New Roman" w:eastAsia="Times New Roman" w:cs="Times New Roman"/>
          <w:sz w:val="28"/>
        </w:rPr>
        <w:t xml:space="preserve">2.2 </w:t>
      </w:r>
      <w:r>
        <w:rPr>
          <w:rFonts w:ascii="黑体" w:hAnsi="黑体" w:eastAsia="黑体" w:cs="黑体"/>
          <w:sz w:val="28"/>
        </w:rPr>
        <w:t>发包人代表</w:t>
      </w:r>
    </w:p>
    <w:p w14:paraId="79C9D5BE">
      <w:pPr>
        <w:pBdr>
          <w:top w:val="none" w:color="000000" w:sz="0" w:space="0"/>
          <w:left w:val="none" w:color="000000" w:sz="0" w:space="0"/>
          <w:bottom w:val="none" w:color="000000" w:sz="0" w:space="0"/>
          <w:right w:val="none" w:color="000000" w:sz="0" w:space="0"/>
        </w:pBdr>
        <w:spacing w:line="439" w:lineRule="atLeast"/>
        <w:ind w:firstLine="560"/>
      </w:pPr>
      <w:r>
        <w:rPr>
          <w:rFonts w:ascii="仿宋_GB2312" w:hAnsi="仿宋_GB2312" w:eastAsia="仿宋_GB2312" w:cs="仿宋_GB2312"/>
          <w:sz w:val="28"/>
        </w:rPr>
        <w:t>发包人代表：</w:t>
      </w:r>
    </w:p>
    <w:p w14:paraId="271215CD">
      <w:pPr>
        <w:pBdr>
          <w:top w:val="none" w:color="000000" w:sz="0" w:space="0"/>
          <w:left w:val="none" w:color="000000" w:sz="0" w:space="0"/>
          <w:bottom w:val="none" w:color="000000" w:sz="0" w:space="0"/>
          <w:right w:val="none" w:color="000000" w:sz="0" w:space="0"/>
        </w:pBdr>
        <w:spacing w:line="439" w:lineRule="atLeast"/>
        <w:ind w:firstLine="560"/>
      </w:pPr>
      <w:r>
        <w:rPr>
          <w:rFonts w:ascii="仿宋_GB2312" w:hAnsi="仿宋_GB2312" w:eastAsia="仿宋_GB2312" w:cs="仿宋_GB2312"/>
          <w:sz w:val="28"/>
        </w:rPr>
        <w:t>姓名：</w:t>
      </w:r>
      <w:r>
        <w:rPr>
          <w:rFonts w:ascii="Times New Roman" w:hAnsi="Times New Roman" w:eastAsia="Times New Roman" w:cs="Times New Roman"/>
          <w:sz w:val="28"/>
          <w:u w:val="single"/>
        </w:rPr>
        <w:t></w:t>
      </w:r>
      <w:r>
        <w:rPr>
          <w:rFonts w:ascii="仿宋_GB2312" w:hAnsi="仿宋_GB2312" w:eastAsia="仿宋_GB2312" w:cs="仿宋_GB2312"/>
          <w:sz w:val="28"/>
          <w:u w:val="single"/>
        </w:rPr>
        <w:t>        </w:t>
      </w:r>
      <w:r>
        <w:rPr>
          <w:rFonts w:hint="eastAsia" w:ascii="仿宋_GB2312" w:hAnsi="仿宋_GB2312" w:eastAsia="仿宋_GB2312" w:cs="仿宋_GB2312"/>
          <w:sz w:val="28"/>
          <w:u w:val="single"/>
        </w:rPr>
        <w:t xml:space="preserve">      </w:t>
      </w:r>
      <w:r>
        <w:rPr>
          <w:rFonts w:ascii="Times New Roman" w:hAnsi="Times New Roman" w:eastAsia="Times New Roman" w:cs="Times New Roman"/>
          <w:sz w:val="28"/>
          <w:u w:val="single"/>
        </w:rPr>
        <w:t></w:t>
      </w:r>
      <w:r>
        <w:rPr>
          <w:rFonts w:ascii="仿宋_GB2312" w:hAnsi="仿宋_GB2312" w:eastAsia="仿宋_GB2312" w:cs="仿宋_GB2312"/>
          <w:sz w:val="28"/>
          <w:u w:val="single"/>
        </w:rPr>
        <w:t>      </w:t>
      </w:r>
      <w:r>
        <w:rPr>
          <w:rFonts w:ascii="Times New Roman" w:hAnsi="Times New Roman" w:eastAsia="Times New Roman" w:cs="Times New Roman"/>
          <w:sz w:val="28"/>
          <w:u w:val="single"/>
        </w:rPr>
        <w:t> </w:t>
      </w:r>
      <w:r>
        <w:rPr>
          <w:rFonts w:ascii="仿宋_GB2312" w:hAnsi="仿宋_GB2312" w:eastAsia="仿宋_GB2312" w:cs="仿宋_GB2312"/>
          <w:sz w:val="28"/>
        </w:rPr>
        <w:t>；</w:t>
      </w:r>
    </w:p>
    <w:p w14:paraId="6943AE33">
      <w:pPr>
        <w:pBdr>
          <w:top w:val="none" w:color="000000" w:sz="0" w:space="0"/>
          <w:left w:val="none" w:color="000000" w:sz="0" w:space="0"/>
          <w:bottom w:val="none" w:color="000000" w:sz="0" w:space="0"/>
          <w:right w:val="none" w:color="000000" w:sz="0" w:space="0"/>
        </w:pBdr>
        <w:spacing w:line="439" w:lineRule="atLeast"/>
        <w:ind w:firstLine="560"/>
      </w:pPr>
      <w:r>
        <w:rPr>
          <w:rFonts w:ascii="仿宋_GB2312" w:hAnsi="仿宋_GB2312" w:eastAsia="仿宋_GB2312" w:cs="仿宋_GB2312"/>
          <w:sz w:val="28"/>
        </w:rPr>
        <w:t>身份证号：</w:t>
      </w:r>
      <w:r>
        <w:rPr>
          <w:rFonts w:ascii="Times New Roman" w:hAnsi="Times New Roman" w:eastAsia="Times New Roman" w:cs="Times New Roman"/>
          <w:sz w:val="28"/>
          <w:u w:val="single"/>
        </w:rPr>
        <w:t></w:t>
      </w:r>
      <w:r>
        <w:rPr>
          <w:rFonts w:ascii="仿宋_GB2312" w:hAnsi="仿宋_GB2312" w:eastAsia="仿宋_GB2312" w:cs="仿宋_GB2312"/>
          <w:sz w:val="28"/>
          <w:u w:val="single"/>
        </w:rPr>
        <w:t>                         </w:t>
      </w:r>
      <w:r>
        <w:rPr>
          <w:rFonts w:ascii="Times New Roman" w:hAnsi="Times New Roman" w:eastAsia="Times New Roman" w:cs="Times New Roman"/>
          <w:sz w:val="28"/>
          <w:u w:val="single"/>
        </w:rPr>
        <w:t></w:t>
      </w:r>
      <w:r>
        <w:rPr>
          <w:rFonts w:ascii="仿宋_GB2312" w:hAnsi="仿宋_GB2312" w:eastAsia="仿宋_GB2312" w:cs="仿宋_GB2312"/>
          <w:sz w:val="28"/>
        </w:rPr>
        <w:t>；</w:t>
      </w:r>
    </w:p>
    <w:p w14:paraId="178BF0D4">
      <w:pPr>
        <w:pBdr>
          <w:top w:val="none" w:color="000000" w:sz="0" w:space="0"/>
          <w:left w:val="none" w:color="000000" w:sz="0" w:space="0"/>
          <w:bottom w:val="none" w:color="000000" w:sz="0" w:space="0"/>
          <w:right w:val="none" w:color="000000" w:sz="0" w:space="0"/>
        </w:pBdr>
        <w:spacing w:line="439" w:lineRule="atLeast"/>
        <w:ind w:firstLine="560"/>
      </w:pPr>
      <w:r>
        <w:rPr>
          <w:rFonts w:ascii="仿宋_GB2312" w:hAnsi="仿宋_GB2312" w:eastAsia="仿宋_GB2312" w:cs="仿宋_GB2312"/>
          <w:sz w:val="28"/>
        </w:rPr>
        <w:t>职务：</w:t>
      </w:r>
      <w:r>
        <w:rPr>
          <w:rFonts w:ascii="Times New Roman" w:hAnsi="Times New Roman" w:eastAsia="Times New Roman" w:cs="Times New Roman"/>
          <w:sz w:val="28"/>
          <w:u w:val="single"/>
        </w:rPr>
        <w:t></w:t>
      </w:r>
      <w:r>
        <w:rPr>
          <w:rFonts w:ascii="仿宋_GB2312" w:hAnsi="仿宋_GB2312" w:eastAsia="仿宋_GB2312" w:cs="仿宋_GB2312"/>
          <w:sz w:val="28"/>
          <w:u w:val="single"/>
        </w:rPr>
        <w:t>    </w:t>
      </w:r>
      <w:r>
        <w:rPr>
          <w:rFonts w:hint="eastAsia" w:ascii="仿宋_GB2312" w:hAnsi="仿宋_GB2312" w:eastAsia="仿宋_GB2312" w:cs="仿宋_GB2312"/>
          <w:sz w:val="28"/>
          <w:u w:val="single"/>
        </w:rPr>
        <w:t xml:space="preserve">      </w:t>
      </w:r>
      <w:r>
        <w:rPr>
          <w:rFonts w:ascii="Times New Roman" w:hAnsi="Times New Roman" w:eastAsia="Times New Roman" w:cs="Times New Roman"/>
          <w:sz w:val="28"/>
          <w:u w:val="single"/>
        </w:rPr>
        <w:t></w:t>
      </w:r>
      <w:r>
        <w:rPr>
          <w:rFonts w:ascii="仿宋_GB2312" w:hAnsi="仿宋_GB2312" w:eastAsia="仿宋_GB2312" w:cs="仿宋_GB2312"/>
          <w:sz w:val="28"/>
          <w:u w:val="single"/>
        </w:rPr>
        <w:t>      </w:t>
      </w:r>
      <w:r>
        <w:rPr>
          <w:rFonts w:ascii="Times New Roman" w:hAnsi="Times New Roman" w:eastAsia="Times New Roman" w:cs="Times New Roman"/>
          <w:sz w:val="28"/>
          <w:u w:val="single"/>
        </w:rPr>
        <w:t> </w:t>
      </w:r>
      <w:r>
        <w:rPr>
          <w:rFonts w:ascii="仿宋_GB2312" w:hAnsi="仿宋_GB2312" w:eastAsia="仿宋_GB2312" w:cs="仿宋_GB2312"/>
          <w:sz w:val="28"/>
        </w:rPr>
        <w:t>；</w:t>
      </w:r>
    </w:p>
    <w:p w14:paraId="6229797B">
      <w:pPr>
        <w:pBdr>
          <w:top w:val="none" w:color="000000" w:sz="0" w:space="0"/>
          <w:left w:val="none" w:color="000000" w:sz="0" w:space="0"/>
          <w:bottom w:val="none" w:color="000000" w:sz="0" w:space="0"/>
          <w:right w:val="none" w:color="000000" w:sz="0" w:space="0"/>
        </w:pBdr>
        <w:spacing w:line="439" w:lineRule="atLeast"/>
        <w:ind w:firstLine="560"/>
      </w:pPr>
      <w:r>
        <w:rPr>
          <w:rFonts w:ascii="仿宋_GB2312" w:hAnsi="仿宋_GB2312" w:eastAsia="仿宋_GB2312" w:cs="仿宋_GB2312"/>
          <w:sz w:val="28"/>
        </w:rPr>
        <w:t>联系电话：</w:t>
      </w:r>
      <w:r>
        <w:rPr>
          <w:rFonts w:ascii="Times New Roman" w:hAnsi="Times New Roman" w:eastAsia="Times New Roman" w:cs="Times New Roman"/>
          <w:sz w:val="28"/>
          <w:u w:val="single"/>
        </w:rPr>
        <w:t></w:t>
      </w:r>
      <w:r>
        <w:rPr>
          <w:rFonts w:ascii="仿宋_GB2312" w:hAnsi="仿宋_GB2312" w:eastAsia="仿宋_GB2312" w:cs="仿宋_GB2312"/>
          <w:sz w:val="28"/>
          <w:u w:val="single"/>
        </w:rPr>
        <w:t>         </w:t>
      </w:r>
      <w:r>
        <w:rPr>
          <w:rFonts w:hint="eastAsia" w:ascii="仿宋_GB2312" w:hAnsi="仿宋_GB2312" w:eastAsia="仿宋_GB2312" w:cs="仿宋_GB2312"/>
          <w:sz w:val="28"/>
          <w:u w:val="single"/>
        </w:rPr>
        <w:t xml:space="preserve">      </w:t>
      </w:r>
      <w:r>
        <w:rPr>
          <w:rFonts w:ascii="Times New Roman" w:hAnsi="Times New Roman" w:eastAsia="Times New Roman" w:cs="Times New Roman"/>
          <w:sz w:val="28"/>
          <w:u w:val="single"/>
        </w:rPr>
        <w:t></w:t>
      </w:r>
      <w:r>
        <w:rPr>
          <w:rFonts w:ascii="仿宋_GB2312" w:hAnsi="仿宋_GB2312" w:eastAsia="仿宋_GB2312" w:cs="仿宋_GB2312"/>
          <w:sz w:val="28"/>
          <w:u w:val="single"/>
        </w:rPr>
        <w:t>      </w:t>
      </w:r>
      <w:r>
        <w:rPr>
          <w:rFonts w:ascii="Times New Roman" w:hAnsi="Times New Roman" w:eastAsia="Times New Roman" w:cs="Times New Roman"/>
          <w:sz w:val="28"/>
          <w:u w:val="single"/>
        </w:rPr>
        <w:t> </w:t>
      </w:r>
      <w:r>
        <w:rPr>
          <w:rFonts w:ascii="仿宋_GB2312" w:hAnsi="仿宋_GB2312" w:eastAsia="仿宋_GB2312" w:cs="仿宋_GB2312"/>
          <w:sz w:val="28"/>
          <w:u w:val="single"/>
        </w:rPr>
        <w:t> </w:t>
      </w:r>
      <w:r>
        <w:rPr>
          <w:rFonts w:ascii="Times New Roman" w:hAnsi="Times New Roman" w:eastAsia="Times New Roman" w:cs="Times New Roman"/>
          <w:sz w:val="28"/>
          <w:u w:val="single"/>
        </w:rPr>
        <w:t> </w:t>
      </w:r>
      <w:r>
        <w:rPr>
          <w:rFonts w:ascii="仿宋_GB2312" w:hAnsi="仿宋_GB2312" w:eastAsia="仿宋_GB2312" w:cs="仿宋_GB2312"/>
          <w:sz w:val="28"/>
        </w:rPr>
        <w:t>；</w:t>
      </w:r>
    </w:p>
    <w:p w14:paraId="467DC8D6">
      <w:pPr>
        <w:pBdr>
          <w:top w:val="none" w:color="000000" w:sz="0" w:space="0"/>
          <w:left w:val="none" w:color="000000" w:sz="0" w:space="0"/>
          <w:bottom w:val="none" w:color="000000" w:sz="0" w:space="0"/>
          <w:right w:val="none" w:color="000000" w:sz="0" w:space="0"/>
        </w:pBdr>
        <w:spacing w:line="439" w:lineRule="atLeast"/>
        <w:ind w:firstLine="560"/>
      </w:pPr>
      <w:r>
        <w:rPr>
          <w:rFonts w:ascii="仿宋_GB2312" w:hAnsi="仿宋_GB2312" w:eastAsia="仿宋_GB2312" w:cs="仿宋_GB2312"/>
          <w:sz w:val="28"/>
        </w:rPr>
        <w:t>电子信箱：</w:t>
      </w:r>
      <w:r>
        <w:rPr>
          <w:rFonts w:ascii="Times New Roman" w:hAnsi="Times New Roman" w:eastAsia="Times New Roman" w:cs="Times New Roman"/>
          <w:sz w:val="28"/>
          <w:u w:val="single"/>
        </w:rPr>
        <w:t></w:t>
      </w:r>
      <w:r>
        <w:rPr>
          <w:rFonts w:ascii="仿宋_GB2312" w:hAnsi="仿宋_GB2312" w:eastAsia="仿宋_GB2312" w:cs="仿宋_GB2312"/>
          <w:sz w:val="28"/>
          <w:u w:val="single"/>
        </w:rPr>
        <w:t>     </w:t>
      </w:r>
      <w:r>
        <w:rPr>
          <w:rFonts w:hint="eastAsia" w:ascii="仿宋_GB2312" w:hAnsi="仿宋_GB2312" w:eastAsia="仿宋_GB2312" w:cs="仿宋_GB2312"/>
          <w:sz w:val="28"/>
          <w:u w:val="single"/>
        </w:rPr>
        <w:t xml:space="preserve">      </w:t>
      </w:r>
      <w:r>
        <w:rPr>
          <w:rFonts w:ascii="Times New Roman" w:hAnsi="Times New Roman" w:eastAsia="Times New Roman" w:cs="Times New Roman"/>
          <w:sz w:val="28"/>
          <w:u w:val="single"/>
        </w:rPr>
        <w:t></w:t>
      </w:r>
      <w:r>
        <w:rPr>
          <w:rFonts w:ascii="仿宋_GB2312" w:hAnsi="仿宋_GB2312" w:eastAsia="仿宋_GB2312" w:cs="仿宋_GB2312"/>
          <w:sz w:val="28"/>
          <w:u w:val="single"/>
        </w:rPr>
        <w:t>      </w:t>
      </w:r>
      <w:r>
        <w:rPr>
          <w:rFonts w:ascii="Times New Roman" w:hAnsi="Times New Roman" w:eastAsia="Times New Roman" w:cs="Times New Roman"/>
          <w:sz w:val="28"/>
          <w:u w:val="single"/>
        </w:rPr>
        <w:t> </w:t>
      </w:r>
      <w:r>
        <w:rPr>
          <w:rFonts w:hint="eastAsia" w:ascii="Times New Roman" w:hAnsi="Times New Roman" w:eastAsia="宋体" w:cs="Times New Roman"/>
          <w:sz w:val="28"/>
          <w:u w:val="single"/>
        </w:rPr>
        <w:t xml:space="preserve">       </w:t>
      </w:r>
      <w:r>
        <w:rPr>
          <w:rFonts w:ascii="Times New Roman" w:hAnsi="Times New Roman" w:eastAsia="Times New Roman" w:cs="Times New Roman"/>
          <w:sz w:val="28"/>
          <w:u w:val="single"/>
        </w:rPr>
        <w:t></w:t>
      </w:r>
      <w:r>
        <w:rPr>
          <w:rFonts w:ascii="仿宋_GB2312" w:hAnsi="仿宋_GB2312" w:eastAsia="仿宋_GB2312" w:cs="仿宋_GB2312"/>
          <w:sz w:val="28"/>
        </w:rPr>
        <w:t>；</w:t>
      </w:r>
    </w:p>
    <w:p w14:paraId="3A3BB142">
      <w:pPr>
        <w:pBdr>
          <w:top w:val="none" w:color="000000" w:sz="0" w:space="0"/>
          <w:left w:val="none" w:color="000000" w:sz="0" w:space="0"/>
          <w:bottom w:val="none" w:color="000000" w:sz="0" w:space="0"/>
          <w:right w:val="none" w:color="000000" w:sz="0" w:space="0"/>
        </w:pBdr>
        <w:spacing w:line="439" w:lineRule="atLeast"/>
        <w:ind w:firstLine="560"/>
      </w:pPr>
      <w:r>
        <w:rPr>
          <w:rFonts w:ascii="仿宋_GB2312" w:hAnsi="仿宋_GB2312" w:eastAsia="仿宋_GB2312" w:cs="仿宋_GB2312"/>
          <w:sz w:val="28"/>
        </w:rPr>
        <w:t>通信地址：</w:t>
      </w:r>
      <w:r>
        <w:rPr>
          <w:rFonts w:ascii="Times New Roman" w:hAnsi="Times New Roman" w:eastAsia="Times New Roman" w:cs="Times New Roman"/>
          <w:sz w:val="28"/>
          <w:u w:val="single"/>
        </w:rPr>
        <w:t></w:t>
      </w:r>
      <w:r>
        <w:rPr>
          <w:rFonts w:ascii="仿宋_GB2312" w:hAnsi="仿宋_GB2312" w:eastAsia="仿宋_GB2312" w:cs="仿宋_GB2312"/>
          <w:sz w:val="28"/>
          <w:u w:val="single"/>
        </w:rPr>
        <w:t>   长沙民政职业技术学院</w:t>
      </w:r>
      <w:r>
        <w:rPr>
          <w:rFonts w:ascii="Times New Roman" w:hAnsi="Times New Roman" w:eastAsia="Times New Roman" w:cs="Times New Roman"/>
          <w:sz w:val="28"/>
          <w:u w:val="single"/>
        </w:rPr>
        <w:t></w:t>
      </w:r>
      <w:r>
        <w:rPr>
          <w:rFonts w:ascii="仿宋_GB2312" w:hAnsi="仿宋_GB2312" w:eastAsia="仿宋_GB2312" w:cs="仿宋_GB2312"/>
          <w:sz w:val="28"/>
        </w:rPr>
        <w:t>。</w:t>
      </w:r>
    </w:p>
    <w:p w14:paraId="0F3DE2EC">
      <w:pPr>
        <w:pBdr>
          <w:top w:val="none" w:color="000000" w:sz="0" w:space="0"/>
          <w:left w:val="none" w:color="000000" w:sz="0" w:space="0"/>
          <w:bottom w:val="none" w:color="000000" w:sz="0" w:space="0"/>
          <w:right w:val="none" w:color="000000" w:sz="0" w:space="0"/>
        </w:pBdr>
        <w:spacing w:line="439" w:lineRule="atLeast"/>
        <w:ind w:left="210" w:firstLine="280"/>
      </w:pPr>
      <w:r>
        <w:rPr>
          <w:rFonts w:ascii="仿宋_GB2312" w:hAnsi="仿宋_GB2312" w:eastAsia="仿宋_GB2312" w:cs="仿宋_GB2312"/>
          <w:sz w:val="28"/>
        </w:rPr>
        <w:t>发包人对发包人代表的授权范围如下：</w:t>
      </w:r>
      <w:r>
        <w:rPr>
          <w:rFonts w:ascii="Times New Roman" w:hAnsi="Times New Roman" w:eastAsia="Times New Roman" w:cs="Times New Roman"/>
          <w:sz w:val="28"/>
          <w:u w:val="single"/>
        </w:rPr>
        <w:t></w:t>
      </w:r>
      <w:r>
        <w:rPr>
          <w:rFonts w:ascii="仿宋_GB2312" w:hAnsi="仿宋_GB2312" w:eastAsia="仿宋_GB2312" w:cs="仿宋_GB2312"/>
          <w:sz w:val="28"/>
          <w:u w:val="single"/>
        </w:rPr>
        <w:t>  </w:t>
      </w:r>
      <w:r>
        <w:rPr>
          <w:rFonts w:ascii="Times New Roman" w:hAnsi="Times New Roman" w:eastAsia="Times New Roman" w:cs="Times New Roman"/>
          <w:sz w:val="28"/>
          <w:u w:val="single"/>
        </w:rPr>
        <w:t>/          </w:t>
      </w:r>
      <w:r>
        <w:rPr>
          <w:rFonts w:ascii="仿宋_GB2312" w:hAnsi="仿宋_GB2312" w:eastAsia="仿宋_GB2312" w:cs="仿宋_GB2312"/>
          <w:sz w:val="28"/>
        </w:rPr>
        <w:t>。</w:t>
      </w:r>
    </w:p>
    <w:p w14:paraId="2905A53B">
      <w:pPr>
        <w:pBdr>
          <w:top w:val="none" w:color="000000" w:sz="0" w:space="0"/>
          <w:left w:val="none" w:color="000000" w:sz="0" w:space="0"/>
          <w:bottom w:val="none" w:color="000000" w:sz="0" w:space="0"/>
          <w:right w:val="none" w:color="000000" w:sz="0" w:space="0"/>
        </w:pBdr>
        <w:spacing w:after="120" w:line="439" w:lineRule="atLeast"/>
        <w:ind w:firstLine="560"/>
      </w:pPr>
      <w:r>
        <w:rPr>
          <w:rFonts w:ascii="Times New Roman" w:hAnsi="Times New Roman" w:eastAsia="Times New Roman" w:cs="Times New Roman"/>
          <w:sz w:val="28"/>
        </w:rPr>
        <w:t xml:space="preserve">2.4 </w:t>
      </w:r>
      <w:r>
        <w:rPr>
          <w:rFonts w:ascii="黑体" w:hAnsi="黑体" w:eastAsia="黑体" w:cs="黑体"/>
          <w:sz w:val="28"/>
        </w:rPr>
        <w:t>施工现场、施工条件和基础资料的提供</w:t>
      </w:r>
    </w:p>
    <w:p w14:paraId="5575166E">
      <w:pPr>
        <w:pBdr>
          <w:top w:val="none" w:color="000000" w:sz="0" w:space="0"/>
          <w:left w:val="none" w:color="000000" w:sz="0" w:space="0"/>
          <w:bottom w:val="none" w:color="000000" w:sz="0" w:space="0"/>
          <w:right w:val="none" w:color="000000" w:sz="0" w:space="0"/>
        </w:pBdr>
        <w:spacing w:line="439" w:lineRule="atLeast"/>
        <w:ind w:firstLine="560"/>
      </w:pPr>
      <w:r>
        <w:rPr>
          <w:rFonts w:ascii="Times New Roman" w:hAnsi="Times New Roman" w:eastAsia="Times New Roman" w:cs="Times New Roman"/>
          <w:sz w:val="28"/>
        </w:rPr>
        <w:t xml:space="preserve">2.4.1 </w:t>
      </w:r>
      <w:r>
        <w:rPr>
          <w:rFonts w:ascii="仿宋_GB2312" w:hAnsi="仿宋_GB2312" w:eastAsia="仿宋_GB2312" w:cs="仿宋_GB2312"/>
          <w:sz w:val="28"/>
        </w:rPr>
        <w:t>提供施工现场</w:t>
      </w:r>
    </w:p>
    <w:p w14:paraId="79610BD7">
      <w:pPr>
        <w:pBdr>
          <w:top w:val="none" w:color="000000" w:sz="0" w:space="0"/>
          <w:left w:val="none" w:color="000000" w:sz="0" w:space="0"/>
          <w:bottom w:val="none" w:color="000000" w:sz="0" w:space="0"/>
          <w:right w:val="none" w:color="000000" w:sz="0" w:space="0"/>
        </w:pBdr>
        <w:spacing w:line="439" w:lineRule="atLeast"/>
        <w:ind w:firstLine="560"/>
      </w:pPr>
      <w:r>
        <w:rPr>
          <w:rFonts w:ascii="仿宋_GB2312" w:hAnsi="仿宋_GB2312" w:eastAsia="仿宋_GB2312" w:cs="仿宋_GB2312"/>
          <w:sz w:val="28"/>
        </w:rPr>
        <w:t>关于发包人移交施工现场的期限要求：</w:t>
      </w:r>
      <w:r>
        <w:rPr>
          <w:rFonts w:ascii="Times New Roman" w:hAnsi="Times New Roman" w:eastAsia="Times New Roman" w:cs="Times New Roman"/>
          <w:sz w:val="28"/>
          <w:u w:val="single"/>
        </w:rPr>
        <w:t></w:t>
      </w:r>
      <w:r>
        <w:rPr>
          <w:rFonts w:ascii="仿宋_GB2312" w:hAnsi="仿宋_GB2312" w:eastAsia="仿宋_GB2312" w:cs="仿宋_GB2312"/>
          <w:sz w:val="28"/>
          <w:u w:val="single"/>
        </w:rPr>
        <w:t>    </w:t>
      </w:r>
      <w:r>
        <w:rPr>
          <w:rFonts w:ascii="Times New Roman" w:hAnsi="Times New Roman" w:eastAsia="Times New Roman" w:cs="Times New Roman"/>
          <w:sz w:val="28"/>
          <w:u w:val="single"/>
        </w:rPr>
        <w:t>/       </w:t>
      </w:r>
      <w:r>
        <w:rPr>
          <w:rFonts w:ascii="仿宋_GB2312" w:hAnsi="仿宋_GB2312" w:eastAsia="仿宋_GB2312" w:cs="仿宋_GB2312"/>
          <w:sz w:val="28"/>
        </w:rPr>
        <w:t>。</w:t>
      </w:r>
    </w:p>
    <w:p w14:paraId="37A6F84A">
      <w:pPr>
        <w:pBdr>
          <w:top w:val="none" w:color="000000" w:sz="0" w:space="0"/>
          <w:left w:val="none" w:color="000000" w:sz="0" w:space="0"/>
          <w:bottom w:val="none" w:color="000000" w:sz="0" w:space="0"/>
          <w:right w:val="none" w:color="000000" w:sz="0" w:space="0"/>
        </w:pBdr>
        <w:spacing w:line="439" w:lineRule="atLeast"/>
        <w:ind w:firstLine="560"/>
      </w:pPr>
      <w:r>
        <w:rPr>
          <w:rFonts w:ascii="Times New Roman" w:hAnsi="Times New Roman" w:eastAsia="Times New Roman" w:cs="Times New Roman"/>
          <w:sz w:val="28"/>
        </w:rPr>
        <w:t xml:space="preserve">2.4.2 </w:t>
      </w:r>
      <w:r>
        <w:rPr>
          <w:rFonts w:ascii="仿宋_GB2312" w:hAnsi="仿宋_GB2312" w:eastAsia="仿宋_GB2312" w:cs="仿宋_GB2312"/>
          <w:sz w:val="28"/>
        </w:rPr>
        <w:t>提供施工条件</w:t>
      </w:r>
    </w:p>
    <w:p w14:paraId="42C7DD37">
      <w:pPr>
        <w:pBdr>
          <w:top w:val="none" w:color="000000" w:sz="0" w:space="0"/>
          <w:left w:val="none" w:color="000000" w:sz="0" w:space="0"/>
          <w:bottom w:val="none" w:color="000000" w:sz="0" w:space="0"/>
          <w:right w:val="none" w:color="000000" w:sz="0" w:space="0"/>
        </w:pBdr>
        <w:spacing w:line="439" w:lineRule="atLeast"/>
        <w:ind w:firstLine="560"/>
      </w:pPr>
      <w:r>
        <w:rPr>
          <w:rFonts w:ascii="仿宋_GB2312" w:hAnsi="仿宋_GB2312" w:eastAsia="仿宋_GB2312" w:cs="仿宋_GB2312"/>
          <w:sz w:val="28"/>
        </w:rPr>
        <w:t>关于发包人应负责提供施工所需要的条件，包括：</w:t>
      </w:r>
      <w:r>
        <w:rPr>
          <w:rFonts w:ascii="Times New Roman" w:hAnsi="Times New Roman" w:eastAsia="Times New Roman" w:cs="Times New Roman"/>
          <w:sz w:val="28"/>
          <w:u w:val="single"/>
        </w:rPr>
        <w:t>  </w:t>
      </w:r>
      <w:r>
        <w:rPr>
          <w:rFonts w:ascii="仿宋_GB2312" w:hAnsi="仿宋_GB2312" w:eastAsia="仿宋_GB2312" w:cs="仿宋_GB2312"/>
          <w:sz w:val="28"/>
          <w:u w:val="single"/>
        </w:rPr>
        <w:t>    </w:t>
      </w:r>
      <w:r>
        <w:rPr>
          <w:rFonts w:ascii="Times New Roman" w:hAnsi="Times New Roman" w:eastAsia="Times New Roman" w:cs="Times New Roman"/>
          <w:sz w:val="28"/>
          <w:u w:val="single"/>
        </w:rPr>
        <w:t>/     </w:t>
      </w:r>
      <w:r>
        <w:rPr>
          <w:rFonts w:ascii="仿宋_GB2312" w:hAnsi="仿宋_GB2312" w:eastAsia="仿宋_GB2312" w:cs="仿宋_GB2312"/>
          <w:sz w:val="28"/>
        </w:rPr>
        <w:t>。</w:t>
      </w:r>
    </w:p>
    <w:p w14:paraId="63CFDBB7">
      <w:pPr>
        <w:pBdr>
          <w:top w:val="none" w:color="000000" w:sz="0" w:space="0"/>
          <w:left w:val="none" w:color="000000" w:sz="0" w:space="0"/>
          <w:bottom w:val="none" w:color="000000" w:sz="0" w:space="0"/>
          <w:right w:val="none" w:color="000000" w:sz="0" w:space="0"/>
        </w:pBdr>
        <w:spacing w:after="120" w:line="439" w:lineRule="atLeast"/>
        <w:ind w:firstLine="560"/>
      </w:pPr>
      <w:r>
        <w:rPr>
          <w:rFonts w:ascii="Times New Roman" w:hAnsi="Times New Roman" w:eastAsia="Times New Roman" w:cs="Times New Roman"/>
          <w:sz w:val="28"/>
        </w:rPr>
        <w:t xml:space="preserve">2.5 </w:t>
      </w:r>
      <w:r>
        <w:rPr>
          <w:rFonts w:ascii="黑体" w:hAnsi="黑体" w:eastAsia="黑体" w:cs="黑体"/>
          <w:sz w:val="28"/>
        </w:rPr>
        <w:t>资金来源证明及支付担保</w:t>
      </w:r>
    </w:p>
    <w:p w14:paraId="1DDF94F7">
      <w:pPr>
        <w:pBdr>
          <w:top w:val="none" w:color="000000" w:sz="0" w:space="0"/>
          <w:left w:val="none" w:color="000000" w:sz="0" w:space="0"/>
          <w:bottom w:val="none" w:color="000000" w:sz="0" w:space="0"/>
          <w:right w:val="none" w:color="000000" w:sz="0" w:space="0"/>
        </w:pBdr>
        <w:spacing w:line="439" w:lineRule="atLeast"/>
        <w:ind w:firstLine="560"/>
      </w:pPr>
      <w:r>
        <w:rPr>
          <w:rFonts w:ascii="仿宋_GB2312" w:hAnsi="仿宋_GB2312" w:eastAsia="仿宋_GB2312" w:cs="仿宋_GB2312"/>
          <w:sz w:val="28"/>
        </w:rPr>
        <w:t>发包人提供资金来源证明的期限要求：</w:t>
      </w:r>
      <w:r>
        <w:rPr>
          <w:rFonts w:ascii="Times New Roman" w:hAnsi="Times New Roman" w:eastAsia="Times New Roman" w:cs="Times New Roman"/>
          <w:sz w:val="28"/>
          <w:u w:val="single"/>
        </w:rPr>
        <w:t>  </w:t>
      </w:r>
      <w:r>
        <w:rPr>
          <w:rFonts w:ascii="仿宋_GB2312" w:hAnsi="仿宋_GB2312" w:eastAsia="仿宋_GB2312" w:cs="仿宋_GB2312"/>
          <w:sz w:val="28"/>
          <w:u w:val="single"/>
        </w:rPr>
        <w:t>  </w:t>
      </w:r>
      <w:r>
        <w:rPr>
          <w:rFonts w:ascii="Times New Roman" w:hAnsi="Times New Roman" w:eastAsia="Times New Roman" w:cs="Times New Roman"/>
          <w:sz w:val="28"/>
          <w:u w:val="single"/>
        </w:rPr>
        <w:t> /          </w:t>
      </w:r>
      <w:r>
        <w:rPr>
          <w:rFonts w:ascii="仿宋_GB2312" w:hAnsi="仿宋_GB2312" w:eastAsia="仿宋_GB2312" w:cs="仿宋_GB2312"/>
          <w:sz w:val="28"/>
        </w:rPr>
        <w:t>。</w:t>
      </w:r>
    </w:p>
    <w:p w14:paraId="230B3FCB">
      <w:pPr>
        <w:pBdr>
          <w:top w:val="none" w:color="000000" w:sz="0" w:space="0"/>
          <w:left w:val="none" w:color="000000" w:sz="0" w:space="0"/>
          <w:bottom w:val="none" w:color="000000" w:sz="0" w:space="0"/>
          <w:right w:val="none" w:color="000000" w:sz="0" w:space="0"/>
        </w:pBdr>
        <w:spacing w:line="439" w:lineRule="atLeast"/>
        <w:ind w:firstLine="560"/>
      </w:pPr>
      <w:r>
        <w:rPr>
          <w:rFonts w:ascii="仿宋_GB2312" w:hAnsi="仿宋_GB2312" w:eastAsia="仿宋_GB2312" w:cs="仿宋_GB2312"/>
          <w:sz w:val="28"/>
        </w:rPr>
        <w:t>发包人是否提供支付担保：</w:t>
      </w:r>
      <w:r>
        <w:rPr>
          <w:rFonts w:ascii="Times New Roman" w:hAnsi="Times New Roman" w:eastAsia="Times New Roman" w:cs="Times New Roman"/>
          <w:sz w:val="28"/>
          <w:u w:val="single"/>
        </w:rPr>
        <w:t>    </w:t>
      </w:r>
      <w:r>
        <w:rPr>
          <w:rFonts w:ascii="仿宋_GB2312" w:hAnsi="仿宋_GB2312" w:eastAsia="仿宋_GB2312" w:cs="仿宋_GB2312"/>
          <w:sz w:val="28"/>
          <w:u w:val="single"/>
        </w:rPr>
        <w:t>   不提供 </w:t>
      </w:r>
      <w:r>
        <w:rPr>
          <w:rFonts w:ascii="Times New Roman" w:hAnsi="Times New Roman" w:eastAsia="Times New Roman" w:cs="Times New Roman"/>
          <w:sz w:val="28"/>
          <w:u w:val="single"/>
        </w:rPr>
        <w:t>       </w:t>
      </w:r>
      <w:r>
        <w:rPr>
          <w:rFonts w:ascii="仿宋_GB2312" w:hAnsi="仿宋_GB2312" w:eastAsia="仿宋_GB2312" w:cs="仿宋_GB2312"/>
          <w:sz w:val="28"/>
        </w:rPr>
        <w:t>。</w:t>
      </w:r>
    </w:p>
    <w:p w14:paraId="459484D6">
      <w:pPr>
        <w:pBdr>
          <w:top w:val="none" w:color="000000" w:sz="0" w:space="0"/>
          <w:left w:val="none" w:color="000000" w:sz="0" w:space="0"/>
          <w:bottom w:val="none" w:color="000000" w:sz="0" w:space="0"/>
          <w:right w:val="none" w:color="000000" w:sz="0" w:space="0"/>
        </w:pBdr>
        <w:spacing w:line="439" w:lineRule="atLeast"/>
        <w:ind w:firstLine="560"/>
        <w:rPr>
          <w:rFonts w:ascii="仿宋_GB2312" w:hAnsi="仿宋_GB2312" w:eastAsia="仿宋_GB2312" w:cs="仿宋_GB2312"/>
          <w:sz w:val="28"/>
        </w:rPr>
      </w:pPr>
      <w:r>
        <w:rPr>
          <w:rFonts w:ascii="仿宋_GB2312" w:hAnsi="仿宋_GB2312" w:eastAsia="仿宋_GB2312" w:cs="仿宋_GB2312"/>
          <w:sz w:val="28"/>
        </w:rPr>
        <w:t>发包人提供支付担保的形式：</w:t>
      </w:r>
      <w:r>
        <w:rPr>
          <w:rFonts w:ascii="仿宋_GB2312" w:hAnsi="仿宋_GB2312" w:eastAsia="仿宋_GB2312" w:cs="仿宋_GB2312"/>
          <w:sz w:val="28"/>
          <w:u w:val="single"/>
        </w:rPr>
        <w:t>         /            </w:t>
      </w:r>
      <w:r>
        <w:rPr>
          <w:rFonts w:ascii="仿宋_GB2312" w:hAnsi="仿宋_GB2312" w:eastAsia="仿宋_GB2312" w:cs="仿宋_GB2312"/>
          <w:sz w:val="28"/>
        </w:rPr>
        <w:t>。</w:t>
      </w:r>
    </w:p>
    <w:p w14:paraId="6F12707C">
      <w:pPr>
        <w:pBdr>
          <w:top w:val="none" w:color="000000" w:sz="0" w:space="0"/>
          <w:left w:val="none" w:color="000000" w:sz="0" w:space="0"/>
          <w:bottom w:val="none" w:color="000000" w:sz="0" w:space="0"/>
          <w:right w:val="none" w:color="000000" w:sz="0" w:space="0"/>
        </w:pBdr>
        <w:spacing w:before="120" w:after="120" w:line="439" w:lineRule="atLeast"/>
        <w:outlineLvl w:val="3"/>
      </w:pPr>
      <w:r>
        <w:rPr>
          <w:rFonts w:ascii="Times New Roman" w:hAnsi="Times New Roman" w:eastAsia="Times New Roman" w:cs="Times New Roman"/>
          <w:b/>
          <w:sz w:val="32"/>
        </w:rPr>
        <w:t xml:space="preserve">3. </w:t>
      </w:r>
      <w:r>
        <w:rPr>
          <w:rFonts w:ascii="黑体" w:hAnsi="黑体" w:eastAsia="黑体" w:cs="黑体"/>
          <w:b/>
          <w:sz w:val="32"/>
        </w:rPr>
        <w:t>承包人</w:t>
      </w:r>
    </w:p>
    <w:p w14:paraId="236397CE">
      <w:pPr>
        <w:pBdr>
          <w:top w:val="none" w:color="000000" w:sz="0" w:space="0"/>
          <w:left w:val="none" w:color="000000" w:sz="0" w:space="0"/>
          <w:bottom w:val="none" w:color="000000" w:sz="0" w:space="0"/>
          <w:right w:val="none" w:color="000000" w:sz="0" w:space="0"/>
        </w:pBdr>
        <w:spacing w:after="120" w:line="439" w:lineRule="atLeast"/>
        <w:ind w:firstLine="600"/>
      </w:pPr>
      <w:r>
        <w:rPr>
          <w:rFonts w:ascii="Times New Roman" w:hAnsi="Times New Roman" w:eastAsia="Times New Roman" w:cs="Times New Roman"/>
          <w:sz w:val="30"/>
        </w:rPr>
        <w:t xml:space="preserve">3.1 </w:t>
      </w:r>
      <w:r>
        <w:rPr>
          <w:rFonts w:ascii="黑体" w:hAnsi="黑体" w:eastAsia="黑体" w:cs="黑体"/>
          <w:sz w:val="30"/>
        </w:rPr>
        <w:t>承包人的一般义务</w:t>
      </w:r>
    </w:p>
    <w:p w14:paraId="3358C1D0">
      <w:pPr>
        <w:pBdr>
          <w:top w:val="none" w:color="000000" w:sz="0" w:space="0"/>
          <w:left w:val="none" w:color="000000" w:sz="0" w:space="0"/>
          <w:bottom w:val="none" w:color="000000" w:sz="0" w:space="0"/>
          <w:right w:val="none" w:color="000000" w:sz="0" w:space="0"/>
        </w:pBdr>
        <w:spacing w:line="439" w:lineRule="atLeast"/>
        <w:ind w:firstLine="600"/>
      </w:pPr>
      <w:r>
        <w:rPr>
          <w:rFonts w:ascii="仿宋_GB2312" w:hAnsi="仿宋_GB2312" w:eastAsia="仿宋_GB2312" w:cs="仿宋_GB2312"/>
          <w:sz w:val="30"/>
        </w:rPr>
        <w:t>承包人提交的竣工资料的内容：</w:t>
      </w:r>
      <w:r>
        <w:rPr>
          <w:rFonts w:ascii="Times New Roman" w:hAnsi="Times New Roman" w:eastAsia="Times New Roman" w:cs="Times New Roman"/>
          <w:sz w:val="30"/>
          <w:u w:val="single"/>
        </w:rPr>
        <w:t>  </w:t>
      </w:r>
      <w:r>
        <w:rPr>
          <w:rFonts w:ascii="仿宋_GB2312" w:hAnsi="仿宋_GB2312" w:eastAsia="仿宋_GB2312" w:cs="仿宋_GB2312"/>
          <w:sz w:val="30"/>
          <w:u w:val="single"/>
        </w:rPr>
        <w:t>按建设行政主管部门的要求</w:t>
      </w:r>
      <w:r>
        <w:rPr>
          <w:rFonts w:ascii="Times New Roman" w:hAnsi="Times New Roman" w:eastAsia="Times New Roman" w:cs="Times New Roman"/>
          <w:sz w:val="30"/>
          <w:u w:val="single"/>
        </w:rPr>
        <w:t>  </w:t>
      </w:r>
      <w:r>
        <w:rPr>
          <w:rFonts w:ascii="仿宋_GB2312" w:hAnsi="仿宋_GB2312" w:eastAsia="仿宋_GB2312" w:cs="仿宋_GB2312"/>
          <w:sz w:val="30"/>
        </w:rPr>
        <w:t>。</w:t>
      </w:r>
    </w:p>
    <w:p w14:paraId="0C8CF3EA">
      <w:pPr>
        <w:pBdr>
          <w:top w:val="none" w:color="000000" w:sz="0" w:space="0"/>
          <w:left w:val="none" w:color="000000" w:sz="0" w:space="0"/>
          <w:bottom w:val="none" w:color="000000" w:sz="0" w:space="0"/>
          <w:right w:val="none" w:color="000000" w:sz="0" w:space="0"/>
        </w:pBdr>
        <w:spacing w:line="439" w:lineRule="atLeast"/>
        <w:ind w:firstLine="600"/>
      </w:pPr>
      <w:r>
        <w:rPr>
          <w:rFonts w:ascii="仿宋_GB2312" w:hAnsi="仿宋_GB2312" w:eastAsia="仿宋_GB2312" w:cs="仿宋_GB2312"/>
          <w:sz w:val="30"/>
        </w:rPr>
        <w:t>承包人需要提交的竣工资料套数：</w:t>
      </w:r>
      <w:r>
        <w:rPr>
          <w:rFonts w:ascii="Times New Roman" w:hAnsi="Times New Roman" w:eastAsia="Times New Roman" w:cs="Times New Roman"/>
          <w:sz w:val="30"/>
          <w:u w:val="single"/>
        </w:rPr>
        <w:t>  </w:t>
      </w:r>
      <w:r>
        <w:rPr>
          <w:rFonts w:ascii="仿宋_GB2312" w:hAnsi="仿宋_GB2312" w:eastAsia="仿宋_GB2312" w:cs="仿宋_GB2312"/>
          <w:sz w:val="30"/>
          <w:u w:val="single"/>
        </w:rPr>
        <w:t>肆套，其中原件两套</w:t>
      </w:r>
      <w:r>
        <w:rPr>
          <w:rFonts w:ascii="Times New Roman" w:hAnsi="Times New Roman" w:eastAsia="Times New Roman" w:cs="Times New Roman"/>
          <w:sz w:val="30"/>
          <w:u w:val="single"/>
        </w:rPr>
        <w:t>  </w:t>
      </w:r>
      <w:r>
        <w:rPr>
          <w:rFonts w:ascii="仿宋_GB2312" w:hAnsi="仿宋_GB2312" w:eastAsia="仿宋_GB2312" w:cs="仿宋_GB2312"/>
          <w:sz w:val="30"/>
        </w:rPr>
        <w:t>。</w:t>
      </w:r>
    </w:p>
    <w:p w14:paraId="537039D9">
      <w:pPr>
        <w:pBdr>
          <w:top w:val="none" w:color="000000" w:sz="0" w:space="0"/>
          <w:left w:val="none" w:color="000000" w:sz="0" w:space="0"/>
          <w:bottom w:val="none" w:color="000000" w:sz="0" w:space="0"/>
          <w:right w:val="none" w:color="000000" w:sz="0" w:space="0"/>
        </w:pBdr>
        <w:spacing w:line="439" w:lineRule="atLeast"/>
        <w:ind w:left="638"/>
      </w:pPr>
      <w:r>
        <w:rPr>
          <w:rFonts w:ascii="仿宋_GB2312" w:hAnsi="仿宋_GB2312" w:eastAsia="仿宋_GB2312" w:cs="仿宋_GB2312"/>
          <w:sz w:val="30"/>
        </w:rPr>
        <w:t>承包人提交的竣工资料的费用承担：</w:t>
      </w:r>
      <w:r>
        <w:rPr>
          <w:rFonts w:ascii="Times New Roman" w:hAnsi="Times New Roman" w:eastAsia="Times New Roman" w:cs="Times New Roman"/>
          <w:sz w:val="30"/>
          <w:u w:val="single"/>
        </w:rPr>
        <w:t>  </w:t>
      </w:r>
      <w:r>
        <w:rPr>
          <w:rFonts w:ascii="仿宋_GB2312" w:hAnsi="仿宋_GB2312" w:eastAsia="仿宋_GB2312" w:cs="仿宋_GB2312"/>
          <w:sz w:val="30"/>
          <w:u w:val="single"/>
        </w:rPr>
        <w:t>承包人承担，费用包括在合同价款内</w:t>
      </w:r>
      <w:r>
        <w:rPr>
          <w:rFonts w:ascii="Times New Roman" w:hAnsi="Times New Roman" w:eastAsia="Times New Roman" w:cs="Times New Roman"/>
          <w:sz w:val="30"/>
          <w:u w:val="single"/>
        </w:rPr>
        <w:t>  </w:t>
      </w:r>
      <w:r>
        <w:rPr>
          <w:rFonts w:ascii="仿宋_GB2312" w:hAnsi="仿宋_GB2312" w:eastAsia="仿宋_GB2312" w:cs="仿宋_GB2312"/>
          <w:sz w:val="30"/>
        </w:rPr>
        <w:t>。</w:t>
      </w:r>
    </w:p>
    <w:p w14:paraId="73E69A7F">
      <w:pPr>
        <w:pBdr>
          <w:top w:val="none" w:color="000000" w:sz="0" w:space="0"/>
          <w:left w:val="none" w:color="000000" w:sz="0" w:space="0"/>
          <w:bottom w:val="none" w:color="000000" w:sz="0" w:space="0"/>
          <w:right w:val="none" w:color="000000" w:sz="0" w:space="0"/>
        </w:pBdr>
        <w:spacing w:line="439" w:lineRule="atLeast"/>
        <w:ind w:left="638"/>
      </w:pPr>
      <w:r>
        <w:rPr>
          <w:rFonts w:ascii="仿宋_GB2312" w:hAnsi="仿宋_GB2312" w:eastAsia="仿宋_GB2312" w:cs="仿宋_GB2312"/>
          <w:sz w:val="30"/>
        </w:rPr>
        <w:t>承包人提交的竣工资料移交时间：</w:t>
      </w:r>
      <w:r>
        <w:rPr>
          <w:rFonts w:ascii="Times New Roman" w:hAnsi="Times New Roman" w:eastAsia="Times New Roman" w:cs="Times New Roman"/>
          <w:sz w:val="30"/>
          <w:u w:val="single"/>
        </w:rPr>
        <w:t>  </w:t>
      </w:r>
      <w:r>
        <w:rPr>
          <w:rFonts w:ascii="仿宋_GB2312" w:hAnsi="仿宋_GB2312" w:eastAsia="仿宋_GB2312" w:cs="仿宋_GB2312"/>
          <w:sz w:val="30"/>
          <w:u w:val="single"/>
        </w:rPr>
        <w:t>竣工验收前</w:t>
      </w:r>
      <w:r>
        <w:rPr>
          <w:rFonts w:ascii="Times New Roman" w:hAnsi="Times New Roman" w:eastAsia="Times New Roman" w:cs="Times New Roman"/>
          <w:sz w:val="30"/>
          <w:u w:val="single"/>
        </w:rPr>
        <w:t>  </w:t>
      </w:r>
      <w:r>
        <w:rPr>
          <w:rFonts w:ascii="仿宋_GB2312" w:hAnsi="仿宋_GB2312" w:eastAsia="仿宋_GB2312" w:cs="仿宋_GB2312"/>
          <w:sz w:val="30"/>
        </w:rPr>
        <w:t>。</w:t>
      </w:r>
    </w:p>
    <w:p w14:paraId="171F91D3">
      <w:pPr>
        <w:pBdr>
          <w:top w:val="none" w:color="000000" w:sz="0" w:space="0"/>
          <w:left w:val="none" w:color="000000" w:sz="0" w:space="0"/>
          <w:bottom w:val="none" w:color="000000" w:sz="0" w:space="0"/>
          <w:right w:val="none" w:color="000000" w:sz="0" w:space="0"/>
        </w:pBdr>
        <w:spacing w:line="439" w:lineRule="atLeast"/>
        <w:ind w:firstLine="600"/>
      </w:pPr>
      <w:r>
        <w:rPr>
          <w:rFonts w:ascii="仿宋_GB2312" w:hAnsi="仿宋_GB2312" w:eastAsia="仿宋_GB2312" w:cs="仿宋_GB2312"/>
          <w:sz w:val="30"/>
        </w:rPr>
        <w:t>承包人提交的竣工资料形式要求：</w:t>
      </w:r>
      <w:r>
        <w:rPr>
          <w:rFonts w:ascii="Times New Roman" w:hAnsi="Times New Roman" w:eastAsia="Times New Roman" w:cs="Times New Roman"/>
          <w:sz w:val="30"/>
          <w:u w:val="single"/>
        </w:rPr>
        <w:t>  </w:t>
      </w:r>
      <w:r>
        <w:rPr>
          <w:rFonts w:ascii="仿宋_GB2312" w:hAnsi="仿宋_GB2312" w:eastAsia="仿宋_GB2312" w:cs="仿宋_GB2312"/>
          <w:sz w:val="30"/>
          <w:u w:val="single"/>
        </w:rPr>
        <w:t>按建设行政主管部门的要求</w:t>
      </w:r>
      <w:r>
        <w:rPr>
          <w:rFonts w:ascii="Times New Roman" w:hAnsi="Times New Roman" w:eastAsia="Times New Roman" w:cs="Times New Roman"/>
          <w:sz w:val="30"/>
          <w:u w:val="single"/>
        </w:rPr>
        <w:t>  </w:t>
      </w:r>
      <w:r>
        <w:rPr>
          <w:rFonts w:ascii="仿宋_GB2312" w:hAnsi="仿宋_GB2312" w:eastAsia="仿宋_GB2312" w:cs="仿宋_GB2312"/>
          <w:sz w:val="30"/>
        </w:rPr>
        <w:t>。</w:t>
      </w:r>
    </w:p>
    <w:p w14:paraId="5BE12374">
      <w:pPr>
        <w:pBdr>
          <w:top w:val="none" w:color="000000" w:sz="0" w:space="0"/>
          <w:left w:val="none" w:color="000000" w:sz="0" w:space="0"/>
          <w:bottom w:val="none" w:color="000000" w:sz="0" w:space="0"/>
          <w:right w:val="none" w:color="000000" w:sz="0" w:space="0"/>
        </w:pBdr>
        <w:spacing w:line="439" w:lineRule="atLeast"/>
        <w:ind w:firstLine="600"/>
      </w:pPr>
      <w:r>
        <w:rPr>
          <w:rFonts w:ascii="仿宋_GB2312" w:hAnsi="仿宋_GB2312" w:eastAsia="仿宋_GB2312" w:cs="仿宋_GB2312"/>
          <w:sz w:val="30"/>
        </w:rPr>
        <w:t>承包人应履行的其他义务：</w:t>
      </w:r>
    </w:p>
    <w:p w14:paraId="6DDA2FEA">
      <w:pPr>
        <w:pBdr>
          <w:top w:val="none" w:color="000000" w:sz="0" w:space="0"/>
          <w:left w:val="none" w:color="000000" w:sz="0" w:space="0"/>
          <w:bottom w:val="none" w:color="000000" w:sz="0" w:space="0"/>
          <w:right w:val="none" w:color="000000" w:sz="0" w:space="0"/>
        </w:pBdr>
        <w:spacing w:after="120" w:line="439" w:lineRule="atLeast"/>
        <w:ind w:firstLine="600"/>
      </w:pPr>
      <w:r>
        <w:rPr>
          <w:rFonts w:ascii="仿宋_GB2312" w:hAnsi="仿宋_GB2312" w:eastAsia="仿宋_GB2312" w:cs="仿宋_GB2312"/>
          <w:sz w:val="30"/>
        </w:rPr>
        <w:t>（</w:t>
      </w:r>
      <w:r>
        <w:rPr>
          <w:rFonts w:ascii="Times New Roman" w:hAnsi="Times New Roman" w:eastAsia="Times New Roman" w:cs="Times New Roman"/>
          <w:sz w:val="30"/>
        </w:rPr>
        <w:t>1</w:t>
      </w:r>
      <w:r>
        <w:rPr>
          <w:rFonts w:ascii="仿宋_GB2312" w:hAnsi="仿宋_GB2312" w:eastAsia="仿宋_GB2312" w:cs="仿宋_GB2312"/>
          <w:sz w:val="30"/>
        </w:rPr>
        <w:t>）材料进场及施工过程中，承包人应随时对场地、道路（含场内和场外道路）进行清洁，否则，承包人承担全部责任及相应罚款。</w:t>
      </w:r>
    </w:p>
    <w:p w14:paraId="2C5DFDA0">
      <w:pPr>
        <w:pBdr>
          <w:top w:val="none" w:color="000000" w:sz="0" w:space="0"/>
          <w:left w:val="none" w:color="000000" w:sz="0" w:space="0"/>
          <w:bottom w:val="none" w:color="000000" w:sz="0" w:space="0"/>
          <w:right w:val="none" w:color="000000" w:sz="0" w:space="0"/>
        </w:pBdr>
        <w:spacing w:after="120" w:line="439" w:lineRule="atLeast"/>
        <w:ind w:firstLine="600"/>
      </w:pPr>
      <w:r>
        <w:rPr>
          <w:rFonts w:ascii="仿宋_GB2312" w:hAnsi="仿宋_GB2312" w:eastAsia="仿宋_GB2312" w:cs="仿宋_GB2312"/>
          <w:sz w:val="30"/>
        </w:rPr>
        <w:t>（</w:t>
      </w:r>
      <w:r>
        <w:rPr>
          <w:rFonts w:ascii="Times New Roman" w:hAnsi="Times New Roman" w:eastAsia="Times New Roman" w:cs="Times New Roman"/>
          <w:sz w:val="30"/>
        </w:rPr>
        <w:t>2</w:t>
      </w:r>
      <w:r>
        <w:rPr>
          <w:rFonts w:ascii="仿宋_GB2312" w:hAnsi="仿宋_GB2312" w:eastAsia="仿宋_GB2312" w:cs="仿宋_GB2312"/>
          <w:sz w:val="30"/>
        </w:rPr>
        <w:t>）承包人应及时向主体总承包单位提出用水、用电申请，经批准后，在主体总承包单位提供的水、电设置点装表计量，其水、电设置点位置的维护、管理费用包含在投标报价中。水、电费用按表计量，水、电费用及水电损耗包含在投标报价中。承包人可与主体总承包单位协商水电费用，并由承包人承担。施工期间，承包人应遵守发包人及主体总承包单位关于施工用水电的各项管理制度，保证现场所有用电、用水的安全，不得私自移动或改动水表、电表，不得在表前接水、接电，否则，承包人向发包人支付违约金伍万元，并承担由此造成的一切损失和责任。</w:t>
      </w:r>
    </w:p>
    <w:p w14:paraId="34920A60">
      <w:pPr>
        <w:pBdr>
          <w:top w:val="none" w:color="000000" w:sz="0" w:space="0"/>
          <w:left w:val="none" w:color="000000" w:sz="0" w:space="0"/>
          <w:bottom w:val="none" w:color="000000" w:sz="0" w:space="0"/>
          <w:right w:val="none" w:color="000000" w:sz="0" w:space="0"/>
        </w:pBdr>
        <w:spacing w:after="120" w:line="439" w:lineRule="atLeast"/>
        <w:ind w:firstLine="600"/>
      </w:pPr>
      <w:r>
        <w:rPr>
          <w:rFonts w:ascii="仿宋_GB2312" w:hAnsi="仿宋_GB2312" w:eastAsia="仿宋_GB2312" w:cs="仿宋_GB2312"/>
          <w:sz w:val="30"/>
        </w:rPr>
        <w:t>（</w:t>
      </w:r>
      <w:r>
        <w:rPr>
          <w:rFonts w:ascii="Times New Roman" w:hAnsi="Times New Roman" w:eastAsia="Times New Roman" w:cs="Times New Roman"/>
          <w:sz w:val="30"/>
        </w:rPr>
        <w:t>3</w:t>
      </w:r>
      <w:r>
        <w:rPr>
          <w:rFonts w:ascii="仿宋_GB2312" w:hAnsi="仿宋_GB2312" w:eastAsia="仿宋_GB2312" w:cs="仿宋_GB2312"/>
          <w:sz w:val="30"/>
        </w:rPr>
        <w:t>）承包人负责完成从主体总承包单位指定的水电接驳点至施工区域的水、电线路的架设，负责工地现场临时设施施工。</w:t>
      </w:r>
    </w:p>
    <w:p w14:paraId="1C1AE444">
      <w:pPr>
        <w:pBdr>
          <w:top w:val="none" w:color="000000" w:sz="0" w:space="0"/>
          <w:left w:val="none" w:color="000000" w:sz="0" w:space="0"/>
          <w:bottom w:val="none" w:color="000000" w:sz="0" w:space="0"/>
          <w:right w:val="none" w:color="000000" w:sz="0" w:space="0"/>
        </w:pBdr>
        <w:spacing w:after="120" w:line="439" w:lineRule="atLeast"/>
        <w:ind w:firstLine="600"/>
      </w:pPr>
      <w:r>
        <w:rPr>
          <w:rFonts w:ascii="仿宋_GB2312" w:hAnsi="仿宋_GB2312" w:eastAsia="仿宋_GB2312" w:cs="仿宋_GB2312"/>
          <w:sz w:val="30"/>
        </w:rPr>
        <w:t>（</w:t>
      </w:r>
      <w:r>
        <w:rPr>
          <w:rFonts w:ascii="Times New Roman" w:hAnsi="Times New Roman" w:eastAsia="Times New Roman" w:cs="Times New Roman"/>
          <w:sz w:val="30"/>
        </w:rPr>
        <w:t>4</w:t>
      </w:r>
      <w:r>
        <w:rPr>
          <w:rFonts w:ascii="仿宋_GB2312" w:hAnsi="仿宋_GB2312" w:eastAsia="仿宋_GB2312" w:cs="仿宋_GB2312"/>
          <w:sz w:val="30"/>
        </w:rPr>
        <w:t>）本合同签订后</w:t>
      </w:r>
      <w:r>
        <w:rPr>
          <w:rFonts w:ascii="Times New Roman" w:hAnsi="Times New Roman" w:eastAsia="Times New Roman" w:cs="Times New Roman"/>
          <w:sz w:val="30"/>
        </w:rPr>
        <w:t>15</w:t>
      </w:r>
      <w:r>
        <w:rPr>
          <w:rFonts w:ascii="仿宋_GB2312" w:hAnsi="仿宋_GB2312" w:eastAsia="仿宋_GB2312" w:cs="仿宋_GB2312"/>
          <w:sz w:val="30"/>
        </w:rPr>
        <w:t>日内，承包人须提供本项目详细《施工组织设计》《施工进度计划》，并提供周工程进度计划，周末前提供本周完成工程进度量统计报表及下周工程进度计划安排表。根据招标文件和设计文件的要求，配备合理的人员、机械设备、充足的材料，科学合理地组织施工。</w:t>
      </w:r>
    </w:p>
    <w:p w14:paraId="65121930">
      <w:pPr>
        <w:pBdr>
          <w:top w:val="none" w:color="000000" w:sz="0" w:space="0"/>
          <w:left w:val="none" w:color="000000" w:sz="0" w:space="0"/>
          <w:bottom w:val="none" w:color="000000" w:sz="0" w:space="0"/>
          <w:right w:val="none" w:color="000000" w:sz="0" w:space="0"/>
        </w:pBdr>
        <w:spacing w:after="120" w:line="439" w:lineRule="atLeast"/>
        <w:ind w:firstLine="600"/>
      </w:pPr>
      <w:r>
        <w:rPr>
          <w:rFonts w:ascii="仿宋_GB2312" w:hAnsi="仿宋_GB2312" w:eastAsia="仿宋_GB2312" w:cs="仿宋_GB2312"/>
          <w:sz w:val="30"/>
        </w:rPr>
        <w:t>（</w:t>
      </w:r>
      <w:r>
        <w:rPr>
          <w:rFonts w:ascii="Times New Roman" w:hAnsi="Times New Roman" w:eastAsia="Times New Roman" w:cs="Times New Roman"/>
          <w:sz w:val="30"/>
        </w:rPr>
        <w:t>5</w:t>
      </w:r>
      <w:r>
        <w:rPr>
          <w:rFonts w:ascii="仿宋_GB2312" w:hAnsi="仿宋_GB2312" w:eastAsia="仿宋_GB2312" w:cs="仿宋_GB2312"/>
          <w:sz w:val="30"/>
        </w:rPr>
        <w:t>）与主体总承包单位密切配合，合理组织水平及垂直运输，确保人流物流安全顺畅，及时做好临时排水，确保施工区和办公生活区的布置符合国家相关部门及行业的要求。</w:t>
      </w:r>
    </w:p>
    <w:p w14:paraId="10D4C82E">
      <w:pPr>
        <w:pBdr>
          <w:top w:val="none" w:color="000000" w:sz="0" w:space="0"/>
          <w:left w:val="none" w:color="000000" w:sz="0" w:space="0"/>
          <w:bottom w:val="none" w:color="000000" w:sz="0" w:space="0"/>
          <w:right w:val="none" w:color="000000" w:sz="0" w:space="0"/>
        </w:pBdr>
        <w:spacing w:after="120" w:line="439" w:lineRule="atLeast"/>
        <w:ind w:firstLine="600"/>
      </w:pPr>
      <w:r>
        <w:rPr>
          <w:rFonts w:ascii="仿宋_GB2312" w:hAnsi="仿宋_GB2312" w:eastAsia="仿宋_GB2312" w:cs="仿宋_GB2312"/>
          <w:sz w:val="30"/>
        </w:rPr>
        <w:t>（</w:t>
      </w:r>
      <w:r>
        <w:rPr>
          <w:rFonts w:ascii="Times New Roman" w:hAnsi="Times New Roman" w:eastAsia="Times New Roman" w:cs="Times New Roman"/>
          <w:sz w:val="30"/>
        </w:rPr>
        <w:t>6</w:t>
      </w:r>
      <w:r>
        <w:rPr>
          <w:rFonts w:ascii="仿宋_GB2312" w:hAnsi="仿宋_GB2312" w:eastAsia="仿宋_GB2312" w:cs="仿宋_GB2312"/>
          <w:sz w:val="30"/>
        </w:rPr>
        <w:t>）若涉及施工污染、施工噪音、流动人口计划生育等手续，由承包人办理，费用包含在投标报价中。</w:t>
      </w:r>
    </w:p>
    <w:p w14:paraId="79C7C022">
      <w:pPr>
        <w:pBdr>
          <w:top w:val="none" w:color="000000" w:sz="0" w:space="0"/>
          <w:left w:val="none" w:color="000000" w:sz="0" w:space="0"/>
          <w:bottom w:val="none" w:color="000000" w:sz="0" w:space="0"/>
          <w:right w:val="none" w:color="000000" w:sz="0" w:space="0"/>
        </w:pBdr>
        <w:spacing w:after="120" w:line="439" w:lineRule="atLeast"/>
        <w:ind w:firstLine="600"/>
      </w:pPr>
      <w:r>
        <w:rPr>
          <w:rFonts w:ascii="仿宋_GB2312" w:hAnsi="仿宋_GB2312" w:eastAsia="仿宋_GB2312" w:cs="仿宋_GB2312"/>
          <w:sz w:val="30"/>
        </w:rPr>
        <w:t>（</w:t>
      </w:r>
      <w:r>
        <w:rPr>
          <w:rFonts w:ascii="Times New Roman" w:hAnsi="Times New Roman" w:eastAsia="Times New Roman" w:cs="Times New Roman"/>
          <w:sz w:val="30"/>
        </w:rPr>
        <w:t>7</w:t>
      </w:r>
      <w:r>
        <w:rPr>
          <w:rFonts w:ascii="仿宋_GB2312" w:hAnsi="仿宋_GB2312" w:eastAsia="仿宋_GB2312" w:cs="仿宋_GB2312"/>
          <w:sz w:val="30"/>
        </w:rPr>
        <w:t>）不得损坏其它施工单位已完工程成品、半成品、材料、设备，如因承包人原因损坏，由承包人承担赔偿责任。</w:t>
      </w:r>
    </w:p>
    <w:p w14:paraId="45F21020">
      <w:pPr>
        <w:pBdr>
          <w:top w:val="none" w:color="000000" w:sz="0" w:space="0"/>
          <w:left w:val="none" w:color="000000" w:sz="0" w:space="0"/>
          <w:bottom w:val="none" w:color="000000" w:sz="0" w:space="0"/>
          <w:right w:val="none" w:color="000000" w:sz="0" w:space="0"/>
        </w:pBdr>
        <w:spacing w:after="120" w:line="439" w:lineRule="atLeast"/>
        <w:ind w:firstLine="600"/>
      </w:pPr>
      <w:r>
        <w:rPr>
          <w:rFonts w:ascii="仿宋_GB2312" w:hAnsi="仿宋_GB2312" w:eastAsia="仿宋_GB2312" w:cs="仿宋_GB2312"/>
          <w:sz w:val="30"/>
        </w:rPr>
        <w:t>（</w:t>
      </w:r>
      <w:r>
        <w:rPr>
          <w:rFonts w:ascii="Times New Roman" w:hAnsi="Times New Roman" w:eastAsia="Times New Roman" w:cs="Times New Roman"/>
          <w:sz w:val="30"/>
        </w:rPr>
        <w:t>8</w:t>
      </w:r>
      <w:r>
        <w:rPr>
          <w:rFonts w:ascii="仿宋_GB2312" w:hAnsi="仿宋_GB2312" w:eastAsia="仿宋_GB2312" w:cs="仿宋_GB2312"/>
          <w:sz w:val="30"/>
        </w:rPr>
        <w:t>）因承包人原因，承包人与外单位、相邻单位之间发生矛盾和纠纷，由承包人协调，发生的费用由承包人承担。</w:t>
      </w:r>
    </w:p>
    <w:p w14:paraId="34F6F615">
      <w:pPr>
        <w:pBdr>
          <w:top w:val="none" w:color="000000" w:sz="0" w:space="0"/>
          <w:left w:val="none" w:color="000000" w:sz="0" w:space="0"/>
          <w:bottom w:val="none" w:color="000000" w:sz="0" w:space="0"/>
          <w:right w:val="none" w:color="000000" w:sz="0" w:space="0"/>
        </w:pBdr>
        <w:spacing w:after="120" w:line="439" w:lineRule="atLeast"/>
        <w:ind w:firstLine="600"/>
      </w:pPr>
      <w:r>
        <w:rPr>
          <w:rFonts w:ascii="仿宋_GB2312" w:hAnsi="仿宋_GB2312" w:eastAsia="仿宋_GB2312" w:cs="仿宋_GB2312"/>
          <w:sz w:val="30"/>
        </w:rPr>
        <w:t>（</w:t>
      </w:r>
      <w:r>
        <w:rPr>
          <w:rFonts w:ascii="Times New Roman" w:hAnsi="Times New Roman" w:eastAsia="Times New Roman" w:cs="Times New Roman"/>
          <w:sz w:val="30"/>
        </w:rPr>
        <w:t>9</w:t>
      </w:r>
      <w:r>
        <w:rPr>
          <w:rFonts w:ascii="仿宋_GB2312" w:hAnsi="仿宋_GB2312" w:eastAsia="仿宋_GB2312" w:cs="仿宋_GB2312"/>
          <w:sz w:val="30"/>
        </w:rPr>
        <w:t>）承包人自行处理与有关部门（单位）的关系，若发生费用，由承包人支付，费用含在投标报价中。</w:t>
      </w:r>
    </w:p>
    <w:p w14:paraId="5067A82E">
      <w:pPr>
        <w:pBdr>
          <w:top w:val="none" w:color="000000" w:sz="0" w:space="0"/>
          <w:left w:val="none" w:color="000000" w:sz="0" w:space="0"/>
          <w:bottom w:val="none" w:color="000000" w:sz="0" w:space="0"/>
          <w:right w:val="none" w:color="000000" w:sz="0" w:space="0"/>
        </w:pBdr>
        <w:spacing w:after="120" w:line="439" w:lineRule="atLeast"/>
        <w:ind w:firstLine="600"/>
      </w:pPr>
      <w:r>
        <w:rPr>
          <w:rFonts w:ascii="仿宋_GB2312" w:hAnsi="仿宋_GB2312" w:eastAsia="仿宋_GB2312" w:cs="仿宋_GB2312"/>
          <w:sz w:val="30"/>
        </w:rPr>
        <w:t>（</w:t>
      </w:r>
      <w:r>
        <w:rPr>
          <w:rFonts w:ascii="Times New Roman" w:hAnsi="Times New Roman" w:eastAsia="Times New Roman" w:cs="Times New Roman"/>
          <w:sz w:val="30"/>
        </w:rPr>
        <w:t>10</w:t>
      </w:r>
      <w:r>
        <w:rPr>
          <w:rFonts w:ascii="仿宋_GB2312" w:hAnsi="仿宋_GB2312" w:eastAsia="仿宋_GB2312" w:cs="仿宋_GB2312"/>
          <w:sz w:val="30"/>
        </w:rPr>
        <w:t>）与该项目其他承包人之间的矛盾，应本着互让互谅、互相合作的原则自行协调处理，如有必要须请发包人协商处理时，承包人必须无条件接受发包人的协调意见。</w:t>
      </w:r>
    </w:p>
    <w:p w14:paraId="412A4B27">
      <w:pPr>
        <w:pBdr>
          <w:top w:val="none" w:color="000000" w:sz="0" w:space="0"/>
          <w:left w:val="none" w:color="000000" w:sz="0" w:space="0"/>
          <w:bottom w:val="none" w:color="000000" w:sz="0" w:space="0"/>
          <w:right w:val="none" w:color="000000" w:sz="0" w:space="0"/>
        </w:pBdr>
        <w:spacing w:after="120" w:line="439" w:lineRule="atLeast"/>
        <w:ind w:firstLine="600"/>
      </w:pPr>
      <w:r>
        <w:rPr>
          <w:rFonts w:ascii="仿宋_GB2312" w:hAnsi="仿宋_GB2312" w:eastAsia="仿宋_GB2312" w:cs="仿宋_GB2312"/>
          <w:sz w:val="30"/>
        </w:rPr>
        <w:t>（</w:t>
      </w:r>
      <w:r>
        <w:rPr>
          <w:rFonts w:ascii="Times New Roman" w:hAnsi="Times New Roman" w:eastAsia="Times New Roman" w:cs="Times New Roman"/>
          <w:sz w:val="30"/>
        </w:rPr>
        <w:t>11</w:t>
      </w:r>
      <w:r>
        <w:rPr>
          <w:rFonts w:ascii="仿宋_GB2312" w:hAnsi="仿宋_GB2312" w:eastAsia="仿宋_GB2312" w:cs="仿宋_GB2312"/>
          <w:sz w:val="30"/>
        </w:rPr>
        <w:t>）承包人必须严格按照相关部门要求和劳务合同、劳动合同支付农民工工资，如果承包人未按时支付农民工工资，发包人有权从工程款中扣除并直接支付农民工工资。</w:t>
      </w:r>
    </w:p>
    <w:p w14:paraId="49A243DD">
      <w:pPr>
        <w:pBdr>
          <w:top w:val="none" w:color="000000" w:sz="0" w:space="0"/>
          <w:left w:val="none" w:color="000000" w:sz="0" w:space="0"/>
          <w:bottom w:val="none" w:color="000000" w:sz="0" w:space="0"/>
          <w:right w:val="none" w:color="000000" w:sz="0" w:space="0"/>
        </w:pBdr>
        <w:spacing w:line="439" w:lineRule="atLeast"/>
        <w:ind w:firstLine="450"/>
      </w:pPr>
      <w:r>
        <w:rPr>
          <w:rFonts w:ascii="仿宋_GB2312" w:hAnsi="仿宋_GB2312" w:eastAsia="仿宋_GB2312" w:cs="仿宋_GB2312"/>
          <w:sz w:val="30"/>
        </w:rPr>
        <w:t>（</w:t>
      </w:r>
      <w:r>
        <w:rPr>
          <w:rFonts w:ascii="Times New Roman" w:hAnsi="Times New Roman" w:eastAsia="Times New Roman" w:cs="Times New Roman"/>
          <w:sz w:val="30"/>
        </w:rPr>
        <w:t>12</w:t>
      </w:r>
      <w:r>
        <w:rPr>
          <w:rFonts w:ascii="仿宋_GB2312" w:hAnsi="仿宋_GB2312" w:eastAsia="仿宋_GB2312" w:cs="仿宋_GB2312"/>
          <w:sz w:val="30"/>
        </w:rPr>
        <w:t>）承包人必须采取有效措施避免对工程管线、其他单位已完工程成品、半成品及周边环境、设施造成破坏，以上费用均包含在投标报价中。</w:t>
      </w:r>
    </w:p>
    <w:p w14:paraId="3277B77B">
      <w:pPr>
        <w:pBdr>
          <w:top w:val="none" w:color="000000" w:sz="0" w:space="0"/>
          <w:left w:val="none" w:color="000000" w:sz="0" w:space="0"/>
          <w:bottom w:val="none" w:color="000000" w:sz="0" w:space="0"/>
          <w:right w:val="none" w:color="000000" w:sz="0" w:space="0"/>
        </w:pBdr>
        <w:spacing w:line="439" w:lineRule="atLeast"/>
        <w:ind w:firstLine="450"/>
      </w:pPr>
      <w:r>
        <w:rPr>
          <w:rFonts w:ascii="仿宋_GB2312" w:hAnsi="仿宋_GB2312" w:eastAsia="仿宋_GB2312" w:cs="仿宋_GB2312"/>
          <w:sz w:val="30"/>
        </w:rPr>
        <w:t>（</w:t>
      </w:r>
      <w:r>
        <w:rPr>
          <w:rFonts w:ascii="Times New Roman" w:hAnsi="Times New Roman" w:eastAsia="Times New Roman" w:cs="Times New Roman"/>
          <w:sz w:val="30"/>
        </w:rPr>
        <w:t>13</w:t>
      </w:r>
      <w:r>
        <w:rPr>
          <w:rFonts w:ascii="仿宋_GB2312" w:hAnsi="仿宋_GB2312" w:eastAsia="仿宋_GB2312" w:cs="仿宋_GB2312"/>
          <w:sz w:val="30"/>
        </w:rPr>
        <w:t>）承包人移交的所有工程竣工资料必须符合城建档案馆、工程质量安全监管部门等有关单位的要求、必须客观真实。竣工资料移交档案馆时，承包人应积极配合，若因承包人原因（包括但不限于资料编制质量不合格、不完整等）导致资料无法移交，由承包人整改，发生的费用由承包人承担，资料移交每延误一天，承包人向发包人支付违约金壹万元。竣工资料通过长沙市城建档案馆初验，签发初验合格证后，移交肆套完整的资料（包括竣工图）给发包人，其中原件不少于二套。</w:t>
      </w:r>
    </w:p>
    <w:p w14:paraId="5C83419A">
      <w:pPr>
        <w:pBdr>
          <w:top w:val="none" w:color="000000" w:sz="0" w:space="0"/>
          <w:left w:val="none" w:color="000000" w:sz="0" w:space="0"/>
          <w:bottom w:val="none" w:color="000000" w:sz="0" w:space="0"/>
          <w:right w:val="none" w:color="000000" w:sz="0" w:space="0"/>
        </w:pBdr>
        <w:spacing w:line="439" w:lineRule="atLeast"/>
        <w:ind w:firstLine="450"/>
      </w:pPr>
      <w:r>
        <w:rPr>
          <w:rFonts w:ascii="仿宋_GB2312" w:hAnsi="仿宋_GB2312" w:eastAsia="仿宋_GB2312" w:cs="仿宋_GB2312"/>
          <w:sz w:val="30"/>
        </w:rPr>
        <w:t>（</w:t>
      </w:r>
      <w:r>
        <w:rPr>
          <w:rFonts w:ascii="Times New Roman" w:hAnsi="Times New Roman" w:eastAsia="Times New Roman" w:cs="Times New Roman"/>
          <w:sz w:val="30"/>
        </w:rPr>
        <w:t>14</w:t>
      </w:r>
      <w:r>
        <w:rPr>
          <w:rFonts w:ascii="仿宋_GB2312" w:hAnsi="仿宋_GB2312" w:eastAsia="仿宋_GB2312" w:cs="仿宋_GB2312"/>
          <w:sz w:val="30"/>
        </w:rPr>
        <w:t>）项目经理、主要工程技术管理人员，必须按时参加工程例会。</w:t>
      </w:r>
    </w:p>
    <w:p w14:paraId="16C98D4B">
      <w:pPr>
        <w:pBdr>
          <w:top w:val="none" w:color="000000" w:sz="0" w:space="0"/>
          <w:left w:val="none" w:color="000000" w:sz="0" w:space="0"/>
          <w:bottom w:val="none" w:color="000000" w:sz="0" w:space="0"/>
          <w:right w:val="none" w:color="000000" w:sz="0" w:space="0"/>
        </w:pBdr>
        <w:spacing w:line="439" w:lineRule="atLeast"/>
        <w:ind w:firstLine="450"/>
      </w:pPr>
      <w:r>
        <w:rPr>
          <w:rFonts w:ascii="仿宋_GB2312" w:hAnsi="仿宋_GB2312" w:eastAsia="仿宋_GB2312" w:cs="仿宋_GB2312"/>
          <w:sz w:val="30"/>
        </w:rPr>
        <w:t>（</w:t>
      </w:r>
      <w:r>
        <w:rPr>
          <w:rFonts w:ascii="Times New Roman" w:hAnsi="Times New Roman" w:eastAsia="Times New Roman" w:cs="Times New Roman"/>
          <w:sz w:val="30"/>
        </w:rPr>
        <w:t>15</w:t>
      </w:r>
      <w:r>
        <w:rPr>
          <w:rFonts w:ascii="仿宋_GB2312" w:hAnsi="仿宋_GB2312" w:eastAsia="仿宋_GB2312" w:cs="仿宋_GB2312"/>
          <w:sz w:val="30"/>
        </w:rPr>
        <w:t>）承包人必须与该项目其他承包人积极配合，服从监理和发包人的统一安排。</w:t>
      </w:r>
    </w:p>
    <w:p w14:paraId="57AFA9DD">
      <w:pPr>
        <w:pBdr>
          <w:top w:val="none" w:color="000000" w:sz="0" w:space="0"/>
          <w:left w:val="none" w:color="000000" w:sz="0" w:space="0"/>
          <w:bottom w:val="none" w:color="000000" w:sz="0" w:space="0"/>
          <w:right w:val="none" w:color="000000" w:sz="0" w:space="0"/>
        </w:pBdr>
        <w:spacing w:line="439" w:lineRule="atLeast"/>
        <w:ind w:firstLine="450"/>
      </w:pPr>
      <w:r>
        <w:rPr>
          <w:rFonts w:ascii="仿宋_GB2312" w:hAnsi="仿宋_GB2312" w:eastAsia="仿宋_GB2312" w:cs="仿宋_GB2312"/>
          <w:sz w:val="30"/>
        </w:rPr>
        <w:t>（</w:t>
      </w:r>
      <w:r>
        <w:rPr>
          <w:rFonts w:ascii="Times New Roman" w:hAnsi="Times New Roman" w:eastAsia="Times New Roman" w:cs="Times New Roman"/>
          <w:sz w:val="30"/>
        </w:rPr>
        <w:t>16</w:t>
      </w:r>
      <w:r>
        <w:rPr>
          <w:rFonts w:ascii="仿宋_GB2312" w:hAnsi="仿宋_GB2312" w:eastAsia="仿宋_GB2312" w:cs="仿宋_GB2312"/>
          <w:sz w:val="30"/>
        </w:rPr>
        <w:t>）施工过程中承包人为保证施工质量、安全和进度所采取的一切措施费用全部包含在投标报价中。</w:t>
      </w:r>
    </w:p>
    <w:p w14:paraId="318B5C9F">
      <w:pPr>
        <w:pBdr>
          <w:top w:val="none" w:color="000000" w:sz="0" w:space="0"/>
          <w:left w:val="none" w:color="000000" w:sz="0" w:space="0"/>
          <w:bottom w:val="none" w:color="000000" w:sz="0" w:space="0"/>
          <w:right w:val="none" w:color="000000" w:sz="0" w:space="0"/>
        </w:pBdr>
        <w:spacing w:line="439" w:lineRule="atLeast"/>
        <w:ind w:firstLine="450"/>
      </w:pPr>
      <w:r>
        <w:rPr>
          <w:rFonts w:ascii="仿宋_GB2312" w:hAnsi="仿宋_GB2312" w:eastAsia="仿宋_GB2312" w:cs="仿宋_GB2312"/>
          <w:sz w:val="30"/>
        </w:rPr>
        <w:t>（</w:t>
      </w:r>
      <w:r>
        <w:rPr>
          <w:rFonts w:ascii="Times New Roman" w:hAnsi="Times New Roman" w:eastAsia="Times New Roman" w:cs="Times New Roman"/>
          <w:sz w:val="30"/>
        </w:rPr>
        <w:t>17</w:t>
      </w:r>
      <w:r>
        <w:rPr>
          <w:rFonts w:ascii="仿宋_GB2312" w:hAnsi="仿宋_GB2312" w:eastAsia="仿宋_GB2312" w:cs="仿宋_GB2312"/>
          <w:sz w:val="30"/>
        </w:rPr>
        <w:t>）本工程招标文件、图纸未细化或未作具体要求或要求不明，但国家规范、行业标准、有关政府部门的规定有要求的，全部工程必须符合国家规范、行业标准、有关政府部门的规定有要求。若招标文件、图纸、国家规范、行业标准、有关政府部门的规定出现不一致的情况，应按最严格的标准执行，费用包含在投标报价中。</w:t>
      </w:r>
    </w:p>
    <w:p w14:paraId="19362F6E">
      <w:pPr>
        <w:pBdr>
          <w:top w:val="none" w:color="000000" w:sz="0" w:space="0"/>
          <w:left w:val="none" w:color="000000" w:sz="0" w:space="0"/>
          <w:bottom w:val="none" w:color="000000" w:sz="0" w:space="0"/>
          <w:right w:val="none" w:color="000000" w:sz="0" w:space="0"/>
        </w:pBdr>
        <w:spacing w:line="439" w:lineRule="atLeast"/>
        <w:ind w:firstLine="450"/>
      </w:pPr>
      <w:r>
        <w:rPr>
          <w:rFonts w:ascii="仿宋_GB2312" w:hAnsi="仿宋_GB2312" w:eastAsia="仿宋_GB2312" w:cs="仿宋_GB2312"/>
          <w:sz w:val="30"/>
        </w:rPr>
        <w:t>（</w:t>
      </w:r>
      <w:r>
        <w:rPr>
          <w:rFonts w:ascii="Times New Roman" w:hAnsi="Times New Roman" w:eastAsia="Times New Roman" w:cs="Times New Roman"/>
          <w:sz w:val="30"/>
        </w:rPr>
        <w:t>18</w:t>
      </w:r>
      <w:r>
        <w:rPr>
          <w:rFonts w:ascii="仿宋_GB2312" w:hAnsi="仿宋_GB2312" w:eastAsia="仿宋_GB2312" w:cs="仿宋_GB2312"/>
          <w:sz w:val="30"/>
        </w:rPr>
        <w:t>）承包人在合同执行期间，必须严格遵守发包人和监理人有关质量、进度、安全、文明等规定。</w:t>
      </w:r>
    </w:p>
    <w:p w14:paraId="302CF3E4">
      <w:pPr>
        <w:pBdr>
          <w:top w:val="none" w:color="000000" w:sz="0" w:space="0"/>
          <w:left w:val="none" w:color="000000" w:sz="0" w:space="0"/>
          <w:bottom w:val="none" w:color="000000" w:sz="0" w:space="0"/>
          <w:right w:val="none" w:color="000000" w:sz="0" w:space="0"/>
        </w:pBdr>
        <w:spacing w:line="439" w:lineRule="atLeast"/>
        <w:ind w:firstLine="450"/>
      </w:pPr>
      <w:r>
        <w:rPr>
          <w:rFonts w:ascii="仿宋_GB2312" w:hAnsi="仿宋_GB2312" w:eastAsia="仿宋_GB2312" w:cs="仿宋_GB2312"/>
          <w:sz w:val="30"/>
        </w:rPr>
        <w:t>（</w:t>
      </w:r>
      <w:r>
        <w:rPr>
          <w:rFonts w:ascii="Times New Roman" w:hAnsi="Times New Roman" w:eastAsia="Times New Roman" w:cs="Times New Roman"/>
          <w:sz w:val="30"/>
        </w:rPr>
        <w:t>19</w:t>
      </w:r>
      <w:r>
        <w:rPr>
          <w:rFonts w:ascii="仿宋_GB2312" w:hAnsi="仿宋_GB2312" w:eastAsia="仿宋_GB2312" w:cs="仿宋_GB2312"/>
          <w:sz w:val="30"/>
        </w:rPr>
        <w:t>）承包人与监理人之间的一切往来工作函件，均同时抄送一份给发包人。承包人应及时、完整、真实的提交相关资料。</w:t>
      </w:r>
    </w:p>
    <w:p w14:paraId="191728A3">
      <w:pPr>
        <w:pBdr>
          <w:top w:val="none" w:color="000000" w:sz="0" w:space="0"/>
          <w:left w:val="none" w:color="000000" w:sz="0" w:space="0"/>
          <w:bottom w:val="none" w:color="000000" w:sz="0" w:space="0"/>
          <w:right w:val="none" w:color="000000" w:sz="0" w:space="0"/>
        </w:pBdr>
        <w:spacing w:line="439" w:lineRule="atLeast"/>
        <w:ind w:firstLine="450"/>
      </w:pPr>
      <w:r>
        <w:rPr>
          <w:rFonts w:ascii="仿宋_GB2312" w:hAnsi="仿宋_GB2312" w:eastAsia="仿宋_GB2312" w:cs="仿宋_GB2312"/>
          <w:sz w:val="30"/>
        </w:rPr>
        <w:t>（</w:t>
      </w:r>
      <w:r>
        <w:rPr>
          <w:rFonts w:ascii="Times New Roman" w:hAnsi="Times New Roman" w:eastAsia="Times New Roman" w:cs="Times New Roman"/>
          <w:sz w:val="30"/>
        </w:rPr>
        <w:t>20</w:t>
      </w:r>
      <w:r>
        <w:rPr>
          <w:rFonts w:ascii="仿宋_GB2312" w:hAnsi="仿宋_GB2312" w:eastAsia="仿宋_GB2312" w:cs="仿宋_GB2312"/>
          <w:sz w:val="30"/>
        </w:rPr>
        <w:t>）承包人运输车辆在道路上通行或停靠时，须遵守公安、市政、城管等有关部门的规定，否则，由承包人承担全部后果和责任，若须办理有关手续，由承包人负责办理，费用包含在投标报价中。</w:t>
      </w:r>
    </w:p>
    <w:p w14:paraId="4D2DEF2F">
      <w:pPr>
        <w:pBdr>
          <w:top w:val="none" w:color="000000" w:sz="0" w:space="0"/>
          <w:left w:val="none" w:color="000000" w:sz="0" w:space="0"/>
          <w:bottom w:val="none" w:color="000000" w:sz="0" w:space="0"/>
          <w:right w:val="none" w:color="000000" w:sz="0" w:space="0"/>
        </w:pBdr>
        <w:spacing w:line="439" w:lineRule="atLeast"/>
        <w:ind w:firstLine="450"/>
      </w:pPr>
      <w:r>
        <w:rPr>
          <w:rFonts w:ascii="仿宋_GB2312" w:hAnsi="仿宋_GB2312" w:eastAsia="仿宋_GB2312" w:cs="仿宋_GB2312"/>
          <w:sz w:val="30"/>
        </w:rPr>
        <w:t>（</w:t>
      </w:r>
      <w:r>
        <w:rPr>
          <w:rFonts w:ascii="Times New Roman" w:hAnsi="Times New Roman" w:eastAsia="Times New Roman" w:cs="Times New Roman"/>
          <w:sz w:val="30"/>
        </w:rPr>
        <w:t>21</w:t>
      </w:r>
      <w:r>
        <w:rPr>
          <w:rFonts w:ascii="仿宋_GB2312" w:hAnsi="仿宋_GB2312" w:eastAsia="仿宋_GB2312" w:cs="仿宋_GB2312"/>
          <w:sz w:val="30"/>
        </w:rPr>
        <w:t>）经监理和发包人派驻的工程师确认，承包人以下人员必须在</w:t>
      </w:r>
      <w:r>
        <w:rPr>
          <w:rFonts w:ascii="Times New Roman" w:hAnsi="Times New Roman" w:eastAsia="Times New Roman" w:cs="Times New Roman"/>
          <w:sz w:val="30"/>
        </w:rPr>
        <w:t>24</w:t>
      </w:r>
      <w:r>
        <w:rPr>
          <w:rFonts w:ascii="仿宋_GB2312" w:hAnsi="仿宋_GB2312" w:eastAsia="仿宋_GB2312" w:cs="仿宋_GB2312"/>
          <w:sz w:val="30"/>
        </w:rPr>
        <w:t>小时内调离本工程范围，否则每天每人次向发包人支付违约金</w:t>
      </w:r>
      <w:r>
        <w:rPr>
          <w:rFonts w:ascii="Times New Roman" w:hAnsi="Times New Roman" w:eastAsia="Times New Roman" w:cs="Times New Roman"/>
          <w:sz w:val="30"/>
        </w:rPr>
        <w:t>500</w:t>
      </w:r>
      <w:r>
        <w:rPr>
          <w:rFonts w:ascii="仿宋_GB2312" w:hAnsi="仿宋_GB2312" w:eastAsia="仿宋_GB2312" w:cs="仿宋_GB2312"/>
          <w:sz w:val="30"/>
        </w:rPr>
        <w:t>元人民币（在每次进度款支付中扣除），同时，承包人应在</w:t>
      </w:r>
      <w:r>
        <w:rPr>
          <w:rFonts w:ascii="Times New Roman" w:hAnsi="Times New Roman" w:eastAsia="Times New Roman" w:cs="Times New Roman"/>
          <w:sz w:val="30"/>
        </w:rPr>
        <w:t xml:space="preserve">48 </w:t>
      </w:r>
      <w:r>
        <w:rPr>
          <w:rFonts w:ascii="仿宋_GB2312" w:hAnsi="仿宋_GB2312" w:eastAsia="仿宋_GB2312" w:cs="仿宋_GB2312"/>
          <w:sz w:val="30"/>
        </w:rPr>
        <w:t>小时内更换经发包人批准的合格人员代替相应调离的人员。</w:t>
      </w:r>
    </w:p>
    <w:p w14:paraId="56DB6181">
      <w:pPr>
        <w:pBdr>
          <w:top w:val="none" w:color="000000" w:sz="0" w:space="0"/>
          <w:left w:val="none" w:color="000000" w:sz="0" w:space="0"/>
          <w:bottom w:val="none" w:color="000000" w:sz="0" w:space="0"/>
          <w:right w:val="none" w:color="000000" w:sz="0" w:space="0"/>
        </w:pBdr>
        <w:spacing w:line="439" w:lineRule="atLeast"/>
        <w:ind w:firstLine="450"/>
      </w:pPr>
      <w:r>
        <w:rPr>
          <w:rFonts w:ascii="Times New Roman" w:hAnsi="Times New Roman" w:eastAsia="Times New Roman" w:cs="Times New Roman"/>
          <w:sz w:val="30"/>
        </w:rPr>
        <w:t>a</w:t>
      </w:r>
      <w:r>
        <w:rPr>
          <w:rFonts w:ascii="仿宋_GB2312" w:hAnsi="仿宋_GB2312" w:eastAsia="仿宋_GB2312" w:cs="仿宋_GB2312"/>
          <w:sz w:val="30"/>
        </w:rPr>
        <w:t>、发包人和监理工程师确认无法胜任本职工作的人员</w:t>
      </w:r>
      <w:r>
        <w:rPr>
          <w:rFonts w:hint="eastAsia" w:ascii="Times New Roman" w:hAnsi="Times New Roman" w:eastAsia="宋体" w:cs="Times New Roman"/>
          <w:sz w:val="30"/>
        </w:rPr>
        <w:t>，</w:t>
      </w:r>
      <w:r>
        <w:rPr>
          <w:rFonts w:ascii="仿宋_GB2312" w:hAnsi="仿宋_GB2312" w:eastAsia="仿宋_GB2312" w:cs="仿宋_GB2312"/>
          <w:sz w:val="30"/>
        </w:rPr>
        <w:t>对分部分项工程施工进度及施工质量达不到合同要求负有责任的施工人</w:t>
      </w:r>
      <w:r>
        <w:rPr>
          <w:rFonts w:hint="eastAsia" w:ascii="仿宋_GB2312" w:hAnsi="仿宋_GB2312" w:eastAsia="仿宋_GB2312" w:cs="仿宋_GB2312"/>
          <w:sz w:val="30"/>
        </w:rPr>
        <w:t>；</w:t>
      </w:r>
      <w:r>
        <w:rPr>
          <w:rFonts w:ascii="仿宋_GB2312" w:hAnsi="仿宋_GB2312" w:eastAsia="仿宋_GB2312" w:cs="仿宋_GB2312"/>
          <w:sz w:val="30"/>
        </w:rPr>
        <w:t>不熟悉本专业工作的施工人员</w:t>
      </w:r>
      <w:r>
        <w:rPr>
          <w:rFonts w:hint="eastAsia" w:ascii="Times New Roman" w:hAnsi="Times New Roman" w:eastAsia="宋体" w:cs="Times New Roman"/>
          <w:sz w:val="30"/>
        </w:rPr>
        <w:t>；</w:t>
      </w:r>
      <w:r>
        <w:rPr>
          <w:rFonts w:ascii="仿宋_GB2312" w:hAnsi="仿宋_GB2312" w:eastAsia="仿宋_GB2312" w:cs="仿宋_GB2312"/>
          <w:sz w:val="30"/>
        </w:rPr>
        <w:t>工作责任心不强的施工人员等。</w:t>
      </w:r>
    </w:p>
    <w:p w14:paraId="4F5DCEE6">
      <w:pPr>
        <w:pBdr>
          <w:top w:val="none" w:color="000000" w:sz="0" w:space="0"/>
          <w:left w:val="none" w:color="000000" w:sz="0" w:space="0"/>
          <w:bottom w:val="none" w:color="000000" w:sz="0" w:space="0"/>
          <w:right w:val="none" w:color="000000" w:sz="0" w:space="0"/>
        </w:pBdr>
        <w:spacing w:line="439" w:lineRule="atLeast"/>
        <w:ind w:firstLine="450"/>
      </w:pPr>
      <w:r>
        <w:rPr>
          <w:rFonts w:ascii="Times New Roman" w:hAnsi="Times New Roman" w:eastAsia="Times New Roman" w:cs="Times New Roman"/>
          <w:sz w:val="30"/>
        </w:rPr>
        <w:t>b</w:t>
      </w:r>
      <w:r>
        <w:rPr>
          <w:rFonts w:ascii="仿宋_GB2312" w:hAnsi="仿宋_GB2312" w:eastAsia="仿宋_GB2312" w:cs="仿宋_GB2312"/>
          <w:sz w:val="30"/>
        </w:rPr>
        <w:t>、不能积极配合发包人和监理工程师正常工作者。</w:t>
      </w:r>
    </w:p>
    <w:p w14:paraId="6F3B2253">
      <w:pPr>
        <w:pBdr>
          <w:top w:val="none" w:color="000000" w:sz="0" w:space="0"/>
          <w:left w:val="none" w:color="000000" w:sz="0" w:space="0"/>
          <w:bottom w:val="none" w:color="000000" w:sz="0" w:space="0"/>
          <w:right w:val="none" w:color="000000" w:sz="0" w:space="0"/>
        </w:pBdr>
        <w:spacing w:line="439" w:lineRule="atLeast"/>
        <w:ind w:firstLine="450"/>
      </w:pPr>
      <w:r>
        <w:rPr>
          <w:rFonts w:ascii="Times New Roman" w:hAnsi="Times New Roman" w:eastAsia="Times New Roman" w:cs="Times New Roman"/>
          <w:sz w:val="30"/>
        </w:rPr>
        <w:t>c</w:t>
      </w:r>
      <w:r>
        <w:rPr>
          <w:rFonts w:ascii="仿宋_GB2312" w:hAnsi="仿宋_GB2312" w:eastAsia="仿宋_GB2312" w:cs="仿宋_GB2312"/>
          <w:sz w:val="30"/>
        </w:rPr>
        <w:t>、严重违反发包人和承包人工地现场管理规定者。</w:t>
      </w:r>
    </w:p>
    <w:p w14:paraId="7F6FE350">
      <w:pPr>
        <w:pBdr>
          <w:top w:val="none" w:color="000000" w:sz="0" w:space="0"/>
          <w:left w:val="none" w:color="000000" w:sz="0" w:space="0"/>
          <w:bottom w:val="none" w:color="000000" w:sz="0" w:space="0"/>
          <w:right w:val="none" w:color="000000" w:sz="0" w:space="0"/>
        </w:pBdr>
        <w:spacing w:line="439" w:lineRule="atLeast"/>
        <w:ind w:firstLine="450"/>
      </w:pPr>
      <w:r>
        <w:rPr>
          <w:rFonts w:ascii="Times New Roman" w:hAnsi="Times New Roman" w:eastAsia="Times New Roman" w:cs="Times New Roman"/>
          <w:sz w:val="30"/>
        </w:rPr>
        <w:t>d</w:t>
      </w:r>
      <w:r>
        <w:rPr>
          <w:rFonts w:ascii="仿宋_GB2312" w:hAnsi="仿宋_GB2312" w:eastAsia="仿宋_GB2312" w:cs="仿宋_GB2312"/>
          <w:sz w:val="30"/>
        </w:rPr>
        <w:t>、无证上岗者。</w:t>
      </w:r>
    </w:p>
    <w:p w14:paraId="5DE3EE58">
      <w:pPr>
        <w:pBdr>
          <w:top w:val="none" w:color="000000" w:sz="0" w:space="0"/>
          <w:left w:val="none" w:color="000000" w:sz="0" w:space="0"/>
          <w:bottom w:val="none" w:color="000000" w:sz="0" w:space="0"/>
          <w:right w:val="none" w:color="000000" w:sz="0" w:space="0"/>
        </w:pBdr>
        <w:spacing w:line="439" w:lineRule="atLeast"/>
        <w:ind w:firstLine="450"/>
      </w:pPr>
      <w:r>
        <w:rPr>
          <w:rFonts w:ascii="仿宋_GB2312" w:hAnsi="仿宋_GB2312" w:eastAsia="仿宋_GB2312" w:cs="仿宋_GB2312"/>
          <w:sz w:val="30"/>
        </w:rPr>
        <w:t>（</w:t>
      </w:r>
      <w:r>
        <w:rPr>
          <w:rFonts w:ascii="Times New Roman" w:hAnsi="Times New Roman" w:eastAsia="Times New Roman" w:cs="Times New Roman"/>
          <w:sz w:val="30"/>
        </w:rPr>
        <w:t>22</w:t>
      </w:r>
      <w:r>
        <w:rPr>
          <w:rFonts w:ascii="仿宋_GB2312" w:hAnsi="仿宋_GB2312" w:eastAsia="仿宋_GB2312" w:cs="仿宋_GB2312"/>
          <w:sz w:val="30"/>
        </w:rPr>
        <w:t>）施工过程中必须遵循发包人派驻现场的工程师及监理工程师的相关指令，积极配合发包人派驻的工程师、监理工程师工作及其他各专业工程队伍的施工。</w:t>
      </w:r>
    </w:p>
    <w:p w14:paraId="34A5AB1D">
      <w:pPr>
        <w:pBdr>
          <w:top w:val="none" w:color="000000" w:sz="0" w:space="0"/>
          <w:left w:val="none" w:color="000000" w:sz="0" w:space="0"/>
          <w:bottom w:val="none" w:color="000000" w:sz="0" w:space="0"/>
          <w:right w:val="none" w:color="000000" w:sz="0" w:space="0"/>
        </w:pBdr>
        <w:spacing w:line="439" w:lineRule="atLeast"/>
        <w:ind w:firstLine="450"/>
      </w:pPr>
      <w:r>
        <w:rPr>
          <w:rFonts w:ascii="仿宋_GB2312" w:hAnsi="仿宋_GB2312" w:eastAsia="仿宋_GB2312" w:cs="仿宋_GB2312"/>
          <w:sz w:val="30"/>
        </w:rPr>
        <w:t>（</w:t>
      </w:r>
      <w:r>
        <w:rPr>
          <w:rFonts w:ascii="Times New Roman" w:hAnsi="Times New Roman" w:eastAsia="Times New Roman" w:cs="Times New Roman"/>
          <w:sz w:val="30"/>
        </w:rPr>
        <w:t>23</w:t>
      </w:r>
      <w:r>
        <w:rPr>
          <w:rFonts w:ascii="仿宋_GB2312" w:hAnsi="仿宋_GB2312" w:eastAsia="仿宋_GB2312" w:cs="仿宋_GB2312"/>
          <w:sz w:val="30"/>
        </w:rPr>
        <w:t>）本合同范围以外，与本工程有关的内容，发包人可安排承包人完成，经发包人签证确认后，按本合同有关条款结算，变更部分与中标折扣率同比例优惠，若承包人拒绝完成或不能按要求完成，发包人即可安排其他单位完成，承包人有配合施工的义务。</w:t>
      </w:r>
    </w:p>
    <w:p w14:paraId="6A33031F">
      <w:pPr>
        <w:pBdr>
          <w:top w:val="none" w:color="000000" w:sz="0" w:space="0"/>
          <w:left w:val="none" w:color="000000" w:sz="0" w:space="0"/>
          <w:bottom w:val="none" w:color="000000" w:sz="0" w:space="0"/>
          <w:right w:val="none" w:color="000000" w:sz="0" w:space="0"/>
        </w:pBdr>
        <w:spacing w:line="439" w:lineRule="atLeast"/>
        <w:ind w:firstLine="450"/>
      </w:pPr>
      <w:r>
        <w:rPr>
          <w:rFonts w:ascii="仿宋_GB2312" w:hAnsi="仿宋_GB2312" w:eastAsia="仿宋_GB2312" w:cs="仿宋_GB2312"/>
          <w:sz w:val="30"/>
        </w:rPr>
        <w:t>（</w:t>
      </w:r>
      <w:r>
        <w:rPr>
          <w:rFonts w:ascii="Times New Roman" w:hAnsi="Times New Roman" w:eastAsia="Times New Roman" w:cs="Times New Roman"/>
          <w:sz w:val="30"/>
        </w:rPr>
        <w:t>24</w:t>
      </w:r>
      <w:r>
        <w:rPr>
          <w:rFonts w:ascii="仿宋_GB2312" w:hAnsi="仿宋_GB2312" w:eastAsia="仿宋_GB2312" w:cs="仿宋_GB2312"/>
          <w:sz w:val="30"/>
        </w:rPr>
        <w:t>）工程未验收之前，承包人必须禁止一切无关人员进入承包人的施工场地，否则，若发生安全事故或其他事故，由承包人承担全部后果和责任，相关人员进入承包人施工现场，承包人应对其进行安全提示，并为其配备必要的安全防护用品。承包人人员未经允许，不得进入非承包人施工区域，否则，若发生安全事故或其他事故，承包人应承担相应后果和责任。</w:t>
      </w:r>
    </w:p>
    <w:p w14:paraId="56656B8A">
      <w:pPr>
        <w:pBdr>
          <w:top w:val="none" w:color="000000" w:sz="0" w:space="0"/>
          <w:left w:val="none" w:color="000000" w:sz="0" w:space="0"/>
          <w:bottom w:val="none" w:color="000000" w:sz="0" w:space="0"/>
          <w:right w:val="none" w:color="000000" w:sz="0" w:space="0"/>
        </w:pBdr>
        <w:spacing w:line="439" w:lineRule="atLeast"/>
        <w:ind w:firstLine="450"/>
      </w:pPr>
      <w:r>
        <w:rPr>
          <w:rFonts w:ascii="仿宋_GB2312" w:hAnsi="仿宋_GB2312" w:eastAsia="仿宋_GB2312" w:cs="仿宋_GB2312"/>
          <w:sz w:val="30"/>
        </w:rPr>
        <w:t>（</w:t>
      </w:r>
      <w:r>
        <w:rPr>
          <w:rFonts w:ascii="Times New Roman" w:hAnsi="Times New Roman" w:eastAsia="Times New Roman" w:cs="Times New Roman"/>
          <w:sz w:val="30"/>
        </w:rPr>
        <w:t>25</w:t>
      </w:r>
      <w:r>
        <w:rPr>
          <w:rFonts w:ascii="仿宋_GB2312" w:hAnsi="仿宋_GB2312" w:eastAsia="仿宋_GB2312" w:cs="仿宋_GB2312"/>
          <w:sz w:val="30"/>
        </w:rPr>
        <w:t>）按相关部门规定，为从事危险作业的职工办理意外伤害保险和工伤保险等，并为施工场地内自有人员生命财产的施工机械设备办理保险，支付保险费用，费用包含在合同价款中。施工过程中严格进行安全管理，杜绝安全事故发生，若发生安全事故，应承担事故责任，包括央及第三者的责任。</w:t>
      </w:r>
      <w:r>
        <w:rPr>
          <w:rFonts w:ascii="Times New Roman" w:hAnsi="Times New Roman" w:eastAsia="Times New Roman" w:cs="Times New Roman"/>
          <w:sz w:val="30"/>
        </w:rPr>
        <w:t> </w:t>
      </w:r>
    </w:p>
    <w:p w14:paraId="752E8EF2">
      <w:pPr>
        <w:pBdr>
          <w:top w:val="none" w:color="000000" w:sz="0" w:space="0"/>
          <w:left w:val="none" w:color="000000" w:sz="0" w:space="0"/>
          <w:bottom w:val="none" w:color="000000" w:sz="0" w:space="0"/>
          <w:right w:val="none" w:color="000000" w:sz="0" w:space="0"/>
        </w:pBdr>
        <w:spacing w:after="120" w:line="439" w:lineRule="atLeast"/>
        <w:ind w:firstLine="600"/>
      </w:pPr>
      <w:r>
        <w:rPr>
          <w:rFonts w:ascii="Times New Roman" w:hAnsi="Times New Roman" w:eastAsia="Times New Roman" w:cs="Times New Roman"/>
          <w:sz w:val="30"/>
        </w:rPr>
        <w:t xml:space="preserve">3.2 </w:t>
      </w:r>
      <w:r>
        <w:rPr>
          <w:rFonts w:ascii="黑体" w:hAnsi="黑体" w:eastAsia="黑体" w:cs="黑体"/>
          <w:sz w:val="30"/>
        </w:rPr>
        <w:t>项目经理</w:t>
      </w:r>
    </w:p>
    <w:p w14:paraId="5C437F5E">
      <w:pPr>
        <w:pBdr>
          <w:top w:val="none" w:color="000000" w:sz="0" w:space="0"/>
          <w:left w:val="none" w:color="000000" w:sz="0" w:space="0"/>
          <w:bottom w:val="none" w:color="000000" w:sz="0" w:space="0"/>
          <w:right w:val="none" w:color="000000" w:sz="0" w:space="0"/>
        </w:pBdr>
        <w:spacing w:line="439" w:lineRule="atLeast"/>
        <w:ind w:firstLine="600"/>
      </w:pPr>
      <w:r>
        <w:rPr>
          <w:rFonts w:ascii="Times New Roman" w:hAnsi="Times New Roman" w:eastAsia="Times New Roman" w:cs="Times New Roman"/>
          <w:sz w:val="30"/>
        </w:rPr>
        <w:t xml:space="preserve">3.2.1 </w:t>
      </w:r>
      <w:r>
        <w:rPr>
          <w:rFonts w:ascii="仿宋_GB2312" w:hAnsi="仿宋_GB2312" w:eastAsia="仿宋_GB2312" w:cs="仿宋_GB2312"/>
          <w:sz w:val="30"/>
        </w:rPr>
        <w:t>项</w:t>
      </w:r>
      <w:r>
        <w:rPr>
          <w:rFonts w:ascii="仿宋" w:hAnsi="仿宋" w:eastAsia="仿宋" w:cs="仿宋"/>
          <w:sz w:val="30"/>
        </w:rPr>
        <w:t>目经理：</w:t>
      </w:r>
    </w:p>
    <w:p w14:paraId="6B5C56F2">
      <w:pPr>
        <w:pBdr>
          <w:top w:val="none" w:color="000000" w:sz="0" w:space="0"/>
          <w:left w:val="none" w:color="000000" w:sz="0" w:space="0"/>
          <w:bottom w:val="none" w:color="000000" w:sz="0" w:space="0"/>
          <w:right w:val="none" w:color="000000" w:sz="0" w:space="0"/>
        </w:pBdr>
        <w:spacing w:line="439" w:lineRule="atLeast"/>
        <w:ind w:firstLine="600"/>
        <w:rPr>
          <w:rFonts w:ascii="仿宋" w:hAnsi="仿宋" w:eastAsia="仿宋" w:cs="仿宋"/>
          <w:sz w:val="28"/>
          <w:szCs w:val="28"/>
        </w:rPr>
      </w:pPr>
      <w:r>
        <w:rPr>
          <w:rFonts w:hint="eastAsia" w:ascii="仿宋" w:hAnsi="仿宋" w:eastAsia="仿宋" w:cs="仿宋"/>
          <w:sz w:val="28"/>
          <w:szCs w:val="28"/>
        </w:rPr>
        <w:t>姓  名：</w:t>
      </w:r>
      <w:r>
        <w:rPr>
          <w:rFonts w:hint="eastAsia" w:ascii="仿宋" w:hAnsi="仿宋" w:eastAsia="仿宋" w:cs="仿宋"/>
          <w:sz w:val="28"/>
          <w:szCs w:val="28"/>
          <w:u w:val="single"/>
        </w:rPr>
        <w:t xml:space="preserve"> </w:t>
      </w:r>
      <w:r>
        <w:rPr>
          <w:rFonts w:ascii="仿宋_GB2312" w:hAnsi="仿宋_GB2312" w:eastAsia="仿宋_GB2312" w:cs="仿宋_GB2312"/>
          <w:sz w:val="28"/>
          <w:u w:val="single"/>
        </w:rPr>
        <w:t>  </w:t>
      </w:r>
      <w:r>
        <w:rPr>
          <w:rFonts w:hint="eastAsia" w:ascii="仿宋_GB2312" w:hAnsi="仿宋_GB2312" w:eastAsia="仿宋_GB2312" w:cs="仿宋_GB2312"/>
          <w:sz w:val="28"/>
          <w:u w:val="single"/>
        </w:rPr>
        <w:t xml:space="preserve">      </w:t>
      </w:r>
      <w:r>
        <w:rPr>
          <w:rFonts w:ascii="Times New Roman" w:hAnsi="Times New Roman" w:eastAsia="Times New Roman" w:cs="Times New Roman"/>
          <w:sz w:val="28"/>
          <w:u w:val="single"/>
        </w:rPr>
        <w:t></w:t>
      </w:r>
      <w:r>
        <w:rPr>
          <w:rFonts w:ascii="仿宋_GB2312" w:hAnsi="仿宋_GB2312" w:eastAsia="仿宋_GB2312" w:cs="仿宋_GB2312"/>
          <w:sz w:val="28"/>
          <w:u w:val="single"/>
        </w:rPr>
        <w:t>      </w:t>
      </w:r>
      <w:r>
        <w:rPr>
          <w:rFonts w:ascii="Times New Roman" w:hAnsi="Times New Roman" w:eastAsia="Times New Roman" w:cs="Times New Roman"/>
          <w:sz w:val="28"/>
          <w:u w:val="single"/>
        </w:rPr>
        <w:t> </w:t>
      </w:r>
      <w:r>
        <w:rPr>
          <w:rFonts w:hint="eastAsia" w:ascii="仿宋" w:hAnsi="仿宋" w:eastAsia="仿宋" w:cs="仿宋"/>
          <w:sz w:val="28"/>
          <w:szCs w:val="28"/>
          <w:u w:val="single"/>
        </w:rPr>
        <w:t> </w:t>
      </w:r>
      <w:r>
        <w:rPr>
          <w:rFonts w:hint="eastAsia" w:ascii="仿宋" w:hAnsi="仿宋" w:eastAsia="仿宋" w:cs="仿宋"/>
          <w:sz w:val="28"/>
          <w:szCs w:val="28"/>
        </w:rPr>
        <w:t>；</w:t>
      </w:r>
    </w:p>
    <w:p w14:paraId="0F010454">
      <w:pPr>
        <w:pBdr>
          <w:top w:val="none" w:color="000000" w:sz="0" w:space="0"/>
          <w:left w:val="none" w:color="000000" w:sz="0" w:space="0"/>
          <w:bottom w:val="none" w:color="000000" w:sz="0" w:space="0"/>
          <w:right w:val="none" w:color="000000" w:sz="0" w:space="0"/>
        </w:pBdr>
        <w:spacing w:line="439" w:lineRule="atLeast"/>
        <w:ind w:firstLine="600"/>
        <w:rPr>
          <w:rFonts w:ascii="仿宋" w:hAnsi="仿宋" w:eastAsia="仿宋" w:cs="仿宋"/>
          <w:sz w:val="28"/>
          <w:szCs w:val="28"/>
        </w:rPr>
      </w:pPr>
      <w:r>
        <w:rPr>
          <w:rFonts w:hint="eastAsia" w:ascii="仿宋" w:hAnsi="仿宋" w:eastAsia="仿宋" w:cs="仿宋"/>
          <w:sz w:val="28"/>
          <w:szCs w:val="28"/>
        </w:rPr>
        <w:t>身份证号：</w:t>
      </w:r>
      <w:r>
        <w:rPr>
          <w:rFonts w:hint="eastAsia" w:ascii="仿宋" w:hAnsi="仿宋" w:eastAsia="仿宋" w:cs="仿宋"/>
          <w:sz w:val="28"/>
          <w:szCs w:val="28"/>
          <w:u w:val="single"/>
        </w:rPr>
        <w:t xml:space="preserve"> </w:t>
      </w:r>
      <w:r>
        <w:rPr>
          <w:rFonts w:ascii="仿宋_GB2312" w:hAnsi="仿宋_GB2312" w:eastAsia="仿宋_GB2312" w:cs="仿宋_GB2312"/>
          <w:sz w:val="28"/>
          <w:u w:val="single"/>
        </w:rPr>
        <w:t>  </w:t>
      </w:r>
      <w:r>
        <w:rPr>
          <w:rFonts w:hint="eastAsia" w:ascii="仿宋_GB2312" w:hAnsi="仿宋_GB2312" w:eastAsia="仿宋_GB2312" w:cs="仿宋_GB2312"/>
          <w:sz w:val="28"/>
          <w:u w:val="single"/>
        </w:rPr>
        <w:t xml:space="preserve">      </w:t>
      </w:r>
      <w:r>
        <w:rPr>
          <w:rFonts w:ascii="Times New Roman" w:hAnsi="Times New Roman" w:eastAsia="Times New Roman" w:cs="Times New Roman"/>
          <w:sz w:val="28"/>
          <w:u w:val="single"/>
        </w:rPr>
        <w:t></w:t>
      </w:r>
      <w:r>
        <w:rPr>
          <w:rFonts w:ascii="仿宋_GB2312" w:hAnsi="仿宋_GB2312" w:eastAsia="仿宋_GB2312" w:cs="仿宋_GB2312"/>
          <w:sz w:val="28"/>
          <w:u w:val="single"/>
        </w:rPr>
        <w:t>      </w:t>
      </w:r>
      <w:r>
        <w:rPr>
          <w:rFonts w:ascii="Times New Roman" w:hAnsi="Times New Roman" w:eastAsia="Times New Roman" w:cs="Times New Roman"/>
          <w:sz w:val="28"/>
          <w:u w:val="single"/>
        </w:rPr>
        <w:t> </w:t>
      </w:r>
      <w:r>
        <w:rPr>
          <w:rFonts w:hint="eastAsia" w:ascii="仿宋" w:hAnsi="仿宋" w:eastAsia="仿宋" w:cs="仿宋"/>
          <w:sz w:val="28"/>
          <w:szCs w:val="28"/>
          <w:u w:val="single"/>
        </w:rPr>
        <w:t xml:space="preserve">  </w:t>
      </w:r>
      <w:r>
        <w:rPr>
          <w:rFonts w:hint="eastAsia" w:ascii="仿宋" w:hAnsi="仿宋" w:eastAsia="仿宋" w:cs="仿宋"/>
          <w:sz w:val="28"/>
          <w:szCs w:val="28"/>
        </w:rPr>
        <w:t>；</w:t>
      </w:r>
    </w:p>
    <w:p w14:paraId="2C7602FB">
      <w:pPr>
        <w:pBdr>
          <w:top w:val="none" w:color="000000" w:sz="0" w:space="0"/>
          <w:left w:val="none" w:color="000000" w:sz="0" w:space="0"/>
          <w:bottom w:val="none" w:color="000000" w:sz="0" w:space="0"/>
          <w:right w:val="none" w:color="000000" w:sz="0" w:space="0"/>
        </w:pBdr>
        <w:spacing w:line="439" w:lineRule="atLeast"/>
        <w:ind w:firstLine="600"/>
        <w:rPr>
          <w:rFonts w:ascii="仿宋" w:hAnsi="仿宋" w:eastAsia="仿宋" w:cs="仿宋"/>
          <w:sz w:val="28"/>
          <w:szCs w:val="28"/>
        </w:rPr>
      </w:pPr>
      <w:r>
        <w:rPr>
          <w:rFonts w:hint="eastAsia" w:ascii="仿宋" w:hAnsi="仿宋" w:eastAsia="仿宋" w:cs="仿宋"/>
          <w:sz w:val="28"/>
          <w:szCs w:val="28"/>
        </w:rPr>
        <w:t>建造师执业资格等级：</w:t>
      </w:r>
      <w:r>
        <w:rPr>
          <w:rFonts w:hint="eastAsia" w:ascii="仿宋" w:hAnsi="仿宋" w:eastAsia="仿宋" w:cs="仿宋"/>
          <w:sz w:val="28"/>
          <w:szCs w:val="28"/>
          <w:u w:val="single"/>
        </w:rPr>
        <w:t xml:space="preserve"> </w:t>
      </w:r>
      <w:r>
        <w:rPr>
          <w:rFonts w:ascii="仿宋_GB2312" w:hAnsi="仿宋_GB2312" w:eastAsia="仿宋_GB2312" w:cs="仿宋_GB2312"/>
          <w:sz w:val="28"/>
          <w:u w:val="single"/>
        </w:rPr>
        <w:t>  </w:t>
      </w:r>
      <w:r>
        <w:rPr>
          <w:rFonts w:hint="eastAsia" w:ascii="仿宋_GB2312" w:hAnsi="仿宋_GB2312" w:eastAsia="仿宋_GB2312" w:cs="仿宋_GB2312"/>
          <w:sz w:val="28"/>
          <w:u w:val="single"/>
        </w:rPr>
        <w:t xml:space="preserve">      </w:t>
      </w:r>
      <w:r>
        <w:rPr>
          <w:rFonts w:ascii="Times New Roman" w:hAnsi="Times New Roman" w:eastAsia="Times New Roman" w:cs="Times New Roman"/>
          <w:sz w:val="28"/>
          <w:u w:val="single"/>
        </w:rPr>
        <w:t></w:t>
      </w:r>
      <w:r>
        <w:rPr>
          <w:rFonts w:ascii="仿宋_GB2312" w:hAnsi="仿宋_GB2312" w:eastAsia="仿宋_GB2312" w:cs="仿宋_GB2312"/>
          <w:sz w:val="28"/>
          <w:u w:val="single"/>
        </w:rPr>
        <w:t>      </w:t>
      </w:r>
      <w:r>
        <w:rPr>
          <w:rFonts w:ascii="Times New Roman" w:hAnsi="Times New Roman" w:eastAsia="Times New Roman" w:cs="Times New Roman"/>
          <w:sz w:val="28"/>
          <w:u w:val="single"/>
        </w:rPr>
        <w:t> </w:t>
      </w:r>
      <w:r>
        <w:rPr>
          <w:rFonts w:hint="eastAsia" w:ascii="仿宋" w:hAnsi="仿宋" w:eastAsia="仿宋" w:cs="仿宋"/>
          <w:sz w:val="28"/>
          <w:szCs w:val="28"/>
          <w:u w:val="single"/>
        </w:rPr>
        <w:t xml:space="preserve"> </w:t>
      </w:r>
      <w:r>
        <w:rPr>
          <w:rFonts w:hint="eastAsia" w:ascii="仿宋" w:hAnsi="仿宋" w:eastAsia="仿宋" w:cs="仿宋"/>
          <w:sz w:val="28"/>
          <w:szCs w:val="28"/>
        </w:rPr>
        <w:t>；</w:t>
      </w:r>
    </w:p>
    <w:p w14:paraId="31FF135F">
      <w:pPr>
        <w:pBdr>
          <w:top w:val="none" w:color="000000" w:sz="0" w:space="0"/>
          <w:left w:val="none" w:color="000000" w:sz="0" w:space="0"/>
          <w:bottom w:val="none" w:color="000000" w:sz="0" w:space="0"/>
          <w:right w:val="none" w:color="000000" w:sz="0" w:space="0"/>
        </w:pBdr>
        <w:spacing w:line="439" w:lineRule="atLeast"/>
        <w:ind w:firstLine="600"/>
        <w:rPr>
          <w:rFonts w:ascii="仿宋" w:hAnsi="仿宋" w:eastAsia="仿宋" w:cs="仿宋"/>
          <w:sz w:val="28"/>
          <w:szCs w:val="28"/>
        </w:rPr>
      </w:pPr>
      <w:r>
        <w:rPr>
          <w:rFonts w:hint="eastAsia" w:ascii="仿宋" w:hAnsi="仿宋" w:eastAsia="仿宋" w:cs="仿宋"/>
          <w:sz w:val="28"/>
          <w:szCs w:val="28"/>
        </w:rPr>
        <w:t>建造师注册证书号：</w:t>
      </w:r>
      <w:r>
        <w:rPr>
          <w:rFonts w:hint="eastAsia" w:ascii="仿宋" w:hAnsi="仿宋" w:eastAsia="仿宋" w:cs="仿宋"/>
          <w:sz w:val="28"/>
          <w:szCs w:val="28"/>
          <w:u w:val="single"/>
        </w:rPr>
        <w:t xml:space="preserve">  </w:t>
      </w:r>
      <w:r>
        <w:rPr>
          <w:rFonts w:ascii="仿宋_GB2312" w:hAnsi="仿宋_GB2312" w:eastAsia="仿宋_GB2312" w:cs="仿宋_GB2312"/>
          <w:sz w:val="28"/>
          <w:u w:val="single"/>
        </w:rPr>
        <w:t>  </w:t>
      </w:r>
      <w:r>
        <w:rPr>
          <w:rFonts w:hint="eastAsia" w:ascii="仿宋_GB2312" w:hAnsi="仿宋_GB2312" w:eastAsia="仿宋_GB2312" w:cs="仿宋_GB2312"/>
          <w:sz w:val="28"/>
          <w:u w:val="single"/>
        </w:rPr>
        <w:t xml:space="preserve">      </w:t>
      </w:r>
      <w:r>
        <w:rPr>
          <w:rFonts w:ascii="Times New Roman" w:hAnsi="Times New Roman" w:eastAsia="Times New Roman" w:cs="Times New Roman"/>
          <w:sz w:val="28"/>
          <w:u w:val="single"/>
        </w:rPr>
        <w:t></w:t>
      </w:r>
      <w:r>
        <w:rPr>
          <w:rFonts w:ascii="仿宋_GB2312" w:hAnsi="仿宋_GB2312" w:eastAsia="仿宋_GB2312" w:cs="仿宋_GB2312"/>
          <w:sz w:val="28"/>
          <w:u w:val="single"/>
        </w:rPr>
        <w:t>      </w:t>
      </w:r>
      <w:r>
        <w:rPr>
          <w:rFonts w:ascii="Times New Roman" w:hAnsi="Times New Roman" w:eastAsia="Times New Roman" w:cs="Times New Roman"/>
          <w:sz w:val="28"/>
          <w:u w:val="single"/>
        </w:rPr>
        <w:t> </w:t>
      </w:r>
      <w:r>
        <w:rPr>
          <w:rFonts w:hint="eastAsia" w:ascii="仿宋" w:hAnsi="仿宋" w:eastAsia="仿宋" w:cs="仿宋"/>
          <w:sz w:val="28"/>
          <w:szCs w:val="28"/>
          <w:u w:val="single"/>
        </w:rPr>
        <w:t xml:space="preserve"> </w:t>
      </w:r>
      <w:r>
        <w:rPr>
          <w:rFonts w:hint="eastAsia" w:ascii="仿宋" w:hAnsi="仿宋" w:eastAsia="仿宋" w:cs="仿宋"/>
          <w:sz w:val="28"/>
          <w:szCs w:val="28"/>
        </w:rPr>
        <w:t>；</w:t>
      </w:r>
    </w:p>
    <w:p w14:paraId="2F39FF63">
      <w:pPr>
        <w:pBdr>
          <w:top w:val="none" w:color="000000" w:sz="0" w:space="0"/>
          <w:left w:val="none" w:color="000000" w:sz="0" w:space="0"/>
          <w:bottom w:val="none" w:color="000000" w:sz="0" w:space="0"/>
          <w:right w:val="none" w:color="000000" w:sz="0" w:space="0"/>
        </w:pBdr>
        <w:spacing w:line="439" w:lineRule="atLeast"/>
        <w:ind w:firstLine="600"/>
        <w:rPr>
          <w:rFonts w:ascii="仿宋" w:hAnsi="仿宋" w:eastAsia="仿宋" w:cs="仿宋"/>
          <w:sz w:val="28"/>
          <w:szCs w:val="28"/>
        </w:rPr>
      </w:pPr>
      <w:r>
        <w:rPr>
          <w:rFonts w:hint="eastAsia" w:ascii="仿宋" w:hAnsi="仿宋" w:eastAsia="仿宋" w:cs="仿宋"/>
          <w:sz w:val="28"/>
          <w:szCs w:val="28"/>
        </w:rPr>
        <w:t>建造师执业印章号：</w:t>
      </w:r>
      <w:r>
        <w:rPr>
          <w:rFonts w:hint="eastAsia" w:ascii="仿宋" w:hAnsi="仿宋" w:eastAsia="仿宋" w:cs="仿宋"/>
          <w:sz w:val="28"/>
          <w:szCs w:val="28"/>
          <w:u w:val="single"/>
        </w:rPr>
        <w:t xml:space="preserve">  </w:t>
      </w:r>
      <w:r>
        <w:rPr>
          <w:rFonts w:ascii="仿宋_GB2312" w:hAnsi="仿宋_GB2312" w:eastAsia="仿宋_GB2312" w:cs="仿宋_GB2312"/>
          <w:sz w:val="28"/>
          <w:u w:val="single"/>
        </w:rPr>
        <w:t>  </w:t>
      </w:r>
      <w:r>
        <w:rPr>
          <w:rFonts w:hint="eastAsia" w:ascii="仿宋_GB2312" w:hAnsi="仿宋_GB2312" w:eastAsia="仿宋_GB2312" w:cs="仿宋_GB2312"/>
          <w:sz w:val="28"/>
          <w:u w:val="single"/>
        </w:rPr>
        <w:t xml:space="preserve">      </w:t>
      </w:r>
      <w:r>
        <w:rPr>
          <w:rFonts w:ascii="Times New Roman" w:hAnsi="Times New Roman" w:eastAsia="Times New Roman" w:cs="Times New Roman"/>
          <w:sz w:val="28"/>
          <w:u w:val="single"/>
        </w:rPr>
        <w:t></w:t>
      </w:r>
      <w:r>
        <w:rPr>
          <w:rFonts w:ascii="仿宋_GB2312" w:hAnsi="仿宋_GB2312" w:eastAsia="仿宋_GB2312" w:cs="仿宋_GB2312"/>
          <w:sz w:val="28"/>
          <w:u w:val="single"/>
        </w:rPr>
        <w:t>      </w:t>
      </w:r>
      <w:r>
        <w:rPr>
          <w:rFonts w:ascii="Times New Roman" w:hAnsi="Times New Roman" w:eastAsia="Times New Roman" w:cs="Times New Roman"/>
          <w:sz w:val="28"/>
          <w:u w:val="single"/>
        </w:rPr>
        <w:t> </w:t>
      </w:r>
      <w:r>
        <w:rPr>
          <w:rFonts w:hint="eastAsia" w:ascii="仿宋" w:hAnsi="仿宋" w:eastAsia="仿宋" w:cs="仿宋"/>
          <w:sz w:val="28"/>
          <w:szCs w:val="28"/>
          <w:u w:val="single"/>
        </w:rPr>
        <w:t xml:space="preserve"> </w:t>
      </w:r>
      <w:r>
        <w:rPr>
          <w:rFonts w:hint="eastAsia" w:ascii="仿宋" w:hAnsi="仿宋" w:eastAsia="仿宋" w:cs="仿宋"/>
          <w:sz w:val="28"/>
          <w:szCs w:val="28"/>
        </w:rPr>
        <w:t>；</w:t>
      </w:r>
    </w:p>
    <w:p w14:paraId="7B9A25B6">
      <w:pPr>
        <w:pBdr>
          <w:top w:val="none" w:color="000000" w:sz="0" w:space="0"/>
          <w:left w:val="none" w:color="000000" w:sz="0" w:space="0"/>
          <w:bottom w:val="none" w:color="000000" w:sz="0" w:space="0"/>
          <w:right w:val="none" w:color="000000" w:sz="0" w:space="0"/>
        </w:pBdr>
        <w:spacing w:line="439" w:lineRule="atLeast"/>
        <w:ind w:firstLine="600"/>
        <w:rPr>
          <w:rFonts w:ascii="仿宋" w:hAnsi="仿宋" w:eastAsia="仿宋" w:cs="仿宋"/>
          <w:sz w:val="28"/>
          <w:szCs w:val="28"/>
        </w:rPr>
      </w:pPr>
      <w:r>
        <w:rPr>
          <w:rFonts w:hint="eastAsia" w:ascii="仿宋" w:hAnsi="仿宋" w:eastAsia="仿宋" w:cs="仿宋"/>
          <w:sz w:val="28"/>
          <w:szCs w:val="28"/>
        </w:rPr>
        <w:t>安全生产考核合格证书号：</w:t>
      </w:r>
      <w:r>
        <w:rPr>
          <w:rFonts w:hint="eastAsia" w:ascii="仿宋" w:hAnsi="仿宋" w:eastAsia="仿宋" w:cs="仿宋"/>
          <w:sz w:val="28"/>
          <w:szCs w:val="28"/>
          <w:u w:val="single"/>
        </w:rPr>
        <w:t xml:space="preserve"> </w:t>
      </w:r>
      <w:r>
        <w:rPr>
          <w:rFonts w:ascii="仿宋_GB2312" w:hAnsi="仿宋_GB2312" w:eastAsia="仿宋_GB2312" w:cs="仿宋_GB2312"/>
          <w:sz w:val="28"/>
          <w:u w:val="single"/>
        </w:rPr>
        <w:t>  </w:t>
      </w:r>
      <w:r>
        <w:rPr>
          <w:rFonts w:hint="eastAsia" w:ascii="仿宋_GB2312" w:hAnsi="仿宋_GB2312" w:eastAsia="仿宋_GB2312" w:cs="仿宋_GB2312"/>
          <w:sz w:val="28"/>
          <w:u w:val="single"/>
        </w:rPr>
        <w:t xml:space="preserve">      </w:t>
      </w:r>
      <w:r>
        <w:rPr>
          <w:rFonts w:ascii="Times New Roman" w:hAnsi="Times New Roman" w:eastAsia="Times New Roman" w:cs="Times New Roman"/>
          <w:sz w:val="28"/>
          <w:u w:val="single"/>
        </w:rPr>
        <w:t></w:t>
      </w:r>
      <w:r>
        <w:rPr>
          <w:rFonts w:ascii="仿宋_GB2312" w:hAnsi="仿宋_GB2312" w:eastAsia="仿宋_GB2312" w:cs="仿宋_GB2312"/>
          <w:sz w:val="28"/>
          <w:u w:val="single"/>
        </w:rPr>
        <w:t>      </w:t>
      </w:r>
      <w:r>
        <w:rPr>
          <w:rFonts w:ascii="Times New Roman" w:hAnsi="Times New Roman" w:eastAsia="Times New Roman" w:cs="Times New Roman"/>
          <w:sz w:val="28"/>
          <w:u w:val="single"/>
        </w:rPr>
        <w:t> </w:t>
      </w:r>
      <w:r>
        <w:rPr>
          <w:rFonts w:hint="eastAsia" w:ascii="仿宋" w:hAnsi="仿宋" w:eastAsia="仿宋" w:cs="仿宋"/>
          <w:sz w:val="28"/>
          <w:szCs w:val="28"/>
          <w:u w:val="single"/>
        </w:rPr>
        <w:t xml:space="preserve"> </w:t>
      </w:r>
      <w:r>
        <w:rPr>
          <w:rFonts w:hint="eastAsia" w:ascii="仿宋" w:hAnsi="仿宋" w:eastAsia="仿宋" w:cs="仿宋"/>
          <w:sz w:val="28"/>
          <w:szCs w:val="28"/>
        </w:rPr>
        <w:t>；</w:t>
      </w:r>
    </w:p>
    <w:p w14:paraId="37BB8F01">
      <w:pPr>
        <w:pBdr>
          <w:top w:val="none" w:color="000000" w:sz="0" w:space="0"/>
          <w:left w:val="none" w:color="000000" w:sz="0" w:space="0"/>
          <w:bottom w:val="none" w:color="000000" w:sz="0" w:space="0"/>
          <w:right w:val="none" w:color="000000" w:sz="0" w:space="0"/>
        </w:pBdr>
        <w:spacing w:line="439" w:lineRule="atLeast"/>
        <w:ind w:firstLine="600"/>
        <w:rPr>
          <w:rFonts w:ascii="仿宋" w:hAnsi="仿宋" w:eastAsia="仿宋" w:cs="仿宋"/>
          <w:sz w:val="28"/>
          <w:szCs w:val="28"/>
        </w:rPr>
      </w:pPr>
      <w:r>
        <w:rPr>
          <w:rFonts w:hint="eastAsia" w:ascii="仿宋" w:hAnsi="仿宋" w:eastAsia="仿宋" w:cs="仿宋"/>
          <w:sz w:val="28"/>
          <w:szCs w:val="28"/>
        </w:rPr>
        <w:t>联系电话：</w:t>
      </w:r>
      <w:r>
        <w:rPr>
          <w:rFonts w:hint="eastAsia" w:ascii="仿宋" w:hAnsi="仿宋" w:eastAsia="仿宋" w:cs="仿宋"/>
          <w:sz w:val="28"/>
          <w:szCs w:val="28"/>
          <w:u w:val="single"/>
        </w:rPr>
        <w:t xml:space="preserve"> </w:t>
      </w:r>
      <w:r>
        <w:rPr>
          <w:rFonts w:ascii="仿宋_GB2312" w:hAnsi="仿宋_GB2312" w:eastAsia="仿宋_GB2312" w:cs="仿宋_GB2312"/>
          <w:sz w:val="28"/>
          <w:u w:val="single"/>
        </w:rPr>
        <w:t>  </w:t>
      </w:r>
      <w:r>
        <w:rPr>
          <w:rFonts w:hint="eastAsia" w:ascii="仿宋_GB2312" w:hAnsi="仿宋_GB2312" w:eastAsia="仿宋_GB2312" w:cs="仿宋_GB2312"/>
          <w:sz w:val="28"/>
          <w:u w:val="single"/>
        </w:rPr>
        <w:t xml:space="preserve">      </w:t>
      </w:r>
      <w:r>
        <w:rPr>
          <w:rFonts w:ascii="Times New Roman" w:hAnsi="Times New Roman" w:eastAsia="Times New Roman" w:cs="Times New Roman"/>
          <w:sz w:val="28"/>
          <w:u w:val="single"/>
        </w:rPr>
        <w:t></w:t>
      </w:r>
      <w:r>
        <w:rPr>
          <w:rFonts w:ascii="仿宋_GB2312" w:hAnsi="仿宋_GB2312" w:eastAsia="仿宋_GB2312" w:cs="仿宋_GB2312"/>
          <w:sz w:val="28"/>
          <w:u w:val="single"/>
        </w:rPr>
        <w:t>      </w:t>
      </w:r>
      <w:r>
        <w:rPr>
          <w:rFonts w:ascii="Times New Roman" w:hAnsi="Times New Roman" w:eastAsia="Times New Roman" w:cs="Times New Roman"/>
          <w:sz w:val="28"/>
          <w:u w:val="single"/>
        </w:rPr>
        <w:t> </w:t>
      </w:r>
      <w:r>
        <w:rPr>
          <w:rFonts w:hint="eastAsia" w:ascii="仿宋" w:hAnsi="仿宋" w:eastAsia="仿宋" w:cs="仿宋"/>
          <w:sz w:val="28"/>
          <w:szCs w:val="28"/>
          <w:u w:val="single"/>
        </w:rPr>
        <w:t xml:space="preserve"> </w:t>
      </w:r>
      <w:r>
        <w:rPr>
          <w:rFonts w:hint="eastAsia" w:ascii="仿宋" w:hAnsi="仿宋" w:eastAsia="仿宋" w:cs="仿宋"/>
          <w:sz w:val="28"/>
          <w:szCs w:val="28"/>
        </w:rPr>
        <w:t>；</w:t>
      </w:r>
    </w:p>
    <w:p w14:paraId="031B7AEC">
      <w:pPr>
        <w:pBdr>
          <w:top w:val="none" w:color="000000" w:sz="0" w:space="0"/>
          <w:left w:val="none" w:color="000000" w:sz="0" w:space="0"/>
          <w:bottom w:val="none" w:color="000000" w:sz="0" w:space="0"/>
          <w:right w:val="none" w:color="000000" w:sz="0" w:space="0"/>
        </w:pBdr>
        <w:spacing w:line="439" w:lineRule="atLeast"/>
        <w:ind w:firstLine="600"/>
        <w:rPr>
          <w:rFonts w:ascii="仿宋" w:hAnsi="仿宋" w:eastAsia="仿宋" w:cs="仿宋"/>
          <w:sz w:val="28"/>
          <w:szCs w:val="28"/>
        </w:rPr>
      </w:pPr>
      <w:r>
        <w:rPr>
          <w:rFonts w:hint="eastAsia" w:ascii="仿宋" w:hAnsi="仿宋" w:eastAsia="仿宋" w:cs="仿宋"/>
          <w:sz w:val="28"/>
          <w:szCs w:val="28"/>
        </w:rPr>
        <w:t>电子信箱：</w:t>
      </w:r>
      <w:r>
        <w:rPr>
          <w:rFonts w:hint="eastAsia" w:ascii="仿宋" w:hAnsi="仿宋" w:eastAsia="仿宋" w:cs="仿宋"/>
          <w:sz w:val="28"/>
          <w:szCs w:val="28"/>
          <w:u w:val="single"/>
        </w:rPr>
        <w:t xml:space="preserve">     </w:t>
      </w:r>
      <w:r>
        <w:rPr>
          <w:rFonts w:ascii="仿宋_GB2312" w:hAnsi="仿宋_GB2312" w:eastAsia="仿宋_GB2312" w:cs="仿宋_GB2312"/>
          <w:sz w:val="28"/>
          <w:u w:val="single"/>
        </w:rPr>
        <w:t>  </w:t>
      </w:r>
      <w:r>
        <w:rPr>
          <w:rFonts w:hint="eastAsia" w:ascii="仿宋_GB2312" w:hAnsi="仿宋_GB2312" w:eastAsia="仿宋_GB2312" w:cs="仿宋_GB2312"/>
          <w:sz w:val="28"/>
          <w:u w:val="single"/>
        </w:rPr>
        <w:t xml:space="preserve">      </w:t>
      </w:r>
      <w:r>
        <w:rPr>
          <w:rFonts w:ascii="Times New Roman" w:hAnsi="Times New Roman" w:eastAsia="Times New Roman" w:cs="Times New Roman"/>
          <w:sz w:val="28"/>
          <w:u w:val="single"/>
        </w:rPr>
        <w:t></w:t>
      </w:r>
      <w:r>
        <w:rPr>
          <w:rFonts w:ascii="仿宋_GB2312" w:hAnsi="仿宋_GB2312" w:eastAsia="仿宋_GB2312" w:cs="仿宋_GB2312"/>
          <w:sz w:val="28"/>
          <w:u w:val="single"/>
        </w:rPr>
        <w:t>      </w:t>
      </w:r>
      <w:r>
        <w:rPr>
          <w:rFonts w:ascii="Times New Roman" w:hAnsi="Times New Roman" w:eastAsia="Times New Roman" w:cs="Times New Roman"/>
          <w:sz w:val="28"/>
          <w:u w:val="single"/>
        </w:rPr>
        <w:t> </w:t>
      </w:r>
      <w:r>
        <w:rPr>
          <w:rFonts w:hint="eastAsia" w:ascii="仿宋" w:hAnsi="仿宋" w:eastAsia="仿宋" w:cs="仿宋"/>
          <w:sz w:val="28"/>
          <w:szCs w:val="28"/>
          <w:u w:val="single"/>
        </w:rPr>
        <w:t xml:space="preserve">    </w:t>
      </w:r>
      <w:r>
        <w:rPr>
          <w:rFonts w:hint="eastAsia" w:ascii="仿宋" w:hAnsi="仿宋" w:eastAsia="仿宋" w:cs="仿宋"/>
          <w:sz w:val="28"/>
          <w:szCs w:val="28"/>
        </w:rPr>
        <w:t>；</w:t>
      </w:r>
    </w:p>
    <w:p w14:paraId="1671C364">
      <w:pPr>
        <w:pBdr>
          <w:top w:val="none" w:color="000000" w:sz="0" w:space="0"/>
          <w:left w:val="none" w:color="000000" w:sz="0" w:space="0"/>
          <w:bottom w:val="none" w:color="000000" w:sz="0" w:space="0"/>
          <w:right w:val="none" w:color="000000" w:sz="0" w:space="0"/>
        </w:pBdr>
        <w:spacing w:line="439" w:lineRule="atLeast"/>
        <w:ind w:firstLine="600"/>
      </w:pPr>
      <w:r>
        <w:rPr>
          <w:rFonts w:hint="eastAsia" w:ascii="仿宋" w:hAnsi="仿宋" w:eastAsia="仿宋" w:cs="仿宋"/>
          <w:sz w:val="28"/>
          <w:szCs w:val="28"/>
        </w:rPr>
        <w:t>通信地址：</w:t>
      </w:r>
      <w:r>
        <w:rPr>
          <w:rFonts w:ascii="仿宋_GB2312" w:hAnsi="仿宋_GB2312" w:eastAsia="仿宋_GB2312" w:cs="仿宋_GB2312"/>
          <w:sz w:val="28"/>
          <w:u w:val="single"/>
        </w:rPr>
        <w:t>  </w:t>
      </w:r>
      <w:r>
        <w:rPr>
          <w:rFonts w:hint="eastAsia" w:ascii="仿宋_GB2312" w:hAnsi="仿宋_GB2312" w:eastAsia="仿宋_GB2312" w:cs="仿宋_GB2312"/>
          <w:sz w:val="28"/>
          <w:u w:val="single"/>
        </w:rPr>
        <w:t xml:space="preserve">      </w:t>
      </w:r>
      <w:r>
        <w:rPr>
          <w:rFonts w:ascii="Times New Roman" w:hAnsi="Times New Roman" w:eastAsia="Times New Roman" w:cs="Times New Roman"/>
          <w:sz w:val="28"/>
          <w:u w:val="single"/>
        </w:rPr>
        <w:t></w:t>
      </w:r>
      <w:r>
        <w:rPr>
          <w:rFonts w:ascii="仿宋_GB2312" w:hAnsi="仿宋_GB2312" w:eastAsia="仿宋_GB2312" w:cs="仿宋_GB2312"/>
          <w:sz w:val="28"/>
          <w:u w:val="single"/>
        </w:rPr>
        <w:t>      </w:t>
      </w:r>
      <w:r>
        <w:rPr>
          <w:rFonts w:ascii="Times New Roman" w:hAnsi="Times New Roman" w:eastAsia="Times New Roman" w:cs="Times New Roman"/>
          <w:sz w:val="28"/>
          <w:u w:val="single"/>
        </w:rPr>
        <w:t> </w:t>
      </w:r>
      <w:r>
        <w:rPr>
          <w:rFonts w:hint="eastAsia" w:ascii="Times New Roman" w:hAnsi="Times New Roman" w:eastAsia="宋体" w:cs="Times New Roman"/>
          <w:sz w:val="28"/>
          <w:u w:val="single"/>
        </w:rPr>
        <w:t xml:space="preserve">          </w:t>
      </w:r>
      <w:r>
        <w:rPr>
          <w:rFonts w:hint="eastAsia" w:ascii="仿宋" w:hAnsi="仿宋" w:eastAsia="仿宋" w:cs="仿宋"/>
          <w:sz w:val="28"/>
          <w:szCs w:val="28"/>
        </w:rPr>
        <w:t>；</w:t>
      </w:r>
    </w:p>
    <w:p w14:paraId="676D4FDE">
      <w:pPr>
        <w:pBdr>
          <w:top w:val="none" w:color="000000" w:sz="0" w:space="0"/>
          <w:left w:val="none" w:color="000000" w:sz="0" w:space="0"/>
          <w:bottom w:val="none" w:color="000000" w:sz="0" w:space="0"/>
          <w:right w:val="none" w:color="000000" w:sz="0" w:space="0"/>
        </w:pBdr>
        <w:spacing w:line="439" w:lineRule="atLeast"/>
        <w:ind w:firstLine="600"/>
      </w:pPr>
      <w:r>
        <w:rPr>
          <w:rFonts w:ascii="仿宋" w:hAnsi="仿宋" w:eastAsia="仿宋" w:cs="仿宋"/>
          <w:sz w:val="30"/>
        </w:rPr>
        <w:t>承包人对项目经理的授权范围如下：</w:t>
      </w:r>
      <w:r>
        <w:rPr>
          <w:rFonts w:hint="eastAsia" w:ascii="仿宋" w:hAnsi="仿宋" w:eastAsia="仿宋" w:cs="仿宋"/>
          <w:sz w:val="30"/>
          <w:u w:val="single"/>
        </w:rPr>
        <w:t xml:space="preserve"> /  </w:t>
      </w:r>
      <w:r>
        <w:rPr>
          <w:rFonts w:ascii="仿宋" w:hAnsi="仿宋" w:eastAsia="仿宋" w:cs="仿宋"/>
          <w:sz w:val="30"/>
        </w:rPr>
        <w:t>。</w:t>
      </w:r>
    </w:p>
    <w:p w14:paraId="189E2CE0">
      <w:pPr>
        <w:pBdr>
          <w:top w:val="none" w:color="000000" w:sz="0" w:space="0"/>
          <w:left w:val="none" w:color="000000" w:sz="0" w:space="0"/>
          <w:bottom w:val="none" w:color="000000" w:sz="0" w:space="0"/>
          <w:right w:val="none" w:color="000000" w:sz="0" w:space="0"/>
        </w:pBdr>
        <w:spacing w:line="439" w:lineRule="atLeast"/>
        <w:ind w:firstLine="600"/>
      </w:pPr>
      <w:r>
        <w:rPr>
          <w:rFonts w:ascii="仿宋" w:hAnsi="仿宋" w:eastAsia="仿宋" w:cs="仿宋"/>
          <w:sz w:val="30"/>
        </w:rPr>
        <w:t>关于项目经理每月在施工现场的时间要求：</w:t>
      </w:r>
      <w:r>
        <w:rPr>
          <w:rFonts w:ascii="仿宋" w:hAnsi="仿宋" w:eastAsia="仿宋" w:cs="仿宋"/>
          <w:sz w:val="30"/>
          <w:u w:val="single"/>
        </w:rPr>
        <w:t>每月不少于22 天</w:t>
      </w:r>
      <w:r>
        <w:rPr>
          <w:rFonts w:ascii="仿宋" w:hAnsi="仿宋" w:eastAsia="仿宋" w:cs="仿宋"/>
          <w:sz w:val="30"/>
        </w:rPr>
        <w:t>。</w:t>
      </w:r>
    </w:p>
    <w:p w14:paraId="68146AAA">
      <w:pPr>
        <w:pBdr>
          <w:top w:val="none" w:color="000000" w:sz="0" w:space="0"/>
          <w:left w:val="none" w:color="000000" w:sz="0" w:space="0"/>
          <w:bottom w:val="none" w:color="000000" w:sz="0" w:space="0"/>
          <w:right w:val="none" w:color="000000" w:sz="0" w:space="0"/>
        </w:pBdr>
        <w:spacing w:line="439" w:lineRule="atLeast"/>
        <w:ind w:firstLine="600"/>
      </w:pPr>
      <w:r>
        <w:rPr>
          <w:rFonts w:ascii="仿宋" w:hAnsi="仿宋" w:eastAsia="仿宋" w:cs="仿宋"/>
          <w:sz w:val="30"/>
        </w:rPr>
        <w:t>承包人未提交劳动合同，以及没有为项目经理缴纳社会保险证明的违约责任：</w:t>
      </w:r>
      <w:r>
        <w:rPr>
          <w:rFonts w:ascii="仿宋" w:hAnsi="仿宋" w:eastAsia="仿宋" w:cs="仿宋"/>
          <w:sz w:val="30"/>
          <w:u w:val="single"/>
        </w:rPr>
        <w:t>  向发包人支付违约金壹万元/月，直到提供合同和证明为止，期间不足一月按一月计算，超过两个月未提供，应更换项目经理，且须报发包人批准 </w:t>
      </w:r>
      <w:r>
        <w:rPr>
          <w:rFonts w:ascii="仿宋" w:hAnsi="仿宋" w:eastAsia="仿宋" w:cs="仿宋"/>
          <w:sz w:val="30"/>
        </w:rPr>
        <w:t>。</w:t>
      </w:r>
    </w:p>
    <w:p w14:paraId="4555ED97">
      <w:pPr>
        <w:pBdr>
          <w:top w:val="none" w:color="000000" w:sz="0" w:space="0"/>
          <w:left w:val="none" w:color="000000" w:sz="0" w:space="0"/>
          <w:bottom w:val="none" w:color="000000" w:sz="0" w:space="0"/>
          <w:right w:val="none" w:color="000000" w:sz="0" w:space="0"/>
        </w:pBdr>
        <w:spacing w:line="439" w:lineRule="atLeast"/>
        <w:ind w:firstLine="600"/>
      </w:pPr>
      <w:r>
        <w:rPr>
          <w:rFonts w:ascii="仿宋" w:hAnsi="仿宋" w:eastAsia="仿宋" w:cs="仿宋"/>
          <w:sz w:val="30"/>
        </w:rPr>
        <w:t>项目经理未经批准，擅自离开施工现场的违约责任：</w:t>
      </w:r>
      <w:r>
        <w:rPr>
          <w:rFonts w:ascii="仿宋" w:hAnsi="仿宋" w:eastAsia="仿宋" w:cs="仿宋"/>
          <w:sz w:val="30"/>
          <w:u w:val="single"/>
        </w:rPr>
        <w:t>  每次向发包人支付违约金500元， 擅自离开施工现场达5 次以上(含5 次) ，每次向发包人支付违约金1000 元，且发包人可要求承包人更换项目经理</w:t>
      </w:r>
      <w:r>
        <w:rPr>
          <w:rFonts w:ascii="仿宋" w:hAnsi="仿宋" w:eastAsia="仿宋" w:cs="仿宋"/>
          <w:sz w:val="30"/>
        </w:rPr>
        <w:t>。</w:t>
      </w:r>
    </w:p>
    <w:p w14:paraId="64954E49">
      <w:pPr>
        <w:pBdr>
          <w:top w:val="none" w:color="000000" w:sz="0" w:space="0"/>
          <w:left w:val="none" w:color="000000" w:sz="0" w:space="0"/>
          <w:bottom w:val="none" w:color="000000" w:sz="0" w:space="0"/>
          <w:right w:val="none" w:color="000000" w:sz="0" w:space="0"/>
        </w:pBdr>
        <w:spacing w:line="439" w:lineRule="atLeast"/>
        <w:ind w:firstLine="600"/>
      </w:pPr>
      <w:r>
        <w:rPr>
          <w:rFonts w:ascii="Times New Roman" w:hAnsi="Times New Roman" w:eastAsia="Times New Roman" w:cs="Times New Roman"/>
          <w:sz w:val="30"/>
        </w:rPr>
        <w:t>3.2.2</w:t>
      </w:r>
      <w:r>
        <w:rPr>
          <w:rFonts w:ascii="仿宋" w:hAnsi="仿宋" w:eastAsia="仿宋" w:cs="仿宋"/>
          <w:sz w:val="30"/>
        </w:rPr>
        <w:t> 承包人擅自更换项目经理的违约责任：</w:t>
      </w:r>
      <w:r>
        <w:rPr>
          <w:rFonts w:ascii="仿宋" w:hAnsi="仿宋" w:eastAsia="仿宋" w:cs="仿宋"/>
          <w:sz w:val="30"/>
          <w:u w:val="single"/>
        </w:rPr>
        <w:t>  发包人不</w:t>
      </w:r>
      <w:r>
        <w:rPr>
          <w:rFonts w:ascii="仿宋_GB2312" w:hAnsi="仿宋_GB2312" w:eastAsia="仿宋_GB2312" w:cs="仿宋_GB2312"/>
          <w:sz w:val="30"/>
          <w:u w:val="single"/>
        </w:rPr>
        <w:t>予认可，视为现场无项目经理，由此造成的后果和责任由承包人承担</w:t>
      </w:r>
      <w:r>
        <w:rPr>
          <w:rFonts w:ascii="Times New Roman" w:hAnsi="Times New Roman" w:eastAsia="Times New Roman" w:cs="Times New Roman"/>
          <w:sz w:val="30"/>
          <w:u w:val="single"/>
        </w:rPr>
        <w:t></w:t>
      </w:r>
      <w:r>
        <w:rPr>
          <w:rFonts w:ascii="仿宋_GB2312" w:hAnsi="仿宋_GB2312" w:eastAsia="仿宋_GB2312" w:cs="仿宋_GB2312"/>
          <w:sz w:val="30"/>
        </w:rPr>
        <w:t>。</w:t>
      </w:r>
    </w:p>
    <w:p w14:paraId="4D567C8A">
      <w:pPr>
        <w:pBdr>
          <w:top w:val="none" w:color="000000" w:sz="0" w:space="0"/>
          <w:left w:val="none" w:color="000000" w:sz="0" w:space="0"/>
          <w:bottom w:val="none" w:color="000000" w:sz="0" w:space="0"/>
          <w:right w:val="none" w:color="000000" w:sz="0" w:space="0"/>
        </w:pBdr>
        <w:spacing w:line="439" w:lineRule="atLeast"/>
      </w:pPr>
      <w:r>
        <w:rPr>
          <w:rFonts w:ascii="Times New Roman" w:hAnsi="Times New Roman" w:eastAsia="Times New Roman" w:cs="Times New Roman"/>
          <w:sz w:val="30"/>
        </w:rPr>
        <w:t>    3.2.3 </w:t>
      </w:r>
      <w:r>
        <w:rPr>
          <w:rFonts w:ascii="仿宋_GB2312" w:hAnsi="仿宋_GB2312" w:eastAsia="仿宋_GB2312" w:cs="仿宋_GB2312"/>
          <w:sz w:val="30"/>
        </w:rPr>
        <w:t>承包人无正当理由拒绝更换项目经理的违约责任：</w:t>
      </w:r>
      <w:r>
        <w:rPr>
          <w:rFonts w:ascii="Times New Roman" w:hAnsi="Times New Roman" w:eastAsia="Times New Roman" w:cs="Times New Roman"/>
          <w:sz w:val="30"/>
          <w:u w:val="single"/>
        </w:rPr>
        <w:t>  </w:t>
      </w:r>
      <w:r>
        <w:rPr>
          <w:rFonts w:ascii="仿宋_GB2312" w:hAnsi="仿宋_GB2312" w:eastAsia="仿宋_GB2312" w:cs="仿宋_GB2312"/>
          <w:sz w:val="30"/>
          <w:u w:val="single"/>
        </w:rPr>
        <w:t>发包人对现任项目经理不予认可，视为现场无项目经理，由此造成的后果和责任由承包人承担</w:t>
      </w:r>
      <w:r>
        <w:rPr>
          <w:rFonts w:ascii="Times New Roman" w:hAnsi="Times New Roman" w:eastAsia="Times New Roman" w:cs="Times New Roman"/>
          <w:sz w:val="30"/>
          <w:u w:val="single"/>
        </w:rPr>
        <w:t></w:t>
      </w:r>
      <w:r>
        <w:rPr>
          <w:rFonts w:ascii="仿宋_GB2312" w:hAnsi="仿宋_GB2312" w:eastAsia="仿宋_GB2312" w:cs="仿宋_GB2312"/>
          <w:sz w:val="30"/>
        </w:rPr>
        <w:t>。</w:t>
      </w:r>
    </w:p>
    <w:p w14:paraId="18BB9DA4">
      <w:pPr>
        <w:pBdr>
          <w:top w:val="none" w:color="000000" w:sz="0" w:space="0"/>
          <w:left w:val="none" w:color="000000" w:sz="0" w:space="0"/>
          <w:bottom w:val="none" w:color="000000" w:sz="0" w:space="0"/>
          <w:right w:val="none" w:color="000000" w:sz="0" w:space="0"/>
        </w:pBdr>
        <w:spacing w:after="120" w:line="439" w:lineRule="atLeast"/>
        <w:ind w:firstLine="600"/>
      </w:pPr>
      <w:r>
        <w:rPr>
          <w:rFonts w:ascii="Times New Roman" w:hAnsi="Times New Roman" w:eastAsia="Times New Roman" w:cs="Times New Roman"/>
          <w:sz w:val="30"/>
        </w:rPr>
        <w:t xml:space="preserve">3.3 </w:t>
      </w:r>
      <w:r>
        <w:rPr>
          <w:rFonts w:ascii="黑体" w:hAnsi="黑体" w:eastAsia="黑体" w:cs="黑体"/>
          <w:sz w:val="30"/>
        </w:rPr>
        <w:t>承包人人员</w:t>
      </w:r>
    </w:p>
    <w:p w14:paraId="07DFDCD5">
      <w:pPr>
        <w:pBdr>
          <w:top w:val="none" w:color="000000" w:sz="0" w:space="0"/>
          <w:left w:val="none" w:color="000000" w:sz="0" w:space="0"/>
          <w:bottom w:val="none" w:color="000000" w:sz="0" w:space="0"/>
          <w:right w:val="none" w:color="000000" w:sz="0" w:space="0"/>
        </w:pBdr>
        <w:spacing w:line="439" w:lineRule="atLeast"/>
        <w:ind w:firstLine="600"/>
      </w:pPr>
      <w:r>
        <w:rPr>
          <w:rFonts w:ascii="Times New Roman" w:hAnsi="Times New Roman" w:eastAsia="Times New Roman" w:cs="Times New Roman"/>
          <w:sz w:val="30"/>
        </w:rPr>
        <w:t xml:space="preserve">3.3.1 </w:t>
      </w:r>
      <w:r>
        <w:rPr>
          <w:rFonts w:ascii="仿宋_GB2312" w:hAnsi="仿宋_GB2312" w:eastAsia="仿宋_GB2312" w:cs="仿宋_GB2312"/>
          <w:sz w:val="30"/>
        </w:rPr>
        <w:t>承包人提交项目管理机构及施工现场管理人员安排报告的期限：</w:t>
      </w:r>
      <w:r>
        <w:rPr>
          <w:rFonts w:ascii="Times New Roman" w:hAnsi="Times New Roman" w:eastAsia="Times New Roman" w:cs="Times New Roman"/>
          <w:sz w:val="30"/>
          <w:u w:val="single"/>
        </w:rPr>
        <w:t>  </w:t>
      </w:r>
      <w:r>
        <w:rPr>
          <w:rFonts w:ascii="仿宋_GB2312" w:hAnsi="仿宋_GB2312" w:eastAsia="仿宋_GB2312" w:cs="仿宋_GB2312"/>
          <w:sz w:val="30"/>
          <w:u w:val="single"/>
        </w:rPr>
        <w:t>开工前</w:t>
      </w:r>
      <w:r>
        <w:rPr>
          <w:rFonts w:ascii="Times New Roman" w:hAnsi="Times New Roman" w:eastAsia="Times New Roman" w:cs="Times New Roman"/>
          <w:sz w:val="30"/>
          <w:u w:val="single"/>
        </w:rPr>
        <w:t xml:space="preserve">7 </w:t>
      </w:r>
      <w:r>
        <w:rPr>
          <w:rFonts w:ascii="仿宋_GB2312" w:hAnsi="仿宋_GB2312" w:eastAsia="仿宋_GB2312" w:cs="仿宋_GB2312"/>
          <w:sz w:val="30"/>
          <w:u w:val="single"/>
        </w:rPr>
        <w:t>天</w:t>
      </w:r>
      <w:r>
        <w:rPr>
          <w:rFonts w:ascii="Times New Roman" w:hAnsi="Times New Roman" w:eastAsia="Times New Roman" w:cs="Times New Roman"/>
          <w:sz w:val="30"/>
          <w:u w:val="single"/>
        </w:rPr>
        <w:t>   </w:t>
      </w:r>
      <w:r>
        <w:rPr>
          <w:rFonts w:ascii="仿宋_GB2312" w:hAnsi="仿宋_GB2312" w:eastAsia="仿宋_GB2312" w:cs="仿宋_GB2312"/>
          <w:sz w:val="30"/>
        </w:rPr>
        <w:t>。</w:t>
      </w:r>
    </w:p>
    <w:p w14:paraId="1807C03F">
      <w:pPr>
        <w:pBdr>
          <w:top w:val="none" w:color="000000" w:sz="0" w:space="0"/>
          <w:left w:val="none" w:color="000000" w:sz="0" w:space="0"/>
          <w:bottom w:val="none" w:color="000000" w:sz="0" w:space="0"/>
          <w:right w:val="none" w:color="000000" w:sz="0" w:space="0"/>
        </w:pBdr>
        <w:spacing w:line="439" w:lineRule="atLeast"/>
        <w:ind w:firstLine="600"/>
      </w:pPr>
      <w:r>
        <w:rPr>
          <w:rFonts w:ascii="Times New Roman" w:hAnsi="Times New Roman" w:eastAsia="Times New Roman" w:cs="Times New Roman"/>
          <w:sz w:val="30"/>
        </w:rPr>
        <w:t>3.3.2 </w:t>
      </w:r>
      <w:r>
        <w:rPr>
          <w:rFonts w:ascii="仿宋_GB2312" w:hAnsi="仿宋_GB2312" w:eastAsia="仿宋_GB2312" w:cs="仿宋_GB2312"/>
          <w:sz w:val="30"/>
        </w:rPr>
        <w:t>承包人无正当理由拒绝撤换主要施工管理人员的违约责任：</w:t>
      </w:r>
      <w:r>
        <w:rPr>
          <w:rFonts w:ascii="Times New Roman" w:hAnsi="Times New Roman" w:eastAsia="Times New Roman" w:cs="Times New Roman"/>
          <w:sz w:val="30"/>
          <w:u w:val="single"/>
        </w:rPr>
        <w:t>  </w:t>
      </w:r>
      <w:r>
        <w:rPr>
          <w:rFonts w:ascii="仿宋_GB2312" w:hAnsi="仿宋_GB2312" w:eastAsia="仿宋_GB2312" w:cs="仿宋_GB2312"/>
          <w:sz w:val="30"/>
          <w:u w:val="single"/>
        </w:rPr>
        <w:t>向发包人支付违约金</w:t>
      </w:r>
      <w:r>
        <w:rPr>
          <w:rFonts w:ascii="Times New Roman" w:hAnsi="Times New Roman" w:eastAsia="Times New Roman" w:cs="Times New Roman"/>
          <w:sz w:val="30"/>
          <w:u w:val="single"/>
        </w:rPr>
        <w:t xml:space="preserve">5000 </w:t>
      </w:r>
      <w:r>
        <w:rPr>
          <w:rFonts w:ascii="仿宋_GB2312" w:hAnsi="仿宋_GB2312" w:eastAsia="仿宋_GB2312" w:cs="仿宋_GB2312"/>
          <w:sz w:val="30"/>
          <w:u w:val="single"/>
        </w:rPr>
        <w:t>元</w:t>
      </w:r>
      <w:r>
        <w:rPr>
          <w:rFonts w:ascii="Times New Roman" w:hAnsi="Times New Roman" w:eastAsia="Times New Roman" w:cs="Times New Roman"/>
          <w:sz w:val="30"/>
          <w:u w:val="single"/>
        </w:rPr>
        <w:t>/</w:t>
      </w:r>
      <w:r>
        <w:rPr>
          <w:rFonts w:ascii="仿宋_GB2312" w:hAnsi="仿宋_GB2312" w:eastAsia="仿宋_GB2312" w:cs="仿宋_GB2312"/>
          <w:sz w:val="30"/>
          <w:u w:val="single"/>
        </w:rPr>
        <w:t>人，发包人对现任管理人员不予认可，视为现场无人管理，由此造成的后果和责任由承包人承担</w:t>
      </w:r>
      <w:r>
        <w:rPr>
          <w:rFonts w:ascii="Times New Roman" w:hAnsi="Times New Roman" w:eastAsia="Times New Roman" w:cs="Times New Roman"/>
          <w:sz w:val="30"/>
          <w:u w:val="single"/>
        </w:rPr>
        <w:t>  </w:t>
      </w:r>
      <w:r>
        <w:rPr>
          <w:rFonts w:ascii="仿宋_GB2312" w:hAnsi="仿宋_GB2312" w:eastAsia="仿宋_GB2312" w:cs="仿宋_GB2312"/>
          <w:sz w:val="30"/>
        </w:rPr>
        <w:t>。</w:t>
      </w:r>
    </w:p>
    <w:p w14:paraId="224BDD4D">
      <w:pPr>
        <w:pBdr>
          <w:top w:val="none" w:color="000000" w:sz="0" w:space="0"/>
          <w:left w:val="none" w:color="000000" w:sz="0" w:space="0"/>
          <w:bottom w:val="none" w:color="000000" w:sz="0" w:space="0"/>
          <w:right w:val="none" w:color="000000" w:sz="0" w:space="0"/>
        </w:pBdr>
        <w:spacing w:line="439" w:lineRule="atLeast"/>
        <w:ind w:firstLine="600"/>
      </w:pPr>
      <w:r>
        <w:rPr>
          <w:rFonts w:ascii="Times New Roman" w:hAnsi="Times New Roman" w:eastAsia="Times New Roman" w:cs="Times New Roman"/>
          <w:sz w:val="30"/>
        </w:rPr>
        <w:t>3.3.3 </w:t>
      </w:r>
      <w:r>
        <w:rPr>
          <w:rFonts w:ascii="仿宋_GB2312" w:hAnsi="仿宋_GB2312" w:eastAsia="仿宋_GB2312" w:cs="仿宋_GB2312"/>
          <w:sz w:val="30"/>
        </w:rPr>
        <w:t>承包人主要施工管理人员离开施工现场的批准要求：</w:t>
      </w:r>
      <w:r>
        <w:rPr>
          <w:rFonts w:ascii="Times New Roman" w:hAnsi="Times New Roman" w:eastAsia="Times New Roman" w:cs="Times New Roman"/>
          <w:sz w:val="30"/>
          <w:u w:val="single"/>
        </w:rPr>
        <w:t></w:t>
      </w:r>
      <w:r>
        <w:rPr>
          <w:rFonts w:ascii="仿宋_GB2312" w:hAnsi="仿宋_GB2312" w:eastAsia="仿宋_GB2312" w:cs="仿宋_GB2312"/>
          <w:sz w:val="30"/>
          <w:u w:val="single"/>
        </w:rPr>
        <w:t>提前一天向监理和发包人申请</w:t>
      </w:r>
      <w:r>
        <w:rPr>
          <w:rFonts w:hint="eastAsia" w:ascii="Times New Roman" w:hAnsi="Times New Roman" w:eastAsia="宋体" w:cs="Times New Roman"/>
          <w:sz w:val="30"/>
          <w:u w:val="single"/>
        </w:rPr>
        <w:t>，</w:t>
      </w:r>
      <w:r>
        <w:rPr>
          <w:rFonts w:ascii="仿宋_GB2312" w:hAnsi="仿宋_GB2312" w:eastAsia="仿宋_GB2312" w:cs="仿宋_GB2312"/>
          <w:sz w:val="30"/>
          <w:u w:val="single"/>
        </w:rPr>
        <w:t>经监理和发包人批准后方可离开施工现场，申请离开现场的前提是现场施工情况正常，各项任务安排妥当，不影响现场正常施工</w:t>
      </w:r>
      <w:r>
        <w:rPr>
          <w:rFonts w:ascii="Times New Roman" w:hAnsi="Times New Roman" w:eastAsia="Times New Roman" w:cs="Times New Roman"/>
          <w:sz w:val="30"/>
          <w:u w:val="single"/>
        </w:rPr>
        <w:t>  </w:t>
      </w:r>
      <w:r>
        <w:rPr>
          <w:rFonts w:ascii="仿宋_GB2312" w:hAnsi="仿宋_GB2312" w:eastAsia="仿宋_GB2312" w:cs="仿宋_GB2312"/>
          <w:sz w:val="30"/>
        </w:rPr>
        <w:t>。</w:t>
      </w:r>
    </w:p>
    <w:p w14:paraId="5E9B7550">
      <w:pPr>
        <w:pBdr>
          <w:top w:val="none" w:color="000000" w:sz="0" w:space="0"/>
          <w:left w:val="none" w:color="000000" w:sz="0" w:space="0"/>
          <w:bottom w:val="none" w:color="000000" w:sz="0" w:space="0"/>
          <w:right w:val="none" w:color="000000" w:sz="0" w:space="0"/>
        </w:pBdr>
        <w:spacing w:line="439" w:lineRule="atLeast"/>
        <w:ind w:firstLine="600"/>
      </w:pPr>
      <w:r>
        <w:rPr>
          <w:rFonts w:ascii="Times New Roman" w:hAnsi="Times New Roman" w:eastAsia="Times New Roman" w:cs="Times New Roman"/>
          <w:sz w:val="30"/>
        </w:rPr>
        <w:t>3.3.4</w:t>
      </w:r>
      <w:r>
        <w:rPr>
          <w:rFonts w:ascii="仿宋_GB2312" w:hAnsi="仿宋_GB2312" w:eastAsia="仿宋_GB2312" w:cs="仿宋_GB2312"/>
          <w:sz w:val="30"/>
        </w:rPr>
        <w:t>承包人擅自更换主要施工管理人员的违约责任：</w:t>
      </w:r>
      <w:r>
        <w:rPr>
          <w:rFonts w:ascii="Times New Roman" w:hAnsi="Times New Roman" w:eastAsia="Times New Roman" w:cs="Times New Roman"/>
          <w:sz w:val="30"/>
          <w:u w:val="single"/>
        </w:rPr>
        <w:t>  </w:t>
      </w:r>
      <w:r>
        <w:rPr>
          <w:rFonts w:ascii="仿宋_GB2312" w:hAnsi="仿宋_GB2312" w:eastAsia="仿宋_GB2312" w:cs="仿宋_GB2312"/>
          <w:sz w:val="30"/>
          <w:u w:val="single"/>
        </w:rPr>
        <w:t>向发包人支付违约金</w:t>
      </w:r>
      <w:r>
        <w:rPr>
          <w:rFonts w:ascii="Times New Roman" w:hAnsi="Times New Roman" w:eastAsia="Times New Roman" w:cs="Times New Roman"/>
          <w:sz w:val="30"/>
          <w:u w:val="single"/>
        </w:rPr>
        <w:t xml:space="preserve">5000 </w:t>
      </w:r>
      <w:r>
        <w:rPr>
          <w:rFonts w:ascii="仿宋_GB2312" w:hAnsi="仿宋_GB2312" w:eastAsia="仿宋_GB2312" w:cs="仿宋_GB2312"/>
          <w:sz w:val="30"/>
          <w:u w:val="single"/>
        </w:rPr>
        <w:t>元</w:t>
      </w:r>
      <w:r>
        <w:rPr>
          <w:rFonts w:ascii="Times New Roman" w:hAnsi="Times New Roman" w:eastAsia="Times New Roman" w:cs="Times New Roman"/>
          <w:sz w:val="30"/>
          <w:u w:val="single"/>
        </w:rPr>
        <w:t>/</w:t>
      </w:r>
      <w:r>
        <w:rPr>
          <w:rFonts w:ascii="仿宋_GB2312" w:hAnsi="仿宋_GB2312" w:eastAsia="仿宋_GB2312" w:cs="仿宋_GB2312"/>
          <w:sz w:val="30"/>
          <w:u w:val="single"/>
        </w:rPr>
        <w:t>人，发包人对擅自更换的管理人员不予认可，视为现场无人管理，由此造成的后果和责任由承包人承担</w:t>
      </w:r>
      <w:r>
        <w:rPr>
          <w:rFonts w:ascii="Times New Roman" w:hAnsi="Times New Roman" w:eastAsia="Times New Roman" w:cs="Times New Roman"/>
          <w:sz w:val="30"/>
          <w:u w:val="single"/>
        </w:rPr>
        <w:t>  </w:t>
      </w:r>
      <w:r>
        <w:rPr>
          <w:rFonts w:ascii="仿宋_GB2312" w:hAnsi="仿宋_GB2312" w:eastAsia="仿宋_GB2312" w:cs="仿宋_GB2312"/>
          <w:sz w:val="30"/>
        </w:rPr>
        <w:t>。</w:t>
      </w:r>
    </w:p>
    <w:p w14:paraId="54B50B24">
      <w:pPr>
        <w:pBdr>
          <w:top w:val="none" w:color="000000" w:sz="0" w:space="0"/>
          <w:left w:val="none" w:color="000000" w:sz="0" w:space="0"/>
          <w:bottom w:val="none" w:color="000000" w:sz="0" w:space="0"/>
          <w:right w:val="none" w:color="000000" w:sz="0" w:space="0"/>
        </w:pBdr>
        <w:spacing w:line="439" w:lineRule="atLeast"/>
        <w:ind w:firstLine="600"/>
      </w:pPr>
      <w:r>
        <w:rPr>
          <w:rFonts w:ascii="仿宋_GB2312" w:hAnsi="仿宋_GB2312" w:eastAsia="仿宋_GB2312" w:cs="仿宋_GB2312"/>
          <w:sz w:val="30"/>
        </w:rPr>
        <w:t>承包人主要施工管理人员擅自离开施工现场的违约责任：</w:t>
      </w:r>
      <w:r>
        <w:rPr>
          <w:rFonts w:ascii="Times New Roman" w:hAnsi="Times New Roman" w:eastAsia="Times New Roman" w:cs="Times New Roman"/>
          <w:sz w:val="30"/>
          <w:u w:val="single"/>
        </w:rPr>
        <w:t> </w:t>
      </w:r>
      <w:r>
        <w:rPr>
          <w:rFonts w:ascii="仿宋_GB2312" w:hAnsi="仿宋_GB2312" w:eastAsia="仿宋_GB2312" w:cs="仿宋_GB2312"/>
          <w:sz w:val="30"/>
          <w:u w:val="single"/>
        </w:rPr>
        <w:t>每次向发包人支付违约金</w:t>
      </w:r>
      <w:r>
        <w:rPr>
          <w:rFonts w:ascii="Times New Roman" w:hAnsi="Times New Roman" w:eastAsia="Times New Roman" w:cs="Times New Roman"/>
          <w:sz w:val="30"/>
          <w:u w:val="single"/>
        </w:rPr>
        <w:t xml:space="preserve">500 </w:t>
      </w:r>
      <w:r>
        <w:rPr>
          <w:rFonts w:ascii="仿宋_GB2312" w:hAnsi="仿宋_GB2312" w:eastAsia="仿宋_GB2312" w:cs="仿宋_GB2312"/>
          <w:sz w:val="30"/>
          <w:u w:val="single"/>
        </w:rPr>
        <w:t>元，擅自离开施工现场达</w:t>
      </w:r>
      <w:r>
        <w:rPr>
          <w:rFonts w:ascii="Times New Roman" w:hAnsi="Times New Roman" w:eastAsia="Times New Roman" w:cs="Times New Roman"/>
          <w:sz w:val="30"/>
          <w:u w:val="single"/>
        </w:rPr>
        <w:t xml:space="preserve">5 </w:t>
      </w:r>
      <w:r>
        <w:rPr>
          <w:rFonts w:ascii="仿宋_GB2312" w:hAnsi="仿宋_GB2312" w:eastAsia="仿宋_GB2312" w:cs="仿宋_GB2312"/>
          <w:sz w:val="30"/>
          <w:u w:val="single"/>
        </w:rPr>
        <w:t>次以上</w:t>
      </w:r>
      <w:r>
        <w:rPr>
          <w:rFonts w:ascii="Times New Roman" w:hAnsi="Times New Roman" w:eastAsia="Times New Roman" w:cs="Times New Roman"/>
          <w:sz w:val="30"/>
          <w:u w:val="single"/>
        </w:rPr>
        <w:t>(</w:t>
      </w:r>
      <w:r>
        <w:rPr>
          <w:rFonts w:ascii="仿宋_GB2312" w:hAnsi="仿宋_GB2312" w:eastAsia="仿宋_GB2312" w:cs="仿宋_GB2312"/>
          <w:sz w:val="30"/>
          <w:u w:val="single"/>
        </w:rPr>
        <w:t>含</w:t>
      </w:r>
      <w:r>
        <w:rPr>
          <w:rFonts w:ascii="Times New Roman" w:hAnsi="Times New Roman" w:eastAsia="Times New Roman" w:cs="Times New Roman"/>
          <w:sz w:val="30"/>
          <w:u w:val="single"/>
        </w:rPr>
        <w:t xml:space="preserve">5 </w:t>
      </w:r>
      <w:r>
        <w:rPr>
          <w:rFonts w:ascii="仿宋_GB2312" w:hAnsi="仿宋_GB2312" w:eastAsia="仿宋_GB2312" w:cs="仿宋_GB2312"/>
          <w:sz w:val="30"/>
          <w:u w:val="single"/>
        </w:rPr>
        <w:t>次</w:t>
      </w:r>
      <w:r>
        <w:rPr>
          <w:rFonts w:ascii="Times New Roman" w:hAnsi="Times New Roman" w:eastAsia="Times New Roman" w:cs="Times New Roman"/>
          <w:sz w:val="30"/>
          <w:u w:val="single"/>
        </w:rPr>
        <w:t>)</w:t>
      </w:r>
      <w:r>
        <w:rPr>
          <w:rFonts w:ascii="仿宋_GB2312" w:hAnsi="仿宋_GB2312" w:eastAsia="仿宋_GB2312" w:cs="仿宋_GB2312"/>
          <w:sz w:val="30"/>
          <w:u w:val="single"/>
        </w:rPr>
        <w:t>，每次向发包人支付违约金</w:t>
      </w:r>
      <w:r>
        <w:rPr>
          <w:rFonts w:ascii="Times New Roman" w:hAnsi="Times New Roman" w:eastAsia="Times New Roman" w:cs="Times New Roman"/>
          <w:sz w:val="30"/>
          <w:u w:val="single"/>
        </w:rPr>
        <w:t xml:space="preserve">1000 </w:t>
      </w:r>
      <w:r>
        <w:rPr>
          <w:rFonts w:ascii="仿宋_GB2312" w:hAnsi="仿宋_GB2312" w:eastAsia="仿宋_GB2312" w:cs="仿宋_GB2312"/>
          <w:sz w:val="30"/>
          <w:u w:val="single"/>
        </w:rPr>
        <w:t>元，且发包人可要求承包人更换擅自离岗的人员</w:t>
      </w:r>
      <w:r>
        <w:rPr>
          <w:rFonts w:ascii="Times New Roman" w:hAnsi="Times New Roman" w:eastAsia="Times New Roman" w:cs="Times New Roman"/>
          <w:sz w:val="30"/>
          <w:u w:val="single"/>
        </w:rPr>
        <w:t>   </w:t>
      </w:r>
      <w:r>
        <w:rPr>
          <w:rFonts w:ascii="仿宋_GB2312" w:hAnsi="仿宋_GB2312" w:eastAsia="仿宋_GB2312" w:cs="仿宋_GB2312"/>
          <w:sz w:val="30"/>
        </w:rPr>
        <w:t>。</w:t>
      </w:r>
    </w:p>
    <w:p w14:paraId="787989C5">
      <w:pPr>
        <w:pBdr>
          <w:top w:val="none" w:color="000000" w:sz="0" w:space="0"/>
          <w:left w:val="none" w:color="000000" w:sz="0" w:space="0"/>
          <w:bottom w:val="none" w:color="000000" w:sz="0" w:space="0"/>
          <w:right w:val="none" w:color="000000" w:sz="0" w:space="0"/>
        </w:pBdr>
        <w:spacing w:after="120" w:line="439" w:lineRule="atLeast"/>
        <w:ind w:firstLine="600"/>
      </w:pPr>
      <w:r>
        <w:rPr>
          <w:rFonts w:ascii="Times New Roman" w:hAnsi="Times New Roman" w:eastAsia="Times New Roman" w:cs="Times New Roman"/>
          <w:sz w:val="30"/>
        </w:rPr>
        <w:t xml:space="preserve">3.5 </w:t>
      </w:r>
      <w:r>
        <w:rPr>
          <w:rFonts w:ascii="黑体" w:hAnsi="黑体" w:eastAsia="黑体" w:cs="黑体"/>
          <w:sz w:val="30"/>
        </w:rPr>
        <w:t>分包</w:t>
      </w:r>
    </w:p>
    <w:p w14:paraId="38746DB6">
      <w:pPr>
        <w:pBdr>
          <w:top w:val="none" w:color="000000" w:sz="0" w:space="0"/>
          <w:left w:val="none" w:color="000000" w:sz="0" w:space="0"/>
          <w:bottom w:val="none" w:color="000000" w:sz="0" w:space="0"/>
          <w:right w:val="none" w:color="000000" w:sz="0" w:space="0"/>
        </w:pBdr>
        <w:spacing w:line="439" w:lineRule="atLeast"/>
        <w:ind w:firstLine="600"/>
      </w:pPr>
      <w:r>
        <w:rPr>
          <w:rFonts w:ascii="Times New Roman" w:hAnsi="Times New Roman" w:eastAsia="Times New Roman" w:cs="Times New Roman"/>
          <w:sz w:val="30"/>
        </w:rPr>
        <w:t xml:space="preserve">3.5.1 </w:t>
      </w:r>
      <w:r>
        <w:rPr>
          <w:rFonts w:ascii="仿宋_GB2312" w:hAnsi="仿宋_GB2312" w:eastAsia="仿宋_GB2312" w:cs="仿宋_GB2312"/>
          <w:sz w:val="30"/>
        </w:rPr>
        <w:t>分包的一般约定</w:t>
      </w:r>
    </w:p>
    <w:p w14:paraId="4FFB9953">
      <w:pPr>
        <w:pBdr>
          <w:top w:val="none" w:color="000000" w:sz="0" w:space="0"/>
          <w:left w:val="none" w:color="000000" w:sz="0" w:space="0"/>
          <w:bottom w:val="none" w:color="000000" w:sz="0" w:space="0"/>
          <w:right w:val="none" w:color="000000" w:sz="0" w:space="0"/>
        </w:pBdr>
        <w:spacing w:line="439" w:lineRule="atLeast"/>
        <w:ind w:firstLine="600"/>
      </w:pPr>
      <w:r>
        <w:rPr>
          <w:rFonts w:ascii="仿宋_GB2312" w:hAnsi="仿宋_GB2312" w:eastAsia="仿宋_GB2312" w:cs="仿宋_GB2312"/>
          <w:sz w:val="30"/>
        </w:rPr>
        <w:t>禁止分包的工程包括：</w:t>
      </w:r>
      <w:r>
        <w:rPr>
          <w:rFonts w:ascii="Times New Roman" w:hAnsi="Times New Roman" w:eastAsia="Times New Roman" w:cs="Times New Roman"/>
          <w:sz w:val="30"/>
          <w:u w:val="single"/>
        </w:rPr>
        <w:t></w:t>
      </w:r>
      <w:r>
        <w:rPr>
          <w:rFonts w:ascii="仿宋_GB2312" w:hAnsi="仿宋_GB2312" w:eastAsia="仿宋_GB2312" w:cs="仿宋_GB2312"/>
          <w:sz w:val="30"/>
          <w:u w:val="single"/>
        </w:rPr>
        <w:t>本项目不得分包 </w:t>
      </w:r>
      <w:r>
        <w:rPr>
          <w:rFonts w:ascii="Times New Roman" w:hAnsi="Times New Roman" w:eastAsia="Times New Roman" w:cs="Times New Roman"/>
          <w:sz w:val="30"/>
          <w:u w:val="single"/>
        </w:rPr>
        <w:t>   </w:t>
      </w:r>
      <w:r>
        <w:rPr>
          <w:rFonts w:ascii="仿宋_GB2312" w:hAnsi="仿宋_GB2312" w:eastAsia="仿宋_GB2312" w:cs="仿宋_GB2312"/>
          <w:sz w:val="30"/>
        </w:rPr>
        <w:t>。</w:t>
      </w:r>
    </w:p>
    <w:p w14:paraId="56C2EAA2">
      <w:pPr>
        <w:pBdr>
          <w:top w:val="none" w:color="000000" w:sz="0" w:space="0"/>
          <w:left w:val="none" w:color="000000" w:sz="0" w:space="0"/>
          <w:bottom w:val="none" w:color="000000" w:sz="0" w:space="0"/>
          <w:right w:val="none" w:color="000000" w:sz="0" w:space="0"/>
        </w:pBdr>
        <w:spacing w:line="439" w:lineRule="atLeast"/>
        <w:ind w:firstLine="600"/>
      </w:pPr>
      <w:r>
        <w:rPr>
          <w:rFonts w:ascii="仿宋_GB2312" w:hAnsi="仿宋_GB2312" w:eastAsia="仿宋_GB2312" w:cs="仿宋_GB2312"/>
          <w:sz w:val="30"/>
        </w:rPr>
        <w:t>主体结构、关键性工作的范围：</w:t>
      </w:r>
      <w:r>
        <w:rPr>
          <w:rFonts w:ascii="Times New Roman" w:hAnsi="Times New Roman" w:eastAsia="Times New Roman" w:cs="Times New Roman"/>
          <w:sz w:val="30"/>
          <w:u w:val="single"/>
        </w:rPr>
        <w:t>  </w:t>
      </w:r>
      <w:r>
        <w:rPr>
          <w:rFonts w:ascii="仿宋_GB2312" w:hAnsi="仿宋_GB2312" w:eastAsia="仿宋_GB2312" w:cs="仿宋_GB2312"/>
          <w:sz w:val="30"/>
          <w:u w:val="single"/>
        </w:rPr>
        <w:t>   </w:t>
      </w:r>
      <w:r>
        <w:rPr>
          <w:rFonts w:ascii="Times New Roman" w:hAnsi="Times New Roman" w:eastAsia="Times New Roman" w:cs="Times New Roman"/>
          <w:sz w:val="30"/>
          <w:u w:val="single"/>
        </w:rPr>
        <w:t>/        </w:t>
      </w:r>
      <w:r>
        <w:rPr>
          <w:rFonts w:ascii="仿宋_GB2312" w:hAnsi="仿宋_GB2312" w:eastAsia="仿宋_GB2312" w:cs="仿宋_GB2312"/>
          <w:sz w:val="30"/>
        </w:rPr>
        <w:t>。</w:t>
      </w:r>
    </w:p>
    <w:p w14:paraId="48237811">
      <w:pPr>
        <w:pBdr>
          <w:top w:val="none" w:color="000000" w:sz="0" w:space="0"/>
          <w:left w:val="none" w:color="000000" w:sz="0" w:space="0"/>
          <w:bottom w:val="none" w:color="000000" w:sz="0" w:space="0"/>
          <w:right w:val="none" w:color="000000" w:sz="0" w:space="0"/>
        </w:pBdr>
        <w:spacing w:line="439" w:lineRule="atLeast"/>
      </w:pPr>
      <w:r>
        <w:rPr>
          <w:rFonts w:ascii="Times New Roman" w:hAnsi="Times New Roman" w:eastAsia="Times New Roman" w:cs="Times New Roman"/>
          <w:sz w:val="30"/>
        </w:rPr>
        <w:t> </w:t>
      </w:r>
      <w:r>
        <w:rPr>
          <w:rFonts w:hint="eastAsia" w:ascii="Times New Roman" w:hAnsi="Times New Roman" w:eastAsia="宋体" w:cs="Times New Roman"/>
          <w:sz w:val="30"/>
        </w:rPr>
        <w:t xml:space="preserve">    </w:t>
      </w:r>
      <w:r>
        <w:rPr>
          <w:rFonts w:ascii="Times New Roman" w:hAnsi="Times New Roman" w:eastAsia="Times New Roman" w:cs="Times New Roman"/>
          <w:sz w:val="30"/>
        </w:rPr>
        <w:t>   3.5.2</w:t>
      </w:r>
      <w:r>
        <w:rPr>
          <w:rFonts w:ascii="仿宋_GB2312" w:hAnsi="仿宋_GB2312" w:eastAsia="仿宋_GB2312" w:cs="仿宋_GB2312"/>
          <w:sz w:val="30"/>
        </w:rPr>
        <w:t>分包的确定</w:t>
      </w:r>
    </w:p>
    <w:p w14:paraId="6858B0A8">
      <w:pPr>
        <w:pBdr>
          <w:top w:val="none" w:color="000000" w:sz="0" w:space="0"/>
          <w:left w:val="none" w:color="000000" w:sz="0" w:space="0"/>
          <w:bottom w:val="none" w:color="000000" w:sz="0" w:space="0"/>
          <w:right w:val="none" w:color="000000" w:sz="0" w:space="0"/>
        </w:pBdr>
        <w:spacing w:line="439" w:lineRule="atLeast"/>
        <w:ind w:firstLine="600"/>
      </w:pPr>
      <w:r>
        <w:rPr>
          <w:rFonts w:ascii="仿宋_GB2312" w:hAnsi="仿宋_GB2312" w:eastAsia="仿宋_GB2312" w:cs="仿宋_GB2312"/>
          <w:sz w:val="30"/>
        </w:rPr>
        <w:t>允许分包的专业工程包括：</w:t>
      </w:r>
      <w:r>
        <w:rPr>
          <w:rFonts w:ascii="Times New Roman" w:hAnsi="Times New Roman" w:eastAsia="Times New Roman" w:cs="Times New Roman"/>
          <w:sz w:val="30"/>
          <w:u w:val="single"/>
        </w:rPr>
        <w:t>         /                </w:t>
      </w:r>
      <w:r>
        <w:rPr>
          <w:rFonts w:ascii="仿宋_GB2312" w:hAnsi="仿宋_GB2312" w:eastAsia="仿宋_GB2312" w:cs="仿宋_GB2312"/>
          <w:sz w:val="30"/>
        </w:rPr>
        <w:t>。</w:t>
      </w:r>
    </w:p>
    <w:p w14:paraId="28D6416A">
      <w:pPr>
        <w:pBdr>
          <w:top w:val="none" w:color="000000" w:sz="0" w:space="0"/>
          <w:left w:val="none" w:color="000000" w:sz="0" w:space="0"/>
          <w:bottom w:val="none" w:color="000000" w:sz="0" w:space="0"/>
          <w:right w:val="none" w:color="000000" w:sz="0" w:space="0"/>
        </w:pBdr>
        <w:spacing w:line="439" w:lineRule="atLeast"/>
        <w:ind w:firstLine="600"/>
      </w:pPr>
      <w:r>
        <w:rPr>
          <w:rFonts w:ascii="仿宋_GB2312" w:hAnsi="仿宋_GB2312" w:eastAsia="仿宋_GB2312" w:cs="仿宋_GB2312"/>
          <w:sz w:val="30"/>
        </w:rPr>
        <w:t>其他关于分包的约定：</w:t>
      </w:r>
      <w:r>
        <w:rPr>
          <w:rFonts w:ascii="Times New Roman" w:hAnsi="Times New Roman" w:eastAsia="Times New Roman" w:cs="Times New Roman"/>
          <w:sz w:val="30"/>
          <w:u w:val="single"/>
        </w:rPr>
        <w:t>        </w:t>
      </w:r>
      <w:r>
        <w:rPr>
          <w:rFonts w:ascii="仿宋_GB2312" w:hAnsi="仿宋_GB2312" w:eastAsia="仿宋_GB2312" w:cs="仿宋_GB2312"/>
          <w:sz w:val="30"/>
          <w:u w:val="single"/>
        </w:rPr>
        <w:t>      </w:t>
      </w:r>
      <w:r>
        <w:rPr>
          <w:rFonts w:ascii="Times New Roman" w:hAnsi="Times New Roman" w:eastAsia="Times New Roman" w:cs="Times New Roman"/>
          <w:sz w:val="30"/>
          <w:u w:val="single"/>
        </w:rPr>
        <w:t>/              </w:t>
      </w:r>
      <w:r>
        <w:rPr>
          <w:rFonts w:ascii="仿宋_GB2312" w:hAnsi="仿宋_GB2312" w:eastAsia="仿宋_GB2312" w:cs="仿宋_GB2312"/>
          <w:sz w:val="30"/>
        </w:rPr>
        <w:t>。</w:t>
      </w:r>
    </w:p>
    <w:p w14:paraId="5E858D71">
      <w:pPr>
        <w:pBdr>
          <w:top w:val="none" w:color="000000" w:sz="0" w:space="0"/>
          <w:left w:val="none" w:color="000000" w:sz="0" w:space="0"/>
          <w:bottom w:val="none" w:color="000000" w:sz="0" w:space="0"/>
          <w:right w:val="none" w:color="000000" w:sz="0" w:space="0"/>
        </w:pBdr>
        <w:spacing w:line="439" w:lineRule="atLeast"/>
        <w:ind w:firstLine="600"/>
      </w:pPr>
      <w:r>
        <w:rPr>
          <w:rFonts w:ascii="Times New Roman" w:hAnsi="Times New Roman" w:eastAsia="Times New Roman" w:cs="Times New Roman"/>
          <w:sz w:val="30"/>
        </w:rPr>
        <w:t>3.5.3 </w:t>
      </w:r>
      <w:r>
        <w:rPr>
          <w:rFonts w:ascii="仿宋_GB2312" w:hAnsi="仿宋_GB2312" w:eastAsia="仿宋_GB2312" w:cs="仿宋_GB2312"/>
          <w:sz w:val="30"/>
        </w:rPr>
        <w:t>分包合同价款</w:t>
      </w:r>
    </w:p>
    <w:p w14:paraId="0B5FCB98">
      <w:pPr>
        <w:pBdr>
          <w:top w:val="none" w:color="000000" w:sz="0" w:space="0"/>
          <w:left w:val="none" w:color="000000" w:sz="0" w:space="0"/>
          <w:bottom w:val="none" w:color="000000" w:sz="0" w:space="0"/>
          <w:right w:val="none" w:color="000000" w:sz="0" w:space="0"/>
        </w:pBdr>
        <w:spacing w:line="439" w:lineRule="atLeast"/>
        <w:ind w:firstLine="600"/>
      </w:pPr>
      <w:r>
        <w:rPr>
          <w:rFonts w:ascii="仿宋_GB2312" w:hAnsi="仿宋_GB2312" w:eastAsia="仿宋_GB2312" w:cs="仿宋_GB2312"/>
          <w:sz w:val="30"/>
        </w:rPr>
        <w:t>关于分包合同价款支付的约定：</w:t>
      </w:r>
      <w:r>
        <w:rPr>
          <w:rFonts w:ascii="Times New Roman" w:hAnsi="Times New Roman" w:eastAsia="Times New Roman" w:cs="Times New Roman"/>
          <w:sz w:val="30"/>
          <w:u w:val="single"/>
        </w:rPr>
        <w:t>        </w:t>
      </w:r>
      <w:r>
        <w:rPr>
          <w:rFonts w:ascii="仿宋_GB2312" w:hAnsi="仿宋_GB2312" w:eastAsia="仿宋_GB2312" w:cs="仿宋_GB2312"/>
          <w:sz w:val="30"/>
          <w:u w:val="single"/>
        </w:rPr>
        <w:t> </w:t>
      </w:r>
      <w:r>
        <w:rPr>
          <w:rFonts w:ascii="Times New Roman" w:hAnsi="Times New Roman" w:eastAsia="Times New Roman" w:cs="Times New Roman"/>
          <w:sz w:val="30"/>
          <w:u w:val="single"/>
        </w:rPr>
        <w:t>/             </w:t>
      </w:r>
      <w:r>
        <w:rPr>
          <w:rFonts w:ascii="仿宋_GB2312" w:hAnsi="仿宋_GB2312" w:eastAsia="仿宋_GB2312" w:cs="仿宋_GB2312"/>
          <w:sz w:val="30"/>
        </w:rPr>
        <w:t>。</w:t>
      </w:r>
    </w:p>
    <w:p w14:paraId="1835603E">
      <w:pPr>
        <w:pBdr>
          <w:top w:val="none" w:color="000000" w:sz="0" w:space="0"/>
          <w:left w:val="none" w:color="000000" w:sz="0" w:space="0"/>
          <w:bottom w:val="none" w:color="000000" w:sz="0" w:space="0"/>
          <w:right w:val="none" w:color="000000" w:sz="0" w:space="0"/>
        </w:pBdr>
        <w:spacing w:after="120" w:line="439" w:lineRule="atLeast"/>
        <w:ind w:firstLine="600"/>
      </w:pPr>
      <w:r>
        <w:rPr>
          <w:rFonts w:ascii="Times New Roman" w:hAnsi="Times New Roman" w:eastAsia="Times New Roman" w:cs="Times New Roman"/>
          <w:sz w:val="30"/>
        </w:rPr>
        <w:t xml:space="preserve">3.6 </w:t>
      </w:r>
      <w:r>
        <w:rPr>
          <w:rFonts w:ascii="黑体" w:hAnsi="黑体" w:eastAsia="黑体" w:cs="黑体"/>
          <w:sz w:val="30"/>
        </w:rPr>
        <w:t>工程照管与成品、半成品保护</w:t>
      </w:r>
    </w:p>
    <w:p w14:paraId="73F3FF4F">
      <w:pPr>
        <w:pBdr>
          <w:top w:val="none" w:color="000000" w:sz="0" w:space="0"/>
          <w:left w:val="none" w:color="000000" w:sz="0" w:space="0"/>
          <w:bottom w:val="none" w:color="000000" w:sz="0" w:space="0"/>
          <w:right w:val="none" w:color="000000" w:sz="0" w:space="0"/>
        </w:pBdr>
        <w:spacing w:before="120" w:after="120" w:line="439" w:lineRule="atLeast"/>
        <w:ind w:firstLine="600"/>
      </w:pPr>
      <w:r>
        <w:rPr>
          <w:rFonts w:ascii="仿宋_GB2312" w:hAnsi="仿宋_GB2312" w:eastAsia="仿宋_GB2312" w:cs="仿宋_GB2312"/>
          <w:sz w:val="30"/>
        </w:rPr>
        <w:t>承包人负责照管工程及工程相关的材料、工程设备的起始时间：</w:t>
      </w:r>
      <w:r>
        <w:rPr>
          <w:rFonts w:ascii="Times New Roman" w:hAnsi="Times New Roman" w:eastAsia="Times New Roman" w:cs="Times New Roman"/>
          <w:sz w:val="30"/>
          <w:u w:val="single"/>
        </w:rPr>
        <w:t>  </w:t>
      </w:r>
      <w:r>
        <w:rPr>
          <w:rFonts w:ascii="仿宋_GB2312" w:hAnsi="仿宋_GB2312" w:eastAsia="仿宋_GB2312" w:cs="仿宋_GB2312"/>
          <w:sz w:val="30"/>
          <w:u w:val="single"/>
        </w:rPr>
        <w:t>设备、人员进场至验收交付使用前由承包人负责保修，费用由承包人承担</w:t>
      </w:r>
      <w:r>
        <w:rPr>
          <w:rFonts w:ascii="仿宋_GB2312" w:hAnsi="仿宋_GB2312" w:eastAsia="仿宋_GB2312" w:cs="仿宋_GB2312"/>
          <w:sz w:val="30"/>
        </w:rPr>
        <w:t>。</w:t>
      </w:r>
    </w:p>
    <w:p w14:paraId="4AC159DA">
      <w:pPr>
        <w:pBdr>
          <w:top w:val="none" w:color="000000" w:sz="0" w:space="0"/>
          <w:left w:val="none" w:color="000000" w:sz="0" w:space="0"/>
          <w:bottom w:val="none" w:color="000000" w:sz="0" w:space="0"/>
          <w:right w:val="none" w:color="000000" w:sz="0" w:space="0"/>
        </w:pBdr>
        <w:spacing w:after="120" w:line="439" w:lineRule="atLeast"/>
        <w:ind w:firstLine="600"/>
      </w:pPr>
      <w:r>
        <w:rPr>
          <w:rFonts w:ascii="Times New Roman" w:hAnsi="Times New Roman" w:eastAsia="Times New Roman" w:cs="Times New Roman"/>
          <w:sz w:val="30"/>
        </w:rPr>
        <w:t xml:space="preserve">3.7 </w:t>
      </w:r>
      <w:r>
        <w:rPr>
          <w:rFonts w:ascii="黑体" w:hAnsi="黑体" w:eastAsia="黑体" w:cs="黑体"/>
          <w:sz w:val="30"/>
        </w:rPr>
        <w:t>履约担保</w:t>
      </w:r>
    </w:p>
    <w:p w14:paraId="026529FE">
      <w:pPr>
        <w:pBdr>
          <w:top w:val="none" w:color="000000" w:sz="0" w:space="0"/>
          <w:left w:val="none" w:color="000000" w:sz="0" w:space="0"/>
          <w:bottom w:val="none" w:color="000000" w:sz="0" w:space="0"/>
          <w:right w:val="none" w:color="000000" w:sz="0" w:space="0"/>
        </w:pBdr>
        <w:spacing w:line="439" w:lineRule="atLeast"/>
        <w:ind w:firstLine="600"/>
      </w:pPr>
      <w:r>
        <w:rPr>
          <w:rFonts w:ascii="仿宋_GB2312" w:hAnsi="仿宋_GB2312" w:eastAsia="仿宋_GB2312" w:cs="仿宋_GB2312"/>
          <w:sz w:val="30"/>
        </w:rPr>
        <w:t>承包人是否提供履约担保：</w:t>
      </w:r>
      <w:r>
        <w:rPr>
          <w:rFonts w:ascii="Times New Roman" w:hAnsi="Times New Roman" w:eastAsia="Times New Roman" w:cs="Times New Roman"/>
          <w:sz w:val="30"/>
          <w:u w:val="single"/>
        </w:rPr>
        <w:t>            </w:t>
      </w:r>
      <w:r>
        <w:rPr>
          <w:rFonts w:hint="eastAsia" w:ascii="仿宋_GB2312" w:hAnsi="仿宋_GB2312" w:eastAsia="仿宋_GB2312" w:cs="仿宋_GB2312"/>
          <w:sz w:val="30"/>
          <w:u w:val="single"/>
        </w:rPr>
        <w:t>否</w:t>
      </w:r>
      <w:r>
        <w:rPr>
          <w:rFonts w:ascii="Times New Roman" w:hAnsi="Times New Roman" w:eastAsia="Times New Roman" w:cs="Times New Roman"/>
          <w:sz w:val="30"/>
          <w:u w:val="single"/>
        </w:rPr>
        <w:t> </w:t>
      </w:r>
      <w:r>
        <w:rPr>
          <w:rFonts w:ascii="仿宋_GB2312" w:hAnsi="仿宋_GB2312" w:eastAsia="仿宋_GB2312" w:cs="仿宋_GB2312"/>
          <w:sz w:val="30"/>
          <w:u w:val="single"/>
        </w:rPr>
        <w:t>   </w:t>
      </w:r>
      <w:r>
        <w:rPr>
          <w:rFonts w:ascii="Times New Roman" w:hAnsi="Times New Roman" w:eastAsia="Times New Roman" w:cs="Times New Roman"/>
          <w:sz w:val="30"/>
          <w:u w:val="single"/>
        </w:rPr>
        <w:t> </w:t>
      </w:r>
      <w:r>
        <w:rPr>
          <w:rFonts w:ascii="仿宋_GB2312" w:hAnsi="仿宋_GB2312" w:eastAsia="仿宋_GB2312" w:cs="仿宋_GB2312"/>
          <w:sz w:val="30"/>
          <w:u w:val="single"/>
        </w:rPr>
        <w:t> </w:t>
      </w:r>
      <w:r>
        <w:rPr>
          <w:rFonts w:ascii="Times New Roman" w:hAnsi="Times New Roman" w:eastAsia="Times New Roman" w:cs="Times New Roman"/>
          <w:sz w:val="30"/>
          <w:u w:val="single"/>
        </w:rPr>
        <w:t> </w:t>
      </w:r>
      <w:r>
        <w:rPr>
          <w:rFonts w:ascii="仿宋_GB2312" w:hAnsi="仿宋_GB2312" w:eastAsia="仿宋_GB2312" w:cs="仿宋_GB2312"/>
          <w:sz w:val="30"/>
          <w:u w:val="single"/>
        </w:rPr>
        <w:t> </w:t>
      </w:r>
      <w:r>
        <w:rPr>
          <w:rFonts w:ascii="Times New Roman" w:hAnsi="Times New Roman" w:eastAsia="Times New Roman" w:cs="Times New Roman"/>
          <w:sz w:val="30"/>
          <w:u w:val="single"/>
        </w:rPr>
        <w:t>      </w:t>
      </w:r>
      <w:r>
        <w:rPr>
          <w:rFonts w:ascii="仿宋_GB2312" w:hAnsi="仿宋_GB2312" w:eastAsia="仿宋_GB2312" w:cs="仿宋_GB2312"/>
          <w:sz w:val="30"/>
        </w:rPr>
        <w:t>。</w:t>
      </w:r>
    </w:p>
    <w:p w14:paraId="0E638B54">
      <w:pPr>
        <w:pBdr>
          <w:top w:val="none" w:color="000000" w:sz="0" w:space="0"/>
          <w:left w:val="none" w:color="000000" w:sz="0" w:space="0"/>
          <w:bottom w:val="none" w:color="000000" w:sz="0" w:space="0"/>
          <w:right w:val="none" w:color="000000" w:sz="0" w:space="0"/>
        </w:pBdr>
        <w:spacing w:line="439" w:lineRule="atLeast"/>
        <w:ind w:firstLine="600"/>
      </w:pPr>
      <w:r>
        <w:rPr>
          <w:rFonts w:ascii="仿宋_GB2312" w:hAnsi="仿宋_GB2312" w:eastAsia="仿宋_GB2312" w:cs="仿宋_GB2312"/>
          <w:sz w:val="30"/>
        </w:rPr>
        <w:t>承包人提供履约担保的形式、金额及期限：</w:t>
      </w:r>
      <w:r>
        <w:rPr>
          <w:rFonts w:hint="eastAsia" w:ascii="仿宋_GB2312" w:hAnsi="仿宋_GB2312" w:eastAsia="仿宋_GB2312" w:cs="仿宋_GB2312"/>
          <w:sz w:val="30"/>
          <w:u w:val="single"/>
        </w:rPr>
        <w:t xml:space="preserve">   /    </w:t>
      </w:r>
      <w:r>
        <w:rPr>
          <w:rFonts w:ascii="仿宋_GB2312" w:hAnsi="仿宋_GB2312" w:eastAsia="仿宋_GB2312" w:cs="仿宋_GB2312"/>
          <w:sz w:val="30"/>
        </w:rPr>
        <w:t>。</w:t>
      </w:r>
    </w:p>
    <w:p w14:paraId="16EB0D41">
      <w:pPr>
        <w:pBdr>
          <w:top w:val="none" w:color="000000" w:sz="0" w:space="0"/>
          <w:left w:val="none" w:color="000000" w:sz="0" w:space="0"/>
          <w:bottom w:val="none" w:color="000000" w:sz="0" w:space="0"/>
          <w:right w:val="none" w:color="000000" w:sz="0" w:space="0"/>
        </w:pBdr>
        <w:spacing w:before="120" w:after="120" w:line="439" w:lineRule="atLeast"/>
        <w:outlineLvl w:val="3"/>
      </w:pPr>
      <w:r>
        <w:rPr>
          <w:rFonts w:ascii="Times New Roman" w:hAnsi="Times New Roman" w:eastAsia="Times New Roman" w:cs="Times New Roman"/>
          <w:b/>
          <w:sz w:val="32"/>
        </w:rPr>
        <w:t xml:space="preserve">4. </w:t>
      </w:r>
      <w:r>
        <w:rPr>
          <w:rFonts w:ascii="黑体" w:hAnsi="黑体" w:eastAsia="黑体" w:cs="黑体"/>
          <w:b/>
          <w:sz w:val="32"/>
        </w:rPr>
        <w:t>监理人</w:t>
      </w:r>
    </w:p>
    <w:p w14:paraId="4974AE5F">
      <w:pPr>
        <w:pBdr>
          <w:top w:val="none" w:color="000000" w:sz="0" w:space="0"/>
          <w:left w:val="none" w:color="000000" w:sz="0" w:space="0"/>
          <w:bottom w:val="none" w:color="000000" w:sz="0" w:space="0"/>
          <w:right w:val="none" w:color="000000" w:sz="0" w:space="0"/>
        </w:pBdr>
        <w:spacing w:after="120" w:line="439" w:lineRule="atLeast"/>
        <w:ind w:firstLine="600"/>
      </w:pPr>
      <w:r>
        <w:rPr>
          <w:rFonts w:ascii="Times New Roman" w:hAnsi="Times New Roman" w:eastAsia="Times New Roman" w:cs="Times New Roman"/>
          <w:sz w:val="30"/>
        </w:rPr>
        <w:t>4.1</w:t>
      </w:r>
      <w:r>
        <w:rPr>
          <w:rFonts w:ascii="黑体" w:hAnsi="黑体" w:eastAsia="黑体" w:cs="黑体"/>
          <w:sz w:val="30"/>
        </w:rPr>
        <w:t>监理人的一般规定</w:t>
      </w:r>
    </w:p>
    <w:p w14:paraId="5D005330">
      <w:pPr>
        <w:pBdr>
          <w:top w:val="none" w:color="000000" w:sz="0" w:space="0"/>
          <w:left w:val="none" w:color="000000" w:sz="0" w:space="0"/>
          <w:bottom w:val="none" w:color="000000" w:sz="0" w:space="0"/>
          <w:right w:val="none" w:color="000000" w:sz="0" w:space="0"/>
        </w:pBdr>
        <w:spacing w:line="439" w:lineRule="atLeast"/>
        <w:ind w:firstLine="600"/>
      </w:pPr>
      <w:r>
        <w:rPr>
          <w:rFonts w:ascii="仿宋_GB2312" w:hAnsi="仿宋_GB2312" w:eastAsia="仿宋_GB2312" w:cs="仿宋_GB2312"/>
          <w:sz w:val="30"/>
        </w:rPr>
        <w:t>关于监理人的监理内容：</w:t>
      </w:r>
      <w:r>
        <w:rPr>
          <w:rFonts w:ascii="Times New Roman" w:hAnsi="Times New Roman" w:eastAsia="Times New Roman" w:cs="Times New Roman"/>
          <w:sz w:val="30"/>
          <w:u w:val="single"/>
        </w:rPr>
        <w:t>  </w:t>
      </w:r>
      <w:r>
        <w:rPr>
          <w:rFonts w:ascii="仿宋_GB2312" w:hAnsi="仿宋_GB2312" w:eastAsia="仿宋_GB2312" w:cs="仿宋_GB2312"/>
          <w:sz w:val="30"/>
          <w:u w:val="single"/>
        </w:rPr>
        <w:t>按照委托监理合同控制工程的投资、工期、质量、安全和文明施工，进行工程建设的合同管理、信息管理，并协调有关各方的工作关系，审批工程施工组织设计和技术方案，对工程质量、进度、造价、安全、现场文明进行全面检查与监督，对工程上使用的材料设备和施工质量的检验，协调施工现场及施工工程中各方关系</w:t>
      </w:r>
      <w:r>
        <w:rPr>
          <w:rFonts w:ascii="Times New Roman" w:hAnsi="Times New Roman" w:eastAsia="Times New Roman" w:cs="Times New Roman"/>
          <w:sz w:val="30"/>
          <w:u w:val="single"/>
        </w:rPr>
        <w:t>  </w:t>
      </w:r>
      <w:r>
        <w:rPr>
          <w:rFonts w:ascii="仿宋_GB2312" w:hAnsi="仿宋_GB2312" w:eastAsia="仿宋_GB2312" w:cs="仿宋_GB2312"/>
          <w:sz w:val="30"/>
        </w:rPr>
        <w:t>。</w:t>
      </w:r>
    </w:p>
    <w:p w14:paraId="73E73B1C">
      <w:pPr>
        <w:pBdr>
          <w:top w:val="none" w:color="000000" w:sz="0" w:space="0"/>
          <w:left w:val="none" w:color="000000" w:sz="0" w:space="0"/>
          <w:bottom w:val="none" w:color="000000" w:sz="0" w:space="0"/>
          <w:right w:val="none" w:color="000000" w:sz="0" w:space="0"/>
        </w:pBdr>
        <w:spacing w:line="439" w:lineRule="atLeast"/>
      </w:pPr>
      <w:r>
        <w:rPr>
          <w:rFonts w:ascii="仿宋_GB2312" w:hAnsi="仿宋_GB2312" w:eastAsia="仿宋_GB2312" w:cs="仿宋_GB2312"/>
          <w:sz w:val="30"/>
        </w:rPr>
        <w:t>关于监理人的监理权限：</w:t>
      </w:r>
      <w:r>
        <w:rPr>
          <w:rFonts w:ascii="Times New Roman" w:hAnsi="Times New Roman" w:eastAsia="Times New Roman" w:cs="Times New Roman"/>
          <w:sz w:val="30"/>
          <w:u w:val="single"/>
        </w:rPr>
        <w:t>  </w:t>
      </w:r>
      <w:r>
        <w:rPr>
          <w:rFonts w:ascii="仿宋_GB2312" w:hAnsi="仿宋_GB2312" w:eastAsia="仿宋_GB2312" w:cs="仿宋_GB2312"/>
          <w:sz w:val="30"/>
          <w:u w:val="single"/>
        </w:rPr>
        <w:t>监理人的</w:t>
      </w:r>
      <w:r>
        <w:rPr>
          <w:rFonts w:hint="eastAsia" w:ascii="仿宋_GB2312" w:hAnsi="仿宋_GB2312" w:eastAsia="仿宋_GB2312" w:cs="仿宋_GB2312"/>
          <w:sz w:val="30"/>
          <w:u w:val="single"/>
        </w:rPr>
        <w:t>权利</w:t>
      </w:r>
      <w:r>
        <w:rPr>
          <w:rFonts w:ascii="仿宋_GB2312" w:hAnsi="仿宋_GB2312" w:eastAsia="仿宋_GB2312" w:cs="仿宋_GB2312"/>
          <w:sz w:val="30"/>
          <w:u w:val="single"/>
        </w:rPr>
        <w:t>详见发包人提供的监理合同相关内容，如果发包人的意见与监理单位意见不一致，按发包人意见处理。</w:t>
      </w:r>
    </w:p>
    <w:p w14:paraId="2B6EA626">
      <w:pPr>
        <w:pBdr>
          <w:top w:val="none" w:color="000000" w:sz="0" w:space="0"/>
          <w:left w:val="none" w:color="000000" w:sz="0" w:space="0"/>
          <w:bottom w:val="none" w:color="000000" w:sz="0" w:space="0"/>
          <w:right w:val="none" w:color="000000" w:sz="0" w:space="0"/>
        </w:pBdr>
        <w:spacing w:line="439" w:lineRule="atLeast"/>
      </w:pPr>
      <w:r>
        <w:rPr>
          <w:rFonts w:ascii="仿宋_GB2312" w:hAnsi="仿宋_GB2312" w:eastAsia="仿宋_GB2312" w:cs="仿宋_GB2312"/>
          <w:sz w:val="30"/>
          <w:u w:val="single"/>
        </w:rPr>
        <w:t>下列事项，监理人需要取得发包人事先批准才能行使职权：</w:t>
      </w:r>
    </w:p>
    <w:p w14:paraId="64419CEA">
      <w:pPr>
        <w:pBdr>
          <w:top w:val="none" w:color="000000" w:sz="0" w:space="0"/>
          <w:left w:val="none" w:color="000000" w:sz="0" w:space="0"/>
          <w:bottom w:val="none" w:color="000000" w:sz="0" w:space="0"/>
          <w:right w:val="none" w:color="000000" w:sz="0" w:space="0"/>
        </w:pBdr>
        <w:spacing w:line="439" w:lineRule="atLeast"/>
        <w:ind w:firstLine="450"/>
      </w:pPr>
      <w:r>
        <w:rPr>
          <w:rFonts w:ascii="Times New Roman" w:hAnsi="Times New Roman" w:eastAsia="Times New Roman" w:cs="Times New Roman"/>
          <w:sz w:val="30"/>
          <w:u w:val="single"/>
        </w:rPr>
        <w:t>1</w:t>
      </w:r>
      <w:r>
        <w:rPr>
          <w:rFonts w:ascii="仿宋_GB2312" w:hAnsi="仿宋_GB2312" w:eastAsia="仿宋_GB2312" w:cs="仿宋_GB2312"/>
          <w:sz w:val="30"/>
          <w:u w:val="single"/>
        </w:rPr>
        <w:t>）工程设计变更及其他变更；</w:t>
      </w:r>
    </w:p>
    <w:p w14:paraId="58A31643">
      <w:pPr>
        <w:pBdr>
          <w:top w:val="none" w:color="000000" w:sz="0" w:space="0"/>
          <w:left w:val="none" w:color="000000" w:sz="0" w:space="0"/>
          <w:bottom w:val="none" w:color="000000" w:sz="0" w:space="0"/>
          <w:right w:val="none" w:color="000000" w:sz="0" w:space="0"/>
        </w:pBdr>
        <w:spacing w:line="439" w:lineRule="atLeast"/>
        <w:ind w:firstLine="450"/>
      </w:pPr>
      <w:r>
        <w:rPr>
          <w:rFonts w:ascii="Times New Roman" w:hAnsi="Times New Roman" w:eastAsia="Times New Roman" w:cs="Times New Roman"/>
          <w:sz w:val="30"/>
          <w:u w:val="single"/>
        </w:rPr>
        <w:t>2</w:t>
      </w:r>
      <w:r>
        <w:rPr>
          <w:rFonts w:ascii="仿宋_GB2312" w:hAnsi="仿宋_GB2312" w:eastAsia="仿宋_GB2312" w:cs="仿宋_GB2312"/>
          <w:sz w:val="30"/>
          <w:u w:val="single"/>
        </w:rPr>
        <w:t>）工程变更导致工程量及造价增减；</w:t>
      </w:r>
    </w:p>
    <w:p w14:paraId="4A72D350">
      <w:pPr>
        <w:pBdr>
          <w:top w:val="none" w:color="000000" w:sz="0" w:space="0"/>
          <w:left w:val="none" w:color="000000" w:sz="0" w:space="0"/>
          <w:bottom w:val="none" w:color="000000" w:sz="0" w:space="0"/>
          <w:right w:val="none" w:color="000000" w:sz="0" w:space="0"/>
        </w:pBdr>
        <w:spacing w:line="439" w:lineRule="atLeast"/>
        <w:ind w:firstLine="450"/>
      </w:pPr>
      <w:r>
        <w:rPr>
          <w:rFonts w:ascii="Times New Roman" w:hAnsi="Times New Roman" w:eastAsia="Times New Roman" w:cs="Times New Roman"/>
          <w:sz w:val="30"/>
          <w:u w:val="single"/>
        </w:rPr>
        <w:t>3</w:t>
      </w:r>
      <w:r>
        <w:rPr>
          <w:rFonts w:ascii="仿宋_GB2312" w:hAnsi="仿宋_GB2312" w:eastAsia="仿宋_GB2312" w:cs="仿宋_GB2312"/>
          <w:sz w:val="30"/>
          <w:u w:val="single"/>
        </w:rPr>
        <w:t>）所有涉及工程款支付文件的签署；</w:t>
      </w:r>
    </w:p>
    <w:p w14:paraId="137B8B20">
      <w:pPr>
        <w:pBdr>
          <w:top w:val="none" w:color="000000" w:sz="0" w:space="0"/>
          <w:left w:val="none" w:color="000000" w:sz="0" w:space="0"/>
          <w:bottom w:val="none" w:color="000000" w:sz="0" w:space="0"/>
          <w:right w:val="none" w:color="000000" w:sz="0" w:space="0"/>
        </w:pBdr>
        <w:spacing w:line="439" w:lineRule="atLeast"/>
        <w:ind w:firstLine="450"/>
      </w:pPr>
      <w:r>
        <w:rPr>
          <w:rFonts w:ascii="Times New Roman" w:hAnsi="Times New Roman" w:eastAsia="Times New Roman" w:cs="Times New Roman"/>
          <w:sz w:val="30"/>
          <w:u w:val="single"/>
        </w:rPr>
        <w:t>4</w:t>
      </w:r>
      <w:r>
        <w:rPr>
          <w:rFonts w:ascii="仿宋_GB2312" w:hAnsi="仿宋_GB2312" w:eastAsia="仿宋_GB2312" w:cs="仿宋_GB2312"/>
          <w:sz w:val="30"/>
          <w:u w:val="single"/>
        </w:rPr>
        <w:t>）非工程变更导致的费用增减；</w:t>
      </w:r>
    </w:p>
    <w:p w14:paraId="26508351">
      <w:pPr>
        <w:pBdr>
          <w:top w:val="none" w:color="000000" w:sz="0" w:space="0"/>
          <w:left w:val="none" w:color="000000" w:sz="0" w:space="0"/>
          <w:bottom w:val="none" w:color="000000" w:sz="0" w:space="0"/>
          <w:right w:val="none" w:color="000000" w:sz="0" w:space="0"/>
        </w:pBdr>
        <w:spacing w:line="439" w:lineRule="atLeast"/>
        <w:ind w:firstLine="450"/>
      </w:pPr>
      <w:r>
        <w:rPr>
          <w:rFonts w:ascii="Times New Roman" w:hAnsi="Times New Roman" w:eastAsia="Times New Roman" w:cs="Times New Roman"/>
          <w:sz w:val="30"/>
          <w:u w:val="single"/>
        </w:rPr>
        <w:t>5</w:t>
      </w:r>
      <w:r>
        <w:rPr>
          <w:rFonts w:ascii="仿宋_GB2312" w:hAnsi="仿宋_GB2312" w:eastAsia="仿宋_GB2312" w:cs="仿宋_GB2312"/>
          <w:sz w:val="30"/>
          <w:u w:val="single"/>
        </w:rPr>
        <w:t>）所有涉及停工和工期调整的指令；</w:t>
      </w:r>
    </w:p>
    <w:p w14:paraId="49BCD1F4">
      <w:pPr>
        <w:pBdr>
          <w:top w:val="none" w:color="000000" w:sz="0" w:space="0"/>
          <w:left w:val="none" w:color="000000" w:sz="0" w:space="0"/>
          <w:bottom w:val="none" w:color="000000" w:sz="0" w:space="0"/>
          <w:right w:val="none" w:color="000000" w:sz="0" w:space="0"/>
        </w:pBdr>
        <w:spacing w:line="439" w:lineRule="atLeast"/>
        <w:ind w:firstLine="450"/>
      </w:pPr>
      <w:r>
        <w:rPr>
          <w:rFonts w:ascii="Times New Roman" w:hAnsi="Times New Roman" w:eastAsia="Times New Roman" w:cs="Times New Roman"/>
          <w:sz w:val="30"/>
          <w:u w:val="single"/>
        </w:rPr>
        <w:t>6</w:t>
      </w:r>
      <w:r>
        <w:rPr>
          <w:rFonts w:ascii="仿宋_GB2312" w:hAnsi="仿宋_GB2312" w:eastAsia="仿宋_GB2312" w:cs="仿宋_GB2312"/>
          <w:sz w:val="30"/>
          <w:u w:val="single"/>
        </w:rPr>
        <w:t>）承包人项目经理及其他主要人员的更换；</w:t>
      </w:r>
    </w:p>
    <w:p w14:paraId="6AD6F734">
      <w:pPr>
        <w:pBdr>
          <w:top w:val="none" w:color="000000" w:sz="0" w:space="0"/>
          <w:left w:val="none" w:color="000000" w:sz="0" w:space="0"/>
          <w:bottom w:val="none" w:color="000000" w:sz="0" w:space="0"/>
          <w:right w:val="none" w:color="000000" w:sz="0" w:space="0"/>
        </w:pBdr>
        <w:spacing w:line="439" w:lineRule="atLeast"/>
        <w:ind w:firstLine="450"/>
      </w:pPr>
      <w:r>
        <w:rPr>
          <w:rFonts w:ascii="Times New Roman" w:hAnsi="Times New Roman" w:eastAsia="Times New Roman" w:cs="Times New Roman"/>
          <w:sz w:val="30"/>
          <w:u w:val="single"/>
        </w:rPr>
        <w:t>7</w:t>
      </w:r>
      <w:r>
        <w:rPr>
          <w:rFonts w:ascii="仿宋_GB2312" w:hAnsi="仿宋_GB2312" w:eastAsia="仿宋_GB2312" w:cs="仿宋_GB2312"/>
          <w:sz w:val="30"/>
          <w:u w:val="single"/>
        </w:rPr>
        <w:t>）不可抗力导致合同价款和工期调整及损失分担；</w:t>
      </w:r>
    </w:p>
    <w:p w14:paraId="74963E20">
      <w:pPr>
        <w:pBdr>
          <w:top w:val="none" w:color="000000" w:sz="0" w:space="0"/>
          <w:left w:val="none" w:color="000000" w:sz="0" w:space="0"/>
          <w:bottom w:val="none" w:color="000000" w:sz="0" w:space="0"/>
          <w:right w:val="none" w:color="000000" w:sz="0" w:space="0"/>
        </w:pBdr>
        <w:spacing w:line="439" w:lineRule="atLeast"/>
        <w:ind w:firstLine="450"/>
      </w:pPr>
      <w:r>
        <w:rPr>
          <w:rFonts w:ascii="Times New Roman" w:hAnsi="Times New Roman" w:eastAsia="Times New Roman" w:cs="Times New Roman"/>
          <w:sz w:val="30"/>
          <w:u w:val="single"/>
        </w:rPr>
        <w:t>8</w:t>
      </w:r>
      <w:r>
        <w:rPr>
          <w:rFonts w:ascii="仿宋_GB2312" w:hAnsi="仿宋_GB2312" w:eastAsia="仿宋_GB2312" w:cs="仿宋_GB2312"/>
          <w:sz w:val="30"/>
          <w:u w:val="single"/>
        </w:rPr>
        <w:t>）凡涉及免除和变更承包人合同规定的义务和责任的事项。</w:t>
      </w:r>
    </w:p>
    <w:p w14:paraId="332656E4">
      <w:pPr>
        <w:pBdr>
          <w:top w:val="none" w:color="000000" w:sz="0" w:space="0"/>
          <w:left w:val="none" w:color="000000" w:sz="0" w:space="0"/>
          <w:bottom w:val="none" w:color="000000" w:sz="0" w:space="0"/>
          <w:right w:val="none" w:color="000000" w:sz="0" w:space="0"/>
        </w:pBdr>
        <w:spacing w:line="439" w:lineRule="atLeast"/>
        <w:ind w:firstLine="600"/>
      </w:pPr>
      <w:r>
        <w:rPr>
          <w:rFonts w:ascii="仿宋_GB2312" w:hAnsi="仿宋_GB2312" w:eastAsia="仿宋_GB2312" w:cs="仿宋_GB2312"/>
          <w:sz w:val="30"/>
          <w:u w:val="single"/>
        </w:rPr>
        <w:t>若以上事项无发包人书面批准，仅有监理指令，发包人将不予认可，在工程竣工验收和结算审计时，均不作为工期顺延和增加工程价款的依据，工期延长和造价增加由承包人负责</w:t>
      </w:r>
      <w:r>
        <w:rPr>
          <w:rFonts w:ascii="Times New Roman" w:hAnsi="Times New Roman" w:eastAsia="Times New Roman" w:cs="Times New Roman"/>
          <w:sz w:val="30"/>
          <w:u w:val="single"/>
        </w:rPr>
        <w:t>  </w:t>
      </w:r>
      <w:r>
        <w:rPr>
          <w:rFonts w:ascii="仿宋_GB2312" w:hAnsi="仿宋_GB2312" w:eastAsia="仿宋_GB2312" w:cs="仿宋_GB2312"/>
          <w:sz w:val="30"/>
        </w:rPr>
        <w:t>。</w:t>
      </w:r>
    </w:p>
    <w:p w14:paraId="5A53510A">
      <w:pPr>
        <w:pBdr>
          <w:top w:val="none" w:color="000000" w:sz="0" w:space="0"/>
          <w:left w:val="none" w:color="000000" w:sz="0" w:space="0"/>
          <w:bottom w:val="none" w:color="000000" w:sz="0" w:space="0"/>
          <w:right w:val="none" w:color="000000" w:sz="0" w:space="0"/>
        </w:pBdr>
        <w:spacing w:line="439" w:lineRule="atLeast"/>
        <w:ind w:firstLine="600"/>
      </w:pPr>
      <w:r>
        <w:rPr>
          <w:rFonts w:ascii="仿宋_GB2312" w:hAnsi="仿宋_GB2312" w:eastAsia="仿宋_GB2312" w:cs="仿宋_GB2312"/>
          <w:sz w:val="30"/>
        </w:rPr>
        <w:t>关于监理人在施工现场的办公场所、生活场所的提供和费用承担的约定：</w:t>
      </w:r>
      <w:r>
        <w:rPr>
          <w:rFonts w:ascii="Times New Roman" w:hAnsi="Times New Roman" w:eastAsia="Times New Roman" w:cs="Times New Roman"/>
          <w:sz w:val="30"/>
          <w:u w:val="single"/>
        </w:rPr>
        <w:t>  </w:t>
      </w:r>
      <w:r>
        <w:rPr>
          <w:rFonts w:ascii="仿宋_GB2312" w:hAnsi="仿宋_GB2312" w:eastAsia="仿宋_GB2312" w:cs="仿宋_GB2312"/>
          <w:sz w:val="30"/>
          <w:u w:val="single"/>
        </w:rPr>
        <w:t>无</w:t>
      </w:r>
      <w:r>
        <w:rPr>
          <w:rFonts w:ascii="Times New Roman" w:hAnsi="Times New Roman" w:eastAsia="Times New Roman" w:cs="Times New Roman"/>
          <w:sz w:val="30"/>
          <w:u w:val="single"/>
        </w:rPr>
        <w:t>  </w:t>
      </w:r>
      <w:r>
        <w:rPr>
          <w:rFonts w:ascii="仿宋_GB2312" w:hAnsi="仿宋_GB2312" w:eastAsia="仿宋_GB2312" w:cs="仿宋_GB2312"/>
          <w:sz w:val="30"/>
        </w:rPr>
        <w:t>。</w:t>
      </w:r>
    </w:p>
    <w:p w14:paraId="2E2F35BF">
      <w:pPr>
        <w:pBdr>
          <w:top w:val="none" w:color="000000" w:sz="0" w:space="0"/>
          <w:left w:val="none" w:color="000000" w:sz="0" w:space="0"/>
          <w:bottom w:val="none" w:color="000000" w:sz="0" w:space="0"/>
          <w:right w:val="none" w:color="000000" w:sz="0" w:space="0"/>
        </w:pBdr>
        <w:spacing w:after="120" w:line="439" w:lineRule="atLeast"/>
        <w:ind w:firstLine="600"/>
      </w:pPr>
      <w:r>
        <w:rPr>
          <w:rFonts w:ascii="Times New Roman" w:hAnsi="Times New Roman" w:eastAsia="Times New Roman" w:cs="Times New Roman"/>
          <w:sz w:val="30"/>
        </w:rPr>
        <w:t xml:space="preserve">4.2 </w:t>
      </w:r>
      <w:r>
        <w:rPr>
          <w:rFonts w:ascii="黑体" w:hAnsi="黑体" w:eastAsia="黑体" w:cs="黑体"/>
          <w:sz w:val="30"/>
        </w:rPr>
        <w:t>监理人员</w:t>
      </w:r>
    </w:p>
    <w:p w14:paraId="401873EE">
      <w:pPr>
        <w:pBdr>
          <w:top w:val="none" w:color="000000" w:sz="0" w:space="0"/>
          <w:left w:val="none" w:color="000000" w:sz="0" w:space="0"/>
          <w:bottom w:val="none" w:color="000000" w:sz="0" w:space="0"/>
          <w:right w:val="none" w:color="000000" w:sz="0" w:space="0"/>
        </w:pBdr>
        <w:spacing w:line="439" w:lineRule="atLeast"/>
        <w:ind w:firstLine="600"/>
      </w:pPr>
      <w:r>
        <w:rPr>
          <w:rFonts w:ascii="仿宋_GB2312" w:hAnsi="仿宋_GB2312" w:eastAsia="仿宋_GB2312" w:cs="仿宋_GB2312"/>
          <w:sz w:val="30"/>
        </w:rPr>
        <w:t>总监理工程师：</w:t>
      </w:r>
    </w:p>
    <w:p w14:paraId="54472940">
      <w:pPr>
        <w:pBdr>
          <w:top w:val="none" w:color="000000" w:sz="0" w:space="0"/>
          <w:left w:val="none" w:color="000000" w:sz="0" w:space="0"/>
          <w:bottom w:val="none" w:color="000000" w:sz="0" w:space="0"/>
          <w:right w:val="none" w:color="000000" w:sz="0" w:space="0"/>
        </w:pBdr>
        <w:spacing w:line="439" w:lineRule="atLeast"/>
        <w:ind w:firstLine="600"/>
      </w:pPr>
      <w:r>
        <w:rPr>
          <w:rFonts w:ascii="仿宋_GB2312" w:hAnsi="仿宋_GB2312" w:eastAsia="仿宋_GB2312" w:cs="仿宋_GB2312"/>
          <w:sz w:val="30"/>
        </w:rPr>
        <w:t>姓名：</w:t>
      </w:r>
      <w:r>
        <w:rPr>
          <w:rFonts w:ascii="Times New Roman" w:hAnsi="Times New Roman" w:eastAsia="Times New Roman" w:cs="Times New Roman"/>
          <w:sz w:val="30"/>
          <w:u w:val="single"/>
        </w:rPr>
        <w:t></w:t>
      </w:r>
      <w:r>
        <w:rPr>
          <w:rFonts w:hint="eastAsia" w:ascii="仿宋_GB2312" w:hAnsi="仿宋_GB2312" w:eastAsia="仿宋_GB2312" w:cs="仿宋_GB2312"/>
          <w:sz w:val="30"/>
          <w:u w:val="single"/>
        </w:rPr>
        <w:t></w:t>
      </w:r>
      <w:r>
        <w:rPr>
          <w:rFonts w:ascii="仿宋_GB2312" w:hAnsi="仿宋_GB2312" w:eastAsia="仿宋_GB2312" w:cs="仿宋_GB2312"/>
          <w:sz w:val="28"/>
          <w:u w:val="single"/>
        </w:rPr>
        <w:t>  </w:t>
      </w:r>
      <w:r>
        <w:rPr>
          <w:rFonts w:hint="eastAsia" w:ascii="仿宋_GB2312" w:hAnsi="仿宋_GB2312" w:eastAsia="仿宋_GB2312" w:cs="仿宋_GB2312"/>
          <w:sz w:val="28"/>
          <w:u w:val="single"/>
        </w:rPr>
        <w:t xml:space="preserve">      </w:t>
      </w:r>
      <w:r>
        <w:rPr>
          <w:rFonts w:ascii="Times New Roman" w:hAnsi="Times New Roman" w:eastAsia="Times New Roman" w:cs="Times New Roman"/>
          <w:sz w:val="28"/>
          <w:u w:val="single"/>
        </w:rPr>
        <w:t></w:t>
      </w:r>
      <w:r>
        <w:rPr>
          <w:rFonts w:ascii="仿宋_GB2312" w:hAnsi="仿宋_GB2312" w:eastAsia="仿宋_GB2312" w:cs="仿宋_GB2312"/>
          <w:sz w:val="28"/>
          <w:u w:val="single"/>
        </w:rPr>
        <w:t>      </w:t>
      </w:r>
      <w:r>
        <w:rPr>
          <w:rFonts w:ascii="Times New Roman" w:hAnsi="Times New Roman" w:eastAsia="Times New Roman" w:cs="Times New Roman"/>
          <w:sz w:val="28"/>
          <w:u w:val="single"/>
        </w:rPr>
        <w:t> </w:t>
      </w:r>
      <w:r>
        <w:rPr>
          <w:rFonts w:ascii="Times New Roman" w:hAnsi="Times New Roman" w:eastAsia="Times New Roman" w:cs="Times New Roman"/>
          <w:sz w:val="30"/>
          <w:u w:val="single"/>
        </w:rPr>
        <w:t xml:space="preserve"> </w:t>
      </w:r>
      <w:r>
        <w:rPr>
          <w:rFonts w:ascii="仿宋_GB2312" w:hAnsi="仿宋_GB2312" w:eastAsia="仿宋_GB2312" w:cs="仿宋_GB2312"/>
          <w:sz w:val="30"/>
        </w:rPr>
        <w:t>；</w:t>
      </w:r>
    </w:p>
    <w:p w14:paraId="6746DA5D">
      <w:pPr>
        <w:pBdr>
          <w:top w:val="none" w:color="000000" w:sz="0" w:space="0"/>
          <w:left w:val="none" w:color="000000" w:sz="0" w:space="0"/>
          <w:bottom w:val="none" w:color="000000" w:sz="0" w:space="0"/>
          <w:right w:val="none" w:color="000000" w:sz="0" w:space="0"/>
        </w:pBdr>
        <w:spacing w:line="439" w:lineRule="atLeast"/>
        <w:ind w:firstLine="600"/>
      </w:pPr>
      <w:r>
        <w:rPr>
          <w:rFonts w:ascii="仿宋_GB2312" w:hAnsi="仿宋_GB2312" w:eastAsia="仿宋_GB2312" w:cs="仿宋_GB2312"/>
          <w:sz w:val="30"/>
        </w:rPr>
        <w:t>职务：</w:t>
      </w:r>
      <w:r>
        <w:rPr>
          <w:rFonts w:ascii="Times New Roman" w:hAnsi="Times New Roman" w:eastAsia="Times New Roman" w:cs="Times New Roman"/>
          <w:sz w:val="30"/>
          <w:u w:val="single"/>
        </w:rPr>
        <w:t></w:t>
      </w:r>
      <w:r>
        <w:rPr>
          <w:rFonts w:ascii="仿宋_GB2312" w:hAnsi="仿宋_GB2312" w:eastAsia="仿宋_GB2312" w:cs="仿宋_GB2312"/>
          <w:sz w:val="30"/>
          <w:u w:val="single"/>
        </w:rPr>
        <w:t>  </w:t>
      </w:r>
      <w:r>
        <w:rPr>
          <w:rFonts w:hint="eastAsia" w:ascii="仿宋_GB2312" w:hAnsi="仿宋_GB2312" w:eastAsia="仿宋_GB2312" w:cs="仿宋_GB2312"/>
          <w:sz w:val="30"/>
          <w:u w:val="single"/>
        </w:rPr>
        <w:t xml:space="preserve">   </w:t>
      </w:r>
      <w:r>
        <w:rPr>
          <w:rFonts w:ascii="Times New Roman" w:hAnsi="Times New Roman" w:eastAsia="Times New Roman" w:cs="Times New Roman"/>
          <w:sz w:val="30"/>
          <w:u w:val="single"/>
        </w:rPr>
        <w:t>   </w:t>
      </w:r>
      <w:r>
        <w:rPr>
          <w:rFonts w:ascii="仿宋_GB2312" w:hAnsi="仿宋_GB2312" w:eastAsia="仿宋_GB2312" w:cs="仿宋_GB2312"/>
          <w:sz w:val="30"/>
          <w:u w:val="single"/>
        </w:rPr>
        <w:t>  </w:t>
      </w:r>
      <w:r>
        <w:rPr>
          <w:rFonts w:ascii="仿宋_GB2312" w:hAnsi="仿宋_GB2312" w:eastAsia="仿宋_GB2312" w:cs="仿宋_GB2312"/>
          <w:sz w:val="30"/>
        </w:rPr>
        <w:t>；</w:t>
      </w:r>
    </w:p>
    <w:p w14:paraId="2063BEB0">
      <w:pPr>
        <w:pBdr>
          <w:top w:val="none" w:color="000000" w:sz="0" w:space="0"/>
          <w:left w:val="none" w:color="000000" w:sz="0" w:space="0"/>
          <w:bottom w:val="none" w:color="000000" w:sz="0" w:space="0"/>
          <w:right w:val="none" w:color="000000" w:sz="0" w:space="0"/>
        </w:pBdr>
        <w:spacing w:line="439" w:lineRule="atLeast"/>
        <w:ind w:firstLine="600"/>
      </w:pPr>
      <w:r>
        <w:rPr>
          <w:rFonts w:ascii="仿宋_GB2312" w:hAnsi="仿宋_GB2312" w:eastAsia="仿宋_GB2312" w:cs="仿宋_GB2312"/>
          <w:sz w:val="30"/>
        </w:rPr>
        <w:t>监理工程师执业资格证书号：</w:t>
      </w:r>
      <w:r>
        <w:rPr>
          <w:rFonts w:ascii="Times New Roman" w:hAnsi="Times New Roman" w:eastAsia="Times New Roman" w:cs="Times New Roman"/>
          <w:sz w:val="30"/>
          <w:u w:val="single"/>
        </w:rPr>
        <w:t></w:t>
      </w:r>
      <w:r>
        <w:rPr>
          <w:rFonts w:ascii="仿宋_GB2312" w:hAnsi="仿宋_GB2312" w:eastAsia="仿宋_GB2312" w:cs="仿宋_GB2312"/>
          <w:sz w:val="30"/>
          <w:u w:val="single"/>
        </w:rPr>
        <w:t> </w:t>
      </w:r>
      <w:r>
        <w:rPr>
          <w:rFonts w:ascii="Times New Roman" w:hAnsi="Times New Roman" w:eastAsia="Times New Roman" w:cs="Times New Roman"/>
          <w:sz w:val="30"/>
          <w:u w:val="single"/>
        </w:rPr>
        <w:t> </w:t>
      </w:r>
      <w:r>
        <w:rPr>
          <w:rFonts w:ascii="仿宋_GB2312" w:hAnsi="仿宋_GB2312" w:eastAsia="仿宋_GB2312" w:cs="仿宋_GB2312"/>
          <w:sz w:val="30"/>
        </w:rPr>
        <w:t>；</w:t>
      </w:r>
    </w:p>
    <w:p w14:paraId="45ABFF1E">
      <w:pPr>
        <w:pBdr>
          <w:top w:val="none" w:color="000000" w:sz="0" w:space="0"/>
          <w:left w:val="none" w:color="000000" w:sz="0" w:space="0"/>
          <w:bottom w:val="none" w:color="000000" w:sz="0" w:space="0"/>
          <w:right w:val="none" w:color="000000" w:sz="0" w:space="0"/>
        </w:pBdr>
        <w:spacing w:line="439" w:lineRule="atLeast"/>
        <w:ind w:firstLine="600"/>
      </w:pPr>
      <w:r>
        <w:rPr>
          <w:rFonts w:ascii="仿宋_GB2312" w:hAnsi="仿宋_GB2312" w:eastAsia="仿宋_GB2312" w:cs="仿宋_GB2312"/>
          <w:sz w:val="30"/>
        </w:rPr>
        <w:t>联系电话：</w:t>
      </w:r>
      <w:r>
        <w:rPr>
          <w:rFonts w:ascii="Times New Roman" w:hAnsi="Times New Roman" w:eastAsia="Times New Roman" w:cs="Times New Roman"/>
          <w:sz w:val="30"/>
          <w:u w:val="single"/>
        </w:rPr>
        <w:t></w:t>
      </w:r>
      <w:r>
        <w:rPr>
          <w:rFonts w:hint="eastAsia" w:ascii="Times New Roman" w:hAnsi="Times New Roman" w:eastAsia="宋体" w:cs="Times New Roman"/>
          <w:sz w:val="30"/>
          <w:u w:val="single"/>
        </w:rPr>
        <w:t xml:space="preserve">        </w:t>
      </w:r>
      <w:r>
        <w:rPr>
          <w:rFonts w:ascii="仿宋_GB2312" w:hAnsi="仿宋_GB2312" w:eastAsia="仿宋_GB2312" w:cs="仿宋_GB2312"/>
          <w:sz w:val="30"/>
          <w:u w:val="single"/>
        </w:rPr>
        <w:t>   </w:t>
      </w:r>
      <w:r>
        <w:rPr>
          <w:rFonts w:ascii="Times New Roman" w:hAnsi="Times New Roman" w:eastAsia="Times New Roman" w:cs="Times New Roman"/>
          <w:sz w:val="30"/>
          <w:u w:val="single"/>
        </w:rPr>
        <w:t>  </w:t>
      </w:r>
      <w:r>
        <w:rPr>
          <w:rFonts w:ascii="仿宋_GB2312" w:hAnsi="仿宋_GB2312" w:eastAsia="仿宋_GB2312" w:cs="仿宋_GB2312"/>
          <w:sz w:val="30"/>
          <w:u w:val="single"/>
        </w:rPr>
        <w:t> </w:t>
      </w:r>
      <w:r>
        <w:rPr>
          <w:rFonts w:ascii="Times New Roman" w:hAnsi="Times New Roman" w:eastAsia="Times New Roman" w:cs="Times New Roman"/>
          <w:sz w:val="30"/>
          <w:u w:val="single"/>
        </w:rPr>
        <w:t> </w:t>
      </w:r>
      <w:r>
        <w:rPr>
          <w:rFonts w:ascii="仿宋_GB2312" w:hAnsi="仿宋_GB2312" w:eastAsia="仿宋_GB2312" w:cs="仿宋_GB2312"/>
          <w:sz w:val="30"/>
        </w:rPr>
        <w:t>；</w:t>
      </w:r>
    </w:p>
    <w:p w14:paraId="08378FBB">
      <w:pPr>
        <w:pBdr>
          <w:top w:val="none" w:color="000000" w:sz="0" w:space="0"/>
          <w:left w:val="none" w:color="000000" w:sz="0" w:space="0"/>
          <w:bottom w:val="none" w:color="000000" w:sz="0" w:space="0"/>
          <w:right w:val="none" w:color="000000" w:sz="0" w:space="0"/>
        </w:pBdr>
        <w:spacing w:line="439" w:lineRule="atLeast"/>
        <w:ind w:firstLine="600"/>
      </w:pPr>
      <w:r>
        <w:rPr>
          <w:rFonts w:ascii="仿宋_GB2312" w:hAnsi="仿宋_GB2312" w:eastAsia="仿宋_GB2312" w:cs="仿宋_GB2312"/>
          <w:sz w:val="30"/>
        </w:rPr>
        <w:t>电子信箱：</w:t>
      </w:r>
      <w:r>
        <w:rPr>
          <w:rFonts w:ascii="Times New Roman" w:hAnsi="Times New Roman" w:eastAsia="Times New Roman" w:cs="Times New Roman"/>
          <w:sz w:val="30"/>
          <w:u w:val="single"/>
        </w:rPr>
        <w:t>   </w:t>
      </w:r>
      <w:r>
        <w:rPr>
          <w:rFonts w:ascii="仿宋_GB2312" w:hAnsi="仿宋_GB2312" w:eastAsia="仿宋_GB2312" w:cs="仿宋_GB2312"/>
          <w:sz w:val="30"/>
        </w:rPr>
        <w:t>；</w:t>
      </w:r>
    </w:p>
    <w:p w14:paraId="176E93DA">
      <w:pPr>
        <w:pBdr>
          <w:top w:val="none" w:color="000000" w:sz="0" w:space="0"/>
          <w:left w:val="none" w:color="000000" w:sz="0" w:space="0"/>
          <w:bottom w:val="none" w:color="000000" w:sz="0" w:space="0"/>
          <w:right w:val="none" w:color="000000" w:sz="0" w:space="0"/>
        </w:pBdr>
        <w:spacing w:line="439" w:lineRule="atLeast"/>
        <w:ind w:firstLine="600"/>
      </w:pPr>
      <w:r>
        <w:rPr>
          <w:rFonts w:ascii="仿宋_GB2312" w:hAnsi="仿宋_GB2312" w:eastAsia="仿宋_GB2312" w:cs="仿宋_GB2312"/>
          <w:sz w:val="30"/>
        </w:rPr>
        <w:t>通信地址：</w:t>
      </w:r>
      <w:r>
        <w:rPr>
          <w:rFonts w:ascii="Times New Roman" w:hAnsi="Times New Roman" w:eastAsia="Times New Roman" w:cs="Times New Roman"/>
          <w:sz w:val="30"/>
          <w:u w:val="single"/>
        </w:rPr>
        <w:t>   </w:t>
      </w:r>
      <w:r>
        <w:rPr>
          <w:rFonts w:ascii="仿宋_GB2312" w:hAnsi="仿宋_GB2312" w:eastAsia="仿宋_GB2312" w:cs="仿宋_GB2312"/>
          <w:sz w:val="30"/>
        </w:rPr>
        <w:t>；</w:t>
      </w:r>
    </w:p>
    <w:p w14:paraId="1C03CEBE">
      <w:pPr>
        <w:pBdr>
          <w:top w:val="none" w:color="000000" w:sz="0" w:space="0"/>
          <w:left w:val="none" w:color="000000" w:sz="0" w:space="0"/>
          <w:bottom w:val="none" w:color="000000" w:sz="0" w:space="0"/>
          <w:right w:val="none" w:color="000000" w:sz="0" w:space="0"/>
        </w:pBdr>
        <w:spacing w:line="439" w:lineRule="atLeast"/>
        <w:ind w:firstLine="600"/>
      </w:pPr>
      <w:r>
        <w:rPr>
          <w:rFonts w:ascii="仿宋_GB2312" w:hAnsi="仿宋_GB2312" w:eastAsia="仿宋_GB2312" w:cs="仿宋_GB2312"/>
          <w:sz w:val="30"/>
        </w:rPr>
        <w:t>关于监理人的其他约定：</w:t>
      </w:r>
      <w:r>
        <w:rPr>
          <w:rFonts w:hint="eastAsia" w:ascii="仿宋_GB2312" w:hAnsi="仿宋_GB2312" w:eastAsia="仿宋_GB2312" w:cs="仿宋_GB2312"/>
          <w:sz w:val="30"/>
          <w:u w:val="single"/>
        </w:rPr>
        <w:t>根据发包人相关监理合同配备监理</w:t>
      </w:r>
      <w:r>
        <w:rPr>
          <w:rFonts w:ascii="仿宋_GB2312" w:hAnsi="仿宋_GB2312" w:eastAsia="仿宋_GB2312" w:cs="仿宋_GB2312"/>
          <w:sz w:val="30"/>
        </w:rPr>
        <w:t>。</w:t>
      </w:r>
    </w:p>
    <w:p w14:paraId="07273BEB">
      <w:pPr>
        <w:pBdr>
          <w:top w:val="none" w:color="000000" w:sz="0" w:space="0"/>
          <w:left w:val="none" w:color="000000" w:sz="0" w:space="0"/>
          <w:bottom w:val="none" w:color="000000" w:sz="0" w:space="0"/>
          <w:right w:val="none" w:color="000000" w:sz="0" w:space="0"/>
        </w:pBdr>
        <w:spacing w:after="120" w:line="439" w:lineRule="atLeast"/>
        <w:ind w:firstLine="600"/>
      </w:pPr>
      <w:r>
        <w:rPr>
          <w:rFonts w:ascii="Times New Roman" w:hAnsi="Times New Roman" w:eastAsia="Times New Roman" w:cs="Times New Roman"/>
          <w:sz w:val="30"/>
        </w:rPr>
        <w:t xml:space="preserve">4.4 </w:t>
      </w:r>
      <w:r>
        <w:rPr>
          <w:rFonts w:ascii="黑体" w:hAnsi="黑体" w:eastAsia="黑体" w:cs="黑体"/>
          <w:sz w:val="30"/>
        </w:rPr>
        <w:t>商定或确定</w:t>
      </w:r>
    </w:p>
    <w:p w14:paraId="46CC2495">
      <w:pPr>
        <w:pBdr>
          <w:top w:val="none" w:color="000000" w:sz="0" w:space="0"/>
          <w:left w:val="none" w:color="000000" w:sz="0" w:space="0"/>
          <w:bottom w:val="none" w:color="000000" w:sz="0" w:space="0"/>
          <w:right w:val="none" w:color="000000" w:sz="0" w:space="0"/>
        </w:pBdr>
        <w:spacing w:line="439" w:lineRule="atLeast"/>
        <w:ind w:firstLine="600"/>
      </w:pPr>
      <w:r>
        <w:rPr>
          <w:rFonts w:ascii="仿宋_GB2312" w:hAnsi="仿宋_GB2312" w:eastAsia="仿宋_GB2312" w:cs="仿宋_GB2312"/>
          <w:sz w:val="30"/>
        </w:rPr>
        <w:t>在发包人和承包人不能通过协商达成一致意见时，发包人授权监理人对以下事项进行确定：</w:t>
      </w:r>
    </w:p>
    <w:p w14:paraId="594C0EDF">
      <w:pPr>
        <w:pBdr>
          <w:top w:val="none" w:color="000000" w:sz="0" w:space="0"/>
          <w:left w:val="none" w:color="000000" w:sz="0" w:space="0"/>
          <w:bottom w:val="none" w:color="000000" w:sz="0" w:space="0"/>
          <w:right w:val="none" w:color="000000" w:sz="0" w:space="0"/>
        </w:pBdr>
        <w:spacing w:line="439" w:lineRule="atLeast"/>
        <w:ind w:firstLine="600"/>
      </w:pPr>
      <w:r>
        <w:rPr>
          <w:rFonts w:ascii="仿宋_GB2312" w:hAnsi="仿宋_GB2312" w:eastAsia="仿宋_GB2312" w:cs="仿宋_GB2312"/>
          <w:sz w:val="30"/>
        </w:rPr>
        <w:t>（</w:t>
      </w:r>
      <w:r>
        <w:rPr>
          <w:rFonts w:ascii="Times New Roman" w:hAnsi="Times New Roman" w:eastAsia="Times New Roman" w:cs="Times New Roman"/>
          <w:sz w:val="30"/>
        </w:rPr>
        <w:t>1</w:t>
      </w:r>
      <w:r>
        <w:rPr>
          <w:rFonts w:ascii="仿宋_GB2312" w:hAnsi="仿宋_GB2312" w:eastAsia="仿宋_GB2312" w:cs="仿宋_GB2312"/>
          <w:sz w:val="30"/>
        </w:rPr>
        <w:t>）</w:t>
      </w:r>
      <w:r>
        <w:rPr>
          <w:rFonts w:ascii="Times New Roman" w:hAnsi="Times New Roman" w:eastAsia="Times New Roman" w:cs="Times New Roman"/>
          <w:sz w:val="30"/>
          <w:u w:val="single"/>
        </w:rPr>
        <w:t>                 /         </w:t>
      </w:r>
      <w:r>
        <w:rPr>
          <w:rFonts w:ascii="仿宋_GB2312" w:hAnsi="仿宋_GB2312" w:eastAsia="仿宋_GB2312" w:cs="仿宋_GB2312"/>
          <w:sz w:val="30"/>
          <w:u w:val="single"/>
        </w:rPr>
        <w:t> </w:t>
      </w:r>
      <w:r>
        <w:rPr>
          <w:rFonts w:ascii="Times New Roman" w:hAnsi="Times New Roman" w:eastAsia="Times New Roman" w:cs="Times New Roman"/>
          <w:sz w:val="30"/>
          <w:u w:val="single"/>
        </w:rPr>
        <w:t>        </w:t>
      </w:r>
      <w:r>
        <w:rPr>
          <w:rFonts w:ascii="仿宋_GB2312" w:hAnsi="仿宋_GB2312" w:eastAsia="仿宋_GB2312" w:cs="仿宋_GB2312"/>
          <w:sz w:val="30"/>
        </w:rPr>
        <w:t>；</w:t>
      </w:r>
    </w:p>
    <w:p w14:paraId="3C76B8FD">
      <w:pPr>
        <w:pBdr>
          <w:top w:val="none" w:color="000000" w:sz="0" w:space="0"/>
          <w:left w:val="none" w:color="000000" w:sz="0" w:space="0"/>
          <w:bottom w:val="none" w:color="000000" w:sz="0" w:space="0"/>
          <w:right w:val="none" w:color="000000" w:sz="0" w:space="0"/>
        </w:pBdr>
        <w:spacing w:line="439" w:lineRule="atLeast"/>
        <w:ind w:firstLine="600"/>
      </w:pPr>
      <w:r>
        <w:rPr>
          <w:rFonts w:ascii="仿宋_GB2312" w:hAnsi="仿宋_GB2312" w:eastAsia="仿宋_GB2312" w:cs="仿宋_GB2312"/>
          <w:sz w:val="30"/>
        </w:rPr>
        <w:t>（</w:t>
      </w:r>
      <w:r>
        <w:rPr>
          <w:rFonts w:ascii="Times New Roman" w:hAnsi="Times New Roman" w:eastAsia="Times New Roman" w:cs="Times New Roman"/>
          <w:sz w:val="30"/>
        </w:rPr>
        <w:t>2</w:t>
      </w:r>
      <w:r>
        <w:rPr>
          <w:rFonts w:ascii="仿宋_GB2312" w:hAnsi="仿宋_GB2312" w:eastAsia="仿宋_GB2312" w:cs="仿宋_GB2312"/>
          <w:sz w:val="30"/>
        </w:rPr>
        <w:t>）</w:t>
      </w:r>
      <w:r>
        <w:rPr>
          <w:rFonts w:ascii="Times New Roman" w:hAnsi="Times New Roman" w:eastAsia="Times New Roman" w:cs="Times New Roman"/>
          <w:sz w:val="30"/>
          <w:u w:val="single"/>
        </w:rPr>
        <w:t>                 /       </w:t>
      </w:r>
      <w:r>
        <w:rPr>
          <w:rFonts w:ascii="仿宋_GB2312" w:hAnsi="仿宋_GB2312" w:eastAsia="仿宋_GB2312" w:cs="仿宋_GB2312"/>
          <w:sz w:val="30"/>
          <w:u w:val="single"/>
        </w:rPr>
        <w:t>  </w:t>
      </w:r>
      <w:r>
        <w:rPr>
          <w:rFonts w:ascii="Times New Roman" w:hAnsi="Times New Roman" w:eastAsia="Times New Roman" w:cs="Times New Roman"/>
          <w:sz w:val="30"/>
          <w:u w:val="single"/>
        </w:rPr>
        <w:t>         </w:t>
      </w:r>
      <w:r>
        <w:rPr>
          <w:rFonts w:ascii="仿宋_GB2312" w:hAnsi="仿宋_GB2312" w:eastAsia="仿宋_GB2312" w:cs="仿宋_GB2312"/>
          <w:sz w:val="30"/>
        </w:rPr>
        <w:t>。</w:t>
      </w:r>
      <w:r>
        <w:rPr>
          <w:rFonts w:ascii="Times New Roman" w:hAnsi="Times New Roman" w:eastAsia="Times New Roman" w:cs="Times New Roman"/>
          <w:sz w:val="30"/>
        </w:rPr>
        <w:t> </w:t>
      </w:r>
    </w:p>
    <w:p w14:paraId="22E77960">
      <w:pPr>
        <w:pBdr>
          <w:top w:val="none" w:color="000000" w:sz="0" w:space="0"/>
          <w:left w:val="none" w:color="000000" w:sz="0" w:space="0"/>
          <w:bottom w:val="none" w:color="000000" w:sz="0" w:space="0"/>
          <w:right w:val="none" w:color="000000" w:sz="0" w:space="0"/>
        </w:pBdr>
        <w:spacing w:before="120" w:after="120" w:line="439" w:lineRule="atLeast"/>
        <w:outlineLvl w:val="3"/>
      </w:pPr>
      <w:r>
        <w:rPr>
          <w:rFonts w:ascii="Times New Roman" w:hAnsi="Times New Roman" w:eastAsia="Times New Roman" w:cs="Times New Roman"/>
          <w:b/>
          <w:sz w:val="32"/>
        </w:rPr>
        <w:t xml:space="preserve">5. </w:t>
      </w:r>
      <w:r>
        <w:rPr>
          <w:rFonts w:ascii="黑体" w:hAnsi="黑体" w:eastAsia="黑体" w:cs="黑体"/>
          <w:b/>
          <w:sz w:val="32"/>
        </w:rPr>
        <w:t>工程质量</w:t>
      </w:r>
    </w:p>
    <w:p w14:paraId="524174E9">
      <w:pPr>
        <w:pBdr>
          <w:top w:val="none" w:color="000000" w:sz="0" w:space="0"/>
          <w:left w:val="none" w:color="000000" w:sz="0" w:space="0"/>
          <w:bottom w:val="none" w:color="000000" w:sz="0" w:space="0"/>
          <w:right w:val="none" w:color="000000" w:sz="0" w:space="0"/>
        </w:pBdr>
        <w:spacing w:after="120" w:line="439" w:lineRule="atLeast"/>
        <w:ind w:firstLine="600"/>
      </w:pPr>
      <w:r>
        <w:rPr>
          <w:rFonts w:ascii="Times New Roman" w:hAnsi="Times New Roman" w:eastAsia="Times New Roman" w:cs="Times New Roman"/>
          <w:sz w:val="30"/>
        </w:rPr>
        <w:t xml:space="preserve">5.1 </w:t>
      </w:r>
      <w:r>
        <w:rPr>
          <w:rFonts w:ascii="黑体" w:hAnsi="黑体" w:eastAsia="黑体" w:cs="黑体"/>
          <w:sz w:val="30"/>
        </w:rPr>
        <w:t>质量要求</w:t>
      </w:r>
    </w:p>
    <w:p w14:paraId="202C26A1">
      <w:pPr>
        <w:pBdr>
          <w:top w:val="none" w:color="000000" w:sz="0" w:space="0"/>
          <w:left w:val="none" w:color="000000" w:sz="0" w:space="0"/>
          <w:bottom w:val="none" w:color="000000" w:sz="0" w:space="0"/>
          <w:right w:val="none" w:color="000000" w:sz="0" w:space="0"/>
        </w:pBdr>
        <w:spacing w:line="439" w:lineRule="atLeast"/>
        <w:ind w:firstLine="600"/>
      </w:pPr>
      <w:r>
        <w:rPr>
          <w:rFonts w:ascii="Times New Roman" w:hAnsi="Times New Roman" w:eastAsia="Times New Roman" w:cs="Times New Roman"/>
          <w:sz w:val="30"/>
        </w:rPr>
        <w:t xml:space="preserve">5.1.1 </w:t>
      </w:r>
      <w:r>
        <w:rPr>
          <w:rFonts w:ascii="仿宋_GB2312" w:hAnsi="仿宋_GB2312" w:eastAsia="仿宋_GB2312" w:cs="仿宋_GB2312"/>
          <w:sz w:val="30"/>
        </w:rPr>
        <w:t>特殊质量标准和要求：</w:t>
      </w:r>
      <w:r>
        <w:rPr>
          <w:rFonts w:ascii="Times New Roman" w:hAnsi="Times New Roman" w:eastAsia="Times New Roman" w:cs="Times New Roman"/>
          <w:sz w:val="30"/>
          <w:u w:val="single"/>
        </w:rPr>
        <w:t>         /   </w:t>
      </w:r>
      <w:r>
        <w:rPr>
          <w:rFonts w:ascii="仿宋_GB2312" w:hAnsi="仿宋_GB2312" w:eastAsia="仿宋_GB2312" w:cs="仿宋_GB2312"/>
          <w:sz w:val="30"/>
          <w:u w:val="single"/>
        </w:rPr>
        <w:t>  </w:t>
      </w:r>
      <w:r>
        <w:rPr>
          <w:rFonts w:ascii="Times New Roman" w:hAnsi="Times New Roman" w:eastAsia="Times New Roman" w:cs="Times New Roman"/>
          <w:sz w:val="30"/>
          <w:u w:val="single"/>
        </w:rPr>
        <w:t>       </w:t>
      </w:r>
      <w:r>
        <w:rPr>
          <w:rFonts w:ascii="仿宋_GB2312" w:hAnsi="仿宋_GB2312" w:eastAsia="仿宋_GB2312" w:cs="仿宋_GB2312"/>
          <w:sz w:val="30"/>
        </w:rPr>
        <w:t>。</w:t>
      </w:r>
    </w:p>
    <w:p w14:paraId="42C49E1A">
      <w:pPr>
        <w:pBdr>
          <w:top w:val="none" w:color="000000" w:sz="0" w:space="0"/>
          <w:left w:val="none" w:color="000000" w:sz="0" w:space="0"/>
          <w:bottom w:val="none" w:color="000000" w:sz="0" w:space="0"/>
          <w:right w:val="none" w:color="000000" w:sz="0" w:space="0"/>
        </w:pBdr>
        <w:spacing w:line="439" w:lineRule="atLeast"/>
        <w:ind w:firstLine="600"/>
      </w:pPr>
      <w:r>
        <w:rPr>
          <w:rFonts w:ascii="仿宋_GB2312" w:hAnsi="仿宋_GB2312" w:eastAsia="仿宋_GB2312" w:cs="仿宋_GB2312"/>
          <w:sz w:val="30"/>
        </w:rPr>
        <w:t>关于工程奖项的约定：</w:t>
      </w:r>
      <w:r>
        <w:rPr>
          <w:rFonts w:ascii="Times New Roman" w:hAnsi="Times New Roman" w:eastAsia="Times New Roman" w:cs="Times New Roman"/>
          <w:sz w:val="30"/>
          <w:u w:val="single"/>
        </w:rPr>
        <w:t>          / </w:t>
      </w:r>
      <w:r>
        <w:rPr>
          <w:rFonts w:ascii="仿宋_GB2312" w:hAnsi="仿宋_GB2312" w:eastAsia="仿宋_GB2312" w:cs="仿宋_GB2312"/>
          <w:sz w:val="30"/>
          <w:u w:val="single"/>
        </w:rPr>
        <w:t>    </w:t>
      </w:r>
      <w:r>
        <w:rPr>
          <w:rFonts w:ascii="Times New Roman" w:hAnsi="Times New Roman" w:eastAsia="Times New Roman" w:cs="Times New Roman"/>
          <w:sz w:val="30"/>
          <w:u w:val="single"/>
        </w:rPr>
        <w:t>      </w:t>
      </w:r>
      <w:r>
        <w:rPr>
          <w:rFonts w:ascii="仿宋_GB2312" w:hAnsi="仿宋_GB2312" w:eastAsia="仿宋_GB2312" w:cs="仿宋_GB2312"/>
          <w:sz w:val="30"/>
        </w:rPr>
        <w:t>。</w:t>
      </w:r>
    </w:p>
    <w:p w14:paraId="6AA24A97">
      <w:pPr>
        <w:pBdr>
          <w:top w:val="none" w:color="000000" w:sz="0" w:space="0"/>
          <w:left w:val="none" w:color="000000" w:sz="0" w:space="0"/>
          <w:bottom w:val="none" w:color="000000" w:sz="0" w:space="0"/>
          <w:right w:val="none" w:color="000000" w:sz="0" w:space="0"/>
        </w:pBdr>
        <w:spacing w:after="120" w:line="439" w:lineRule="atLeast"/>
        <w:ind w:firstLine="600"/>
      </w:pPr>
      <w:r>
        <w:rPr>
          <w:rFonts w:ascii="Times New Roman" w:hAnsi="Times New Roman" w:eastAsia="Times New Roman" w:cs="Times New Roman"/>
          <w:sz w:val="30"/>
        </w:rPr>
        <w:t xml:space="preserve">5.3 </w:t>
      </w:r>
      <w:r>
        <w:rPr>
          <w:rFonts w:ascii="黑体" w:hAnsi="黑体" w:eastAsia="黑体" w:cs="黑体"/>
          <w:sz w:val="30"/>
        </w:rPr>
        <w:t>隐蔽工程检查</w:t>
      </w:r>
    </w:p>
    <w:p w14:paraId="350CEB55">
      <w:pPr>
        <w:pBdr>
          <w:top w:val="none" w:color="000000" w:sz="0" w:space="0"/>
          <w:left w:val="none" w:color="000000" w:sz="0" w:space="0"/>
          <w:bottom w:val="none" w:color="000000" w:sz="0" w:space="0"/>
          <w:right w:val="none" w:color="000000" w:sz="0" w:space="0"/>
        </w:pBdr>
        <w:spacing w:line="439" w:lineRule="atLeast"/>
        <w:ind w:firstLine="600"/>
      </w:pPr>
      <w:r>
        <w:rPr>
          <w:rFonts w:ascii="Times New Roman" w:hAnsi="Times New Roman" w:eastAsia="Times New Roman" w:cs="Times New Roman"/>
          <w:sz w:val="30"/>
        </w:rPr>
        <w:t>5.3.2</w:t>
      </w:r>
      <w:r>
        <w:rPr>
          <w:rFonts w:ascii="仿宋_GB2312" w:hAnsi="仿宋_GB2312" w:eastAsia="仿宋_GB2312" w:cs="仿宋_GB2312"/>
          <w:sz w:val="30"/>
        </w:rPr>
        <w:t>承包人提前通知监理人隐蔽工程检查的期限的约定：</w:t>
      </w:r>
      <w:r>
        <w:rPr>
          <w:rFonts w:ascii="Times New Roman" w:hAnsi="Times New Roman" w:eastAsia="Times New Roman" w:cs="Times New Roman"/>
          <w:sz w:val="30"/>
          <w:u w:val="single"/>
        </w:rPr>
        <w:t>  </w:t>
      </w:r>
      <w:r>
        <w:rPr>
          <w:rFonts w:ascii="仿宋_GB2312" w:hAnsi="仿宋_GB2312" w:eastAsia="仿宋_GB2312" w:cs="仿宋_GB2312"/>
          <w:sz w:val="30"/>
          <w:u w:val="single"/>
        </w:rPr>
        <w:t>共同检查前</w:t>
      </w:r>
      <w:r>
        <w:rPr>
          <w:rFonts w:ascii="Times New Roman" w:hAnsi="Times New Roman" w:eastAsia="Times New Roman" w:cs="Times New Roman"/>
          <w:sz w:val="30"/>
          <w:u w:val="single"/>
        </w:rPr>
        <w:t>48</w:t>
      </w:r>
      <w:r>
        <w:rPr>
          <w:rFonts w:ascii="仿宋_GB2312" w:hAnsi="仿宋_GB2312" w:eastAsia="仿宋_GB2312" w:cs="仿宋_GB2312"/>
          <w:sz w:val="30"/>
          <w:u w:val="single"/>
        </w:rPr>
        <w:t>小时书面通知监理人</w:t>
      </w:r>
      <w:r>
        <w:rPr>
          <w:rFonts w:ascii="Times New Roman" w:hAnsi="Times New Roman" w:eastAsia="Times New Roman" w:cs="Times New Roman"/>
          <w:sz w:val="30"/>
          <w:u w:val="single"/>
        </w:rPr>
        <w:t>   </w:t>
      </w:r>
      <w:r>
        <w:rPr>
          <w:rFonts w:ascii="仿宋_GB2312" w:hAnsi="仿宋_GB2312" w:eastAsia="仿宋_GB2312" w:cs="仿宋_GB2312"/>
          <w:sz w:val="30"/>
        </w:rPr>
        <w:t>。</w:t>
      </w:r>
    </w:p>
    <w:p w14:paraId="2C8AA9D2">
      <w:pPr>
        <w:pBdr>
          <w:top w:val="none" w:color="000000" w:sz="0" w:space="0"/>
          <w:left w:val="none" w:color="000000" w:sz="0" w:space="0"/>
          <w:bottom w:val="none" w:color="000000" w:sz="0" w:space="0"/>
          <w:right w:val="none" w:color="000000" w:sz="0" w:space="0"/>
        </w:pBdr>
        <w:spacing w:line="439" w:lineRule="atLeast"/>
        <w:ind w:firstLine="600"/>
      </w:pPr>
      <w:r>
        <w:rPr>
          <w:rFonts w:ascii="仿宋_GB2312" w:hAnsi="仿宋_GB2312" w:eastAsia="仿宋_GB2312" w:cs="仿宋_GB2312"/>
          <w:sz w:val="30"/>
        </w:rPr>
        <w:t>监理人不能按时进行检查时，应提前</w:t>
      </w:r>
      <w:r>
        <w:rPr>
          <w:rFonts w:ascii="Times New Roman" w:hAnsi="Times New Roman" w:eastAsia="Times New Roman" w:cs="Times New Roman"/>
          <w:sz w:val="30"/>
          <w:u w:val="single"/>
        </w:rPr>
        <w:t>  24  </w:t>
      </w:r>
      <w:r>
        <w:rPr>
          <w:rFonts w:ascii="仿宋_GB2312" w:hAnsi="仿宋_GB2312" w:eastAsia="仿宋_GB2312" w:cs="仿宋_GB2312"/>
          <w:sz w:val="30"/>
        </w:rPr>
        <w:t>小时提交书面延期要求。</w:t>
      </w:r>
    </w:p>
    <w:p w14:paraId="05671BCF">
      <w:pPr>
        <w:pBdr>
          <w:top w:val="none" w:color="000000" w:sz="0" w:space="0"/>
          <w:left w:val="none" w:color="000000" w:sz="0" w:space="0"/>
          <w:bottom w:val="none" w:color="000000" w:sz="0" w:space="0"/>
          <w:right w:val="none" w:color="000000" w:sz="0" w:space="0"/>
        </w:pBdr>
        <w:spacing w:line="439" w:lineRule="atLeast"/>
        <w:ind w:firstLine="600"/>
      </w:pPr>
      <w:r>
        <w:rPr>
          <w:rFonts w:ascii="仿宋_GB2312" w:hAnsi="仿宋_GB2312" w:eastAsia="仿宋_GB2312" w:cs="仿宋_GB2312"/>
          <w:sz w:val="30"/>
        </w:rPr>
        <w:t>关于延期最长不得超过：</w:t>
      </w:r>
      <w:r>
        <w:rPr>
          <w:rFonts w:ascii="Times New Roman" w:hAnsi="Times New Roman" w:eastAsia="Times New Roman" w:cs="Times New Roman"/>
          <w:sz w:val="30"/>
          <w:u w:val="single"/>
        </w:rPr>
        <w:t>  48  </w:t>
      </w:r>
      <w:r>
        <w:rPr>
          <w:rFonts w:ascii="仿宋_GB2312" w:hAnsi="仿宋_GB2312" w:eastAsia="仿宋_GB2312" w:cs="仿宋_GB2312"/>
          <w:sz w:val="30"/>
        </w:rPr>
        <w:t>小时。</w:t>
      </w:r>
    </w:p>
    <w:p w14:paraId="68F0381B">
      <w:pPr>
        <w:pBdr>
          <w:top w:val="none" w:color="000000" w:sz="0" w:space="0"/>
          <w:left w:val="none" w:color="000000" w:sz="0" w:space="0"/>
          <w:bottom w:val="none" w:color="000000" w:sz="0" w:space="0"/>
          <w:right w:val="none" w:color="000000" w:sz="0" w:space="0"/>
        </w:pBdr>
        <w:spacing w:before="120" w:after="120" w:line="439" w:lineRule="atLeast"/>
        <w:outlineLvl w:val="3"/>
      </w:pPr>
      <w:r>
        <w:rPr>
          <w:rFonts w:ascii="Times New Roman" w:hAnsi="Times New Roman" w:eastAsia="Times New Roman" w:cs="Times New Roman"/>
          <w:b/>
          <w:sz w:val="32"/>
        </w:rPr>
        <w:t xml:space="preserve">6. </w:t>
      </w:r>
      <w:r>
        <w:rPr>
          <w:rFonts w:ascii="黑体" w:hAnsi="黑体" w:eastAsia="黑体" w:cs="黑体"/>
          <w:b/>
          <w:sz w:val="32"/>
        </w:rPr>
        <w:t>安全文明施工与环境保护</w:t>
      </w:r>
    </w:p>
    <w:p w14:paraId="57D30876">
      <w:pPr>
        <w:pBdr>
          <w:top w:val="none" w:color="000000" w:sz="0" w:space="0"/>
          <w:left w:val="none" w:color="000000" w:sz="0" w:space="0"/>
          <w:bottom w:val="none" w:color="000000" w:sz="0" w:space="0"/>
          <w:right w:val="none" w:color="000000" w:sz="0" w:space="0"/>
        </w:pBdr>
        <w:spacing w:after="120" w:line="439" w:lineRule="atLeast"/>
        <w:ind w:firstLine="600"/>
      </w:pPr>
      <w:r>
        <w:rPr>
          <w:rFonts w:ascii="Times New Roman" w:hAnsi="Times New Roman" w:eastAsia="Times New Roman" w:cs="Times New Roman"/>
          <w:sz w:val="30"/>
        </w:rPr>
        <w:t>6.1</w:t>
      </w:r>
      <w:r>
        <w:rPr>
          <w:rFonts w:ascii="黑体" w:hAnsi="黑体" w:eastAsia="黑体" w:cs="黑体"/>
          <w:sz w:val="30"/>
        </w:rPr>
        <w:t>安全文明施工</w:t>
      </w:r>
    </w:p>
    <w:p w14:paraId="2CDE0867">
      <w:pPr>
        <w:pBdr>
          <w:top w:val="none" w:color="000000" w:sz="0" w:space="0"/>
          <w:left w:val="none" w:color="000000" w:sz="0" w:space="0"/>
          <w:bottom w:val="none" w:color="000000" w:sz="0" w:space="0"/>
          <w:right w:val="none" w:color="000000" w:sz="0" w:space="0"/>
        </w:pBdr>
        <w:spacing w:line="439" w:lineRule="atLeast"/>
        <w:ind w:firstLine="600"/>
      </w:pPr>
      <w:r>
        <w:rPr>
          <w:rFonts w:ascii="Times New Roman" w:hAnsi="Times New Roman" w:eastAsia="Times New Roman" w:cs="Times New Roman"/>
          <w:sz w:val="30"/>
        </w:rPr>
        <w:t xml:space="preserve">6.1.1 </w:t>
      </w:r>
      <w:r>
        <w:rPr>
          <w:rFonts w:ascii="仿宋_GB2312" w:hAnsi="仿宋_GB2312" w:eastAsia="仿宋_GB2312" w:cs="仿宋_GB2312"/>
          <w:sz w:val="30"/>
        </w:rPr>
        <w:t>项目安全生产的达标目标及相应事项的约定：</w:t>
      </w:r>
      <w:r>
        <w:rPr>
          <w:rFonts w:ascii="Times New Roman" w:hAnsi="Times New Roman" w:eastAsia="Times New Roman" w:cs="Times New Roman"/>
          <w:sz w:val="30"/>
          <w:u w:val="single"/>
        </w:rPr>
        <w:t> </w:t>
      </w:r>
      <w:r>
        <w:rPr>
          <w:rFonts w:ascii="仿宋_GB2312" w:hAnsi="仿宋_GB2312" w:eastAsia="仿宋_GB2312" w:cs="仿宋_GB2312"/>
          <w:sz w:val="30"/>
          <w:u w:val="single"/>
        </w:rPr>
        <w:t>承包人应严格按《建设工程安全生产管理条例》等法律、法规采取安全措施、组织施工，如发生安全事故，所造成的一切责任与后果均由承包人承担</w:t>
      </w:r>
      <w:r>
        <w:rPr>
          <w:rFonts w:ascii="Times New Roman" w:hAnsi="Times New Roman" w:eastAsia="Times New Roman" w:cs="Times New Roman"/>
          <w:sz w:val="30"/>
          <w:u w:val="single"/>
        </w:rPr>
        <w:t> </w:t>
      </w:r>
      <w:r>
        <w:rPr>
          <w:rFonts w:ascii="仿宋_GB2312" w:hAnsi="仿宋_GB2312" w:eastAsia="仿宋_GB2312" w:cs="仿宋_GB2312"/>
          <w:sz w:val="30"/>
        </w:rPr>
        <w:t>。</w:t>
      </w:r>
    </w:p>
    <w:p w14:paraId="6EB1CBC0">
      <w:pPr>
        <w:pBdr>
          <w:top w:val="none" w:color="000000" w:sz="0" w:space="0"/>
          <w:left w:val="none" w:color="000000" w:sz="0" w:space="0"/>
          <w:bottom w:val="none" w:color="000000" w:sz="0" w:space="0"/>
          <w:right w:val="none" w:color="000000" w:sz="0" w:space="0"/>
        </w:pBdr>
        <w:spacing w:line="439" w:lineRule="atLeast"/>
      </w:pPr>
      <w:r>
        <w:rPr>
          <w:rFonts w:ascii="Times New Roman" w:hAnsi="Times New Roman" w:eastAsia="Times New Roman" w:cs="Times New Roman"/>
          <w:sz w:val="30"/>
        </w:rPr>
        <w:t xml:space="preserve">6.1.4 </w:t>
      </w:r>
      <w:r>
        <w:rPr>
          <w:rFonts w:ascii="仿宋_GB2312" w:hAnsi="仿宋_GB2312" w:eastAsia="仿宋_GB2312" w:cs="仿宋_GB2312"/>
          <w:sz w:val="30"/>
        </w:rPr>
        <w:t>关于治安保卫的特别约定：</w:t>
      </w:r>
      <w:r>
        <w:rPr>
          <w:rFonts w:ascii="Times New Roman" w:hAnsi="Times New Roman" w:eastAsia="Times New Roman" w:cs="Times New Roman"/>
          <w:sz w:val="30"/>
          <w:u w:val="single"/>
        </w:rPr>
        <w:t>  </w:t>
      </w:r>
      <w:r>
        <w:rPr>
          <w:rFonts w:ascii="仿宋_GB2312" w:hAnsi="仿宋_GB2312" w:eastAsia="仿宋_GB2312" w:cs="仿宋_GB2312"/>
          <w:sz w:val="30"/>
          <w:u w:val="single"/>
        </w:rPr>
        <w:t>承包人应保证在整个合同履行过程中不发生民事或刑事案件，并承担施工安全保卫工作及非夜间施工照明的责任和要求：在实施和完成本工程过程中，承包人应充分关注和保障所有在场人员的安全，承包人对安全防护工作负全责（包括但不限于责任和费用），并禁止非施工人员、车辆进入现场。为保护本工程免遭损坏，或为现场附近和过往人群的安全与方便，在确有必要的时候和地方领导部门请示，或当监理工程师或有关主管部门要求时，承包人应自费提供照明、警卫、护栅、警告标志等安全防护措施。所有安全事故及责任，由承包人承担。如承包人未履行上述约定及通用条款相关义务造成工程、财产和人身伤害，由承包人承担责任，赔偿损失及支付发生的费用</w:t>
      </w:r>
      <w:r>
        <w:rPr>
          <w:rFonts w:ascii="Times New Roman" w:hAnsi="Times New Roman" w:eastAsia="Times New Roman" w:cs="Times New Roman"/>
          <w:sz w:val="30"/>
          <w:u w:val="single"/>
        </w:rPr>
        <w:t>  </w:t>
      </w:r>
      <w:r>
        <w:rPr>
          <w:rFonts w:ascii="仿宋_GB2312" w:hAnsi="仿宋_GB2312" w:eastAsia="仿宋_GB2312" w:cs="仿宋_GB2312"/>
          <w:sz w:val="30"/>
        </w:rPr>
        <w:t>。</w:t>
      </w:r>
    </w:p>
    <w:p w14:paraId="2FEA6064">
      <w:pPr>
        <w:pBdr>
          <w:top w:val="none" w:color="000000" w:sz="0" w:space="0"/>
          <w:left w:val="none" w:color="000000" w:sz="0" w:space="0"/>
          <w:bottom w:val="none" w:color="000000" w:sz="0" w:space="0"/>
          <w:right w:val="none" w:color="000000" w:sz="0" w:space="0"/>
        </w:pBdr>
        <w:spacing w:line="439" w:lineRule="atLeast"/>
        <w:ind w:firstLine="600"/>
      </w:pPr>
      <w:r>
        <w:rPr>
          <w:rFonts w:ascii="仿宋_GB2312" w:hAnsi="仿宋_GB2312" w:eastAsia="仿宋_GB2312" w:cs="仿宋_GB2312"/>
          <w:sz w:val="30"/>
        </w:rPr>
        <w:t>关于编制施工场地治安管理计划的约定：</w:t>
      </w:r>
      <w:r>
        <w:rPr>
          <w:rFonts w:ascii="Times New Roman" w:hAnsi="Times New Roman" w:eastAsia="Times New Roman" w:cs="Times New Roman"/>
          <w:sz w:val="30"/>
          <w:u w:val="single"/>
        </w:rPr>
        <w:t>  </w:t>
      </w:r>
      <w:r>
        <w:rPr>
          <w:rFonts w:ascii="仿宋_GB2312" w:hAnsi="仿宋_GB2312" w:eastAsia="仿宋_GB2312" w:cs="仿宋_GB2312"/>
          <w:sz w:val="30"/>
          <w:u w:val="single"/>
        </w:rPr>
        <w:t>承包人应在工程开工前编制施工场地治安管理计划，并制定应对突发治安事件的紧急预案上报发包人。在工程施工过程中，发生暴乱、爆炸等恐怖事件，以及群殴、械斗等群体性突发治安事件时，发包人和承包人应立即向当地政府报告。发包人和承包人应积极协助当地有关部门采取措施平息事态，防止事态扩大，尽量减少财产损失和避免人员伤亡。</w:t>
      </w:r>
      <w:r>
        <w:rPr>
          <w:rFonts w:ascii="Times New Roman" w:hAnsi="Times New Roman" w:eastAsia="Times New Roman" w:cs="Times New Roman"/>
          <w:sz w:val="30"/>
          <w:u w:val="single"/>
        </w:rPr>
        <w:t>  </w:t>
      </w:r>
      <w:r>
        <w:rPr>
          <w:rFonts w:ascii="仿宋_GB2312" w:hAnsi="仿宋_GB2312" w:eastAsia="仿宋_GB2312" w:cs="仿宋_GB2312"/>
          <w:sz w:val="30"/>
        </w:rPr>
        <w:t>。</w:t>
      </w:r>
    </w:p>
    <w:p w14:paraId="7C0F61AD">
      <w:pPr>
        <w:pBdr>
          <w:top w:val="none" w:color="000000" w:sz="0" w:space="0"/>
          <w:left w:val="none" w:color="000000" w:sz="0" w:space="0"/>
          <w:bottom w:val="none" w:color="000000" w:sz="0" w:space="0"/>
          <w:right w:val="none" w:color="000000" w:sz="0" w:space="0"/>
        </w:pBdr>
        <w:spacing w:line="439" w:lineRule="atLeast"/>
        <w:ind w:firstLine="600"/>
      </w:pPr>
      <w:r>
        <w:rPr>
          <w:rFonts w:ascii="Times New Roman" w:hAnsi="Times New Roman" w:eastAsia="Times New Roman" w:cs="Times New Roman"/>
          <w:sz w:val="30"/>
        </w:rPr>
        <w:t xml:space="preserve">6.1.5 </w:t>
      </w:r>
      <w:r>
        <w:rPr>
          <w:rFonts w:ascii="仿宋_GB2312" w:hAnsi="仿宋_GB2312" w:eastAsia="仿宋_GB2312" w:cs="仿宋_GB2312"/>
          <w:sz w:val="30"/>
        </w:rPr>
        <w:t>文明施工</w:t>
      </w:r>
    </w:p>
    <w:p w14:paraId="01E58CE3">
      <w:pPr>
        <w:pBdr>
          <w:top w:val="none" w:color="000000" w:sz="0" w:space="0"/>
          <w:left w:val="none" w:color="000000" w:sz="0" w:space="0"/>
          <w:bottom w:val="none" w:color="000000" w:sz="0" w:space="0"/>
          <w:right w:val="none" w:color="000000" w:sz="0" w:space="0"/>
        </w:pBdr>
        <w:spacing w:line="439" w:lineRule="atLeast"/>
        <w:ind w:firstLine="600"/>
      </w:pPr>
      <w:r>
        <w:rPr>
          <w:rFonts w:ascii="仿宋_GB2312" w:hAnsi="仿宋_GB2312" w:eastAsia="仿宋_GB2312" w:cs="仿宋_GB2312"/>
          <w:sz w:val="30"/>
        </w:rPr>
        <w:t>合同当事人对文明施工的要求：</w:t>
      </w:r>
      <w:r>
        <w:rPr>
          <w:rFonts w:ascii="Times New Roman" w:hAnsi="Times New Roman" w:eastAsia="Times New Roman" w:cs="Times New Roman"/>
          <w:sz w:val="30"/>
          <w:u w:val="single"/>
        </w:rPr>
        <w:t>  </w:t>
      </w:r>
      <w:r>
        <w:rPr>
          <w:rFonts w:ascii="仿宋_GB2312" w:hAnsi="仿宋_GB2312" w:eastAsia="仿宋_GB2312" w:cs="仿宋_GB2312"/>
          <w:sz w:val="30"/>
          <w:u w:val="single"/>
        </w:rPr>
        <w:t>达到《建筑施工现场环境与卫生标准》（</w:t>
      </w:r>
      <w:r>
        <w:rPr>
          <w:rFonts w:ascii="Times New Roman" w:hAnsi="Times New Roman" w:eastAsia="Times New Roman" w:cs="Times New Roman"/>
          <w:sz w:val="30"/>
          <w:u w:val="single"/>
        </w:rPr>
        <w:t>JGJ146-2013</w:t>
      </w:r>
      <w:r>
        <w:rPr>
          <w:rFonts w:ascii="仿宋_GB2312" w:hAnsi="仿宋_GB2312" w:eastAsia="仿宋_GB2312" w:cs="仿宋_GB2312"/>
          <w:sz w:val="30"/>
          <w:u w:val="single"/>
        </w:rPr>
        <w:t>）合格</w:t>
      </w:r>
      <w:r>
        <w:rPr>
          <w:rFonts w:ascii="Times New Roman" w:hAnsi="Times New Roman" w:eastAsia="Times New Roman" w:cs="Times New Roman"/>
          <w:sz w:val="30"/>
          <w:u w:val="single"/>
        </w:rPr>
        <w:t> </w:t>
      </w:r>
      <w:r>
        <w:rPr>
          <w:rFonts w:ascii="仿宋_GB2312" w:hAnsi="仿宋_GB2312" w:eastAsia="仿宋_GB2312" w:cs="仿宋_GB2312"/>
          <w:sz w:val="30"/>
          <w:u w:val="single"/>
        </w:rPr>
        <w:t>  </w:t>
      </w:r>
      <w:r>
        <w:rPr>
          <w:rFonts w:ascii="仿宋_GB2312" w:hAnsi="仿宋_GB2312" w:eastAsia="仿宋_GB2312" w:cs="仿宋_GB2312"/>
          <w:sz w:val="30"/>
        </w:rPr>
        <w:t>。</w:t>
      </w:r>
    </w:p>
    <w:p w14:paraId="22651B5D">
      <w:pPr>
        <w:pBdr>
          <w:top w:val="none" w:color="000000" w:sz="0" w:space="0"/>
          <w:left w:val="none" w:color="000000" w:sz="0" w:space="0"/>
          <w:bottom w:val="none" w:color="000000" w:sz="0" w:space="0"/>
          <w:right w:val="none" w:color="000000" w:sz="0" w:space="0"/>
        </w:pBdr>
        <w:spacing w:line="439" w:lineRule="atLeast"/>
        <w:ind w:firstLine="600"/>
      </w:pPr>
      <w:r>
        <w:rPr>
          <w:rFonts w:ascii="Times New Roman" w:hAnsi="Times New Roman" w:eastAsia="Times New Roman" w:cs="Times New Roman"/>
          <w:sz w:val="30"/>
        </w:rPr>
        <w:t xml:space="preserve">6.1.6 </w:t>
      </w:r>
      <w:r>
        <w:rPr>
          <w:rFonts w:ascii="仿宋_GB2312" w:hAnsi="仿宋_GB2312" w:eastAsia="仿宋_GB2312" w:cs="仿宋_GB2312"/>
          <w:sz w:val="30"/>
        </w:rPr>
        <w:t>关于安全文明施工费支付比例和支付期限的约定：</w:t>
      </w:r>
      <w:r>
        <w:rPr>
          <w:rFonts w:ascii="Times New Roman" w:hAnsi="Times New Roman" w:eastAsia="Times New Roman" w:cs="Times New Roman"/>
          <w:sz w:val="30"/>
          <w:u w:val="single"/>
        </w:rPr>
        <w:t>  </w:t>
      </w:r>
      <w:r>
        <w:rPr>
          <w:rFonts w:ascii="仿宋_GB2312" w:hAnsi="仿宋_GB2312" w:eastAsia="仿宋_GB2312" w:cs="仿宋_GB2312"/>
          <w:sz w:val="30"/>
          <w:u w:val="single"/>
        </w:rPr>
        <w:t>执行国家现行有关规定</w:t>
      </w:r>
      <w:r>
        <w:rPr>
          <w:rFonts w:ascii="仿宋_GB2312" w:hAnsi="仿宋_GB2312" w:eastAsia="仿宋_GB2312" w:cs="仿宋_GB2312"/>
          <w:sz w:val="30"/>
        </w:rPr>
        <w:t>。</w:t>
      </w:r>
    </w:p>
    <w:p w14:paraId="4997A53A">
      <w:pPr>
        <w:pBdr>
          <w:top w:val="none" w:color="000000" w:sz="0" w:space="0"/>
          <w:left w:val="none" w:color="000000" w:sz="0" w:space="0"/>
          <w:bottom w:val="none" w:color="000000" w:sz="0" w:space="0"/>
          <w:right w:val="none" w:color="000000" w:sz="0" w:space="0"/>
        </w:pBdr>
        <w:spacing w:before="120" w:after="120" w:line="439" w:lineRule="atLeast"/>
        <w:outlineLvl w:val="3"/>
      </w:pPr>
      <w:r>
        <w:rPr>
          <w:rFonts w:ascii="Times New Roman" w:hAnsi="Times New Roman" w:eastAsia="Times New Roman" w:cs="Times New Roman"/>
          <w:b/>
          <w:sz w:val="32"/>
        </w:rPr>
        <w:t xml:space="preserve">7. </w:t>
      </w:r>
      <w:r>
        <w:rPr>
          <w:rFonts w:ascii="黑体" w:hAnsi="黑体" w:eastAsia="黑体" w:cs="黑体"/>
          <w:b/>
          <w:sz w:val="32"/>
        </w:rPr>
        <w:t>工期和进度</w:t>
      </w:r>
    </w:p>
    <w:p w14:paraId="3C003101">
      <w:pPr>
        <w:pBdr>
          <w:top w:val="none" w:color="000000" w:sz="0" w:space="0"/>
          <w:left w:val="none" w:color="000000" w:sz="0" w:space="0"/>
          <w:bottom w:val="none" w:color="000000" w:sz="0" w:space="0"/>
          <w:right w:val="none" w:color="000000" w:sz="0" w:space="0"/>
        </w:pBdr>
        <w:spacing w:after="120" w:line="439" w:lineRule="atLeast"/>
        <w:ind w:firstLine="600"/>
      </w:pPr>
      <w:r>
        <w:rPr>
          <w:rFonts w:ascii="Times New Roman" w:hAnsi="Times New Roman" w:eastAsia="Times New Roman" w:cs="Times New Roman"/>
          <w:sz w:val="30"/>
        </w:rPr>
        <w:t xml:space="preserve">7.1 </w:t>
      </w:r>
      <w:r>
        <w:rPr>
          <w:rFonts w:ascii="黑体" w:hAnsi="黑体" w:eastAsia="黑体" w:cs="黑体"/>
          <w:sz w:val="30"/>
        </w:rPr>
        <w:t>施工组织设计</w:t>
      </w:r>
    </w:p>
    <w:p w14:paraId="3ABA1D20">
      <w:pPr>
        <w:pBdr>
          <w:top w:val="none" w:color="000000" w:sz="0" w:space="0"/>
          <w:left w:val="none" w:color="000000" w:sz="0" w:space="0"/>
          <w:bottom w:val="none" w:color="000000" w:sz="0" w:space="0"/>
          <w:right w:val="none" w:color="000000" w:sz="0" w:space="0"/>
        </w:pBdr>
        <w:spacing w:line="439" w:lineRule="atLeast"/>
        <w:ind w:firstLine="600"/>
      </w:pPr>
      <w:r>
        <w:rPr>
          <w:rFonts w:ascii="Times New Roman" w:hAnsi="Times New Roman" w:eastAsia="Times New Roman" w:cs="Times New Roman"/>
          <w:sz w:val="30"/>
        </w:rPr>
        <w:t xml:space="preserve">7.1.1 </w:t>
      </w:r>
      <w:r>
        <w:rPr>
          <w:rFonts w:ascii="仿宋_GB2312" w:hAnsi="仿宋_GB2312" w:eastAsia="仿宋_GB2312" w:cs="仿宋_GB2312"/>
          <w:sz w:val="30"/>
        </w:rPr>
        <w:t>合同当事人约定的施工组织设计应包括的其他内容：</w:t>
      </w:r>
      <w:r>
        <w:rPr>
          <w:rFonts w:ascii="Times New Roman" w:hAnsi="Times New Roman" w:eastAsia="Times New Roman" w:cs="Times New Roman"/>
          <w:sz w:val="30"/>
          <w:u w:val="single"/>
        </w:rPr>
        <w:t>  </w:t>
      </w:r>
      <w:r>
        <w:rPr>
          <w:rFonts w:ascii="仿宋_GB2312" w:hAnsi="仿宋_GB2312" w:eastAsia="仿宋_GB2312" w:cs="仿宋_GB2312"/>
          <w:sz w:val="30"/>
          <w:u w:val="single"/>
        </w:rPr>
        <w:t> </w:t>
      </w:r>
    </w:p>
    <w:p w14:paraId="500B1CB8">
      <w:pPr>
        <w:pBdr>
          <w:top w:val="none" w:color="000000" w:sz="0" w:space="0"/>
          <w:left w:val="none" w:color="000000" w:sz="0" w:space="0"/>
          <w:bottom w:val="none" w:color="000000" w:sz="0" w:space="0"/>
          <w:right w:val="none" w:color="000000" w:sz="0" w:space="0"/>
        </w:pBdr>
        <w:spacing w:line="439" w:lineRule="atLeast"/>
      </w:pPr>
      <w:r>
        <w:rPr>
          <w:rFonts w:ascii="仿宋_GB2312" w:hAnsi="仿宋_GB2312" w:eastAsia="仿宋_GB2312" w:cs="仿宋_GB2312"/>
          <w:sz w:val="30"/>
          <w:u w:val="single"/>
        </w:rPr>
        <w:t>             </w:t>
      </w:r>
      <w:r>
        <w:rPr>
          <w:rFonts w:ascii="Times New Roman" w:hAnsi="Times New Roman" w:eastAsia="Times New Roman" w:cs="Times New Roman"/>
          <w:sz w:val="30"/>
          <w:u w:val="single"/>
        </w:rPr>
        <w:t>/           </w:t>
      </w:r>
      <w:r>
        <w:rPr>
          <w:rFonts w:ascii="仿宋_GB2312" w:hAnsi="仿宋_GB2312" w:eastAsia="仿宋_GB2312" w:cs="仿宋_GB2312"/>
          <w:sz w:val="30"/>
        </w:rPr>
        <w:t>。</w:t>
      </w:r>
    </w:p>
    <w:p w14:paraId="66056926">
      <w:pPr>
        <w:pBdr>
          <w:top w:val="none" w:color="000000" w:sz="0" w:space="0"/>
          <w:left w:val="none" w:color="000000" w:sz="0" w:space="0"/>
          <w:bottom w:val="none" w:color="000000" w:sz="0" w:space="0"/>
          <w:right w:val="none" w:color="000000" w:sz="0" w:space="0"/>
        </w:pBdr>
        <w:spacing w:line="439" w:lineRule="atLeast"/>
        <w:ind w:firstLine="600"/>
      </w:pPr>
      <w:r>
        <w:rPr>
          <w:rFonts w:ascii="Times New Roman" w:hAnsi="Times New Roman" w:eastAsia="Times New Roman" w:cs="Times New Roman"/>
          <w:sz w:val="30"/>
        </w:rPr>
        <w:t xml:space="preserve">7.1.2 </w:t>
      </w:r>
      <w:r>
        <w:rPr>
          <w:rFonts w:ascii="仿宋_GB2312" w:hAnsi="仿宋_GB2312" w:eastAsia="仿宋_GB2312" w:cs="仿宋_GB2312"/>
          <w:sz w:val="30"/>
        </w:rPr>
        <w:t>施工组织设计的提交和修改</w:t>
      </w:r>
    </w:p>
    <w:p w14:paraId="02DA567F">
      <w:pPr>
        <w:pBdr>
          <w:top w:val="none" w:color="000000" w:sz="0" w:space="0"/>
          <w:left w:val="none" w:color="000000" w:sz="0" w:space="0"/>
          <w:bottom w:val="none" w:color="000000" w:sz="0" w:space="0"/>
          <w:right w:val="none" w:color="000000" w:sz="0" w:space="0"/>
        </w:pBdr>
        <w:spacing w:line="439" w:lineRule="atLeast"/>
        <w:ind w:firstLine="600"/>
      </w:pPr>
      <w:r>
        <w:rPr>
          <w:rFonts w:ascii="仿宋_GB2312" w:hAnsi="仿宋_GB2312" w:eastAsia="仿宋_GB2312" w:cs="仿宋_GB2312"/>
          <w:sz w:val="30"/>
        </w:rPr>
        <w:t>承包人提交详细施工组织设计的期限的约定：</w:t>
      </w:r>
      <w:r>
        <w:rPr>
          <w:rFonts w:ascii="Times New Roman" w:hAnsi="Times New Roman" w:eastAsia="Times New Roman" w:cs="Times New Roman"/>
          <w:sz w:val="30"/>
          <w:u w:val="single"/>
        </w:rPr>
        <w:t>   </w:t>
      </w:r>
      <w:r>
        <w:rPr>
          <w:rFonts w:ascii="仿宋_GB2312" w:hAnsi="仿宋_GB2312" w:eastAsia="仿宋_GB2312" w:cs="仿宋_GB2312"/>
          <w:sz w:val="30"/>
          <w:u w:val="single"/>
        </w:rPr>
        <w:t>开工前 </w:t>
      </w:r>
      <w:r>
        <w:rPr>
          <w:rFonts w:ascii="Times New Roman" w:hAnsi="Times New Roman" w:eastAsia="Times New Roman" w:cs="Times New Roman"/>
          <w:sz w:val="30"/>
          <w:u w:val="single"/>
        </w:rPr>
        <w:t>  </w:t>
      </w:r>
      <w:r>
        <w:rPr>
          <w:rFonts w:ascii="仿宋_GB2312" w:hAnsi="仿宋_GB2312" w:eastAsia="仿宋_GB2312" w:cs="仿宋_GB2312"/>
          <w:sz w:val="30"/>
        </w:rPr>
        <w:t>。</w:t>
      </w:r>
    </w:p>
    <w:p w14:paraId="40CCFD63">
      <w:pPr>
        <w:pBdr>
          <w:top w:val="none" w:color="000000" w:sz="0" w:space="0"/>
          <w:left w:val="none" w:color="000000" w:sz="0" w:space="0"/>
          <w:bottom w:val="none" w:color="000000" w:sz="0" w:space="0"/>
          <w:right w:val="none" w:color="000000" w:sz="0" w:space="0"/>
        </w:pBdr>
        <w:spacing w:line="439" w:lineRule="atLeast"/>
        <w:ind w:firstLine="600"/>
      </w:pPr>
      <w:r>
        <w:rPr>
          <w:rFonts w:ascii="仿宋_GB2312" w:hAnsi="仿宋_GB2312" w:eastAsia="仿宋_GB2312" w:cs="仿宋_GB2312"/>
          <w:sz w:val="30"/>
        </w:rPr>
        <w:t>发包人和监理人在收到详细的施工组织设计后确认或提出修改意见的期限：</w:t>
      </w:r>
      <w:r>
        <w:rPr>
          <w:rFonts w:ascii="Times New Roman" w:hAnsi="Times New Roman" w:eastAsia="Times New Roman" w:cs="Times New Roman"/>
          <w:sz w:val="30"/>
          <w:u w:val="single"/>
        </w:rPr>
        <w:t>   </w:t>
      </w:r>
      <w:r>
        <w:rPr>
          <w:rFonts w:ascii="仿宋_GB2312" w:hAnsi="仿宋_GB2312" w:eastAsia="仿宋_GB2312" w:cs="仿宋_GB2312"/>
          <w:sz w:val="30"/>
          <w:u w:val="single"/>
        </w:rPr>
        <w:t>收到后</w:t>
      </w:r>
      <w:r>
        <w:rPr>
          <w:rFonts w:ascii="Times New Roman" w:hAnsi="Times New Roman" w:eastAsia="Times New Roman" w:cs="Times New Roman"/>
          <w:sz w:val="30"/>
          <w:u w:val="single"/>
        </w:rPr>
        <w:t>7</w:t>
      </w:r>
      <w:r>
        <w:rPr>
          <w:rFonts w:ascii="仿宋_GB2312" w:hAnsi="仿宋_GB2312" w:eastAsia="仿宋_GB2312" w:cs="仿宋_GB2312"/>
          <w:sz w:val="30"/>
          <w:u w:val="single"/>
        </w:rPr>
        <w:t>天内</w:t>
      </w:r>
      <w:r>
        <w:rPr>
          <w:rFonts w:ascii="Times New Roman" w:hAnsi="Times New Roman" w:eastAsia="Times New Roman" w:cs="Times New Roman"/>
          <w:sz w:val="30"/>
          <w:u w:val="single"/>
        </w:rPr>
        <w:t>    </w:t>
      </w:r>
      <w:r>
        <w:rPr>
          <w:rFonts w:ascii="仿宋_GB2312" w:hAnsi="仿宋_GB2312" w:eastAsia="仿宋_GB2312" w:cs="仿宋_GB2312"/>
          <w:sz w:val="30"/>
        </w:rPr>
        <w:t>。</w:t>
      </w:r>
    </w:p>
    <w:p w14:paraId="5D6268D2">
      <w:pPr>
        <w:pBdr>
          <w:top w:val="none" w:color="000000" w:sz="0" w:space="0"/>
          <w:left w:val="none" w:color="000000" w:sz="0" w:space="0"/>
          <w:bottom w:val="none" w:color="000000" w:sz="0" w:space="0"/>
          <w:right w:val="none" w:color="000000" w:sz="0" w:space="0"/>
        </w:pBdr>
        <w:spacing w:after="120" w:line="439" w:lineRule="atLeast"/>
        <w:ind w:firstLine="600"/>
      </w:pPr>
      <w:r>
        <w:rPr>
          <w:rFonts w:ascii="Times New Roman" w:hAnsi="Times New Roman" w:eastAsia="Times New Roman" w:cs="Times New Roman"/>
          <w:sz w:val="30"/>
        </w:rPr>
        <w:t xml:space="preserve">7.2 </w:t>
      </w:r>
      <w:r>
        <w:rPr>
          <w:rFonts w:ascii="黑体" w:hAnsi="黑体" w:eastAsia="黑体" w:cs="黑体"/>
          <w:sz w:val="30"/>
        </w:rPr>
        <w:t>施工进度计划</w:t>
      </w:r>
    </w:p>
    <w:p w14:paraId="76DF4C6B">
      <w:pPr>
        <w:pBdr>
          <w:top w:val="none" w:color="000000" w:sz="0" w:space="0"/>
          <w:left w:val="none" w:color="000000" w:sz="0" w:space="0"/>
          <w:bottom w:val="none" w:color="000000" w:sz="0" w:space="0"/>
          <w:right w:val="none" w:color="000000" w:sz="0" w:space="0"/>
        </w:pBdr>
        <w:spacing w:line="439" w:lineRule="atLeast"/>
        <w:ind w:firstLine="600"/>
      </w:pPr>
      <w:r>
        <w:rPr>
          <w:rFonts w:ascii="Times New Roman" w:hAnsi="Times New Roman" w:eastAsia="Times New Roman" w:cs="Times New Roman"/>
          <w:sz w:val="30"/>
        </w:rPr>
        <w:t xml:space="preserve">7.2.2 </w:t>
      </w:r>
      <w:r>
        <w:rPr>
          <w:rFonts w:ascii="仿宋_GB2312" w:hAnsi="仿宋_GB2312" w:eastAsia="仿宋_GB2312" w:cs="仿宋_GB2312"/>
          <w:sz w:val="30"/>
        </w:rPr>
        <w:t>施工进度计划的修订</w:t>
      </w:r>
    </w:p>
    <w:p w14:paraId="430523F8">
      <w:pPr>
        <w:pBdr>
          <w:top w:val="none" w:color="000000" w:sz="0" w:space="0"/>
          <w:left w:val="none" w:color="000000" w:sz="0" w:space="0"/>
          <w:bottom w:val="none" w:color="000000" w:sz="0" w:space="0"/>
          <w:right w:val="none" w:color="000000" w:sz="0" w:space="0"/>
        </w:pBdr>
        <w:spacing w:line="439" w:lineRule="atLeast"/>
        <w:ind w:firstLine="600"/>
      </w:pPr>
      <w:r>
        <w:rPr>
          <w:rFonts w:ascii="仿宋_GB2312" w:hAnsi="仿宋_GB2312" w:eastAsia="仿宋_GB2312" w:cs="仿宋_GB2312"/>
          <w:sz w:val="30"/>
        </w:rPr>
        <w:t>发包人和监理人在收到修订的施工进度计划后确认或提出修改意见的期限：</w:t>
      </w:r>
      <w:r>
        <w:rPr>
          <w:rFonts w:ascii="Times New Roman" w:hAnsi="Times New Roman" w:eastAsia="Times New Roman" w:cs="Times New Roman"/>
          <w:sz w:val="30"/>
          <w:u w:val="single"/>
        </w:rPr>
        <w:t>  </w:t>
      </w:r>
      <w:r>
        <w:rPr>
          <w:rFonts w:ascii="仿宋_GB2312" w:hAnsi="仿宋_GB2312" w:eastAsia="仿宋_GB2312" w:cs="仿宋_GB2312"/>
          <w:sz w:val="30"/>
          <w:u w:val="single"/>
        </w:rPr>
        <w:t>收到后</w:t>
      </w:r>
      <w:r>
        <w:rPr>
          <w:rFonts w:ascii="Times New Roman" w:hAnsi="Times New Roman" w:eastAsia="Times New Roman" w:cs="Times New Roman"/>
          <w:sz w:val="30"/>
          <w:u w:val="single"/>
        </w:rPr>
        <w:t>5</w:t>
      </w:r>
      <w:r>
        <w:rPr>
          <w:rFonts w:ascii="仿宋_GB2312" w:hAnsi="仿宋_GB2312" w:eastAsia="仿宋_GB2312" w:cs="仿宋_GB2312"/>
          <w:sz w:val="30"/>
          <w:u w:val="single"/>
        </w:rPr>
        <w:t>天内</w:t>
      </w:r>
      <w:r>
        <w:rPr>
          <w:rFonts w:ascii="Times New Roman" w:hAnsi="Times New Roman" w:eastAsia="Times New Roman" w:cs="Times New Roman"/>
          <w:sz w:val="30"/>
          <w:u w:val="single"/>
        </w:rPr>
        <w:t>  </w:t>
      </w:r>
      <w:r>
        <w:rPr>
          <w:rFonts w:ascii="仿宋_GB2312" w:hAnsi="仿宋_GB2312" w:eastAsia="仿宋_GB2312" w:cs="仿宋_GB2312"/>
          <w:sz w:val="30"/>
        </w:rPr>
        <w:t>。</w:t>
      </w:r>
    </w:p>
    <w:p w14:paraId="442C8B0F">
      <w:pPr>
        <w:pBdr>
          <w:top w:val="none" w:color="000000" w:sz="0" w:space="0"/>
          <w:left w:val="none" w:color="000000" w:sz="0" w:space="0"/>
          <w:bottom w:val="none" w:color="000000" w:sz="0" w:space="0"/>
          <w:right w:val="none" w:color="000000" w:sz="0" w:space="0"/>
        </w:pBdr>
        <w:spacing w:after="120" w:line="439" w:lineRule="atLeast"/>
        <w:ind w:firstLine="600"/>
      </w:pPr>
      <w:r>
        <w:rPr>
          <w:rFonts w:ascii="Times New Roman" w:hAnsi="Times New Roman" w:eastAsia="Times New Roman" w:cs="Times New Roman"/>
          <w:sz w:val="30"/>
        </w:rPr>
        <w:t xml:space="preserve">7.3 </w:t>
      </w:r>
      <w:r>
        <w:rPr>
          <w:rFonts w:ascii="黑体" w:hAnsi="黑体" w:eastAsia="黑体" w:cs="黑体"/>
          <w:sz w:val="30"/>
        </w:rPr>
        <w:t>开工</w:t>
      </w:r>
    </w:p>
    <w:p w14:paraId="321ABE8F">
      <w:pPr>
        <w:pBdr>
          <w:top w:val="none" w:color="000000" w:sz="0" w:space="0"/>
          <w:left w:val="none" w:color="000000" w:sz="0" w:space="0"/>
          <w:bottom w:val="none" w:color="000000" w:sz="0" w:space="0"/>
          <w:right w:val="none" w:color="000000" w:sz="0" w:space="0"/>
        </w:pBdr>
        <w:spacing w:line="439" w:lineRule="atLeast"/>
        <w:ind w:firstLine="600"/>
      </w:pPr>
      <w:r>
        <w:rPr>
          <w:rFonts w:ascii="Times New Roman" w:hAnsi="Times New Roman" w:eastAsia="Times New Roman" w:cs="Times New Roman"/>
          <w:sz w:val="30"/>
        </w:rPr>
        <w:t xml:space="preserve">7.3.1 </w:t>
      </w:r>
      <w:r>
        <w:rPr>
          <w:rFonts w:ascii="仿宋_GB2312" w:hAnsi="仿宋_GB2312" w:eastAsia="仿宋_GB2312" w:cs="仿宋_GB2312"/>
          <w:sz w:val="30"/>
        </w:rPr>
        <w:t>开工准备</w:t>
      </w:r>
    </w:p>
    <w:p w14:paraId="27C671A2">
      <w:pPr>
        <w:pBdr>
          <w:top w:val="none" w:color="000000" w:sz="0" w:space="0"/>
          <w:left w:val="none" w:color="000000" w:sz="0" w:space="0"/>
          <w:bottom w:val="none" w:color="000000" w:sz="0" w:space="0"/>
          <w:right w:val="none" w:color="000000" w:sz="0" w:space="0"/>
        </w:pBdr>
        <w:spacing w:line="439" w:lineRule="atLeast"/>
        <w:ind w:firstLine="645"/>
      </w:pPr>
      <w:r>
        <w:rPr>
          <w:rFonts w:ascii="仿宋_GB2312" w:hAnsi="仿宋_GB2312" w:eastAsia="仿宋_GB2312" w:cs="仿宋_GB2312"/>
          <w:sz w:val="30"/>
        </w:rPr>
        <w:t>关于承包人提交工程开工报审表的期限：</w:t>
      </w:r>
      <w:r>
        <w:rPr>
          <w:rFonts w:ascii="Times New Roman" w:hAnsi="Times New Roman" w:eastAsia="Times New Roman" w:cs="Times New Roman"/>
          <w:sz w:val="30"/>
          <w:u w:val="single"/>
        </w:rPr>
        <w:t>        /       </w:t>
      </w:r>
      <w:r>
        <w:rPr>
          <w:rFonts w:ascii="仿宋_GB2312" w:hAnsi="仿宋_GB2312" w:eastAsia="仿宋_GB2312" w:cs="仿宋_GB2312"/>
          <w:sz w:val="30"/>
          <w:u w:val="single"/>
        </w:rPr>
        <w:t> </w:t>
      </w:r>
      <w:r>
        <w:rPr>
          <w:rFonts w:ascii="Times New Roman" w:hAnsi="Times New Roman" w:eastAsia="Times New Roman" w:cs="Times New Roman"/>
          <w:sz w:val="30"/>
          <w:u w:val="single"/>
        </w:rPr>
        <w:t> </w:t>
      </w:r>
      <w:r>
        <w:rPr>
          <w:rFonts w:ascii="仿宋_GB2312" w:hAnsi="仿宋_GB2312" w:eastAsia="仿宋_GB2312" w:cs="仿宋_GB2312"/>
          <w:sz w:val="30"/>
        </w:rPr>
        <w:t>。</w:t>
      </w:r>
    </w:p>
    <w:p w14:paraId="0BDC1407">
      <w:pPr>
        <w:pBdr>
          <w:top w:val="none" w:color="000000" w:sz="0" w:space="0"/>
          <w:left w:val="none" w:color="000000" w:sz="0" w:space="0"/>
          <w:bottom w:val="none" w:color="000000" w:sz="0" w:space="0"/>
          <w:right w:val="none" w:color="000000" w:sz="0" w:space="0"/>
        </w:pBdr>
        <w:spacing w:line="439" w:lineRule="atLeast"/>
        <w:ind w:firstLine="645"/>
      </w:pPr>
      <w:r>
        <w:rPr>
          <w:rFonts w:ascii="仿宋_GB2312" w:hAnsi="仿宋_GB2312" w:eastAsia="仿宋_GB2312" w:cs="仿宋_GB2312"/>
          <w:sz w:val="30"/>
        </w:rPr>
        <w:t>关于发包人应完成的其他开工准备工作及期限：</w:t>
      </w:r>
      <w:r>
        <w:rPr>
          <w:rFonts w:ascii="Times New Roman" w:hAnsi="Times New Roman" w:eastAsia="Times New Roman" w:cs="Times New Roman"/>
          <w:sz w:val="30"/>
          <w:u w:val="single"/>
        </w:rPr>
        <w:t>    </w:t>
      </w:r>
      <w:r>
        <w:rPr>
          <w:rFonts w:ascii="仿宋_GB2312" w:hAnsi="仿宋_GB2312" w:eastAsia="仿宋_GB2312" w:cs="仿宋_GB2312"/>
          <w:sz w:val="30"/>
          <w:u w:val="single"/>
        </w:rPr>
        <w:t>  </w:t>
      </w:r>
      <w:r>
        <w:rPr>
          <w:rFonts w:ascii="Times New Roman" w:hAnsi="Times New Roman" w:eastAsia="Times New Roman" w:cs="Times New Roman"/>
          <w:sz w:val="30"/>
          <w:u w:val="single"/>
        </w:rPr>
        <w:t>/     </w:t>
      </w:r>
      <w:r>
        <w:rPr>
          <w:rFonts w:ascii="仿宋_GB2312" w:hAnsi="仿宋_GB2312" w:eastAsia="仿宋_GB2312" w:cs="仿宋_GB2312"/>
          <w:sz w:val="30"/>
        </w:rPr>
        <w:t>。</w:t>
      </w:r>
    </w:p>
    <w:p w14:paraId="30536CA3">
      <w:pPr>
        <w:pBdr>
          <w:top w:val="none" w:color="000000" w:sz="0" w:space="0"/>
          <w:left w:val="none" w:color="000000" w:sz="0" w:space="0"/>
          <w:bottom w:val="none" w:color="000000" w:sz="0" w:space="0"/>
          <w:right w:val="none" w:color="000000" w:sz="0" w:space="0"/>
        </w:pBdr>
        <w:spacing w:line="439" w:lineRule="atLeast"/>
        <w:ind w:firstLine="600"/>
      </w:pPr>
      <w:r>
        <w:rPr>
          <w:rFonts w:ascii="仿宋_GB2312" w:hAnsi="仿宋_GB2312" w:eastAsia="仿宋_GB2312" w:cs="仿宋_GB2312"/>
          <w:sz w:val="30"/>
        </w:rPr>
        <w:t>关于承包人应完成的其他开工准备工作及期限：</w:t>
      </w:r>
      <w:r>
        <w:rPr>
          <w:rFonts w:ascii="Times New Roman" w:hAnsi="Times New Roman" w:eastAsia="Times New Roman" w:cs="Times New Roman"/>
          <w:sz w:val="30"/>
          <w:u w:val="single"/>
        </w:rPr>
        <w:t>    </w:t>
      </w:r>
      <w:r>
        <w:rPr>
          <w:rFonts w:ascii="仿宋_GB2312" w:hAnsi="仿宋_GB2312" w:eastAsia="仿宋_GB2312" w:cs="仿宋_GB2312"/>
          <w:sz w:val="30"/>
          <w:u w:val="single"/>
        </w:rPr>
        <w:t> </w:t>
      </w:r>
      <w:r>
        <w:rPr>
          <w:rFonts w:ascii="Times New Roman" w:hAnsi="Times New Roman" w:eastAsia="Times New Roman" w:cs="Times New Roman"/>
          <w:sz w:val="30"/>
          <w:u w:val="single"/>
        </w:rPr>
        <w:t> /      </w:t>
      </w:r>
      <w:r>
        <w:rPr>
          <w:rFonts w:ascii="仿宋_GB2312" w:hAnsi="仿宋_GB2312" w:eastAsia="仿宋_GB2312" w:cs="仿宋_GB2312"/>
          <w:sz w:val="30"/>
        </w:rPr>
        <w:t>。</w:t>
      </w:r>
    </w:p>
    <w:p w14:paraId="694F8CD5">
      <w:pPr>
        <w:pBdr>
          <w:top w:val="none" w:color="000000" w:sz="0" w:space="0"/>
          <w:left w:val="none" w:color="000000" w:sz="0" w:space="0"/>
          <w:bottom w:val="none" w:color="000000" w:sz="0" w:space="0"/>
          <w:right w:val="none" w:color="000000" w:sz="0" w:space="0"/>
        </w:pBdr>
        <w:spacing w:line="439" w:lineRule="atLeast"/>
        <w:ind w:firstLine="600"/>
      </w:pPr>
      <w:r>
        <w:rPr>
          <w:rFonts w:ascii="Times New Roman" w:hAnsi="Times New Roman" w:eastAsia="Times New Roman" w:cs="Times New Roman"/>
          <w:sz w:val="30"/>
        </w:rPr>
        <w:t>7.3.2</w:t>
      </w:r>
      <w:r>
        <w:rPr>
          <w:rFonts w:ascii="仿宋_GB2312" w:hAnsi="仿宋_GB2312" w:eastAsia="仿宋_GB2312" w:cs="仿宋_GB2312"/>
          <w:sz w:val="30"/>
        </w:rPr>
        <w:t>开工通知</w:t>
      </w:r>
    </w:p>
    <w:p w14:paraId="6FA5CE6A">
      <w:pPr>
        <w:pBdr>
          <w:top w:val="none" w:color="000000" w:sz="0" w:space="0"/>
          <w:left w:val="none" w:color="000000" w:sz="0" w:space="0"/>
          <w:bottom w:val="none" w:color="000000" w:sz="0" w:space="0"/>
          <w:right w:val="none" w:color="000000" w:sz="0" w:space="0"/>
        </w:pBdr>
        <w:spacing w:line="439" w:lineRule="atLeast"/>
        <w:ind w:firstLine="600"/>
      </w:pPr>
      <w:r>
        <w:rPr>
          <w:rFonts w:ascii="仿宋_GB2312" w:hAnsi="仿宋_GB2312" w:eastAsia="仿宋_GB2312" w:cs="仿宋_GB2312"/>
          <w:sz w:val="30"/>
        </w:rPr>
        <w:t>因发包人原因造成监理人未能在计划开工日期之日起</w:t>
      </w:r>
      <w:r>
        <w:rPr>
          <w:rFonts w:ascii="Times New Roman" w:hAnsi="Times New Roman" w:eastAsia="Times New Roman" w:cs="Times New Roman"/>
          <w:sz w:val="30"/>
          <w:u w:val="single"/>
        </w:rPr>
        <w:t>   /  </w:t>
      </w:r>
      <w:r>
        <w:rPr>
          <w:rFonts w:ascii="仿宋_GB2312" w:hAnsi="仿宋_GB2312" w:eastAsia="仿宋_GB2312" w:cs="仿宋_GB2312"/>
          <w:sz w:val="30"/>
        </w:rPr>
        <w:t>天内发出开工通知的，承包人有权提出价格调整要求，或者解除合同。</w:t>
      </w:r>
    </w:p>
    <w:p w14:paraId="0E6B16A9">
      <w:pPr>
        <w:pBdr>
          <w:top w:val="none" w:color="000000" w:sz="0" w:space="0"/>
          <w:left w:val="none" w:color="000000" w:sz="0" w:space="0"/>
          <w:bottom w:val="none" w:color="000000" w:sz="0" w:space="0"/>
          <w:right w:val="none" w:color="000000" w:sz="0" w:space="0"/>
        </w:pBdr>
        <w:spacing w:after="120" w:line="439" w:lineRule="atLeast"/>
        <w:ind w:firstLine="600"/>
      </w:pPr>
      <w:r>
        <w:rPr>
          <w:rFonts w:ascii="Times New Roman" w:hAnsi="Times New Roman" w:eastAsia="Times New Roman" w:cs="Times New Roman"/>
          <w:sz w:val="30"/>
        </w:rPr>
        <w:t xml:space="preserve">7.4 </w:t>
      </w:r>
      <w:r>
        <w:rPr>
          <w:rFonts w:ascii="黑体" w:hAnsi="黑体" w:eastAsia="黑体" w:cs="黑体"/>
          <w:sz w:val="30"/>
        </w:rPr>
        <w:t>测量放线</w:t>
      </w:r>
    </w:p>
    <w:p w14:paraId="50708DA7">
      <w:pPr>
        <w:pBdr>
          <w:top w:val="none" w:color="000000" w:sz="0" w:space="0"/>
          <w:left w:val="none" w:color="000000" w:sz="0" w:space="0"/>
          <w:bottom w:val="none" w:color="000000" w:sz="0" w:space="0"/>
          <w:right w:val="none" w:color="000000" w:sz="0" w:space="0"/>
        </w:pBdr>
        <w:spacing w:line="439" w:lineRule="atLeast"/>
        <w:ind w:firstLine="600"/>
      </w:pPr>
      <w:r>
        <w:rPr>
          <w:rFonts w:ascii="Times New Roman" w:hAnsi="Times New Roman" w:eastAsia="Times New Roman" w:cs="Times New Roman"/>
          <w:sz w:val="30"/>
        </w:rPr>
        <w:t>7.4.1</w:t>
      </w:r>
      <w:r>
        <w:rPr>
          <w:rFonts w:ascii="仿宋_GB2312" w:hAnsi="仿宋_GB2312" w:eastAsia="仿宋_GB2312" w:cs="仿宋_GB2312"/>
          <w:sz w:val="30"/>
        </w:rPr>
        <w:t>发包人通过监理人向承包人提供测量基准点、基准线和水准点及其书面资料的期限：</w:t>
      </w:r>
      <w:r>
        <w:rPr>
          <w:rFonts w:ascii="Times New Roman" w:hAnsi="Times New Roman" w:eastAsia="Times New Roman" w:cs="Times New Roman"/>
          <w:sz w:val="30"/>
          <w:u w:val="single"/>
        </w:rPr>
        <w:t>  </w:t>
      </w:r>
      <w:r>
        <w:rPr>
          <w:rFonts w:ascii="仿宋_GB2312" w:hAnsi="仿宋_GB2312" w:eastAsia="仿宋_GB2312" w:cs="仿宋_GB2312"/>
          <w:sz w:val="30"/>
          <w:u w:val="single"/>
        </w:rPr>
        <w:t>开工前 </w:t>
      </w:r>
      <w:r>
        <w:rPr>
          <w:rFonts w:ascii="仿宋_GB2312" w:hAnsi="仿宋_GB2312" w:eastAsia="仿宋_GB2312" w:cs="仿宋_GB2312"/>
          <w:sz w:val="30"/>
        </w:rPr>
        <w:t>。</w:t>
      </w:r>
    </w:p>
    <w:p w14:paraId="3AAFD92D">
      <w:pPr>
        <w:pBdr>
          <w:top w:val="none" w:color="000000" w:sz="0" w:space="0"/>
          <w:left w:val="none" w:color="000000" w:sz="0" w:space="0"/>
          <w:bottom w:val="none" w:color="000000" w:sz="0" w:space="0"/>
          <w:right w:val="none" w:color="000000" w:sz="0" w:space="0"/>
        </w:pBdr>
        <w:spacing w:after="120" w:line="439" w:lineRule="atLeast"/>
        <w:ind w:firstLine="600"/>
      </w:pPr>
      <w:r>
        <w:rPr>
          <w:rFonts w:ascii="Times New Roman" w:hAnsi="Times New Roman" w:eastAsia="Times New Roman" w:cs="Times New Roman"/>
          <w:sz w:val="30"/>
        </w:rPr>
        <w:t xml:space="preserve">7.5 </w:t>
      </w:r>
      <w:r>
        <w:rPr>
          <w:rFonts w:ascii="黑体" w:hAnsi="黑体" w:eastAsia="黑体" w:cs="黑体"/>
          <w:sz w:val="30"/>
        </w:rPr>
        <w:t>工期延误</w:t>
      </w:r>
    </w:p>
    <w:p w14:paraId="76FE76CD">
      <w:pPr>
        <w:pBdr>
          <w:top w:val="none" w:color="000000" w:sz="0" w:space="0"/>
          <w:left w:val="none" w:color="000000" w:sz="0" w:space="0"/>
          <w:bottom w:val="none" w:color="000000" w:sz="0" w:space="0"/>
          <w:right w:val="none" w:color="000000" w:sz="0" w:space="0"/>
        </w:pBdr>
        <w:spacing w:line="439" w:lineRule="atLeast"/>
        <w:ind w:firstLine="600"/>
      </w:pPr>
      <w:r>
        <w:rPr>
          <w:rFonts w:ascii="Times New Roman" w:hAnsi="Times New Roman" w:eastAsia="Times New Roman" w:cs="Times New Roman"/>
          <w:sz w:val="30"/>
        </w:rPr>
        <w:t xml:space="preserve">7.5.1 </w:t>
      </w:r>
      <w:r>
        <w:rPr>
          <w:rFonts w:ascii="仿宋_GB2312" w:hAnsi="仿宋_GB2312" w:eastAsia="仿宋_GB2312" w:cs="仿宋_GB2312"/>
          <w:sz w:val="30"/>
        </w:rPr>
        <w:t>因发包人原因导致工期延误</w:t>
      </w:r>
    </w:p>
    <w:p w14:paraId="0AFF7466">
      <w:pPr>
        <w:pBdr>
          <w:top w:val="none" w:color="000000" w:sz="0" w:space="0"/>
          <w:left w:val="none" w:color="000000" w:sz="0" w:space="0"/>
          <w:bottom w:val="none" w:color="000000" w:sz="0" w:space="0"/>
          <w:right w:val="none" w:color="000000" w:sz="0" w:space="0"/>
        </w:pBdr>
        <w:spacing w:line="439" w:lineRule="atLeast"/>
        <w:ind w:firstLine="600"/>
      </w:pPr>
      <w:r>
        <w:rPr>
          <w:rFonts w:ascii="仿宋_GB2312" w:hAnsi="仿宋_GB2312" w:eastAsia="仿宋_GB2312" w:cs="仿宋_GB2312"/>
          <w:sz w:val="30"/>
        </w:rPr>
        <w:t>（</w:t>
      </w:r>
      <w:r>
        <w:rPr>
          <w:rFonts w:ascii="Times New Roman" w:hAnsi="Times New Roman" w:eastAsia="Times New Roman" w:cs="Times New Roman"/>
          <w:sz w:val="30"/>
        </w:rPr>
        <w:t>7</w:t>
      </w:r>
      <w:r>
        <w:rPr>
          <w:rFonts w:ascii="仿宋_GB2312" w:hAnsi="仿宋_GB2312" w:eastAsia="仿宋_GB2312" w:cs="仿宋_GB2312"/>
          <w:sz w:val="30"/>
        </w:rPr>
        <w:t>）因发包人原因导致工期延误的其他情形：</w:t>
      </w:r>
      <w:r>
        <w:rPr>
          <w:rFonts w:ascii="Times New Roman" w:hAnsi="Times New Roman" w:eastAsia="Times New Roman" w:cs="Times New Roman"/>
          <w:sz w:val="30"/>
          <w:u w:val="single"/>
        </w:rPr>
        <w:t>  </w:t>
      </w:r>
      <w:r>
        <w:rPr>
          <w:rFonts w:ascii="仿宋_GB2312" w:hAnsi="仿宋_GB2312" w:eastAsia="仿宋_GB2312" w:cs="仿宋_GB2312"/>
          <w:sz w:val="30"/>
          <w:u w:val="single"/>
        </w:rPr>
        <w:t>由于发包人原因延误，工期顺延，（但须得到发包人代表签字的书面认可，承包人同意因发包人原因的工期顺延，承包人不予索赔）</w:t>
      </w:r>
      <w:r>
        <w:rPr>
          <w:rFonts w:ascii="Times New Roman" w:hAnsi="Times New Roman" w:eastAsia="Times New Roman" w:cs="Times New Roman"/>
          <w:sz w:val="30"/>
          <w:u w:val="single"/>
        </w:rPr>
        <w:t>   </w:t>
      </w:r>
      <w:r>
        <w:rPr>
          <w:rFonts w:ascii="仿宋_GB2312" w:hAnsi="仿宋_GB2312" w:eastAsia="仿宋_GB2312" w:cs="仿宋_GB2312"/>
          <w:sz w:val="30"/>
        </w:rPr>
        <w:t>。</w:t>
      </w:r>
    </w:p>
    <w:p w14:paraId="433CA758">
      <w:pPr>
        <w:pBdr>
          <w:top w:val="none" w:color="000000" w:sz="0" w:space="0"/>
          <w:left w:val="none" w:color="000000" w:sz="0" w:space="0"/>
          <w:bottom w:val="none" w:color="000000" w:sz="0" w:space="0"/>
          <w:right w:val="none" w:color="000000" w:sz="0" w:space="0"/>
        </w:pBdr>
        <w:spacing w:line="439" w:lineRule="atLeast"/>
        <w:ind w:firstLine="600"/>
      </w:pPr>
      <w:r>
        <w:rPr>
          <w:rFonts w:ascii="Times New Roman" w:hAnsi="Times New Roman" w:eastAsia="Times New Roman" w:cs="Times New Roman"/>
          <w:sz w:val="30"/>
        </w:rPr>
        <w:t xml:space="preserve">7.5.2 </w:t>
      </w:r>
      <w:r>
        <w:rPr>
          <w:rFonts w:ascii="仿宋_GB2312" w:hAnsi="仿宋_GB2312" w:eastAsia="仿宋_GB2312" w:cs="仿宋_GB2312"/>
          <w:sz w:val="30"/>
        </w:rPr>
        <w:t>因承包人原因导致工期延误</w:t>
      </w:r>
    </w:p>
    <w:p w14:paraId="1A7A8D47">
      <w:pPr>
        <w:pBdr>
          <w:top w:val="none" w:color="000000" w:sz="0" w:space="0"/>
          <w:left w:val="none" w:color="000000" w:sz="0" w:space="0"/>
          <w:bottom w:val="none" w:color="000000" w:sz="0" w:space="0"/>
          <w:right w:val="none" w:color="000000" w:sz="0" w:space="0"/>
        </w:pBdr>
        <w:spacing w:line="439" w:lineRule="atLeast"/>
        <w:ind w:firstLine="600"/>
      </w:pPr>
      <w:r>
        <w:rPr>
          <w:rFonts w:ascii="仿宋_GB2312" w:hAnsi="仿宋_GB2312" w:eastAsia="仿宋_GB2312" w:cs="仿宋_GB2312"/>
          <w:sz w:val="30"/>
        </w:rPr>
        <w:t>因承包人原因造成工期延误，逾期竣工违约金的计算方法为：</w:t>
      </w:r>
    </w:p>
    <w:p w14:paraId="3D601E59">
      <w:pPr>
        <w:pBdr>
          <w:top w:val="none" w:color="000000" w:sz="0" w:space="0"/>
          <w:left w:val="none" w:color="000000" w:sz="0" w:space="0"/>
          <w:bottom w:val="none" w:color="000000" w:sz="0" w:space="0"/>
          <w:right w:val="none" w:color="000000" w:sz="0" w:space="0"/>
        </w:pBdr>
        <w:spacing w:line="439" w:lineRule="atLeast"/>
      </w:pPr>
      <w:r>
        <w:rPr>
          <w:rFonts w:ascii="Times New Roman" w:hAnsi="Times New Roman" w:eastAsia="Times New Roman" w:cs="Times New Roman"/>
          <w:sz w:val="30"/>
          <w:u w:val="single"/>
        </w:rPr>
        <w:t>  </w:t>
      </w:r>
      <w:r>
        <w:rPr>
          <w:rFonts w:ascii="仿宋_GB2312" w:hAnsi="仿宋_GB2312" w:eastAsia="仿宋_GB2312" w:cs="仿宋_GB2312"/>
          <w:sz w:val="30"/>
          <w:u w:val="single"/>
        </w:rPr>
        <w:t>若承包人未按期开工，则按延期每天</w:t>
      </w:r>
      <w:r>
        <w:rPr>
          <w:rFonts w:ascii="Times New Roman" w:hAnsi="Times New Roman" w:eastAsia="Times New Roman" w:cs="Times New Roman"/>
          <w:sz w:val="30"/>
          <w:u w:val="single"/>
        </w:rPr>
        <w:t>1000</w:t>
      </w:r>
      <w:r>
        <w:rPr>
          <w:rFonts w:ascii="仿宋_GB2312" w:hAnsi="仿宋_GB2312" w:eastAsia="仿宋_GB2312" w:cs="仿宋_GB2312"/>
          <w:sz w:val="30"/>
          <w:u w:val="single"/>
        </w:rPr>
        <w:t>元</w:t>
      </w:r>
      <w:r>
        <w:rPr>
          <w:rFonts w:hint="eastAsia" w:ascii="仿宋_GB2312" w:hAnsi="仿宋_GB2312" w:eastAsia="仿宋_GB2312" w:cs="仿宋_GB2312"/>
          <w:sz w:val="30"/>
          <w:u w:val="single"/>
        </w:rPr>
        <w:t>支付逾期违约金</w:t>
      </w:r>
      <w:r>
        <w:rPr>
          <w:rFonts w:ascii="仿宋_GB2312" w:hAnsi="仿宋_GB2312" w:eastAsia="仿宋_GB2312" w:cs="仿宋_GB2312"/>
          <w:sz w:val="30"/>
          <w:u w:val="single"/>
        </w:rPr>
        <w:t>，若超过七天，则按延期每天</w:t>
      </w:r>
      <w:r>
        <w:rPr>
          <w:rFonts w:ascii="Times New Roman" w:hAnsi="Times New Roman" w:eastAsia="Times New Roman" w:cs="Times New Roman"/>
          <w:sz w:val="30"/>
          <w:u w:val="single"/>
        </w:rPr>
        <w:t>3000</w:t>
      </w:r>
      <w:r>
        <w:rPr>
          <w:rFonts w:ascii="仿宋_GB2312" w:hAnsi="仿宋_GB2312" w:eastAsia="仿宋_GB2312" w:cs="仿宋_GB2312"/>
          <w:sz w:val="30"/>
          <w:u w:val="single"/>
        </w:rPr>
        <w:t>元</w:t>
      </w:r>
      <w:r>
        <w:rPr>
          <w:rFonts w:hint="eastAsia" w:ascii="仿宋_GB2312" w:hAnsi="仿宋_GB2312" w:eastAsia="仿宋_GB2312" w:cs="仿宋_GB2312"/>
          <w:sz w:val="30"/>
          <w:u w:val="single"/>
        </w:rPr>
        <w:t>支付逾期违约金</w:t>
      </w:r>
      <w:r>
        <w:rPr>
          <w:rFonts w:ascii="仿宋_GB2312" w:hAnsi="仿宋_GB2312" w:eastAsia="仿宋_GB2312" w:cs="仿宋_GB2312"/>
          <w:sz w:val="30"/>
          <w:u w:val="single"/>
        </w:rPr>
        <w:t>；若超过十五天，则发包人有权终止合同，并要求承包人承担合同金额</w:t>
      </w:r>
      <w:r>
        <w:rPr>
          <w:rFonts w:ascii="Times New Roman" w:hAnsi="Times New Roman" w:eastAsia="Times New Roman" w:cs="Times New Roman"/>
          <w:sz w:val="30"/>
          <w:u w:val="single"/>
        </w:rPr>
        <w:t>5%</w:t>
      </w:r>
      <w:r>
        <w:rPr>
          <w:rFonts w:ascii="仿宋_GB2312" w:hAnsi="仿宋_GB2312" w:eastAsia="仿宋_GB2312" w:cs="仿宋_GB2312"/>
          <w:sz w:val="30"/>
          <w:u w:val="single"/>
        </w:rPr>
        <w:t>的违约责任。若承包人工期延期的，则按延期每天</w:t>
      </w:r>
      <w:r>
        <w:rPr>
          <w:rFonts w:ascii="Times New Roman" w:hAnsi="Times New Roman" w:eastAsia="Times New Roman" w:cs="Times New Roman"/>
          <w:sz w:val="30"/>
          <w:u w:val="single"/>
        </w:rPr>
        <w:t>3000</w:t>
      </w:r>
      <w:r>
        <w:rPr>
          <w:rFonts w:ascii="仿宋_GB2312" w:hAnsi="仿宋_GB2312" w:eastAsia="仿宋_GB2312" w:cs="仿宋_GB2312"/>
          <w:sz w:val="30"/>
          <w:u w:val="single"/>
        </w:rPr>
        <w:t>元</w:t>
      </w:r>
      <w:r>
        <w:rPr>
          <w:rFonts w:hint="eastAsia" w:ascii="仿宋_GB2312" w:hAnsi="仿宋_GB2312" w:eastAsia="仿宋_GB2312" w:cs="仿宋_GB2312"/>
          <w:sz w:val="30"/>
          <w:u w:val="single"/>
        </w:rPr>
        <w:t>支付逾期违约金</w:t>
      </w:r>
      <w:r>
        <w:rPr>
          <w:rFonts w:ascii="仿宋_GB2312" w:hAnsi="仿宋_GB2312" w:eastAsia="仿宋_GB2312" w:cs="仿宋_GB2312"/>
          <w:sz w:val="30"/>
          <w:u w:val="single"/>
        </w:rPr>
        <w:t>，若超过十五天，则发包人有权终止合同，并要求承包人承担合同金额</w:t>
      </w:r>
      <w:r>
        <w:rPr>
          <w:rFonts w:ascii="Times New Roman" w:hAnsi="Times New Roman" w:eastAsia="Times New Roman" w:cs="Times New Roman"/>
          <w:sz w:val="30"/>
          <w:u w:val="single"/>
        </w:rPr>
        <w:t>5%</w:t>
      </w:r>
      <w:r>
        <w:rPr>
          <w:rFonts w:ascii="仿宋_GB2312" w:hAnsi="仿宋_GB2312" w:eastAsia="仿宋_GB2312" w:cs="仿宋_GB2312"/>
          <w:sz w:val="30"/>
          <w:u w:val="single"/>
        </w:rPr>
        <w:t>的违约责任</w:t>
      </w:r>
      <w:r>
        <w:rPr>
          <w:rFonts w:ascii="仿宋_GB2312" w:hAnsi="仿宋_GB2312" w:eastAsia="仿宋_GB2312" w:cs="仿宋_GB2312"/>
          <w:sz w:val="30"/>
        </w:rPr>
        <w:t>。</w:t>
      </w:r>
    </w:p>
    <w:p w14:paraId="08E86C48">
      <w:pPr>
        <w:pBdr>
          <w:top w:val="none" w:color="000000" w:sz="0" w:space="0"/>
          <w:left w:val="none" w:color="000000" w:sz="0" w:space="0"/>
          <w:bottom w:val="none" w:color="000000" w:sz="0" w:space="0"/>
          <w:right w:val="none" w:color="000000" w:sz="0" w:space="0"/>
        </w:pBdr>
        <w:spacing w:line="439" w:lineRule="atLeast"/>
        <w:ind w:firstLine="600"/>
      </w:pPr>
      <w:r>
        <w:rPr>
          <w:rFonts w:ascii="仿宋_GB2312" w:hAnsi="仿宋_GB2312" w:eastAsia="仿宋_GB2312" w:cs="仿宋_GB2312"/>
          <w:sz w:val="30"/>
        </w:rPr>
        <w:t>因承包人原因造成工期延误，逾期竣工违约金的上限：</w:t>
      </w:r>
      <w:r>
        <w:rPr>
          <w:rFonts w:ascii="Times New Roman" w:hAnsi="Times New Roman" w:eastAsia="Times New Roman" w:cs="Times New Roman"/>
          <w:sz w:val="30"/>
          <w:u w:val="single"/>
        </w:rPr>
        <w:t>  </w:t>
      </w:r>
      <w:r>
        <w:rPr>
          <w:rFonts w:ascii="仿宋_GB2312" w:hAnsi="仿宋_GB2312" w:eastAsia="仿宋_GB2312" w:cs="仿宋_GB2312"/>
          <w:sz w:val="30"/>
          <w:u w:val="single"/>
        </w:rPr>
        <w:t>合同总价的</w:t>
      </w:r>
      <w:r>
        <w:rPr>
          <w:rFonts w:ascii="Times New Roman" w:hAnsi="Times New Roman" w:eastAsia="Times New Roman" w:cs="Times New Roman"/>
          <w:sz w:val="30"/>
          <w:u w:val="single"/>
        </w:rPr>
        <w:t>5%    </w:t>
      </w:r>
      <w:r>
        <w:rPr>
          <w:rFonts w:ascii="仿宋_GB2312" w:hAnsi="仿宋_GB2312" w:eastAsia="仿宋_GB2312" w:cs="仿宋_GB2312"/>
          <w:sz w:val="30"/>
        </w:rPr>
        <w:t>。</w:t>
      </w:r>
    </w:p>
    <w:p w14:paraId="0CD51008">
      <w:pPr>
        <w:pBdr>
          <w:top w:val="none" w:color="000000" w:sz="0" w:space="0"/>
          <w:left w:val="none" w:color="000000" w:sz="0" w:space="0"/>
          <w:bottom w:val="none" w:color="000000" w:sz="0" w:space="0"/>
          <w:right w:val="none" w:color="000000" w:sz="0" w:space="0"/>
        </w:pBdr>
        <w:spacing w:after="120" w:line="439" w:lineRule="atLeast"/>
        <w:ind w:firstLine="600"/>
      </w:pPr>
      <w:r>
        <w:rPr>
          <w:rFonts w:ascii="Times New Roman" w:hAnsi="Times New Roman" w:eastAsia="Times New Roman" w:cs="Times New Roman"/>
          <w:sz w:val="30"/>
        </w:rPr>
        <w:t xml:space="preserve">7.6 </w:t>
      </w:r>
      <w:r>
        <w:rPr>
          <w:rFonts w:ascii="黑体" w:hAnsi="黑体" w:eastAsia="黑体" w:cs="黑体"/>
          <w:sz w:val="30"/>
        </w:rPr>
        <w:t>不利物质条件</w:t>
      </w:r>
    </w:p>
    <w:p w14:paraId="16DE5DA6">
      <w:pPr>
        <w:pBdr>
          <w:top w:val="none" w:color="000000" w:sz="0" w:space="0"/>
          <w:left w:val="none" w:color="000000" w:sz="0" w:space="0"/>
          <w:bottom w:val="none" w:color="000000" w:sz="0" w:space="0"/>
          <w:right w:val="none" w:color="000000" w:sz="0" w:space="0"/>
        </w:pBdr>
        <w:spacing w:line="439" w:lineRule="atLeast"/>
        <w:ind w:firstLine="600"/>
      </w:pPr>
      <w:r>
        <w:rPr>
          <w:rFonts w:ascii="仿宋_GB2312" w:hAnsi="仿宋_GB2312" w:eastAsia="仿宋_GB2312" w:cs="仿宋_GB2312"/>
          <w:sz w:val="30"/>
        </w:rPr>
        <w:t>不利物质条件的其他情形和有关约定：</w:t>
      </w:r>
      <w:r>
        <w:rPr>
          <w:rFonts w:ascii="Times New Roman" w:hAnsi="Times New Roman" w:eastAsia="Times New Roman" w:cs="Times New Roman"/>
          <w:sz w:val="30"/>
          <w:u w:val="single"/>
        </w:rPr>
        <w:t>       /       </w:t>
      </w:r>
      <w:r>
        <w:rPr>
          <w:rFonts w:ascii="仿宋_GB2312" w:hAnsi="仿宋_GB2312" w:eastAsia="仿宋_GB2312" w:cs="仿宋_GB2312"/>
          <w:sz w:val="30"/>
        </w:rPr>
        <w:t>。</w:t>
      </w:r>
    </w:p>
    <w:p w14:paraId="3909A322">
      <w:pPr>
        <w:pBdr>
          <w:top w:val="none" w:color="000000" w:sz="0" w:space="0"/>
          <w:left w:val="none" w:color="000000" w:sz="0" w:space="0"/>
          <w:bottom w:val="none" w:color="000000" w:sz="0" w:space="0"/>
          <w:right w:val="none" w:color="000000" w:sz="0" w:space="0"/>
        </w:pBdr>
        <w:spacing w:after="120" w:line="439" w:lineRule="atLeast"/>
        <w:ind w:firstLine="600"/>
      </w:pPr>
      <w:r>
        <w:rPr>
          <w:rFonts w:ascii="Times New Roman" w:hAnsi="Times New Roman" w:eastAsia="Times New Roman" w:cs="Times New Roman"/>
          <w:sz w:val="30"/>
        </w:rPr>
        <w:t>7.7</w:t>
      </w:r>
      <w:r>
        <w:rPr>
          <w:rFonts w:ascii="黑体" w:hAnsi="黑体" w:eastAsia="黑体" w:cs="黑体"/>
          <w:sz w:val="30"/>
        </w:rPr>
        <w:t>异常恶劣的气候条件</w:t>
      </w:r>
    </w:p>
    <w:p w14:paraId="59471724">
      <w:pPr>
        <w:pBdr>
          <w:top w:val="none" w:color="000000" w:sz="0" w:space="0"/>
          <w:left w:val="none" w:color="000000" w:sz="0" w:space="0"/>
          <w:bottom w:val="none" w:color="000000" w:sz="0" w:space="0"/>
          <w:right w:val="none" w:color="000000" w:sz="0" w:space="0"/>
        </w:pBdr>
        <w:spacing w:line="439" w:lineRule="atLeast"/>
        <w:ind w:firstLine="600"/>
      </w:pPr>
      <w:r>
        <w:rPr>
          <w:rFonts w:ascii="仿宋_GB2312" w:hAnsi="仿宋_GB2312" w:eastAsia="仿宋_GB2312" w:cs="仿宋_GB2312"/>
          <w:sz w:val="30"/>
        </w:rPr>
        <w:t>发包人和承包人同意以下情形视为异常恶劣的气候条件：</w:t>
      </w:r>
    </w:p>
    <w:p w14:paraId="0413298B">
      <w:pPr>
        <w:pBdr>
          <w:top w:val="none" w:color="000000" w:sz="0" w:space="0"/>
          <w:left w:val="none" w:color="000000" w:sz="0" w:space="0"/>
          <w:bottom w:val="none" w:color="000000" w:sz="0" w:space="0"/>
          <w:right w:val="none" w:color="000000" w:sz="0" w:space="0"/>
        </w:pBdr>
        <w:spacing w:line="439" w:lineRule="atLeast"/>
        <w:ind w:firstLine="600"/>
      </w:pPr>
      <w:r>
        <w:rPr>
          <w:rFonts w:ascii="仿宋_GB2312" w:hAnsi="仿宋_GB2312" w:eastAsia="仿宋_GB2312" w:cs="仿宋_GB2312"/>
          <w:sz w:val="30"/>
        </w:rPr>
        <w:t>（</w:t>
      </w:r>
      <w:r>
        <w:rPr>
          <w:rFonts w:ascii="Times New Roman" w:hAnsi="Times New Roman" w:eastAsia="Times New Roman" w:cs="Times New Roman"/>
          <w:sz w:val="30"/>
        </w:rPr>
        <w:t>1</w:t>
      </w:r>
      <w:r>
        <w:rPr>
          <w:rFonts w:ascii="仿宋_GB2312" w:hAnsi="仿宋_GB2312" w:eastAsia="仿宋_GB2312" w:cs="仿宋_GB2312"/>
          <w:sz w:val="30"/>
        </w:rPr>
        <w:t>）</w:t>
      </w:r>
      <w:r>
        <w:rPr>
          <w:rFonts w:ascii="Times New Roman" w:hAnsi="Times New Roman" w:eastAsia="Times New Roman" w:cs="Times New Roman"/>
          <w:sz w:val="30"/>
          <w:u w:val="single"/>
        </w:rPr>
        <w:t>                    /                       </w:t>
      </w:r>
      <w:r>
        <w:rPr>
          <w:rFonts w:ascii="仿宋_GB2312" w:hAnsi="仿宋_GB2312" w:eastAsia="仿宋_GB2312" w:cs="仿宋_GB2312"/>
          <w:sz w:val="30"/>
        </w:rPr>
        <w:t>；</w:t>
      </w:r>
    </w:p>
    <w:p w14:paraId="0F435992">
      <w:pPr>
        <w:pBdr>
          <w:top w:val="none" w:color="000000" w:sz="0" w:space="0"/>
          <w:left w:val="none" w:color="000000" w:sz="0" w:space="0"/>
          <w:bottom w:val="none" w:color="000000" w:sz="0" w:space="0"/>
          <w:right w:val="none" w:color="000000" w:sz="0" w:space="0"/>
        </w:pBdr>
        <w:spacing w:line="439" w:lineRule="atLeast"/>
        <w:ind w:firstLine="600"/>
      </w:pPr>
      <w:r>
        <w:rPr>
          <w:rFonts w:ascii="仿宋_GB2312" w:hAnsi="仿宋_GB2312" w:eastAsia="仿宋_GB2312" w:cs="仿宋_GB2312"/>
          <w:sz w:val="30"/>
        </w:rPr>
        <w:t>（</w:t>
      </w:r>
      <w:r>
        <w:rPr>
          <w:rFonts w:ascii="Times New Roman" w:hAnsi="Times New Roman" w:eastAsia="Times New Roman" w:cs="Times New Roman"/>
          <w:sz w:val="30"/>
        </w:rPr>
        <w:t>2</w:t>
      </w:r>
      <w:r>
        <w:rPr>
          <w:rFonts w:ascii="仿宋_GB2312" w:hAnsi="仿宋_GB2312" w:eastAsia="仿宋_GB2312" w:cs="仿宋_GB2312"/>
          <w:sz w:val="30"/>
        </w:rPr>
        <w:t>）</w:t>
      </w:r>
      <w:r>
        <w:rPr>
          <w:rFonts w:ascii="Times New Roman" w:hAnsi="Times New Roman" w:eastAsia="Times New Roman" w:cs="Times New Roman"/>
          <w:sz w:val="30"/>
          <w:u w:val="single"/>
        </w:rPr>
        <w:t>                    /                       </w:t>
      </w:r>
      <w:r>
        <w:rPr>
          <w:rFonts w:ascii="仿宋_GB2312" w:hAnsi="仿宋_GB2312" w:eastAsia="仿宋_GB2312" w:cs="仿宋_GB2312"/>
          <w:sz w:val="30"/>
        </w:rPr>
        <w:t>；</w:t>
      </w:r>
    </w:p>
    <w:p w14:paraId="1428CE67">
      <w:pPr>
        <w:pBdr>
          <w:top w:val="none" w:color="000000" w:sz="0" w:space="0"/>
          <w:left w:val="none" w:color="000000" w:sz="0" w:space="0"/>
          <w:bottom w:val="none" w:color="000000" w:sz="0" w:space="0"/>
          <w:right w:val="none" w:color="000000" w:sz="0" w:space="0"/>
        </w:pBdr>
        <w:spacing w:line="439" w:lineRule="atLeast"/>
        <w:ind w:firstLine="600"/>
      </w:pPr>
      <w:r>
        <w:rPr>
          <w:rFonts w:ascii="仿宋_GB2312" w:hAnsi="仿宋_GB2312" w:eastAsia="仿宋_GB2312" w:cs="仿宋_GB2312"/>
          <w:sz w:val="30"/>
        </w:rPr>
        <w:t>（</w:t>
      </w:r>
      <w:r>
        <w:rPr>
          <w:rFonts w:ascii="Times New Roman" w:hAnsi="Times New Roman" w:eastAsia="Times New Roman" w:cs="Times New Roman"/>
          <w:sz w:val="30"/>
        </w:rPr>
        <w:t>3</w:t>
      </w:r>
      <w:r>
        <w:rPr>
          <w:rFonts w:ascii="仿宋_GB2312" w:hAnsi="仿宋_GB2312" w:eastAsia="仿宋_GB2312" w:cs="仿宋_GB2312"/>
          <w:sz w:val="30"/>
        </w:rPr>
        <w:t>）</w:t>
      </w:r>
      <w:r>
        <w:rPr>
          <w:rFonts w:ascii="Times New Roman" w:hAnsi="Times New Roman" w:eastAsia="Times New Roman" w:cs="Times New Roman"/>
          <w:sz w:val="30"/>
          <w:u w:val="single"/>
        </w:rPr>
        <w:t>                    /               </w:t>
      </w:r>
      <w:r>
        <w:rPr>
          <w:rFonts w:ascii="仿宋_GB2312" w:hAnsi="仿宋_GB2312" w:eastAsia="仿宋_GB2312" w:cs="仿宋_GB2312"/>
          <w:sz w:val="30"/>
          <w:u w:val="single"/>
        </w:rPr>
        <w:t> </w:t>
      </w:r>
      <w:r>
        <w:rPr>
          <w:rFonts w:ascii="Times New Roman" w:hAnsi="Times New Roman" w:eastAsia="Times New Roman" w:cs="Times New Roman"/>
          <w:sz w:val="30"/>
          <w:u w:val="single"/>
        </w:rPr>
        <w:t>       </w:t>
      </w:r>
      <w:r>
        <w:rPr>
          <w:rFonts w:ascii="仿宋_GB2312" w:hAnsi="仿宋_GB2312" w:eastAsia="仿宋_GB2312" w:cs="仿宋_GB2312"/>
          <w:sz w:val="30"/>
        </w:rPr>
        <w:t>。</w:t>
      </w:r>
    </w:p>
    <w:p w14:paraId="59F15696">
      <w:pPr>
        <w:pBdr>
          <w:top w:val="none" w:color="000000" w:sz="0" w:space="0"/>
          <w:left w:val="none" w:color="000000" w:sz="0" w:space="0"/>
          <w:bottom w:val="none" w:color="000000" w:sz="0" w:space="0"/>
          <w:right w:val="none" w:color="000000" w:sz="0" w:space="0"/>
        </w:pBdr>
        <w:spacing w:after="120" w:line="439" w:lineRule="atLeast"/>
        <w:ind w:firstLine="600"/>
      </w:pPr>
      <w:r>
        <w:rPr>
          <w:rFonts w:ascii="Times New Roman" w:hAnsi="Times New Roman" w:eastAsia="Times New Roman" w:cs="Times New Roman"/>
          <w:sz w:val="30"/>
        </w:rPr>
        <w:t xml:space="preserve">7.9 </w:t>
      </w:r>
      <w:r>
        <w:rPr>
          <w:rFonts w:ascii="黑体" w:hAnsi="黑体" w:eastAsia="黑体" w:cs="黑体"/>
          <w:sz w:val="30"/>
        </w:rPr>
        <w:t>提前竣工的奖励</w:t>
      </w:r>
    </w:p>
    <w:p w14:paraId="7D1E3B35">
      <w:pPr>
        <w:pBdr>
          <w:top w:val="none" w:color="000000" w:sz="0" w:space="0"/>
          <w:left w:val="none" w:color="000000" w:sz="0" w:space="0"/>
          <w:bottom w:val="none" w:color="000000" w:sz="0" w:space="0"/>
          <w:right w:val="none" w:color="000000" w:sz="0" w:space="0"/>
        </w:pBdr>
        <w:spacing w:line="439" w:lineRule="atLeast"/>
        <w:ind w:firstLine="600"/>
      </w:pPr>
      <w:r>
        <w:rPr>
          <w:rFonts w:ascii="Times New Roman" w:hAnsi="Times New Roman" w:eastAsia="Times New Roman" w:cs="Times New Roman"/>
          <w:sz w:val="30"/>
        </w:rPr>
        <w:t>7.9.2</w:t>
      </w:r>
      <w:r>
        <w:rPr>
          <w:rFonts w:ascii="仿宋_GB2312" w:hAnsi="仿宋_GB2312" w:eastAsia="仿宋_GB2312" w:cs="仿宋_GB2312"/>
          <w:sz w:val="30"/>
        </w:rPr>
        <w:t>提前竣工的奖励：</w:t>
      </w:r>
      <w:r>
        <w:rPr>
          <w:rFonts w:ascii="Times New Roman" w:hAnsi="Times New Roman" w:eastAsia="Times New Roman" w:cs="Times New Roman"/>
          <w:sz w:val="30"/>
          <w:u w:val="single"/>
        </w:rPr>
        <w:t>              /      </w:t>
      </w:r>
      <w:r>
        <w:rPr>
          <w:rFonts w:ascii="仿宋_GB2312" w:hAnsi="仿宋_GB2312" w:eastAsia="仿宋_GB2312" w:cs="仿宋_GB2312"/>
          <w:sz w:val="30"/>
          <w:u w:val="single"/>
        </w:rPr>
        <w:t> </w:t>
      </w:r>
      <w:r>
        <w:rPr>
          <w:rFonts w:ascii="Times New Roman" w:hAnsi="Times New Roman" w:eastAsia="Times New Roman" w:cs="Times New Roman"/>
          <w:sz w:val="30"/>
          <w:u w:val="single"/>
        </w:rPr>
        <w:t>   </w:t>
      </w:r>
      <w:r>
        <w:rPr>
          <w:rFonts w:ascii="仿宋_GB2312" w:hAnsi="仿宋_GB2312" w:eastAsia="仿宋_GB2312" w:cs="仿宋_GB2312"/>
          <w:sz w:val="30"/>
          <w:u w:val="single"/>
        </w:rPr>
        <w:t> </w:t>
      </w:r>
      <w:r>
        <w:rPr>
          <w:rFonts w:ascii="Times New Roman" w:hAnsi="Times New Roman" w:eastAsia="Times New Roman" w:cs="Times New Roman"/>
          <w:sz w:val="30"/>
          <w:u w:val="single"/>
        </w:rPr>
        <w:t>   </w:t>
      </w:r>
      <w:r>
        <w:rPr>
          <w:rFonts w:ascii="仿宋_GB2312" w:hAnsi="仿宋_GB2312" w:eastAsia="仿宋_GB2312" w:cs="仿宋_GB2312"/>
          <w:sz w:val="30"/>
        </w:rPr>
        <w:t>。</w:t>
      </w:r>
    </w:p>
    <w:p w14:paraId="4080AC11">
      <w:pPr>
        <w:pBdr>
          <w:top w:val="none" w:color="000000" w:sz="0" w:space="0"/>
          <w:left w:val="none" w:color="000000" w:sz="0" w:space="0"/>
          <w:bottom w:val="none" w:color="000000" w:sz="0" w:space="0"/>
          <w:right w:val="none" w:color="000000" w:sz="0" w:space="0"/>
        </w:pBdr>
        <w:spacing w:before="120" w:after="120" w:line="439" w:lineRule="atLeast"/>
        <w:outlineLvl w:val="3"/>
      </w:pPr>
      <w:r>
        <w:rPr>
          <w:rFonts w:ascii="Times New Roman" w:hAnsi="Times New Roman" w:eastAsia="Times New Roman" w:cs="Times New Roman"/>
          <w:b/>
          <w:sz w:val="32"/>
        </w:rPr>
        <w:t xml:space="preserve">8. </w:t>
      </w:r>
      <w:r>
        <w:rPr>
          <w:rFonts w:ascii="黑体" w:hAnsi="黑体" w:eastAsia="黑体" w:cs="黑体"/>
          <w:b/>
          <w:sz w:val="32"/>
        </w:rPr>
        <w:t>材料与设备</w:t>
      </w:r>
    </w:p>
    <w:p w14:paraId="36840087">
      <w:pPr>
        <w:pBdr>
          <w:top w:val="none" w:color="000000" w:sz="0" w:space="0"/>
          <w:left w:val="none" w:color="000000" w:sz="0" w:space="0"/>
          <w:bottom w:val="none" w:color="000000" w:sz="0" w:space="0"/>
          <w:right w:val="none" w:color="000000" w:sz="0" w:space="0"/>
        </w:pBdr>
        <w:spacing w:after="120" w:line="439" w:lineRule="atLeast"/>
        <w:ind w:firstLine="600"/>
      </w:pPr>
      <w:r>
        <w:rPr>
          <w:rFonts w:ascii="Times New Roman" w:hAnsi="Times New Roman" w:eastAsia="Times New Roman" w:cs="Times New Roman"/>
          <w:sz w:val="30"/>
        </w:rPr>
        <w:t>8.4</w:t>
      </w:r>
      <w:r>
        <w:rPr>
          <w:rFonts w:ascii="黑体" w:hAnsi="黑体" w:eastAsia="黑体" w:cs="黑体"/>
          <w:sz w:val="30"/>
        </w:rPr>
        <w:t>材料与工程设备的保管与使用</w:t>
      </w:r>
    </w:p>
    <w:p w14:paraId="469F41A8">
      <w:pPr>
        <w:pBdr>
          <w:top w:val="none" w:color="000000" w:sz="0" w:space="0"/>
          <w:left w:val="none" w:color="000000" w:sz="0" w:space="0"/>
          <w:bottom w:val="none" w:color="000000" w:sz="0" w:space="0"/>
          <w:right w:val="none" w:color="000000" w:sz="0" w:space="0"/>
        </w:pBdr>
        <w:spacing w:line="439" w:lineRule="atLeast"/>
        <w:ind w:firstLine="600"/>
      </w:pPr>
      <w:r>
        <w:rPr>
          <w:rFonts w:ascii="Times New Roman" w:hAnsi="Times New Roman" w:eastAsia="Times New Roman" w:cs="Times New Roman"/>
          <w:sz w:val="30"/>
        </w:rPr>
        <w:t>8.4.1</w:t>
      </w:r>
      <w:r>
        <w:rPr>
          <w:rFonts w:ascii="仿宋_GB2312" w:hAnsi="仿宋_GB2312" w:eastAsia="仿宋_GB2312" w:cs="仿宋_GB2312"/>
          <w:sz w:val="30"/>
        </w:rPr>
        <w:t>发包人供应的材料设备的保管费用的承担：</w:t>
      </w:r>
      <w:r>
        <w:rPr>
          <w:rFonts w:ascii="Times New Roman" w:hAnsi="Times New Roman" w:eastAsia="Times New Roman" w:cs="Times New Roman"/>
          <w:sz w:val="30"/>
          <w:u w:val="single"/>
        </w:rPr>
        <w:t>  </w:t>
      </w:r>
      <w:r>
        <w:rPr>
          <w:rFonts w:ascii="仿宋_GB2312" w:hAnsi="仿宋_GB2312" w:eastAsia="仿宋_GB2312" w:cs="仿宋_GB2312"/>
          <w:sz w:val="30"/>
          <w:u w:val="single"/>
        </w:rPr>
        <w:t>由承包人承担</w:t>
      </w:r>
      <w:r>
        <w:rPr>
          <w:rFonts w:ascii="仿宋_GB2312" w:hAnsi="仿宋_GB2312" w:eastAsia="仿宋_GB2312" w:cs="仿宋_GB2312"/>
          <w:sz w:val="30"/>
        </w:rPr>
        <w:t>。</w:t>
      </w:r>
    </w:p>
    <w:p w14:paraId="0152851B">
      <w:pPr>
        <w:pBdr>
          <w:top w:val="none" w:color="000000" w:sz="0" w:space="0"/>
          <w:left w:val="none" w:color="000000" w:sz="0" w:space="0"/>
          <w:bottom w:val="none" w:color="000000" w:sz="0" w:space="0"/>
          <w:right w:val="none" w:color="000000" w:sz="0" w:space="0"/>
        </w:pBdr>
        <w:spacing w:after="120" w:line="439" w:lineRule="atLeast"/>
        <w:ind w:firstLine="600"/>
      </w:pPr>
      <w:r>
        <w:rPr>
          <w:rFonts w:ascii="Times New Roman" w:hAnsi="Times New Roman" w:eastAsia="Times New Roman" w:cs="Times New Roman"/>
          <w:sz w:val="30"/>
        </w:rPr>
        <w:t xml:space="preserve">8.6 </w:t>
      </w:r>
      <w:r>
        <w:rPr>
          <w:rFonts w:ascii="黑体" w:hAnsi="黑体" w:eastAsia="黑体" w:cs="黑体"/>
          <w:sz w:val="30"/>
        </w:rPr>
        <w:t>样品</w:t>
      </w:r>
    </w:p>
    <w:p w14:paraId="3F170347">
      <w:pPr>
        <w:pBdr>
          <w:top w:val="none" w:color="000000" w:sz="0" w:space="0"/>
          <w:left w:val="none" w:color="000000" w:sz="0" w:space="0"/>
          <w:bottom w:val="none" w:color="000000" w:sz="0" w:space="0"/>
          <w:right w:val="none" w:color="000000" w:sz="0" w:space="0"/>
        </w:pBdr>
        <w:spacing w:line="439" w:lineRule="atLeast"/>
        <w:ind w:firstLine="600"/>
      </w:pPr>
      <w:r>
        <w:rPr>
          <w:rFonts w:ascii="Times New Roman" w:hAnsi="Times New Roman" w:eastAsia="Times New Roman" w:cs="Times New Roman"/>
          <w:sz w:val="30"/>
        </w:rPr>
        <w:t>8.6.1</w:t>
      </w:r>
      <w:r>
        <w:rPr>
          <w:rFonts w:ascii="仿宋_GB2312" w:hAnsi="仿宋_GB2312" w:eastAsia="仿宋_GB2312" w:cs="仿宋_GB2312"/>
          <w:sz w:val="30"/>
        </w:rPr>
        <w:t>样品的报送与封存</w:t>
      </w:r>
    </w:p>
    <w:p w14:paraId="4F05F0C3">
      <w:pPr>
        <w:pBdr>
          <w:top w:val="none" w:color="000000" w:sz="0" w:space="0"/>
          <w:left w:val="none" w:color="000000" w:sz="0" w:space="0"/>
          <w:bottom w:val="none" w:color="000000" w:sz="0" w:space="0"/>
          <w:right w:val="none" w:color="000000" w:sz="0" w:space="0"/>
        </w:pBdr>
        <w:spacing w:line="439" w:lineRule="atLeast"/>
        <w:ind w:firstLine="600"/>
      </w:pPr>
      <w:r>
        <w:rPr>
          <w:rFonts w:ascii="仿宋_GB2312" w:hAnsi="仿宋_GB2312" w:eastAsia="仿宋_GB2312" w:cs="仿宋_GB2312"/>
          <w:sz w:val="30"/>
        </w:rPr>
        <w:t>需要承包人报送样品的材料或工程设备，样品的种类、名称、规格、数量要求：</w:t>
      </w:r>
      <w:r>
        <w:rPr>
          <w:rFonts w:ascii="Times New Roman" w:hAnsi="Times New Roman" w:eastAsia="Times New Roman" w:cs="Times New Roman"/>
          <w:sz w:val="30"/>
          <w:u w:val="single"/>
        </w:rPr>
        <w:t>  </w:t>
      </w:r>
      <w:r>
        <w:rPr>
          <w:rFonts w:ascii="仿宋_GB2312" w:hAnsi="仿宋_GB2312" w:eastAsia="仿宋_GB2312" w:cs="仿宋_GB2312"/>
          <w:sz w:val="30"/>
          <w:u w:val="single"/>
        </w:rPr>
        <w:t>按管理部门要求和发包人需求确定</w:t>
      </w:r>
      <w:r>
        <w:rPr>
          <w:rFonts w:ascii="仿宋_GB2312" w:hAnsi="仿宋_GB2312" w:eastAsia="仿宋_GB2312" w:cs="仿宋_GB2312"/>
          <w:sz w:val="30"/>
        </w:rPr>
        <w:t>。</w:t>
      </w:r>
    </w:p>
    <w:p w14:paraId="27FEA9BE">
      <w:pPr>
        <w:pBdr>
          <w:top w:val="none" w:color="000000" w:sz="0" w:space="0"/>
          <w:left w:val="none" w:color="000000" w:sz="0" w:space="0"/>
          <w:bottom w:val="none" w:color="000000" w:sz="0" w:space="0"/>
          <w:right w:val="none" w:color="000000" w:sz="0" w:space="0"/>
        </w:pBdr>
        <w:spacing w:after="120" w:line="439" w:lineRule="atLeast"/>
        <w:ind w:firstLine="600"/>
      </w:pPr>
      <w:r>
        <w:rPr>
          <w:rFonts w:ascii="Times New Roman" w:hAnsi="Times New Roman" w:eastAsia="Times New Roman" w:cs="Times New Roman"/>
          <w:sz w:val="30"/>
        </w:rPr>
        <w:t xml:space="preserve">8.8 </w:t>
      </w:r>
      <w:r>
        <w:rPr>
          <w:rFonts w:ascii="黑体" w:hAnsi="黑体" w:eastAsia="黑体" w:cs="黑体"/>
          <w:sz w:val="30"/>
        </w:rPr>
        <w:t>施工设备和临时设施</w:t>
      </w:r>
    </w:p>
    <w:p w14:paraId="292C6B17">
      <w:pPr>
        <w:pBdr>
          <w:top w:val="none" w:color="000000" w:sz="0" w:space="0"/>
          <w:left w:val="none" w:color="000000" w:sz="0" w:space="0"/>
          <w:bottom w:val="none" w:color="000000" w:sz="0" w:space="0"/>
          <w:right w:val="none" w:color="000000" w:sz="0" w:space="0"/>
        </w:pBdr>
        <w:spacing w:line="439" w:lineRule="atLeast"/>
        <w:ind w:firstLine="600"/>
      </w:pPr>
      <w:r>
        <w:rPr>
          <w:rFonts w:ascii="Times New Roman" w:hAnsi="Times New Roman" w:eastAsia="Times New Roman" w:cs="Times New Roman"/>
          <w:sz w:val="30"/>
        </w:rPr>
        <w:t xml:space="preserve">8.8.1 </w:t>
      </w:r>
      <w:r>
        <w:rPr>
          <w:rFonts w:ascii="仿宋_GB2312" w:hAnsi="仿宋_GB2312" w:eastAsia="仿宋_GB2312" w:cs="仿宋_GB2312"/>
          <w:sz w:val="30"/>
        </w:rPr>
        <w:t>承包人提供的施工设备和临时设施</w:t>
      </w:r>
    </w:p>
    <w:p w14:paraId="77B3797E">
      <w:pPr>
        <w:pBdr>
          <w:top w:val="none" w:color="000000" w:sz="0" w:space="0"/>
          <w:left w:val="none" w:color="000000" w:sz="0" w:space="0"/>
          <w:bottom w:val="none" w:color="000000" w:sz="0" w:space="0"/>
          <w:right w:val="none" w:color="000000" w:sz="0" w:space="0"/>
        </w:pBdr>
        <w:spacing w:line="439" w:lineRule="atLeast"/>
        <w:ind w:firstLine="600"/>
      </w:pPr>
      <w:r>
        <w:rPr>
          <w:rFonts w:ascii="仿宋_GB2312" w:hAnsi="仿宋_GB2312" w:eastAsia="仿宋_GB2312" w:cs="仿宋_GB2312"/>
          <w:sz w:val="30"/>
        </w:rPr>
        <w:t>关于修建临时设施费用承担的约定：</w:t>
      </w:r>
      <w:r>
        <w:rPr>
          <w:rFonts w:ascii="Times New Roman" w:hAnsi="Times New Roman" w:eastAsia="Times New Roman" w:cs="Times New Roman"/>
          <w:sz w:val="30"/>
          <w:u w:val="single"/>
        </w:rPr>
        <w:t>  </w:t>
      </w:r>
      <w:r>
        <w:rPr>
          <w:rFonts w:ascii="仿宋_GB2312" w:hAnsi="仿宋_GB2312" w:eastAsia="仿宋_GB2312" w:cs="仿宋_GB2312"/>
          <w:sz w:val="30"/>
          <w:u w:val="single"/>
        </w:rPr>
        <w:t>由承包人自行承担</w:t>
      </w:r>
      <w:r>
        <w:rPr>
          <w:rFonts w:ascii="仿宋_GB2312" w:hAnsi="仿宋_GB2312" w:eastAsia="仿宋_GB2312" w:cs="仿宋_GB2312"/>
          <w:sz w:val="30"/>
        </w:rPr>
        <w:t>。</w:t>
      </w:r>
    </w:p>
    <w:p w14:paraId="7114C0C5">
      <w:pPr>
        <w:pBdr>
          <w:top w:val="none" w:color="000000" w:sz="0" w:space="0"/>
          <w:left w:val="none" w:color="000000" w:sz="0" w:space="0"/>
          <w:bottom w:val="none" w:color="000000" w:sz="0" w:space="0"/>
          <w:right w:val="none" w:color="000000" w:sz="0" w:space="0"/>
        </w:pBdr>
        <w:spacing w:before="120" w:after="120" w:line="439" w:lineRule="atLeast"/>
        <w:outlineLvl w:val="3"/>
      </w:pPr>
      <w:r>
        <w:rPr>
          <w:rFonts w:ascii="Times New Roman" w:hAnsi="Times New Roman" w:eastAsia="Times New Roman" w:cs="Times New Roman"/>
          <w:b/>
          <w:sz w:val="32"/>
        </w:rPr>
        <w:t xml:space="preserve">9. </w:t>
      </w:r>
      <w:r>
        <w:rPr>
          <w:rFonts w:ascii="黑体" w:hAnsi="黑体" w:eastAsia="黑体" w:cs="黑体"/>
          <w:b/>
          <w:sz w:val="32"/>
        </w:rPr>
        <w:t>试验与检验</w:t>
      </w:r>
    </w:p>
    <w:p w14:paraId="56037149">
      <w:pPr>
        <w:pBdr>
          <w:top w:val="none" w:color="000000" w:sz="0" w:space="0"/>
          <w:left w:val="none" w:color="000000" w:sz="0" w:space="0"/>
          <w:bottom w:val="none" w:color="000000" w:sz="0" w:space="0"/>
          <w:right w:val="none" w:color="000000" w:sz="0" w:space="0"/>
        </w:pBdr>
        <w:spacing w:after="120" w:line="439" w:lineRule="atLeast"/>
        <w:ind w:firstLine="600"/>
      </w:pPr>
      <w:r>
        <w:rPr>
          <w:rFonts w:ascii="Times New Roman" w:hAnsi="Times New Roman" w:eastAsia="Times New Roman" w:cs="Times New Roman"/>
          <w:sz w:val="30"/>
        </w:rPr>
        <w:t>9.1</w:t>
      </w:r>
      <w:r>
        <w:rPr>
          <w:rFonts w:ascii="黑体" w:hAnsi="黑体" w:eastAsia="黑体" w:cs="黑体"/>
          <w:sz w:val="30"/>
        </w:rPr>
        <w:t>试验设备与试验人员</w:t>
      </w:r>
    </w:p>
    <w:p w14:paraId="5EF0D61A">
      <w:pPr>
        <w:pBdr>
          <w:top w:val="none" w:color="000000" w:sz="0" w:space="0"/>
          <w:left w:val="none" w:color="000000" w:sz="0" w:space="0"/>
          <w:bottom w:val="none" w:color="000000" w:sz="0" w:space="0"/>
          <w:right w:val="none" w:color="000000" w:sz="0" w:space="0"/>
        </w:pBdr>
        <w:spacing w:line="439" w:lineRule="atLeast"/>
        <w:ind w:firstLine="600"/>
      </w:pPr>
      <w:r>
        <w:rPr>
          <w:rFonts w:ascii="Times New Roman" w:hAnsi="Times New Roman" w:eastAsia="Times New Roman" w:cs="Times New Roman"/>
          <w:sz w:val="30"/>
        </w:rPr>
        <w:t xml:space="preserve">9.1.2 </w:t>
      </w:r>
      <w:r>
        <w:rPr>
          <w:rFonts w:ascii="仿宋_GB2312" w:hAnsi="仿宋_GB2312" w:eastAsia="仿宋_GB2312" w:cs="仿宋_GB2312"/>
          <w:sz w:val="30"/>
        </w:rPr>
        <w:t>试验设备</w:t>
      </w:r>
    </w:p>
    <w:p w14:paraId="0B239ED6">
      <w:pPr>
        <w:pBdr>
          <w:top w:val="none" w:color="000000" w:sz="0" w:space="0"/>
          <w:left w:val="none" w:color="000000" w:sz="0" w:space="0"/>
          <w:bottom w:val="none" w:color="000000" w:sz="0" w:space="0"/>
          <w:right w:val="none" w:color="000000" w:sz="0" w:space="0"/>
        </w:pBdr>
        <w:spacing w:line="439" w:lineRule="atLeast"/>
        <w:ind w:firstLine="600"/>
      </w:pPr>
      <w:r>
        <w:rPr>
          <w:rFonts w:ascii="仿宋_GB2312" w:hAnsi="仿宋_GB2312" w:eastAsia="仿宋_GB2312" w:cs="仿宋_GB2312"/>
          <w:sz w:val="30"/>
        </w:rPr>
        <w:t>施工现场需要配置的试验场所：</w:t>
      </w:r>
      <w:r>
        <w:rPr>
          <w:rFonts w:ascii="Times New Roman" w:hAnsi="Times New Roman" w:eastAsia="Times New Roman" w:cs="Times New Roman"/>
          <w:sz w:val="30"/>
          <w:u w:val="single"/>
        </w:rPr>
        <w:t>  </w:t>
      </w:r>
      <w:r>
        <w:rPr>
          <w:rFonts w:ascii="仿宋_GB2312" w:hAnsi="仿宋_GB2312" w:eastAsia="仿宋_GB2312" w:cs="仿宋_GB2312"/>
          <w:sz w:val="30"/>
          <w:u w:val="single"/>
        </w:rPr>
        <w:t>由承包人根据工程情况自行设置建设</w:t>
      </w:r>
      <w:r>
        <w:rPr>
          <w:rFonts w:ascii="仿宋_GB2312" w:hAnsi="仿宋_GB2312" w:eastAsia="仿宋_GB2312" w:cs="仿宋_GB2312"/>
          <w:sz w:val="30"/>
        </w:rPr>
        <w:t>。 </w:t>
      </w:r>
    </w:p>
    <w:p w14:paraId="26487075">
      <w:pPr>
        <w:pBdr>
          <w:top w:val="none" w:color="000000" w:sz="0" w:space="0"/>
          <w:left w:val="none" w:color="000000" w:sz="0" w:space="0"/>
          <w:bottom w:val="none" w:color="000000" w:sz="0" w:space="0"/>
          <w:right w:val="none" w:color="000000" w:sz="0" w:space="0"/>
        </w:pBdr>
        <w:spacing w:line="439" w:lineRule="atLeast"/>
        <w:ind w:firstLine="600"/>
      </w:pPr>
      <w:r>
        <w:rPr>
          <w:rFonts w:ascii="仿宋_GB2312" w:hAnsi="仿宋_GB2312" w:eastAsia="仿宋_GB2312" w:cs="仿宋_GB2312"/>
          <w:sz w:val="30"/>
        </w:rPr>
        <w:t>施工现场需要配备的试验设备：</w:t>
      </w:r>
      <w:r>
        <w:rPr>
          <w:rFonts w:ascii="Times New Roman" w:hAnsi="Times New Roman" w:eastAsia="Times New Roman" w:cs="Times New Roman"/>
          <w:sz w:val="30"/>
          <w:u w:val="single"/>
        </w:rPr>
        <w:t>  </w:t>
      </w:r>
      <w:r>
        <w:rPr>
          <w:rFonts w:ascii="仿宋_GB2312" w:hAnsi="仿宋_GB2312" w:eastAsia="仿宋_GB2312" w:cs="仿宋_GB2312"/>
          <w:sz w:val="30"/>
          <w:u w:val="single"/>
        </w:rPr>
        <w:t>由承包人自行承担 </w:t>
      </w:r>
      <w:r>
        <w:rPr>
          <w:rFonts w:ascii="Times New Roman" w:hAnsi="Times New Roman" w:eastAsia="Times New Roman" w:cs="Times New Roman"/>
          <w:sz w:val="30"/>
          <w:u w:val="single"/>
        </w:rPr>
        <w:t> </w:t>
      </w:r>
      <w:r>
        <w:rPr>
          <w:rFonts w:ascii="仿宋_GB2312" w:hAnsi="仿宋_GB2312" w:eastAsia="仿宋_GB2312" w:cs="仿宋_GB2312"/>
          <w:sz w:val="30"/>
        </w:rPr>
        <w:t>。</w:t>
      </w:r>
    </w:p>
    <w:p w14:paraId="1025B97D">
      <w:pPr>
        <w:pBdr>
          <w:top w:val="none" w:color="000000" w:sz="0" w:space="0"/>
          <w:left w:val="none" w:color="000000" w:sz="0" w:space="0"/>
          <w:bottom w:val="none" w:color="000000" w:sz="0" w:space="0"/>
          <w:right w:val="none" w:color="000000" w:sz="0" w:space="0"/>
        </w:pBdr>
        <w:spacing w:line="439" w:lineRule="atLeast"/>
        <w:ind w:firstLine="600"/>
      </w:pPr>
      <w:r>
        <w:rPr>
          <w:rFonts w:ascii="仿宋_GB2312" w:hAnsi="仿宋_GB2312" w:eastAsia="仿宋_GB2312" w:cs="仿宋_GB2312"/>
          <w:sz w:val="30"/>
        </w:rPr>
        <w:t>施工现场需要具备的其他试验条件：</w:t>
      </w:r>
      <w:r>
        <w:rPr>
          <w:rFonts w:ascii="Times New Roman" w:hAnsi="Times New Roman" w:eastAsia="Times New Roman" w:cs="Times New Roman"/>
          <w:sz w:val="30"/>
          <w:u w:val="single"/>
        </w:rPr>
        <w:t>  </w:t>
      </w:r>
      <w:r>
        <w:rPr>
          <w:rFonts w:ascii="仿宋_GB2312" w:hAnsi="仿宋_GB2312" w:eastAsia="仿宋_GB2312" w:cs="仿宋_GB2312"/>
          <w:sz w:val="30"/>
          <w:u w:val="single"/>
        </w:rPr>
        <w:t>由承包人自行承担 </w:t>
      </w:r>
      <w:r>
        <w:rPr>
          <w:rFonts w:ascii="Times New Roman" w:hAnsi="Times New Roman" w:eastAsia="Times New Roman" w:cs="Times New Roman"/>
          <w:sz w:val="30"/>
          <w:u w:val="single"/>
        </w:rPr>
        <w:t> </w:t>
      </w:r>
      <w:r>
        <w:rPr>
          <w:rFonts w:ascii="仿宋_GB2312" w:hAnsi="仿宋_GB2312" w:eastAsia="仿宋_GB2312" w:cs="仿宋_GB2312"/>
          <w:sz w:val="30"/>
        </w:rPr>
        <w:t>。</w:t>
      </w:r>
    </w:p>
    <w:p w14:paraId="7A72F805">
      <w:pPr>
        <w:pBdr>
          <w:top w:val="none" w:color="000000" w:sz="0" w:space="0"/>
          <w:left w:val="none" w:color="000000" w:sz="0" w:space="0"/>
          <w:bottom w:val="none" w:color="000000" w:sz="0" w:space="0"/>
          <w:right w:val="none" w:color="000000" w:sz="0" w:space="0"/>
        </w:pBdr>
        <w:spacing w:after="120" w:line="439" w:lineRule="atLeast"/>
        <w:ind w:firstLine="600"/>
      </w:pPr>
      <w:r>
        <w:rPr>
          <w:rFonts w:ascii="Times New Roman" w:hAnsi="Times New Roman" w:eastAsia="Times New Roman" w:cs="Times New Roman"/>
          <w:sz w:val="30"/>
        </w:rPr>
        <w:t xml:space="preserve">9.4 </w:t>
      </w:r>
      <w:r>
        <w:rPr>
          <w:rFonts w:ascii="黑体" w:hAnsi="黑体" w:eastAsia="黑体" w:cs="黑体"/>
          <w:sz w:val="30"/>
        </w:rPr>
        <w:t>现场工艺试验 </w:t>
      </w:r>
    </w:p>
    <w:p w14:paraId="7DF34F23">
      <w:pPr>
        <w:pBdr>
          <w:top w:val="none" w:color="000000" w:sz="0" w:space="0"/>
          <w:left w:val="none" w:color="000000" w:sz="0" w:space="0"/>
          <w:bottom w:val="none" w:color="000000" w:sz="0" w:space="0"/>
          <w:right w:val="none" w:color="000000" w:sz="0" w:space="0"/>
        </w:pBdr>
        <w:spacing w:line="439" w:lineRule="atLeast"/>
        <w:ind w:firstLine="600"/>
        <w:rPr>
          <w:rFonts w:ascii="Times New Roman" w:hAnsi="Times New Roman" w:eastAsia="Times New Roman" w:cs="Times New Roman"/>
          <w:b/>
          <w:sz w:val="32"/>
        </w:rPr>
      </w:pPr>
      <w:r>
        <w:rPr>
          <w:rFonts w:ascii="仿宋_GB2312" w:hAnsi="仿宋_GB2312" w:eastAsia="仿宋_GB2312" w:cs="仿宋_GB2312"/>
          <w:sz w:val="30"/>
        </w:rPr>
        <w:t>现场工艺试验的有关约定：</w:t>
      </w:r>
      <w:r>
        <w:rPr>
          <w:rFonts w:ascii="Times New Roman" w:hAnsi="Times New Roman" w:eastAsia="Times New Roman" w:cs="Times New Roman"/>
          <w:sz w:val="30"/>
          <w:u w:val="single"/>
        </w:rPr>
        <w:t>       /   </w:t>
      </w:r>
      <w:r>
        <w:rPr>
          <w:rFonts w:ascii="仿宋_GB2312" w:hAnsi="仿宋_GB2312" w:eastAsia="仿宋_GB2312" w:cs="仿宋_GB2312"/>
          <w:sz w:val="30"/>
          <w:u w:val="single"/>
        </w:rPr>
        <w:t>   </w:t>
      </w:r>
      <w:r>
        <w:rPr>
          <w:rFonts w:ascii="Times New Roman" w:hAnsi="Times New Roman" w:eastAsia="Times New Roman" w:cs="Times New Roman"/>
          <w:sz w:val="30"/>
          <w:u w:val="single"/>
        </w:rPr>
        <w:t>  </w:t>
      </w:r>
      <w:r>
        <w:rPr>
          <w:rFonts w:ascii="仿宋_GB2312" w:hAnsi="仿宋_GB2312" w:eastAsia="仿宋_GB2312" w:cs="仿宋_GB2312"/>
          <w:sz w:val="30"/>
        </w:rPr>
        <w:t>。</w:t>
      </w:r>
    </w:p>
    <w:p w14:paraId="52627684">
      <w:pPr>
        <w:pBdr>
          <w:top w:val="none" w:color="000000" w:sz="0" w:space="0"/>
          <w:left w:val="none" w:color="000000" w:sz="0" w:space="0"/>
          <w:bottom w:val="none" w:color="000000" w:sz="0" w:space="0"/>
          <w:right w:val="none" w:color="000000" w:sz="0" w:space="0"/>
        </w:pBdr>
        <w:spacing w:before="120" w:after="120" w:line="439" w:lineRule="atLeast"/>
        <w:outlineLvl w:val="3"/>
        <w:rPr>
          <w:rFonts w:ascii="黑体" w:hAnsi="黑体" w:eastAsia="黑体" w:cs="黑体"/>
          <w:b/>
          <w:sz w:val="32"/>
        </w:rPr>
      </w:pPr>
      <w:r>
        <w:rPr>
          <w:rFonts w:hint="eastAsia" w:ascii="Times New Roman" w:hAnsi="Times New Roman" w:eastAsia="Times New Roman" w:cs="Times New Roman"/>
          <w:b/>
          <w:sz w:val="32"/>
        </w:rPr>
        <w:t xml:space="preserve">10. </w:t>
      </w:r>
      <w:r>
        <w:rPr>
          <w:rFonts w:hint="eastAsia" w:ascii="黑体" w:hAnsi="黑体" w:eastAsia="黑体" w:cs="黑体"/>
          <w:b/>
          <w:sz w:val="32"/>
        </w:rPr>
        <w:t>变更</w:t>
      </w:r>
    </w:p>
    <w:p w14:paraId="6E8EE822">
      <w:pPr>
        <w:pBdr>
          <w:top w:val="none" w:color="000000" w:sz="0" w:space="0"/>
          <w:left w:val="none" w:color="000000" w:sz="0" w:space="0"/>
          <w:bottom w:val="none" w:color="000000" w:sz="0" w:space="0"/>
          <w:right w:val="none" w:color="000000" w:sz="0" w:space="0"/>
        </w:pBdr>
        <w:spacing w:after="120" w:line="439" w:lineRule="atLeast"/>
        <w:ind w:firstLine="600"/>
        <w:rPr>
          <w:rFonts w:ascii="Times New Roman" w:hAnsi="Times New Roman" w:eastAsia="Times New Roman" w:cs="Times New Roman"/>
          <w:sz w:val="30"/>
        </w:rPr>
      </w:pPr>
      <w:r>
        <w:rPr>
          <w:rFonts w:hint="eastAsia" w:ascii="Times New Roman" w:hAnsi="Times New Roman" w:eastAsia="Times New Roman" w:cs="Times New Roman"/>
          <w:sz w:val="30"/>
        </w:rPr>
        <w:t>10.1</w:t>
      </w:r>
      <w:r>
        <w:rPr>
          <w:rFonts w:hint="eastAsia" w:ascii="黑体" w:hAnsi="黑体" w:eastAsia="黑体" w:cs="黑体"/>
          <w:sz w:val="30"/>
        </w:rPr>
        <w:t>变更估价的约定</w:t>
      </w:r>
    </w:p>
    <w:p w14:paraId="6156F8FB">
      <w:pPr>
        <w:pBdr>
          <w:top w:val="none" w:color="000000" w:sz="0" w:space="0"/>
          <w:left w:val="none" w:color="000000" w:sz="0" w:space="0"/>
          <w:bottom w:val="none" w:color="000000" w:sz="0" w:space="0"/>
          <w:right w:val="none" w:color="000000" w:sz="0" w:space="0"/>
        </w:pBdr>
        <w:spacing w:line="439" w:lineRule="atLeast"/>
        <w:ind w:firstLine="600"/>
        <w:rPr>
          <w:rFonts w:ascii="仿宋_GB2312" w:hAnsi="仿宋_GB2312" w:eastAsia="仿宋_GB2312" w:cs="仿宋_GB2312"/>
          <w:sz w:val="30"/>
        </w:rPr>
      </w:pPr>
      <w:r>
        <w:rPr>
          <w:rFonts w:hint="eastAsia" w:ascii="Times New Roman" w:hAnsi="Times New Roman" w:eastAsia="Times New Roman" w:cs="Times New Roman"/>
          <w:sz w:val="30"/>
        </w:rPr>
        <w:t>10.1.1</w:t>
      </w:r>
      <w:r>
        <w:rPr>
          <w:rFonts w:hint="eastAsia" w:ascii="仿宋_GB2312" w:hAnsi="仿宋_GB2312" w:eastAsia="仿宋_GB2312" w:cs="仿宋_GB2312"/>
          <w:sz w:val="30"/>
        </w:rPr>
        <w:t>当变更的工程项目，供应商报价清单中已经有综合单价的，则变更的工程量按照递交响应文件时的综合单价计价。</w:t>
      </w:r>
    </w:p>
    <w:p w14:paraId="5F047362">
      <w:pPr>
        <w:pBdr>
          <w:top w:val="none" w:color="000000" w:sz="0" w:space="0"/>
          <w:left w:val="none" w:color="000000" w:sz="0" w:space="0"/>
          <w:bottom w:val="none" w:color="000000" w:sz="0" w:space="0"/>
          <w:right w:val="none" w:color="000000" w:sz="0" w:space="0"/>
        </w:pBdr>
        <w:spacing w:line="439" w:lineRule="atLeast"/>
        <w:ind w:firstLine="600"/>
        <w:rPr>
          <w:rFonts w:ascii="仿宋_GB2312" w:hAnsi="仿宋_GB2312" w:eastAsia="仿宋_GB2312" w:cs="仿宋_GB2312"/>
          <w:sz w:val="30"/>
        </w:rPr>
      </w:pPr>
      <w:r>
        <w:rPr>
          <w:rFonts w:hint="eastAsia" w:ascii="Times New Roman" w:hAnsi="Times New Roman" w:eastAsia="Times New Roman" w:cs="Times New Roman"/>
          <w:sz w:val="30"/>
        </w:rPr>
        <w:t>10.1.2</w:t>
      </w:r>
      <w:r>
        <w:rPr>
          <w:rFonts w:hint="eastAsia" w:ascii="仿宋_GB2312" w:hAnsi="仿宋_GB2312" w:eastAsia="仿宋_GB2312" w:cs="仿宋_GB2312"/>
          <w:sz w:val="30"/>
        </w:rPr>
        <w:t>当变更的工程量，或由于设计变更引起新增项目，乙方报价清单中无相应的综合单价时，其综合单价应按省建设行政主管部门颁发的湘建价[2020]《湖南省建设工程计价办法》及相关的建设工程消耗量标准，取费标准、计费程序、人工工资单价及工程造价管理机构发布的材料预算价或双方签证的市场价确定，但乙方报价时的优惠比例应予保持。</w:t>
      </w:r>
    </w:p>
    <w:p w14:paraId="7661202B">
      <w:pPr>
        <w:pBdr>
          <w:top w:val="none" w:color="000000" w:sz="0" w:space="0"/>
          <w:left w:val="none" w:color="000000" w:sz="0" w:space="0"/>
          <w:bottom w:val="none" w:color="000000" w:sz="0" w:space="0"/>
          <w:right w:val="none" w:color="000000" w:sz="0" w:space="0"/>
        </w:pBdr>
        <w:spacing w:line="439" w:lineRule="atLeast"/>
        <w:ind w:firstLine="600"/>
        <w:rPr>
          <w:rFonts w:ascii="仿宋_GB2312" w:hAnsi="仿宋_GB2312" w:eastAsia="仿宋_GB2312" w:cs="仿宋_GB2312"/>
          <w:sz w:val="30"/>
        </w:rPr>
      </w:pPr>
      <w:r>
        <w:rPr>
          <w:rFonts w:hint="eastAsia" w:ascii="Times New Roman" w:hAnsi="Times New Roman" w:eastAsia="Times New Roman" w:cs="Times New Roman"/>
          <w:sz w:val="30"/>
        </w:rPr>
        <w:t>10.1.3</w:t>
      </w:r>
      <w:r>
        <w:rPr>
          <w:rFonts w:hint="eastAsia" w:ascii="仿宋_GB2312" w:hAnsi="仿宋_GB2312" w:eastAsia="仿宋_GB2312" w:cs="仿宋_GB2312"/>
          <w:sz w:val="30"/>
        </w:rPr>
        <w:t>材料费和人工费按投标清单计算。</w:t>
      </w:r>
    </w:p>
    <w:p w14:paraId="32563A0F">
      <w:pPr>
        <w:pBdr>
          <w:top w:val="none" w:color="000000" w:sz="0" w:space="0"/>
          <w:left w:val="none" w:color="000000" w:sz="0" w:space="0"/>
          <w:bottom w:val="none" w:color="000000" w:sz="0" w:space="0"/>
          <w:right w:val="none" w:color="000000" w:sz="0" w:space="0"/>
        </w:pBdr>
        <w:spacing w:line="439" w:lineRule="atLeast"/>
        <w:ind w:firstLine="600"/>
        <w:rPr>
          <w:rFonts w:ascii="仿宋_GB2312" w:hAnsi="仿宋_GB2312" w:eastAsia="仿宋_GB2312" w:cs="仿宋_GB2312"/>
          <w:sz w:val="30"/>
        </w:rPr>
      </w:pPr>
      <w:r>
        <w:rPr>
          <w:rFonts w:hint="eastAsia" w:ascii="Times New Roman" w:hAnsi="Times New Roman" w:eastAsia="Times New Roman" w:cs="Times New Roman"/>
          <w:sz w:val="30"/>
        </w:rPr>
        <w:t>10.1.4</w:t>
      </w:r>
      <w:r>
        <w:rPr>
          <w:rFonts w:hint="eastAsia" w:ascii="仿宋_GB2312" w:hAnsi="仿宋_GB2312" w:eastAsia="仿宋_GB2312" w:cs="仿宋_GB2312"/>
          <w:sz w:val="30"/>
        </w:rPr>
        <w:t>当分部分项工程量变更后调减的工程量以及因设计变更被取消的项目，其综合单价按原综合单价确定，该部分应当在总价款中予以扣除。</w:t>
      </w:r>
    </w:p>
    <w:p w14:paraId="78FBD0C4">
      <w:pPr>
        <w:pBdr>
          <w:top w:val="none" w:color="000000" w:sz="0" w:space="0"/>
          <w:left w:val="none" w:color="000000" w:sz="0" w:space="0"/>
          <w:bottom w:val="none" w:color="000000" w:sz="0" w:space="0"/>
          <w:right w:val="none" w:color="000000" w:sz="0" w:space="0"/>
        </w:pBdr>
        <w:spacing w:line="439" w:lineRule="atLeast"/>
        <w:ind w:firstLine="600"/>
        <w:rPr>
          <w:rFonts w:ascii="仿宋_GB2312" w:hAnsi="仿宋_GB2312" w:eastAsia="仿宋_GB2312" w:cs="仿宋_GB2312"/>
          <w:sz w:val="30"/>
        </w:rPr>
      </w:pPr>
      <w:r>
        <w:rPr>
          <w:rFonts w:hint="eastAsia" w:ascii="Times New Roman" w:hAnsi="Times New Roman" w:eastAsia="Times New Roman" w:cs="Times New Roman"/>
          <w:sz w:val="30"/>
        </w:rPr>
        <w:t>10.1.5</w:t>
      </w:r>
      <w:r>
        <w:rPr>
          <w:rFonts w:hint="eastAsia" w:ascii="仿宋_GB2312" w:hAnsi="仿宋_GB2312" w:eastAsia="仿宋_GB2312" w:cs="仿宋_GB2312"/>
          <w:sz w:val="30"/>
        </w:rPr>
        <w:t>因工程变更引起施工方案改变使措施项目发生变化时，乙方应提出调整措施项目费，应事先将拟实施的方案提交甲方确认，并应详细说明与原方案项目相比的变化情况。拟实施的方案经发承包双方确认后执行，并应按照下列规定调整措施项目费：</w:t>
      </w:r>
    </w:p>
    <w:p w14:paraId="00A7F230">
      <w:pPr>
        <w:pBdr>
          <w:top w:val="none" w:color="000000" w:sz="0" w:space="0"/>
          <w:left w:val="none" w:color="000000" w:sz="0" w:space="0"/>
          <w:bottom w:val="none" w:color="000000" w:sz="0" w:space="0"/>
          <w:right w:val="none" w:color="000000" w:sz="0" w:space="0"/>
        </w:pBdr>
        <w:spacing w:line="439" w:lineRule="atLeast"/>
        <w:ind w:firstLine="600"/>
        <w:rPr>
          <w:rFonts w:ascii="仿宋_GB2312" w:hAnsi="仿宋_GB2312" w:eastAsia="仿宋_GB2312" w:cs="仿宋_GB2312"/>
          <w:sz w:val="30"/>
        </w:rPr>
      </w:pPr>
      <w:r>
        <w:rPr>
          <w:rFonts w:hint="eastAsia" w:ascii="Times New Roman" w:hAnsi="Times New Roman" w:eastAsia="Times New Roman" w:cs="Times New Roman"/>
          <w:sz w:val="30"/>
        </w:rPr>
        <w:t>10.1.6</w:t>
      </w:r>
      <w:r>
        <w:rPr>
          <w:rFonts w:hint="eastAsia" w:ascii="仿宋_GB2312" w:hAnsi="仿宋_GB2312" w:eastAsia="仿宋_GB2312" w:cs="仿宋_GB2312"/>
          <w:sz w:val="30"/>
        </w:rPr>
        <w:t>安全文明施工费应按实际发生变化的措施项目，必须按国家或省级、行业建设主管部门的规定计算，不得做为竞争性费用。</w:t>
      </w:r>
    </w:p>
    <w:p w14:paraId="4A6616B7">
      <w:pPr>
        <w:pBdr>
          <w:top w:val="none" w:color="000000" w:sz="0" w:space="0"/>
          <w:left w:val="none" w:color="000000" w:sz="0" w:space="0"/>
          <w:bottom w:val="none" w:color="000000" w:sz="0" w:space="0"/>
          <w:right w:val="none" w:color="000000" w:sz="0" w:space="0"/>
        </w:pBdr>
        <w:spacing w:line="439" w:lineRule="atLeast"/>
        <w:ind w:firstLine="600"/>
        <w:rPr>
          <w:rFonts w:ascii="仿宋_GB2312" w:hAnsi="仿宋_GB2312" w:eastAsia="仿宋_GB2312" w:cs="仿宋_GB2312"/>
          <w:sz w:val="30"/>
        </w:rPr>
      </w:pPr>
      <w:r>
        <w:rPr>
          <w:rFonts w:hint="eastAsia" w:ascii="Times New Roman" w:hAnsi="Times New Roman" w:eastAsia="Times New Roman" w:cs="Times New Roman"/>
          <w:sz w:val="30"/>
        </w:rPr>
        <w:t>10.1.7</w:t>
      </w:r>
      <w:r>
        <w:rPr>
          <w:rFonts w:hint="eastAsia" w:ascii="仿宋_GB2312" w:hAnsi="仿宋_GB2312" w:eastAsia="仿宋_GB2312" w:cs="仿宋_GB2312"/>
          <w:sz w:val="30"/>
        </w:rPr>
        <w:t>按单价计算的措施项目费，应按照实际发生变化的措施项目按第</w:t>
      </w:r>
      <w:r>
        <w:rPr>
          <w:rFonts w:hint="eastAsia" w:ascii="Times New Roman" w:hAnsi="Times New Roman" w:eastAsia="Times New Roman" w:cs="Times New Roman"/>
          <w:sz w:val="30"/>
        </w:rPr>
        <w:t>10.1.1</w:t>
      </w:r>
      <w:r>
        <w:rPr>
          <w:rFonts w:hint="eastAsia" w:ascii="仿宋_GB2312" w:hAnsi="仿宋_GB2312" w:eastAsia="仿宋_GB2312" w:cs="仿宋_GB2312"/>
          <w:sz w:val="30"/>
        </w:rPr>
        <w:t>款规定确定单价。</w:t>
      </w:r>
    </w:p>
    <w:p w14:paraId="381FEE23">
      <w:pPr>
        <w:pBdr>
          <w:top w:val="none" w:color="000000" w:sz="0" w:space="0"/>
          <w:left w:val="none" w:color="000000" w:sz="0" w:space="0"/>
          <w:bottom w:val="none" w:color="000000" w:sz="0" w:space="0"/>
          <w:right w:val="none" w:color="000000" w:sz="0" w:space="0"/>
        </w:pBdr>
        <w:spacing w:line="439" w:lineRule="atLeast"/>
        <w:ind w:firstLine="600"/>
        <w:rPr>
          <w:rFonts w:ascii="仿宋_GB2312" w:hAnsi="仿宋_GB2312" w:eastAsia="仿宋_GB2312" w:cs="仿宋_GB2312"/>
          <w:sz w:val="30"/>
        </w:rPr>
      </w:pPr>
      <w:r>
        <w:rPr>
          <w:rFonts w:hint="eastAsia" w:ascii="Times New Roman" w:hAnsi="Times New Roman" w:eastAsia="Times New Roman" w:cs="Times New Roman"/>
          <w:sz w:val="30"/>
        </w:rPr>
        <w:t>10.1.8</w:t>
      </w:r>
      <w:r>
        <w:rPr>
          <w:rFonts w:hint="eastAsia" w:ascii="仿宋_GB2312" w:hAnsi="仿宋_GB2312" w:eastAsia="仿宋_GB2312" w:cs="仿宋_GB2312"/>
          <w:sz w:val="30"/>
        </w:rPr>
        <w:t>按总价（或系数）计算的措施项目费，按照实际发生变化的措施项目调整。</w:t>
      </w:r>
    </w:p>
    <w:p w14:paraId="4AEE9EC3">
      <w:pPr>
        <w:pBdr>
          <w:top w:val="none" w:color="000000" w:sz="0" w:space="0"/>
          <w:left w:val="none" w:color="000000" w:sz="0" w:space="0"/>
          <w:bottom w:val="none" w:color="000000" w:sz="0" w:space="0"/>
          <w:right w:val="none" w:color="000000" w:sz="0" w:space="0"/>
        </w:pBdr>
        <w:spacing w:line="439" w:lineRule="atLeast"/>
        <w:ind w:firstLine="600"/>
        <w:rPr>
          <w:rFonts w:ascii="仿宋_GB2312" w:hAnsi="仿宋_GB2312" w:eastAsia="仿宋_GB2312" w:cs="仿宋_GB2312"/>
          <w:sz w:val="30"/>
        </w:rPr>
      </w:pPr>
      <w:r>
        <w:rPr>
          <w:rFonts w:hint="eastAsia" w:ascii="Times New Roman" w:hAnsi="Times New Roman" w:eastAsia="Times New Roman" w:cs="Times New Roman"/>
          <w:sz w:val="30"/>
        </w:rPr>
        <w:t>10.1.9</w:t>
      </w:r>
      <w:r>
        <w:rPr>
          <w:rFonts w:hint="eastAsia" w:ascii="仿宋_GB2312" w:hAnsi="仿宋_GB2312" w:eastAsia="仿宋_GB2312" w:cs="仿宋_GB2312"/>
          <w:sz w:val="30"/>
        </w:rPr>
        <w:t>新增工程量项目时，引起新增措施项目，其措施项目的综合单价按第</w:t>
      </w:r>
      <w:r>
        <w:rPr>
          <w:rFonts w:hint="eastAsia" w:ascii="Times New Roman" w:hAnsi="Times New Roman" w:eastAsia="Times New Roman" w:cs="Times New Roman"/>
          <w:sz w:val="30"/>
        </w:rPr>
        <w:t>10.1.2</w:t>
      </w:r>
      <w:r>
        <w:rPr>
          <w:rFonts w:hint="eastAsia" w:ascii="仿宋_GB2312" w:hAnsi="仿宋_GB2312" w:eastAsia="仿宋_GB2312" w:cs="仿宋_GB2312"/>
          <w:sz w:val="30"/>
        </w:rPr>
        <w:t>款的规定确定。</w:t>
      </w:r>
    </w:p>
    <w:p w14:paraId="74744E4D">
      <w:pPr>
        <w:pBdr>
          <w:top w:val="none" w:color="000000" w:sz="0" w:space="0"/>
          <w:left w:val="none" w:color="000000" w:sz="0" w:space="0"/>
          <w:bottom w:val="none" w:color="000000" w:sz="0" w:space="0"/>
          <w:right w:val="none" w:color="000000" w:sz="0" w:space="0"/>
        </w:pBdr>
        <w:spacing w:line="439" w:lineRule="atLeast"/>
        <w:ind w:firstLine="600"/>
        <w:rPr>
          <w:rFonts w:ascii="仿宋_GB2312" w:hAnsi="仿宋_GB2312" w:eastAsia="仿宋_GB2312" w:cs="仿宋_GB2312"/>
          <w:sz w:val="30"/>
        </w:rPr>
      </w:pPr>
      <w:r>
        <w:rPr>
          <w:rFonts w:hint="eastAsia" w:ascii="Times New Roman" w:hAnsi="Times New Roman" w:eastAsia="Times New Roman" w:cs="Times New Roman"/>
          <w:sz w:val="30"/>
        </w:rPr>
        <w:t>10.1.10</w:t>
      </w:r>
      <w:r>
        <w:rPr>
          <w:rFonts w:hint="eastAsia" w:ascii="仿宋_GB2312" w:hAnsi="仿宋_GB2312" w:eastAsia="仿宋_GB2312" w:cs="仿宋_GB2312"/>
          <w:sz w:val="30"/>
        </w:rPr>
        <w:t>如果乙方未事先将拟实施的方案提交给甲方确认，则应视为工程变更不引起措施项目费的调整或乙方放弃调整措施项目费的权利；如果乙方事先将拟实施的施工方案提交给甲方确认，15天内甲方没有确认的视为已经同意该方案，措施项目费按实调整。</w:t>
      </w:r>
    </w:p>
    <w:p w14:paraId="5B34FCD5">
      <w:pPr>
        <w:pBdr>
          <w:top w:val="none" w:color="000000" w:sz="0" w:space="0"/>
          <w:left w:val="none" w:color="000000" w:sz="0" w:space="0"/>
          <w:bottom w:val="none" w:color="000000" w:sz="0" w:space="0"/>
          <w:right w:val="none" w:color="000000" w:sz="0" w:space="0"/>
        </w:pBdr>
        <w:spacing w:line="439" w:lineRule="atLeast"/>
        <w:ind w:firstLine="600"/>
        <w:rPr>
          <w:rFonts w:ascii="仿宋_GB2312" w:hAnsi="仿宋_GB2312" w:eastAsia="仿宋_GB2312" w:cs="仿宋_GB2312"/>
          <w:sz w:val="30"/>
        </w:rPr>
      </w:pPr>
      <w:r>
        <w:rPr>
          <w:rFonts w:hint="eastAsia" w:ascii="Times New Roman" w:hAnsi="Times New Roman" w:eastAsia="Times New Roman" w:cs="Times New Roman"/>
          <w:sz w:val="30"/>
        </w:rPr>
        <w:t>10.1.11</w:t>
      </w:r>
      <w:r>
        <w:rPr>
          <w:rFonts w:hint="eastAsia" w:ascii="仿宋_GB2312" w:hAnsi="仿宋_GB2312" w:eastAsia="仿宋_GB2312" w:cs="仿宋_GB2312"/>
          <w:sz w:val="30"/>
        </w:rPr>
        <w:t>若工程变更导致相应工程量增减，应在15天内由甲方、监理人和乙方书面确认，办理签证手续。</w:t>
      </w:r>
    </w:p>
    <w:p w14:paraId="59C0E8C0">
      <w:pPr>
        <w:pBdr>
          <w:top w:val="none" w:color="000000" w:sz="0" w:space="0"/>
          <w:left w:val="none" w:color="000000" w:sz="0" w:space="0"/>
          <w:bottom w:val="none" w:color="000000" w:sz="0" w:space="0"/>
          <w:right w:val="none" w:color="000000" w:sz="0" w:space="0"/>
        </w:pBdr>
        <w:spacing w:line="439" w:lineRule="atLeast"/>
        <w:ind w:firstLine="600"/>
        <w:rPr>
          <w:rFonts w:ascii="Times New Roman" w:hAnsi="Times New Roman" w:eastAsia="宋体" w:cs="Times New Roman"/>
          <w:b/>
          <w:sz w:val="32"/>
        </w:rPr>
      </w:pPr>
      <w:r>
        <w:rPr>
          <w:rFonts w:hint="eastAsia" w:ascii="Times New Roman" w:hAnsi="Times New Roman" w:eastAsia="Times New Roman" w:cs="Times New Roman"/>
          <w:sz w:val="30"/>
        </w:rPr>
        <w:t>10.1.12</w:t>
      </w:r>
      <w:r>
        <w:rPr>
          <w:rFonts w:hint="eastAsia" w:ascii="仿宋_GB2312" w:hAnsi="仿宋_GB2312" w:eastAsia="仿宋_GB2312" w:cs="仿宋_GB2312"/>
          <w:sz w:val="30"/>
        </w:rPr>
        <w:t>只有经监理人、甲方签字盖章确认的现场签证单，才可调整工程价款，其他资料（如设计变更、技术核定、方案报审等）只能作为现场签证的依据，不能直接作为调整工程价款的依据。</w:t>
      </w:r>
    </w:p>
    <w:p w14:paraId="24249B44">
      <w:pPr>
        <w:pBdr>
          <w:top w:val="none" w:color="000000" w:sz="0" w:space="0"/>
          <w:left w:val="none" w:color="000000" w:sz="0" w:space="0"/>
          <w:bottom w:val="none" w:color="000000" w:sz="0" w:space="0"/>
          <w:right w:val="none" w:color="000000" w:sz="0" w:space="0"/>
        </w:pBdr>
        <w:spacing w:before="120" w:after="120" w:line="439" w:lineRule="atLeast"/>
        <w:outlineLvl w:val="3"/>
      </w:pPr>
      <w:r>
        <w:rPr>
          <w:rFonts w:ascii="Times New Roman" w:hAnsi="Times New Roman" w:eastAsia="Times New Roman" w:cs="Times New Roman"/>
          <w:b/>
          <w:sz w:val="32"/>
        </w:rPr>
        <w:t xml:space="preserve">12. </w:t>
      </w:r>
      <w:r>
        <w:rPr>
          <w:rFonts w:ascii="黑体" w:hAnsi="黑体" w:eastAsia="黑体" w:cs="黑体"/>
          <w:b/>
          <w:sz w:val="32"/>
        </w:rPr>
        <w:t>合同价格、计量与支付</w:t>
      </w:r>
    </w:p>
    <w:p w14:paraId="0BBA0EA7">
      <w:pPr>
        <w:pBdr>
          <w:top w:val="none" w:color="000000" w:sz="0" w:space="0"/>
          <w:left w:val="none" w:color="000000" w:sz="0" w:space="0"/>
          <w:bottom w:val="none" w:color="000000" w:sz="0" w:space="0"/>
          <w:right w:val="none" w:color="000000" w:sz="0" w:space="0"/>
        </w:pBdr>
        <w:spacing w:after="120" w:line="439" w:lineRule="atLeast"/>
        <w:ind w:firstLine="600"/>
      </w:pPr>
      <w:r>
        <w:rPr>
          <w:rFonts w:ascii="Times New Roman" w:hAnsi="Times New Roman" w:eastAsia="Times New Roman" w:cs="Times New Roman"/>
          <w:sz w:val="30"/>
        </w:rPr>
        <w:t xml:space="preserve">12.1 </w:t>
      </w:r>
      <w:r>
        <w:rPr>
          <w:rFonts w:ascii="黑体" w:hAnsi="黑体" w:eastAsia="黑体" w:cs="黑体"/>
          <w:sz w:val="30"/>
        </w:rPr>
        <w:t>合同价格形式</w:t>
      </w:r>
    </w:p>
    <w:p w14:paraId="41BE9C57">
      <w:pPr>
        <w:pBdr>
          <w:top w:val="none" w:color="000000" w:sz="0" w:space="0"/>
          <w:left w:val="none" w:color="000000" w:sz="0" w:space="0"/>
          <w:bottom w:val="none" w:color="000000" w:sz="0" w:space="0"/>
          <w:right w:val="none" w:color="000000" w:sz="0" w:space="0"/>
        </w:pBdr>
        <w:spacing w:after="120" w:line="439" w:lineRule="atLeast"/>
        <w:ind w:firstLine="600"/>
      </w:pPr>
      <w:r>
        <w:rPr>
          <w:rFonts w:ascii="仿宋_GB2312" w:hAnsi="仿宋_GB2312" w:eastAsia="仿宋_GB2312" w:cs="仿宋_GB2312"/>
          <w:sz w:val="30"/>
        </w:rPr>
        <w:t>本合同为单价合同。</w:t>
      </w:r>
    </w:p>
    <w:p w14:paraId="4A947D6A">
      <w:pPr>
        <w:pBdr>
          <w:top w:val="none" w:color="000000" w:sz="0" w:space="0"/>
          <w:left w:val="none" w:color="000000" w:sz="0" w:space="0"/>
          <w:bottom w:val="none" w:color="000000" w:sz="0" w:space="0"/>
          <w:right w:val="none" w:color="000000" w:sz="0" w:space="0"/>
        </w:pBdr>
        <w:spacing w:after="120" w:line="439" w:lineRule="atLeast"/>
        <w:ind w:firstLine="600"/>
      </w:pPr>
      <w:r>
        <w:rPr>
          <w:rFonts w:ascii="Times New Roman" w:hAnsi="Times New Roman" w:eastAsia="Times New Roman" w:cs="Times New Roman"/>
          <w:sz w:val="30"/>
        </w:rPr>
        <w:t xml:space="preserve">12.2 </w:t>
      </w:r>
      <w:r>
        <w:rPr>
          <w:rFonts w:ascii="黑体" w:hAnsi="黑体" w:eastAsia="黑体" w:cs="黑体"/>
          <w:sz w:val="30"/>
        </w:rPr>
        <w:t>支付方式</w:t>
      </w:r>
    </w:p>
    <w:p w14:paraId="6C32FA49">
      <w:pPr>
        <w:pBdr>
          <w:top w:val="none" w:color="000000" w:sz="0" w:space="0"/>
          <w:left w:val="none" w:color="000000" w:sz="0" w:space="0"/>
          <w:bottom w:val="none" w:color="000000" w:sz="0" w:space="0"/>
          <w:right w:val="none" w:color="000000" w:sz="0" w:space="0"/>
        </w:pBdr>
        <w:spacing w:line="439" w:lineRule="atLeast"/>
        <w:ind w:firstLine="600"/>
        <w:rPr>
          <w:rFonts w:ascii="仿宋_GB2312" w:hAnsi="仿宋_GB2312" w:eastAsia="仿宋_GB2312" w:cs="仿宋_GB2312"/>
          <w:sz w:val="30"/>
        </w:rPr>
      </w:pPr>
      <w:r>
        <w:rPr>
          <w:rFonts w:hint="eastAsia" w:ascii="仿宋_GB2312" w:hAnsi="仿宋_GB2312" w:eastAsia="仿宋_GB2312" w:cs="仿宋_GB2312"/>
          <w:sz w:val="30"/>
        </w:rPr>
        <w:t>合同签订完毕且项目竣工验收合格后X个工作日内支付至合同金额的X%；项目由审计结算定案后7个工作日内付至结算总价的100%，结算付款前乙方须向学校财务缴纳结算总价3%的质保金。经甲方验收合格运行两年后，若无质量问题及其它纠纷，甲方在30日内退还3%质保金（不计利息）。</w:t>
      </w:r>
    </w:p>
    <w:p w14:paraId="5F89BC66">
      <w:pPr>
        <w:pBdr>
          <w:top w:val="none" w:color="000000" w:sz="0" w:space="0"/>
          <w:left w:val="none" w:color="000000" w:sz="0" w:space="0"/>
          <w:bottom w:val="none" w:color="000000" w:sz="0" w:space="0"/>
          <w:right w:val="none" w:color="000000" w:sz="0" w:space="0"/>
        </w:pBdr>
        <w:spacing w:line="439" w:lineRule="atLeast"/>
        <w:ind w:firstLine="600"/>
        <w:rPr>
          <w:rFonts w:ascii="仿宋_GB2312" w:hAnsi="仿宋_GB2312" w:eastAsia="仿宋_GB2312" w:cs="仿宋_GB2312"/>
          <w:sz w:val="30"/>
        </w:rPr>
      </w:pPr>
      <w:r>
        <w:rPr>
          <w:rFonts w:hint="eastAsia" w:ascii="仿宋_GB2312" w:hAnsi="仿宋_GB2312" w:eastAsia="仿宋_GB2312" w:cs="仿宋_GB2312"/>
          <w:sz w:val="30"/>
        </w:rPr>
        <w:t>乙方在每次付款前均应向学校提供相应金额的增值税普通发票。</w:t>
      </w:r>
    </w:p>
    <w:p w14:paraId="0F6EAB7B">
      <w:pPr>
        <w:pBdr>
          <w:top w:val="none" w:color="000000" w:sz="0" w:space="0"/>
          <w:left w:val="none" w:color="000000" w:sz="0" w:space="0"/>
          <w:bottom w:val="none" w:color="000000" w:sz="0" w:space="0"/>
          <w:right w:val="none" w:color="000000" w:sz="0" w:space="0"/>
        </w:pBdr>
        <w:spacing w:before="120" w:after="120" w:line="439" w:lineRule="atLeast"/>
        <w:outlineLvl w:val="3"/>
      </w:pPr>
      <w:r>
        <w:rPr>
          <w:rFonts w:ascii="Times New Roman" w:hAnsi="Times New Roman" w:eastAsia="Times New Roman" w:cs="Times New Roman"/>
          <w:b/>
          <w:sz w:val="32"/>
        </w:rPr>
        <w:t>13.</w:t>
      </w:r>
      <w:r>
        <w:rPr>
          <w:rFonts w:ascii="黑体" w:hAnsi="黑体" w:eastAsia="黑体" w:cs="黑体"/>
          <w:b/>
          <w:sz w:val="32"/>
        </w:rPr>
        <w:t> 验收</w:t>
      </w:r>
    </w:p>
    <w:p w14:paraId="3AC936E0">
      <w:pPr>
        <w:pBdr>
          <w:top w:val="none" w:color="000000" w:sz="0" w:space="0"/>
          <w:left w:val="none" w:color="000000" w:sz="0" w:space="0"/>
          <w:bottom w:val="none" w:color="000000" w:sz="0" w:space="0"/>
          <w:right w:val="none" w:color="000000" w:sz="0" w:space="0"/>
        </w:pBdr>
        <w:spacing w:after="120" w:line="439" w:lineRule="atLeast"/>
        <w:ind w:firstLine="600"/>
      </w:pPr>
      <w:r>
        <w:rPr>
          <w:rFonts w:ascii="Times New Roman" w:hAnsi="Times New Roman" w:eastAsia="Times New Roman" w:cs="Times New Roman"/>
          <w:sz w:val="30"/>
        </w:rPr>
        <w:t xml:space="preserve">13.1 </w:t>
      </w:r>
      <w:r>
        <w:rPr>
          <w:rFonts w:ascii="黑体" w:hAnsi="黑体" w:eastAsia="黑体" w:cs="黑体"/>
          <w:sz w:val="30"/>
        </w:rPr>
        <w:t>分部分项工程验收</w:t>
      </w:r>
    </w:p>
    <w:p w14:paraId="53ABCA8C">
      <w:pPr>
        <w:pBdr>
          <w:top w:val="none" w:color="000000" w:sz="0" w:space="0"/>
          <w:left w:val="none" w:color="000000" w:sz="0" w:space="0"/>
          <w:bottom w:val="none" w:color="000000" w:sz="0" w:space="0"/>
          <w:right w:val="none" w:color="000000" w:sz="0" w:space="0"/>
        </w:pBdr>
        <w:spacing w:line="439" w:lineRule="atLeast"/>
        <w:ind w:firstLine="600"/>
      </w:pPr>
      <w:r>
        <w:rPr>
          <w:rFonts w:ascii="Times New Roman" w:hAnsi="Times New Roman" w:eastAsia="Times New Roman" w:cs="Times New Roman"/>
          <w:sz w:val="30"/>
        </w:rPr>
        <w:t>13.1.2</w:t>
      </w:r>
      <w:r>
        <w:rPr>
          <w:rFonts w:ascii="仿宋_GB2312" w:hAnsi="仿宋_GB2312" w:eastAsia="仿宋_GB2312" w:cs="仿宋_GB2312"/>
          <w:sz w:val="30"/>
        </w:rPr>
        <w:t>监理人不能按时进行验收时，应提前</w:t>
      </w:r>
      <w:r>
        <w:rPr>
          <w:rFonts w:ascii="Times New Roman" w:hAnsi="Times New Roman" w:eastAsia="Times New Roman" w:cs="Times New Roman"/>
          <w:sz w:val="30"/>
          <w:u w:val="single"/>
        </w:rPr>
        <w:t>  24  </w:t>
      </w:r>
      <w:r>
        <w:rPr>
          <w:rFonts w:ascii="仿宋_GB2312" w:hAnsi="仿宋_GB2312" w:eastAsia="仿宋_GB2312" w:cs="仿宋_GB2312"/>
          <w:sz w:val="30"/>
        </w:rPr>
        <w:t>小时提交书面延期要求。</w:t>
      </w:r>
    </w:p>
    <w:p w14:paraId="7F4B03D4">
      <w:pPr>
        <w:pBdr>
          <w:top w:val="none" w:color="000000" w:sz="0" w:space="0"/>
          <w:left w:val="none" w:color="000000" w:sz="0" w:space="0"/>
          <w:bottom w:val="none" w:color="000000" w:sz="0" w:space="0"/>
          <w:right w:val="none" w:color="000000" w:sz="0" w:space="0"/>
        </w:pBdr>
        <w:spacing w:line="439" w:lineRule="atLeast"/>
        <w:ind w:firstLine="600"/>
      </w:pPr>
      <w:r>
        <w:rPr>
          <w:rFonts w:ascii="仿宋_GB2312" w:hAnsi="仿宋_GB2312" w:eastAsia="仿宋_GB2312" w:cs="仿宋_GB2312"/>
          <w:sz w:val="30"/>
        </w:rPr>
        <w:t>关于延期最长不得超过：</w:t>
      </w:r>
      <w:r>
        <w:rPr>
          <w:rFonts w:ascii="Times New Roman" w:hAnsi="Times New Roman" w:eastAsia="Times New Roman" w:cs="Times New Roman"/>
          <w:sz w:val="30"/>
          <w:u w:val="single"/>
        </w:rPr>
        <w:t>   48   </w:t>
      </w:r>
      <w:r>
        <w:rPr>
          <w:rFonts w:ascii="仿宋_GB2312" w:hAnsi="仿宋_GB2312" w:eastAsia="仿宋_GB2312" w:cs="仿宋_GB2312"/>
          <w:sz w:val="30"/>
        </w:rPr>
        <w:t>小时。</w:t>
      </w:r>
    </w:p>
    <w:p w14:paraId="30F1E5D0">
      <w:pPr>
        <w:pBdr>
          <w:top w:val="none" w:color="000000" w:sz="0" w:space="0"/>
          <w:left w:val="none" w:color="000000" w:sz="0" w:space="0"/>
          <w:bottom w:val="none" w:color="000000" w:sz="0" w:space="0"/>
          <w:right w:val="none" w:color="000000" w:sz="0" w:space="0"/>
        </w:pBdr>
        <w:spacing w:after="120" w:line="439" w:lineRule="atLeast"/>
        <w:ind w:firstLine="600"/>
      </w:pPr>
      <w:r>
        <w:rPr>
          <w:rFonts w:ascii="Times New Roman" w:hAnsi="Times New Roman" w:eastAsia="Times New Roman" w:cs="Times New Roman"/>
          <w:sz w:val="30"/>
        </w:rPr>
        <w:t xml:space="preserve">13.2 </w:t>
      </w:r>
      <w:r>
        <w:rPr>
          <w:rFonts w:ascii="黑体" w:hAnsi="黑体" w:eastAsia="黑体" w:cs="黑体"/>
          <w:sz w:val="30"/>
        </w:rPr>
        <w:t>竣工验收</w:t>
      </w:r>
    </w:p>
    <w:p w14:paraId="6BDBC93C">
      <w:pPr>
        <w:pBdr>
          <w:top w:val="none" w:color="000000" w:sz="0" w:space="0"/>
          <w:left w:val="none" w:color="000000" w:sz="0" w:space="0"/>
          <w:bottom w:val="none" w:color="000000" w:sz="0" w:space="0"/>
          <w:right w:val="none" w:color="000000" w:sz="0" w:space="0"/>
        </w:pBdr>
        <w:spacing w:line="439" w:lineRule="atLeast"/>
        <w:ind w:firstLine="600"/>
      </w:pPr>
      <w:r>
        <w:rPr>
          <w:rFonts w:ascii="Times New Roman" w:hAnsi="Times New Roman" w:eastAsia="Times New Roman" w:cs="Times New Roman"/>
          <w:sz w:val="30"/>
        </w:rPr>
        <w:t>13.2.2</w:t>
      </w:r>
      <w:r>
        <w:rPr>
          <w:rFonts w:ascii="仿宋_GB2312" w:hAnsi="仿宋_GB2312" w:eastAsia="仿宋_GB2312" w:cs="仿宋_GB2312"/>
          <w:sz w:val="30"/>
        </w:rPr>
        <w:t>竣工验收程序</w:t>
      </w:r>
    </w:p>
    <w:p w14:paraId="20BEE732">
      <w:pPr>
        <w:pBdr>
          <w:top w:val="none" w:color="000000" w:sz="0" w:space="0"/>
          <w:left w:val="none" w:color="000000" w:sz="0" w:space="0"/>
          <w:bottom w:val="none" w:color="000000" w:sz="0" w:space="0"/>
          <w:right w:val="none" w:color="000000" w:sz="0" w:space="0"/>
        </w:pBdr>
        <w:spacing w:line="439" w:lineRule="atLeast"/>
        <w:ind w:firstLine="600"/>
      </w:pPr>
      <w:r>
        <w:rPr>
          <w:rFonts w:ascii="仿宋_GB2312" w:hAnsi="仿宋_GB2312" w:eastAsia="仿宋_GB2312" w:cs="仿宋_GB2312"/>
          <w:sz w:val="30"/>
        </w:rPr>
        <w:t>关于竣工验收程序的约定：</w:t>
      </w:r>
      <w:r>
        <w:rPr>
          <w:rFonts w:hint="eastAsia" w:ascii="仿宋_GB2312" w:hAnsi="仿宋_GB2312" w:eastAsia="仿宋_GB2312" w:cs="仿宋_GB2312"/>
          <w:sz w:val="30"/>
          <w:u w:val="single"/>
        </w:rPr>
        <w:t>由发包人组织验收活动，承包人须将施工过程中所有签证资料按发包人要求提交并出具竣工图后方可申请验收</w:t>
      </w:r>
      <w:r>
        <w:rPr>
          <w:rFonts w:ascii="仿宋_GB2312" w:hAnsi="仿宋_GB2312" w:eastAsia="仿宋_GB2312" w:cs="仿宋_GB2312"/>
          <w:sz w:val="30"/>
        </w:rPr>
        <w:t>。</w:t>
      </w:r>
    </w:p>
    <w:p w14:paraId="2332B35A">
      <w:pPr>
        <w:pBdr>
          <w:top w:val="none" w:color="000000" w:sz="0" w:space="0"/>
          <w:left w:val="none" w:color="000000" w:sz="0" w:space="0"/>
          <w:bottom w:val="none" w:color="000000" w:sz="0" w:space="0"/>
          <w:right w:val="none" w:color="000000" w:sz="0" w:space="0"/>
        </w:pBdr>
        <w:spacing w:line="439" w:lineRule="atLeast"/>
        <w:ind w:firstLine="600"/>
      </w:pPr>
      <w:r>
        <w:rPr>
          <w:rFonts w:ascii="仿宋_GB2312" w:hAnsi="仿宋_GB2312" w:eastAsia="仿宋_GB2312" w:cs="仿宋_GB2312"/>
          <w:sz w:val="30"/>
        </w:rPr>
        <w:t>发包人不按照本项约定组织竣工验收、颁发工程接收证书的违约金的计算方法：</w:t>
      </w:r>
      <w:r>
        <w:rPr>
          <w:rFonts w:ascii="Times New Roman" w:hAnsi="Times New Roman" w:eastAsia="Times New Roman" w:cs="Times New Roman"/>
          <w:sz w:val="30"/>
          <w:u w:val="single"/>
        </w:rPr>
        <w:t>  </w:t>
      </w:r>
      <w:r>
        <w:rPr>
          <w:rFonts w:ascii="仿宋_GB2312" w:hAnsi="仿宋_GB2312" w:eastAsia="仿宋_GB2312" w:cs="仿宋_GB2312"/>
          <w:sz w:val="30"/>
          <w:u w:val="single"/>
        </w:rPr>
        <w:t>按通用条款执行</w:t>
      </w:r>
      <w:r>
        <w:rPr>
          <w:rFonts w:ascii="仿宋_GB2312" w:hAnsi="仿宋_GB2312" w:eastAsia="仿宋_GB2312" w:cs="仿宋_GB2312"/>
          <w:sz w:val="30"/>
        </w:rPr>
        <w:t>。</w:t>
      </w:r>
    </w:p>
    <w:p w14:paraId="6580DB07">
      <w:pPr>
        <w:pBdr>
          <w:top w:val="none" w:color="000000" w:sz="0" w:space="0"/>
          <w:left w:val="none" w:color="000000" w:sz="0" w:space="0"/>
          <w:bottom w:val="none" w:color="000000" w:sz="0" w:space="0"/>
          <w:right w:val="none" w:color="000000" w:sz="0" w:space="0"/>
        </w:pBdr>
        <w:spacing w:line="439" w:lineRule="atLeast"/>
        <w:ind w:firstLine="600"/>
      </w:pPr>
      <w:r>
        <w:rPr>
          <w:rFonts w:ascii="Times New Roman" w:hAnsi="Times New Roman" w:eastAsia="Times New Roman" w:cs="Times New Roman"/>
          <w:sz w:val="30"/>
        </w:rPr>
        <w:t>13.2.5</w:t>
      </w:r>
      <w:r>
        <w:rPr>
          <w:rFonts w:ascii="仿宋_GB2312" w:hAnsi="仿宋_GB2312" w:eastAsia="仿宋_GB2312" w:cs="仿宋_GB2312"/>
          <w:sz w:val="30"/>
        </w:rPr>
        <w:t>移交、接收全部与部分工程</w:t>
      </w:r>
    </w:p>
    <w:p w14:paraId="75886494">
      <w:pPr>
        <w:pBdr>
          <w:top w:val="none" w:color="000000" w:sz="0" w:space="0"/>
          <w:left w:val="none" w:color="000000" w:sz="0" w:space="0"/>
          <w:bottom w:val="none" w:color="000000" w:sz="0" w:space="0"/>
          <w:right w:val="none" w:color="000000" w:sz="0" w:space="0"/>
        </w:pBdr>
        <w:spacing w:line="439" w:lineRule="atLeast"/>
        <w:ind w:firstLine="600"/>
      </w:pPr>
      <w:r>
        <w:rPr>
          <w:rFonts w:ascii="仿宋_GB2312" w:hAnsi="仿宋_GB2312" w:eastAsia="仿宋_GB2312" w:cs="仿宋_GB2312"/>
          <w:sz w:val="30"/>
        </w:rPr>
        <w:t>承包人向发包人移交工程的期限：</w:t>
      </w:r>
      <w:r>
        <w:rPr>
          <w:rFonts w:ascii="Times New Roman" w:hAnsi="Times New Roman" w:eastAsia="Times New Roman" w:cs="Times New Roman"/>
          <w:sz w:val="30"/>
          <w:u w:val="single"/>
        </w:rPr>
        <w:t>  </w:t>
      </w:r>
      <w:r>
        <w:rPr>
          <w:rFonts w:ascii="仿宋_GB2312" w:hAnsi="仿宋_GB2312" w:eastAsia="仿宋_GB2312" w:cs="仿宋_GB2312"/>
          <w:sz w:val="30"/>
          <w:u w:val="single"/>
        </w:rPr>
        <w:t> </w:t>
      </w:r>
      <w:r>
        <w:rPr>
          <w:rFonts w:ascii="Times New Roman" w:hAnsi="Times New Roman" w:eastAsia="Times New Roman" w:cs="Times New Roman"/>
          <w:sz w:val="30"/>
          <w:u w:val="single"/>
        </w:rPr>
        <w:t> /  </w:t>
      </w:r>
      <w:r>
        <w:rPr>
          <w:rFonts w:ascii="仿宋_GB2312" w:hAnsi="仿宋_GB2312" w:eastAsia="仿宋_GB2312" w:cs="仿宋_GB2312"/>
          <w:sz w:val="30"/>
          <w:u w:val="single"/>
        </w:rPr>
        <w:t>  </w:t>
      </w:r>
      <w:r>
        <w:rPr>
          <w:rFonts w:ascii="仿宋_GB2312" w:hAnsi="仿宋_GB2312" w:eastAsia="仿宋_GB2312" w:cs="仿宋_GB2312"/>
          <w:sz w:val="30"/>
        </w:rPr>
        <w:t>。</w:t>
      </w:r>
    </w:p>
    <w:p w14:paraId="6814C92C">
      <w:pPr>
        <w:pBdr>
          <w:top w:val="none" w:color="000000" w:sz="0" w:space="0"/>
          <w:left w:val="none" w:color="000000" w:sz="0" w:space="0"/>
          <w:bottom w:val="none" w:color="000000" w:sz="0" w:space="0"/>
          <w:right w:val="none" w:color="000000" w:sz="0" w:space="0"/>
        </w:pBdr>
        <w:spacing w:line="439" w:lineRule="atLeast"/>
        <w:ind w:firstLine="600"/>
      </w:pPr>
      <w:r>
        <w:rPr>
          <w:rFonts w:ascii="仿宋_GB2312" w:hAnsi="仿宋_GB2312" w:eastAsia="仿宋_GB2312" w:cs="仿宋_GB2312"/>
          <w:sz w:val="30"/>
        </w:rPr>
        <w:t>发包人未按本合同约定接收全部或部分工程的，违约金的计算方法为：</w:t>
      </w:r>
      <w:r>
        <w:rPr>
          <w:rFonts w:ascii="Times New Roman" w:hAnsi="Times New Roman" w:eastAsia="Times New Roman" w:cs="Times New Roman"/>
          <w:sz w:val="30"/>
          <w:u w:val="single"/>
        </w:rPr>
        <w:t>   /   </w:t>
      </w:r>
      <w:r>
        <w:rPr>
          <w:rFonts w:ascii="仿宋_GB2312" w:hAnsi="仿宋_GB2312" w:eastAsia="仿宋_GB2312" w:cs="仿宋_GB2312"/>
          <w:sz w:val="30"/>
        </w:rPr>
        <w:t>。</w:t>
      </w:r>
    </w:p>
    <w:p w14:paraId="54E976E0">
      <w:pPr>
        <w:pBdr>
          <w:top w:val="none" w:color="000000" w:sz="0" w:space="0"/>
          <w:left w:val="none" w:color="000000" w:sz="0" w:space="0"/>
          <w:bottom w:val="none" w:color="000000" w:sz="0" w:space="0"/>
          <w:right w:val="none" w:color="000000" w:sz="0" w:space="0"/>
        </w:pBdr>
        <w:spacing w:line="439" w:lineRule="atLeast"/>
        <w:ind w:firstLine="600"/>
      </w:pPr>
      <w:r>
        <w:rPr>
          <w:rFonts w:ascii="仿宋_GB2312" w:hAnsi="仿宋_GB2312" w:eastAsia="仿宋_GB2312" w:cs="仿宋_GB2312"/>
          <w:sz w:val="30"/>
        </w:rPr>
        <w:t>承包人未按时移交工程的，违约金的计算方法为：</w:t>
      </w:r>
      <w:r>
        <w:rPr>
          <w:rFonts w:ascii="仿宋_GB2312" w:hAnsi="仿宋_GB2312" w:eastAsia="仿宋_GB2312" w:cs="仿宋_GB2312"/>
          <w:sz w:val="30"/>
          <w:u w:val="single"/>
        </w:rPr>
        <w:t>    </w:t>
      </w:r>
      <w:r>
        <w:rPr>
          <w:rFonts w:ascii="Times New Roman" w:hAnsi="Times New Roman" w:eastAsia="Times New Roman" w:cs="Times New Roman"/>
          <w:sz w:val="30"/>
          <w:u w:val="single"/>
        </w:rPr>
        <w:t>/    </w:t>
      </w:r>
      <w:r>
        <w:rPr>
          <w:rFonts w:ascii="仿宋_GB2312" w:hAnsi="仿宋_GB2312" w:eastAsia="仿宋_GB2312" w:cs="仿宋_GB2312"/>
          <w:sz w:val="30"/>
        </w:rPr>
        <w:t>。</w:t>
      </w:r>
    </w:p>
    <w:p w14:paraId="7237172E">
      <w:pPr>
        <w:pBdr>
          <w:top w:val="none" w:color="000000" w:sz="0" w:space="0"/>
          <w:left w:val="none" w:color="000000" w:sz="0" w:space="0"/>
          <w:bottom w:val="none" w:color="000000" w:sz="0" w:space="0"/>
          <w:right w:val="none" w:color="000000" w:sz="0" w:space="0"/>
        </w:pBdr>
        <w:spacing w:after="120" w:line="439" w:lineRule="atLeast"/>
        <w:ind w:firstLine="600"/>
      </w:pPr>
      <w:r>
        <w:rPr>
          <w:rFonts w:ascii="Times New Roman" w:hAnsi="Times New Roman" w:eastAsia="Times New Roman" w:cs="Times New Roman"/>
          <w:sz w:val="30"/>
        </w:rPr>
        <w:t xml:space="preserve">13.6 </w:t>
      </w:r>
      <w:r>
        <w:rPr>
          <w:rFonts w:ascii="黑体" w:hAnsi="黑体" w:eastAsia="黑体" w:cs="黑体"/>
          <w:sz w:val="30"/>
        </w:rPr>
        <w:t>竣工退场</w:t>
      </w:r>
    </w:p>
    <w:p w14:paraId="2B128ACD">
      <w:pPr>
        <w:pBdr>
          <w:top w:val="none" w:color="000000" w:sz="0" w:space="0"/>
          <w:left w:val="none" w:color="000000" w:sz="0" w:space="0"/>
          <w:bottom w:val="none" w:color="000000" w:sz="0" w:space="0"/>
          <w:right w:val="none" w:color="000000" w:sz="0" w:space="0"/>
        </w:pBdr>
        <w:spacing w:line="439" w:lineRule="atLeast"/>
        <w:ind w:firstLine="600"/>
      </w:pPr>
      <w:r>
        <w:rPr>
          <w:rFonts w:ascii="Times New Roman" w:hAnsi="Times New Roman" w:eastAsia="Times New Roman" w:cs="Times New Roman"/>
          <w:sz w:val="30"/>
        </w:rPr>
        <w:t xml:space="preserve">13.6.1 </w:t>
      </w:r>
      <w:r>
        <w:rPr>
          <w:rFonts w:ascii="仿宋_GB2312" w:hAnsi="仿宋_GB2312" w:eastAsia="仿宋_GB2312" w:cs="仿宋_GB2312"/>
          <w:sz w:val="30"/>
        </w:rPr>
        <w:t>竣工退场</w:t>
      </w:r>
    </w:p>
    <w:p w14:paraId="5C4743F2">
      <w:pPr>
        <w:pBdr>
          <w:top w:val="none" w:color="000000" w:sz="0" w:space="0"/>
          <w:left w:val="none" w:color="000000" w:sz="0" w:space="0"/>
          <w:bottom w:val="none" w:color="000000" w:sz="0" w:space="0"/>
          <w:right w:val="none" w:color="000000" w:sz="0" w:space="0"/>
        </w:pBdr>
        <w:spacing w:line="439" w:lineRule="atLeast"/>
        <w:ind w:firstLine="600"/>
      </w:pPr>
      <w:r>
        <w:rPr>
          <w:rFonts w:ascii="仿宋_GB2312" w:hAnsi="仿宋_GB2312" w:eastAsia="仿宋_GB2312" w:cs="仿宋_GB2312"/>
          <w:sz w:val="30"/>
        </w:rPr>
        <w:t>竣工清场的约定：工程扫尾完成，竣工验收前，承包人须对施工场地及影响区域进行全面清理、清扫；并将所有的施工机具、材料、设备、车辆等清退出施工场地；所有临时设施和临时用地恢复原状或清退出施工场地。否则，发包人有权安排其他单位或个人进行处理，处理费用由承包人承担，在承包人工程款中扣除。经发包人同意，承包人可在发包人指定的场地内放置用于质量保修与维护的材料与机具。</w:t>
      </w:r>
    </w:p>
    <w:p w14:paraId="4D2B31E4">
      <w:pPr>
        <w:pBdr>
          <w:top w:val="none" w:color="000000" w:sz="0" w:space="0"/>
          <w:left w:val="none" w:color="000000" w:sz="0" w:space="0"/>
          <w:bottom w:val="none" w:color="000000" w:sz="0" w:space="0"/>
          <w:right w:val="none" w:color="000000" w:sz="0" w:space="0"/>
        </w:pBdr>
        <w:spacing w:line="439" w:lineRule="atLeast"/>
        <w:ind w:firstLine="600"/>
      </w:pPr>
      <w:r>
        <w:rPr>
          <w:rFonts w:ascii="仿宋_GB2312" w:hAnsi="仿宋_GB2312" w:eastAsia="仿宋_GB2312" w:cs="仿宋_GB2312"/>
          <w:sz w:val="30"/>
        </w:rPr>
        <w:t>施工人员、设备撤离施工场地的约定：工程扫尾完成，竣工验收合格后，承包人所有施工人员及设备须及时撤离施工场地；工程未完工，承包人的人员及设备未经批准不得撤离施工场地，否则，视为承包人放弃该合同业务，履约保证金不予退还，给发包人造成损失和影响由承包人承担。发包人另行安排单位完成余下工作，承包人无条件交出场地。</w:t>
      </w:r>
    </w:p>
    <w:p w14:paraId="0BB8FB15">
      <w:pPr>
        <w:pBdr>
          <w:top w:val="none" w:color="000000" w:sz="0" w:space="0"/>
          <w:left w:val="none" w:color="000000" w:sz="0" w:space="0"/>
          <w:bottom w:val="none" w:color="000000" w:sz="0" w:space="0"/>
          <w:right w:val="none" w:color="000000" w:sz="0" w:space="0"/>
        </w:pBdr>
        <w:spacing w:before="120" w:after="120" w:line="439" w:lineRule="atLeast"/>
        <w:outlineLvl w:val="3"/>
      </w:pPr>
      <w:r>
        <w:rPr>
          <w:rFonts w:ascii="Times New Roman" w:hAnsi="Times New Roman" w:eastAsia="Times New Roman" w:cs="Times New Roman"/>
          <w:b/>
          <w:sz w:val="32"/>
        </w:rPr>
        <w:t xml:space="preserve">14. </w:t>
      </w:r>
      <w:r>
        <w:rPr>
          <w:rFonts w:ascii="黑体" w:hAnsi="黑体" w:eastAsia="黑体" w:cs="黑体"/>
          <w:b/>
          <w:sz w:val="32"/>
        </w:rPr>
        <w:t>竣工结算</w:t>
      </w:r>
    </w:p>
    <w:p w14:paraId="36456810">
      <w:pPr>
        <w:pBdr>
          <w:top w:val="none" w:color="000000" w:sz="0" w:space="0"/>
          <w:left w:val="none" w:color="000000" w:sz="0" w:space="0"/>
          <w:bottom w:val="none" w:color="000000" w:sz="0" w:space="0"/>
          <w:right w:val="none" w:color="000000" w:sz="0" w:space="0"/>
        </w:pBdr>
        <w:spacing w:after="120" w:line="439" w:lineRule="atLeast"/>
        <w:ind w:firstLine="600"/>
      </w:pPr>
      <w:r>
        <w:rPr>
          <w:rFonts w:ascii="Times New Roman" w:hAnsi="Times New Roman" w:eastAsia="Times New Roman" w:cs="Times New Roman"/>
          <w:sz w:val="30"/>
        </w:rPr>
        <w:t xml:space="preserve">14.1 </w:t>
      </w:r>
      <w:r>
        <w:rPr>
          <w:rFonts w:ascii="黑体" w:hAnsi="黑体" w:eastAsia="黑体" w:cs="黑体"/>
          <w:sz w:val="30"/>
        </w:rPr>
        <w:t>竣工结算申请</w:t>
      </w:r>
    </w:p>
    <w:p w14:paraId="742A84F5">
      <w:pPr>
        <w:pBdr>
          <w:top w:val="none" w:color="000000" w:sz="0" w:space="0"/>
          <w:left w:val="none" w:color="000000" w:sz="0" w:space="0"/>
          <w:bottom w:val="none" w:color="000000" w:sz="0" w:space="0"/>
          <w:right w:val="none" w:color="000000" w:sz="0" w:space="0"/>
        </w:pBdr>
        <w:spacing w:line="439" w:lineRule="atLeast"/>
        <w:ind w:firstLine="600"/>
      </w:pPr>
      <w:r>
        <w:rPr>
          <w:rFonts w:ascii="仿宋_GB2312" w:hAnsi="仿宋_GB2312" w:eastAsia="仿宋_GB2312" w:cs="仿宋_GB2312"/>
          <w:sz w:val="30"/>
        </w:rPr>
        <w:t>承包人提交竣工结算申请单的期限：</w:t>
      </w:r>
      <w:r>
        <w:rPr>
          <w:rFonts w:ascii="Times New Roman" w:hAnsi="Times New Roman" w:eastAsia="Times New Roman" w:cs="Times New Roman"/>
          <w:sz w:val="30"/>
          <w:u w:val="single"/>
        </w:rPr>
        <w:t>  </w:t>
      </w:r>
      <w:r>
        <w:rPr>
          <w:rFonts w:ascii="仿宋_GB2312" w:hAnsi="仿宋_GB2312" w:eastAsia="仿宋_GB2312" w:cs="仿宋_GB2312"/>
          <w:sz w:val="30"/>
          <w:u w:val="single"/>
        </w:rPr>
        <w:t>项目竣工验收合格后</w:t>
      </w:r>
      <w:r>
        <w:rPr>
          <w:rFonts w:ascii="Times New Roman" w:hAnsi="Times New Roman" w:eastAsia="Times New Roman" w:cs="Times New Roman"/>
          <w:sz w:val="30"/>
          <w:u w:val="single"/>
        </w:rPr>
        <w:t>28</w:t>
      </w:r>
      <w:r>
        <w:rPr>
          <w:rFonts w:ascii="仿宋_GB2312" w:hAnsi="仿宋_GB2312" w:eastAsia="仿宋_GB2312" w:cs="仿宋_GB2312"/>
          <w:sz w:val="30"/>
          <w:u w:val="single"/>
        </w:rPr>
        <w:t>天内</w:t>
      </w:r>
      <w:r>
        <w:rPr>
          <w:rFonts w:ascii="Times New Roman" w:hAnsi="Times New Roman" w:eastAsia="Times New Roman" w:cs="Times New Roman"/>
          <w:sz w:val="30"/>
          <w:u w:val="single"/>
        </w:rPr>
        <w:t>  </w:t>
      </w:r>
      <w:r>
        <w:rPr>
          <w:rFonts w:ascii="仿宋_GB2312" w:hAnsi="仿宋_GB2312" w:eastAsia="仿宋_GB2312" w:cs="仿宋_GB2312"/>
          <w:sz w:val="30"/>
        </w:rPr>
        <w:t>。</w:t>
      </w:r>
    </w:p>
    <w:p w14:paraId="00B8A78C">
      <w:pPr>
        <w:pBdr>
          <w:top w:val="none" w:color="000000" w:sz="0" w:space="0"/>
          <w:left w:val="none" w:color="000000" w:sz="0" w:space="0"/>
          <w:bottom w:val="none" w:color="000000" w:sz="0" w:space="0"/>
          <w:right w:val="none" w:color="000000" w:sz="0" w:space="0"/>
        </w:pBdr>
        <w:spacing w:line="439" w:lineRule="atLeast"/>
        <w:ind w:firstLine="600"/>
      </w:pPr>
      <w:r>
        <w:rPr>
          <w:rFonts w:ascii="仿宋_GB2312" w:hAnsi="仿宋_GB2312" w:eastAsia="仿宋_GB2312" w:cs="仿宋_GB2312"/>
          <w:sz w:val="30"/>
        </w:rPr>
        <w:t>竣工结算书的编制要求：</w:t>
      </w:r>
    </w:p>
    <w:p w14:paraId="792E1E9D">
      <w:pPr>
        <w:pBdr>
          <w:top w:val="none" w:color="000000" w:sz="0" w:space="0"/>
          <w:left w:val="none" w:color="000000" w:sz="0" w:space="0"/>
          <w:bottom w:val="none" w:color="000000" w:sz="0" w:space="0"/>
          <w:right w:val="none" w:color="000000" w:sz="0" w:space="0"/>
        </w:pBdr>
        <w:spacing w:line="439" w:lineRule="atLeast"/>
        <w:ind w:firstLine="450"/>
      </w:pPr>
      <w:r>
        <w:rPr>
          <w:rFonts w:ascii="仿宋_GB2312" w:hAnsi="仿宋_GB2312" w:eastAsia="仿宋_GB2312" w:cs="仿宋_GB2312"/>
          <w:sz w:val="30"/>
        </w:rPr>
        <w:t>（</w:t>
      </w:r>
      <w:r>
        <w:rPr>
          <w:rFonts w:ascii="Times New Roman" w:hAnsi="Times New Roman" w:eastAsia="Times New Roman" w:cs="Times New Roman"/>
          <w:sz w:val="30"/>
        </w:rPr>
        <w:t>1</w:t>
      </w:r>
      <w:r>
        <w:rPr>
          <w:rFonts w:ascii="仿宋_GB2312" w:hAnsi="仿宋_GB2312" w:eastAsia="仿宋_GB2312" w:cs="仿宋_GB2312"/>
          <w:sz w:val="30"/>
        </w:rPr>
        <w:t>）</w:t>
      </w:r>
      <w:r>
        <w:rPr>
          <w:rFonts w:ascii="Times New Roman" w:hAnsi="Times New Roman" w:eastAsia="Times New Roman" w:cs="Times New Roman"/>
          <w:sz w:val="30"/>
        </w:rPr>
        <w:t> </w:t>
      </w:r>
      <w:r>
        <w:rPr>
          <w:rFonts w:ascii="仿宋_GB2312" w:hAnsi="仿宋_GB2312" w:eastAsia="仿宋_GB2312" w:cs="仿宋_GB2312"/>
          <w:sz w:val="30"/>
        </w:rPr>
        <w:t>签字盖章齐全，编目录装订。</w:t>
      </w:r>
    </w:p>
    <w:p w14:paraId="704AECBF">
      <w:pPr>
        <w:pBdr>
          <w:top w:val="none" w:color="000000" w:sz="0" w:space="0"/>
          <w:left w:val="none" w:color="000000" w:sz="0" w:space="0"/>
          <w:bottom w:val="none" w:color="000000" w:sz="0" w:space="0"/>
          <w:right w:val="none" w:color="000000" w:sz="0" w:space="0"/>
        </w:pBdr>
        <w:spacing w:line="439" w:lineRule="atLeast"/>
        <w:ind w:firstLine="450"/>
      </w:pPr>
      <w:r>
        <w:rPr>
          <w:rFonts w:ascii="仿宋_GB2312" w:hAnsi="仿宋_GB2312" w:eastAsia="仿宋_GB2312" w:cs="仿宋_GB2312"/>
          <w:sz w:val="30"/>
        </w:rPr>
        <w:t>（</w:t>
      </w:r>
      <w:r>
        <w:rPr>
          <w:rFonts w:ascii="Times New Roman" w:hAnsi="Times New Roman" w:eastAsia="Times New Roman" w:cs="Times New Roman"/>
          <w:sz w:val="30"/>
        </w:rPr>
        <w:t>2</w:t>
      </w:r>
      <w:r>
        <w:rPr>
          <w:rFonts w:ascii="仿宋_GB2312" w:hAnsi="仿宋_GB2312" w:eastAsia="仿宋_GB2312" w:cs="仿宋_GB2312"/>
          <w:sz w:val="30"/>
        </w:rPr>
        <w:t>）</w:t>
      </w:r>
      <w:r>
        <w:rPr>
          <w:rFonts w:ascii="Times New Roman" w:hAnsi="Times New Roman" w:eastAsia="Times New Roman" w:cs="Times New Roman"/>
          <w:sz w:val="30"/>
        </w:rPr>
        <w:t> </w:t>
      </w:r>
      <w:r>
        <w:rPr>
          <w:rFonts w:ascii="仿宋_GB2312" w:hAnsi="仿宋_GB2312" w:eastAsia="仿宋_GB2312" w:cs="仿宋_GB2312"/>
          <w:sz w:val="30"/>
        </w:rPr>
        <w:t>按建设行政主管部门要求编制，不得虚增造价。</w:t>
      </w:r>
    </w:p>
    <w:p w14:paraId="1894BACB">
      <w:pPr>
        <w:pBdr>
          <w:top w:val="none" w:color="000000" w:sz="0" w:space="0"/>
          <w:left w:val="none" w:color="000000" w:sz="0" w:space="0"/>
          <w:bottom w:val="none" w:color="000000" w:sz="0" w:space="0"/>
          <w:right w:val="none" w:color="000000" w:sz="0" w:space="0"/>
        </w:pBdr>
        <w:spacing w:line="439" w:lineRule="atLeast"/>
        <w:ind w:firstLine="450"/>
      </w:pPr>
      <w:r>
        <w:rPr>
          <w:rFonts w:ascii="仿宋_GB2312" w:hAnsi="仿宋_GB2312" w:eastAsia="仿宋_GB2312" w:cs="仿宋_GB2312"/>
          <w:sz w:val="30"/>
        </w:rPr>
        <w:t>（</w:t>
      </w:r>
      <w:r>
        <w:rPr>
          <w:rFonts w:ascii="Times New Roman" w:hAnsi="Times New Roman" w:eastAsia="Times New Roman" w:cs="Times New Roman"/>
          <w:sz w:val="30"/>
        </w:rPr>
        <w:t>3</w:t>
      </w:r>
      <w:r>
        <w:rPr>
          <w:rFonts w:ascii="仿宋_GB2312" w:hAnsi="仿宋_GB2312" w:eastAsia="仿宋_GB2312" w:cs="仿宋_GB2312"/>
          <w:sz w:val="30"/>
        </w:rPr>
        <w:t>） 结算依据资料充分，应附有质量验收证明、经发包人、监理人批准的竣工图、工程签证单、设计变更单、材料价格确认单；招标、投标文件；合同；现场照片；会议纪要；洽商函等与竣工结算有关的所有原始资料。</w:t>
      </w:r>
    </w:p>
    <w:p w14:paraId="03B6CFBB">
      <w:pPr>
        <w:pBdr>
          <w:top w:val="none" w:color="000000" w:sz="0" w:space="0"/>
          <w:left w:val="none" w:color="000000" w:sz="0" w:space="0"/>
          <w:bottom w:val="none" w:color="000000" w:sz="0" w:space="0"/>
          <w:right w:val="none" w:color="000000" w:sz="0" w:space="0"/>
        </w:pBdr>
        <w:spacing w:after="120" w:line="439" w:lineRule="atLeast"/>
        <w:ind w:firstLine="600"/>
        <w:rPr>
          <w:rFonts w:ascii="Times New Roman" w:hAnsi="Times New Roman" w:eastAsia="Times New Roman" w:cs="Times New Roman"/>
          <w:sz w:val="30"/>
        </w:rPr>
      </w:pPr>
      <w:r>
        <w:rPr>
          <w:rFonts w:hint="eastAsia" w:ascii="Times New Roman" w:hAnsi="Times New Roman" w:eastAsia="Times New Roman" w:cs="Times New Roman"/>
          <w:sz w:val="30"/>
        </w:rPr>
        <w:t>14.2</w:t>
      </w:r>
      <w:r>
        <w:rPr>
          <w:rFonts w:ascii="黑体" w:hAnsi="黑体" w:eastAsia="黑体" w:cs="黑体"/>
          <w:sz w:val="30"/>
        </w:rPr>
        <w:t>竣工结算</w:t>
      </w:r>
      <w:r>
        <w:rPr>
          <w:rFonts w:hint="eastAsia" w:ascii="黑体" w:hAnsi="黑体" w:eastAsia="黑体" w:cs="黑体"/>
          <w:sz w:val="30"/>
        </w:rPr>
        <w:t>要求</w:t>
      </w:r>
    </w:p>
    <w:p w14:paraId="2E16C413">
      <w:pPr>
        <w:pBdr>
          <w:top w:val="none" w:color="000000" w:sz="0" w:space="0"/>
          <w:left w:val="none" w:color="000000" w:sz="0" w:space="0"/>
          <w:bottom w:val="none" w:color="000000" w:sz="0" w:space="0"/>
          <w:right w:val="none" w:color="000000" w:sz="0" w:space="0"/>
        </w:pBdr>
        <w:spacing w:line="439" w:lineRule="atLeast"/>
        <w:ind w:firstLine="450"/>
        <w:rPr>
          <w:rFonts w:ascii="仿宋_GB2312" w:hAnsi="仿宋_GB2312" w:eastAsia="仿宋_GB2312" w:cs="仿宋_GB2312"/>
          <w:sz w:val="30"/>
        </w:rPr>
      </w:pPr>
      <w:r>
        <w:rPr>
          <w:rFonts w:ascii="仿宋_GB2312" w:hAnsi="仿宋_GB2312" w:eastAsia="仿宋_GB2312" w:cs="仿宋_GB2312"/>
          <w:sz w:val="30"/>
        </w:rPr>
        <w:t>（</w:t>
      </w:r>
      <w:r>
        <w:rPr>
          <w:rFonts w:ascii="Times New Roman" w:hAnsi="Times New Roman" w:eastAsia="Times New Roman" w:cs="Times New Roman"/>
          <w:sz w:val="30"/>
        </w:rPr>
        <w:t>1</w:t>
      </w:r>
      <w:r>
        <w:rPr>
          <w:rFonts w:ascii="仿宋_GB2312" w:hAnsi="仿宋_GB2312" w:eastAsia="仿宋_GB2312" w:cs="仿宋_GB2312"/>
          <w:sz w:val="30"/>
        </w:rPr>
        <w:t>）</w:t>
      </w:r>
      <w:r>
        <w:rPr>
          <w:rFonts w:hint="eastAsia" w:ascii="仿宋_GB2312" w:hAnsi="仿宋_GB2312" w:eastAsia="仿宋_GB2312" w:cs="仿宋_GB2312"/>
          <w:sz w:val="30"/>
        </w:rPr>
        <w:t>本工程根据实际工程量根据投标综合单价按实结算。</w:t>
      </w:r>
    </w:p>
    <w:p w14:paraId="10AA7B65">
      <w:pPr>
        <w:pBdr>
          <w:top w:val="none" w:color="000000" w:sz="0" w:space="0"/>
          <w:left w:val="none" w:color="000000" w:sz="0" w:space="0"/>
          <w:bottom w:val="none" w:color="000000" w:sz="0" w:space="0"/>
          <w:right w:val="none" w:color="000000" w:sz="0" w:space="0"/>
        </w:pBdr>
        <w:spacing w:line="439" w:lineRule="atLeast"/>
        <w:ind w:firstLine="450"/>
        <w:rPr>
          <w:rFonts w:ascii="仿宋_GB2312" w:hAnsi="仿宋_GB2312" w:eastAsia="仿宋_GB2312" w:cs="仿宋_GB2312"/>
          <w:sz w:val="30"/>
        </w:rPr>
      </w:pPr>
      <w:r>
        <w:rPr>
          <w:rFonts w:ascii="仿宋_GB2312" w:hAnsi="仿宋_GB2312" w:eastAsia="仿宋_GB2312" w:cs="仿宋_GB2312"/>
          <w:sz w:val="30"/>
        </w:rPr>
        <w:t>（</w:t>
      </w:r>
      <w:r>
        <w:rPr>
          <w:rFonts w:hint="eastAsia" w:ascii="Times New Roman" w:hAnsi="Times New Roman" w:eastAsia="宋体" w:cs="Times New Roman"/>
          <w:sz w:val="30"/>
        </w:rPr>
        <w:t>2</w:t>
      </w:r>
      <w:r>
        <w:rPr>
          <w:rFonts w:ascii="仿宋_GB2312" w:hAnsi="仿宋_GB2312" w:eastAsia="仿宋_GB2312" w:cs="仿宋_GB2312"/>
          <w:sz w:val="30"/>
        </w:rPr>
        <w:t>）</w:t>
      </w:r>
      <w:r>
        <w:rPr>
          <w:rFonts w:hint="eastAsia" w:ascii="仿宋_GB2312" w:hAnsi="仿宋_GB2312" w:eastAsia="仿宋_GB2312" w:cs="仿宋_GB2312"/>
          <w:sz w:val="30"/>
        </w:rPr>
        <w:t xml:space="preserve">本项目中标金额不能作为总价包干依据。 </w:t>
      </w:r>
    </w:p>
    <w:p w14:paraId="49C54073">
      <w:pPr>
        <w:pBdr>
          <w:top w:val="none" w:color="000000" w:sz="0" w:space="0"/>
          <w:left w:val="none" w:color="000000" w:sz="0" w:space="0"/>
          <w:bottom w:val="none" w:color="000000" w:sz="0" w:space="0"/>
          <w:right w:val="none" w:color="000000" w:sz="0" w:space="0"/>
        </w:pBdr>
        <w:spacing w:line="439" w:lineRule="atLeast"/>
        <w:ind w:firstLine="450"/>
        <w:rPr>
          <w:rFonts w:ascii="仿宋_GB2312" w:hAnsi="仿宋_GB2312" w:eastAsia="仿宋_GB2312" w:cs="仿宋_GB2312"/>
          <w:sz w:val="30"/>
        </w:rPr>
      </w:pPr>
      <w:r>
        <w:rPr>
          <w:rFonts w:ascii="仿宋_GB2312" w:hAnsi="仿宋_GB2312" w:eastAsia="仿宋_GB2312" w:cs="仿宋_GB2312"/>
          <w:sz w:val="30"/>
        </w:rPr>
        <w:t>（</w:t>
      </w:r>
      <w:r>
        <w:rPr>
          <w:rFonts w:hint="eastAsia" w:ascii="Times New Roman" w:hAnsi="Times New Roman" w:eastAsia="宋体" w:cs="Times New Roman"/>
          <w:sz w:val="30"/>
        </w:rPr>
        <w:t>3</w:t>
      </w:r>
      <w:r>
        <w:rPr>
          <w:rFonts w:ascii="仿宋_GB2312" w:hAnsi="仿宋_GB2312" w:eastAsia="仿宋_GB2312" w:cs="仿宋_GB2312"/>
          <w:sz w:val="30"/>
        </w:rPr>
        <w:t>）</w:t>
      </w:r>
      <w:r>
        <w:rPr>
          <w:rFonts w:hint="eastAsia" w:ascii="仿宋_GB2312" w:hAnsi="仿宋_GB2312" w:eastAsia="仿宋_GB2312" w:cs="仿宋_GB2312"/>
          <w:sz w:val="30"/>
        </w:rPr>
        <w:t>工程竣工后双方应根据合同及时办理工程结算，乙方应积极配合。工程竣工验收后，乙方应在30天内提交完整齐备的工程竣工资料和验收资料装整成册交甲方四套存档，并必须保证所有归档资料的真实性。土建与安装资料须分开装订成册。</w:t>
      </w:r>
    </w:p>
    <w:p w14:paraId="7E8F3526">
      <w:pPr>
        <w:pBdr>
          <w:top w:val="none" w:color="000000" w:sz="0" w:space="0"/>
          <w:left w:val="none" w:color="000000" w:sz="0" w:space="0"/>
          <w:bottom w:val="none" w:color="000000" w:sz="0" w:space="0"/>
          <w:right w:val="none" w:color="000000" w:sz="0" w:space="0"/>
        </w:pBdr>
        <w:spacing w:line="439" w:lineRule="atLeast"/>
        <w:ind w:firstLine="450"/>
        <w:rPr>
          <w:rFonts w:ascii="仿宋_GB2312" w:hAnsi="仿宋_GB2312" w:eastAsia="仿宋_GB2312" w:cs="仿宋_GB2312"/>
          <w:sz w:val="30"/>
        </w:rPr>
      </w:pPr>
      <w:r>
        <w:rPr>
          <w:rFonts w:hint="eastAsia" w:ascii="仿宋_GB2312" w:hAnsi="仿宋_GB2312" w:eastAsia="仿宋_GB2312" w:cs="仿宋_GB2312"/>
          <w:sz w:val="30"/>
        </w:rPr>
        <w:t>（4）工程完工且甲方初验前，乙方须提交完整的工程结算资料，如乙方未提交完整的工程结算资料，甲方有权拒绝进行工程结算审计并不承担任何责任。</w:t>
      </w:r>
    </w:p>
    <w:p w14:paraId="3AAF825F">
      <w:pPr>
        <w:pBdr>
          <w:top w:val="none" w:color="000000" w:sz="0" w:space="0"/>
          <w:left w:val="none" w:color="000000" w:sz="0" w:space="0"/>
          <w:bottom w:val="none" w:color="000000" w:sz="0" w:space="0"/>
          <w:right w:val="none" w:color="000000" w:sz="0" w:space="0"/>
        </w:pBdr>
        <w:spacing w:after="120" w:line="439" w:lineRule="atLeast"/>
        <w:ind w:firstLine="600"/>
        <w:rPr>
          <w:rFonts w:ascii="Times New Roman" w:hAnsi="Times New Roman" w:eastAsia="Times New Roman" w:cs="Times New Roman"/>
          <w:sz w:val="30"/>
        </w:rPr>
      </w:pPr>
      <w:r>
        <w:rPr>
          <w:rFonts w:hint="eastAsia" w:ascii="仿宋_GB2312" w:hAnsi="仿宋_GB2312" w:eastAsia="仿宋_GB2312" w:cs="仿宋_GB2312"/>
          <w:sz w:val="30"/>
        </w:rPr>
        <w:t>（5）结算审减率超过15%所增加的评审费或中介机构审计服务费由乙方承担。</w:t>
      </w:r>
    </w:p>
    <w:p w14:paraId="4C05873F">
      <w:pPr>
        <w:pBdr>
          <w:top w:val="none" w:color="000000" w:sz="0" w:space="0"/>
          <w:left w:val="none" w:color="000000" w:sz="0" w:space="0"/>
          <w:bottom w:val="none" w:color="000000" w:sz="0" w:space="0"/>
          <w:right w:val="none" w:color="000000" w:sz="0" w:space="0"/>
        </w:pBdr>
        <w:spacing w:after="120" w:line="439" w:lineRule="atLeast"/>
        <w:ind w:firstLine="600"/>
      </w:pPr>
      <w:r>
        <w:rPr>
          <w:rFonts w:ascii="Times New Roman" w:hAnsi="Times New Roman" w:eastAsia="Times New Roman" w:cs="Times New Roman"/>
          <w:sz w:val="30"/>
        </w:rPr>
        <w:t>14.</w:t>
      </w:r>
      <w:r>
        <w:rPr>
          <w:rFonts w:hint="eastAsia" w:ascii="Times New Roman" w:hAnsi="Times New Roman" w:eastAsia="宋体" w:cs="Times New Roman"/>
          <w:sz w:val="30"/>
        </w:rPr>
        <w:t>3</w:t>
      </w:r>
      <w:r>
        <w:rPr>
          <w:rFonts w:ascii="Times New Roman" w:hAnsi="Times New Roman" w:eastAsia="Times New Roman" w:cs="Times New Roman"/>
          <w:sz w:val="30"/>
        </w:rPr>
        <w:t xml:space="preserve"> </w:t>
      </w:r>
      <w:r>
        <w:rPr>
          <w:rFonts w:ascii="黑体" w:hAnsi="黑体" w:eastAsia="黑体" w:cs="黑体"/>
          <w:sz w:val="30"/>
        </w:rPr>
        <w:t>竣工结算审核</w:t>
      </w:r>
    </w:p>
    <w:p w14:paraId="01CEF6B7">
      <w:pPr>
        <w:pBdr>
          <w:top w:val="none" w:color="000000" w:sz="0" w:space="0"/>
          <w:left w:val="none" w:color="000000" w:sz="0" w:space="0"/>
          <w:bottom w:val="none" w:color="000000" w:sz="0" w:space="0"/>
          <w:right w:val="none" w:color="000000" w:sz="0" w:space="0"/>
        </w:pBdr>
        <w:spacing w:line="439" w:lineRule="atLeast"/>
        <w:ind w:firstLine="600"/>
      </w:pPr>
      <w:r>
        <w:rPr>
          <w:rFonts w:ascii="仿宋_GB2312" w:hAnsi="仿宋_GB2312" w:eastAsia="仿宋_GB2312" w:cs="仿宋_GB2312"/>
          <w:sz w:val="30"/>
        </w:rPr>
        <w:t>发包人审批竣工付款申请单的期限：</w:t>
      </w:r>
      <w:r>
        <w:rPr>
          <w:rFonts w:ascii="Times New Roman" w:hAnsi="Times New Roman" w:eastAsia="Times New Roman" w:cs="Times New Roman"/>
          <w:sz w:val="30"/>
          <w:u w:val="single"/>
        </w:rPr>
        <w:t>          /   </w:t>
      </w:r>
      <w:r>
        <w:rPr>
          <w:rFonts w:ascii="仿宋_GB2312" w:hAnsi="仿宋_GB2312" w:eastAsia="仿宋_GB2312" w:cs="仿宋_GB2312"/>
          <w:sz w:val="30"/>
          <w:u w:val="single"/>
        </w:rPr>
        <w:t> </w:t>
      </w:r>
      <w:r>
        <w:rPr>
          <w:rFonts w:ascii="Times New Roman" w:hAnsi="Times New Roman" w:eastAsia="Times New Roman" w:cs="Times New Roman"/>
          <w:sz w:val="30"/>
          <w:u w:val="single"/>
        </w:rPr>
        <w:t> </w:t>
      </w:r>
      <w:r>
        <w:rPr>
          <w:rFonts w:ascii="仿宋_GB2312" w:hAnsi="仿宋_GB2312" w:eastAsia="仿宋_GB2312" w:cs="仿宋_GB2312"/>
          <w:sz w:val="30"/>
          <w:u w:val="single"/>
        </w:rPr>
        <w:t>   </w:t>
      </w:r>
      <w:r>
        <w:rPr>
          <w:rFonts w:ascii="Times New Roman" w:hAnsi="Times New Roman" w:eastAsia="Times New Roman" w:cs="Times New Roman"/>
          <w:sz w:val="30"/>
          <w:u w:val="single"/>
        </w:rPr>
        <w:t>    </w:t>
      </w:r>
      <w:r>
        <w:rPr>
          <w:rFonts w:ascii="仿宋_GB2312" w:hAnsi="仿宋_GB2312" w:eastAsia="仿宋_GB2312" w:cs="仿宋_GB2312"/>
          <w:sz w:val="30"/>
        </w:rPr>
        <w:t>。</w:t>
      </w:r>
    </w:p>
    <w:p w14:paraId="55043B1B">
      <w:pPr>
        <w:pBdr>
          <w:top w:val="none" w:color="000000" w:sz="0" w:space="0"/>
          <w:left w:val="none" w:color="000000" w:sz="0" w:space="0"/>
          <w:bottom w:val="none" w:color="000000" w:sz="0" w:space="0"/>
          <w:right w:val="none" w:color="000000" w:sz="0" w:space="0"/>
        </w:pBdr>
        <w:spacing w:line="439" w:lineRule="atLeast"/>
        <w:ind w:firstLine="600"/>
      </w:pPr>
      <w:r>
        <w:rPr>
          <w:rFonts w:ascii="仿宋_GB2312" w:hAnsi="仿宋_GB2312" w:eastAsia="仿宋_GB2312" w:cs="仿宋_GB2312"/>
          <w:sz w:val="30"/>
        </w:rPr>
        <w:t>发包人完成竣工付款的期限：</w:t>
      </w:r>
      <w:r>
        <w:rPr>
          <w:rFonts w:ascii="Times New Roman" w:hAnsi="Times New Roman" w:eastAsia="Times New Roman" w:cs="Times New Roman"/>
          <w:sz w:val="30"/>
          <w:u w:val="single"/>
        </w:rPr>
        <w:t>             /      </w:t>
      </w:r>
      <w:r>
        <w:rPr>
          <w:rFonts w:ascii="仿宋_GB2312" w:hAnsi="仿宋_GB2312" w:eastAsia="仿宋_GB2312" w:cs="仿宋_GB2312"/>
          <w:sz w:val="30"/>
          <w:u w:val="single"/>
        </w:rPr>
        <w:t> </w:t>
      </w:r>
      <w:r>
        <w:rPr>
          <w:rFonts w:ascii="Times New Roman" w:hAnsi="Times New Roman" w:eastAsia="Times New Roman" w:cs="Times New Roman"/>
          <w:sz w:val="30"/>
          <w:u w:val="single"/>
        </w:rPr>
        <w:t>  </w:t>
      </w:r>
      <w:r>
        <w:rPr>
          <w:rFonts w:ascii="仿宋_GB2312" w:hAnsi="仿宋_GB2312" w:eastAsia="仿宋_GB2312" w:cs="仿宋_GB2312"/>
          <w:sz w:val="30"/>
          <w:u w:val="single"/>
        </w:rPr>
        <w:t>   </w:t>
      </w:r>
      <w:r>
        <w:rPr>
          <w:rFonts w:ascii="Times New Roman" w:hAnsi="Times New Roman" w:eastAsia="Times New Roman" w:cs="Times New Roman"/>
          <w:sz w:val="30"/>
          <w:u w:val="single"/>
        </w:rPr>
        <w:t>   </w:t>
      </w:r>
      <w:r>
        <w:rPr>
          <w:rFonts w:ascii="仿宋_GB2312" w:hAnsi="仿宋_GB2312" w:eastAsia="仿宋_GB2312" w:cs="仿宋_GB2312"/>
          <w:sz w:val="30"/>
        </w:rPr>
        <w:t>。</w:t>
      </w:r>
    </w:p>
    <w:p w14:paraId="25C901E2">
      <w:pPr>
        <w:pBdr>
          <w:top w:val="none" w:color="000000" w:sz="0" w:space="0"/>
          <w:left w:val="none" w:color="000000" w:sz="0" w:space="0"/>
          <w:bottom w:val="none" w:color="000000" w:sz="0" w:space="0"/>
          <w:right w:val="none" w:color="000000" w:sz="0" w:space="0"/>
        </w:pBdr>
        <w:spacing w:line="439" w:lineRule="atLeast"/>
        <w:ind w:firstLine="600"/>
      </w:pPr>
      <w:r>
        <w:rPr>
          <w:rFonts w:ascii="仿宋_GB2312" w:hAnsi="仿宋_GB2312" w:eastAsia="仿宋_GB2312" w:cs="仿宋_GB2312"/>
          <w:sz w:val="30"/>
        </w:rPr>
        <w:t>关于竣工付款证书异议部分复核的方式和程序：</w:t>
      </w:r>
      <w:r>
        <w:rPr>
          <w:rFonts w:ascii="Times New Roman" w:hAnsi="Times New Roman" w:eastAsia="Times New Roman" w:cs="Times New Roman"/>
          <w:sz w:val="30"/>
          <w:u w:val="single"/>
        </w:rPr>
        <w:t>  </w:t>
      </w:r>
      <w:r>
        <w:rPr>
          <w:rFonts w:ascii="仿宋_GB2312" w:hAnsi="仿宋_GB2312" w:eastAsia="仿宋_GB2312" w:cs="仿宋_GB2312"/>
          <w:sz w:val="30"/>
          <w:u w:val="single"/>
        </w:rPr>
        <w:t>    </w:t>
      </w:r>
      <w:r>
        <w:rPr>
          <w:rFonts w:ascii="Times New Roman" w:hAnsi="Times New Roman" w:eastAsia="Times New Roman" w:cs="Times New Roman"/>
          <w:sz w:val="30"/>
          <w:u w:val="single"/>
        </w:rPr>
        <w:t>/ </w:t>
      </w:r>
      <w:r>
        <w:rPr>
          <w:rFonts w:ascii="仿宋_GB2312" w:hAnsi="仿宋_GB2312" w:eastAsia="仿宋_GB2312" w:cs="仿宋_GB2312"/>
          <w:sz w:val="30"/>
          <w:u w:val="single"/>
        </w:rPr>
        <w:t>     </w:t>
      </w:r>
      <w:r>
        <w:rPr>
          <w:rFonts w:ascii="仿宋_GB2312" w:hAnsi="仿宋_GB2312" w:eastAsia="仿宋_GB2312" w:cs="仿宋_GB2312"/>
          <w:sz w:val="30"/>
        </w:rPr>
        <w:t>。</w:t>
      </w:r>
    </w:p>
    <w:p w14:paraId="0EAEFD57">
      <w:pPr>
        <w:pBdr>
          <w:top w:val="none" w:color="000000" w:sz="0" w:space="0"/>
          <w:left w:val="none" w:color="000000" w:sz="0" w:space="0"/>
          <w:bottom w:val="none" w:color="000000" w:sz="0" w:space="0"/>
          <w:right w:val="none" w:color="000000" w:sz="0" w:space="0"/>
        </w:pBdr>
        <w:spacing w:after="120" w:line="439" w:lineRule="atLeast"/>
        <w:ind w:firstLine="600"/>
      </w:pPr>
      <w:r>
        <w:rPr>
          <w:rFonts w:ascii="Times New Roman" w:hAnsi="Times New Roman" w:eastAsia="Times New Roman" w:cs="Times New Roman"/>
          <w:sz w:val="30"/>
        </w:rPr>
        <w:t xml:space="preserve">14.4 </w:t>
      </w:r>
      <w:r>
        <w:rPr>
          <w:rFonts w:ascii="黑体" w:hAnsi="黑体" w:eastAsia="黑体" w:cs="黑体"/>
          <w:sz w:val="30"/>
        </w:rPr>
        <w:t>最终结清</w:t>
      </w:r>
    </w:p>
    <w:p w14:paraId="379A6E23">
      <w:pPr>
        <w:pBdr>
          <w:top w:val="none" w:color="000000" w:sz="0" w:space="0"/>
          <w:left w:val="none" w:color="000000" w:sz="0" w:space="0"/>
          <w:bottom w:val="none" w:color="000000" w:sz="0" w:space="0"/>
          <w:right w:val="none" w:color="000000" w:sz="0" w:space="0"/>
        </w:pBdr>
        <w:spacing w:line="439" w:lineRule="atLeast"/>
        <w:ind w:firstLine="600"/>
      </w:pPr>
      <w:r>
        <w:rPr>
          <w:rFonts w:ascii="Times New Roman" w:hAnsi="Times New Roman" w:eastAsia="Times New Roman" w:cs="Times New Roman"/>
          <w:sz w:val="30"/>
        </w:rPr>
        <w:t xml:space="preserve">14.4.1 </w:t>
      </w:r>
      <w:r>
        <w:rPr>
          <w:rFonts w:ascii="仿宋_GB2312" w:hAnsi="仿宋_GB2312" w:eastAsia="仿宋_GB2312" w:cs="仿宋_GB2312"/>
          <w:sz w:val="30"/>
        </w:rPr>
        <w:t>最终结清申请单</w:t>
      </w:r>
    </w:p>
    <w:p w14:paraId="7597EFF1">
      <w:pPr>
        <w:pBdr>
          <w:top w:val="none" w:color="000000" w:sz="0" w:space="0"/>
          <w:left w:val="none" w:color="000000" w:sz="0" w:space="0"/>
          <w:bottom w:val="none" w:color="000000" w:sz="0" w:space="0"/>
          <w:right w:val="none" w:color="000000" w:sz="0" w:space="0"/>
        </w:pBdr>
        <w:spacing w:line="439" w:lineRule="atLeast"/>
        <w:ind w:firstLine="600"/>
      </w:pPr>
      <w:r>
        <w:rPr>
          <w:rFonts w:ascii="仿宋_GB2312" w:hAnsi="仿宋_GB2312" w:eastAsia="仿宋_GB2312" w:cs="仿宋_GB2312"/>
          <w:sz w:val="30"/>
        </w:rPr>
        <w:t>承包人提交最终结清申请单的份数：</w:t>
      </w:r>
      <w:r>
        <w:rPr>
          <w:rFonts w:ascii="Times New Roman" w:hAnsi="Times New Roman" w:eastAsia="Times New Roman" w:cs="Times New Roman"/>
          <w:sz w:val="30"/>
          <w:u w:val="single"/>
        </w:rPr>
        <w:t>  </w:t>
      </w:r>
      <w:r>
        <w:rPr>
          <w:rFonts w:ascii="仿宋_GB2312" w:hAnsi="仿宋_GB2312" w:eastAsia="仿宋_GB2312" w:cs="仿宋_GB2312"/>
          <w:sz w:val="30"/>
          <w:u w:val="single"/>
        </w:rPr>
        <w:t>一式五份</w:t>
      </w:r>
      <w:r>
        <w:rPr>
          <w:rFonts w:ascii="Times New Roman" w:hAnsi="Times New Roman" w:eastAsia="Times New Roman" w:cs="Times New Roman"/>
          <w:sz w:val="30"/>
          <w:u w:val="single"/>
        </w:rPr>
        <w:t>  </w:t>
      </w:r>
      <w:r>
        <w:rPr>
          <w:rFonts w:ascii="仿宋_GB2312" w:hAnsi="仿宋_GB2312" w:eastAsia="仿宋_GB2312" w:cs="仿宋_GB2312"/>
          <w:sz w:val="30"/>
        </w:rPr>
        <w:t>。</w:t>
      </w:r>
    </w:p>
    <w:p w14:paraId="17E4522C">
      <w:pPr>
        <w:pBdr>
          <w:top w:val="none" w:color="000000" w:sz="0" w:space="0"/>
          <w:left w:val="none" w:color="000000" w:sz="0" w:space="0"/>
          <w:bottom w:val="none" w:color="000000" w:sz="0" w:space="0"/>
          <w:right w:val="none" w:color="000000" w:sz="0" w:space="0"/>
        </w:pBdr>
        <w:spacing w:line="439" w:lineRule="atLeast"/>
        <w:ind w:firstLine="600"/>
      </w:pPr>
      <w:r>
        <w:rPr>
          <w:rFonts w:ascii="仿宋_GB2312" w:hAnsi="仿宋_GB2312" w:eastAsia="仿宋_GB2312" w:cs="仿宋_GB2312"/>
          <w:sz w:val="30"/>
        </w:rPr>
        <w:t>承包人提交最终结算申请单的期限：</w:t>
      </w:r>
      <w:r>
        <w:rPr>
          <w:rFonts w:ascii="Times New Roman" w:hAnsi="Times New Roman" w:eastAsia="Times New Roman" w:cs="Times New Roman"/>
          <w:sz w:val="30"/>
          <w:u w:val="single"/>
        </w:rPr>
        <w:t>         /    </w:t>
      </w:r>
      <w:r>
        <w:rPr>
          <w:rFonts w:ascii="仿宋_GB2312" w:hAnsi="仿宋_GB2312" w:eastAsia="仿宋_GB2312" w:cs="仿宋_GB2312"/>
          <w:sz w:val="30"/>
          <w:u w:val="single"/>
        </w:rPr>
        <w:t> </w:t>
      </w:r>
      <w:r>
        <w:rPr>
          <w:rFonts w:ascii="Times New Roman" w:hAnsi="Times New Roman" w:eastAsia="Times New Roman" w:cs="Times New Roman"/>
          <w:sz w:val="30"/>
          <w:u w:val="single"/>
        </w:rPr>
        <w:t> </w:t>
      </w:r>
      <w:r>
        <w:rPr>
          <w:rFonts w:ascii="仿宋_GB2312" w:hAnsi="仿宋_GB2312" w:eastAsia="仿宋_GB2312" w:cs="仿宋_GB2312"/>
          <w:sz w:val="30"/>
          <w:u w:val="single"/>
        </w:rPr>
        <w:t> </w:t>
      </w:r>
      <w:r>
        <w:rPr>
          <w:rFonts w:ascii="Times New Roman" w:hAnsi="Times New Roman" w:eastAsia="Times New Roman" w:cs="Times New Roman"/>
          <w:sz w:val="30"/>
          <w:u w:val="single"/>
        </w:rPr>
        <w:t>    </w:t>
      </w:r>
      <w:r>
        <w:rPr>
          <w:rFonts w:ascii="仿宋_GB2312" w:hAnsi="仿宋_GB2312" w:eastAsia="仿宋_GB2312" w:cs="仿宋_GB2312"/>
          <w:sz w:val="30"/>
        </w:rPr>
        <w:t>。</w:t>
      </w:r>
    </w:p>
    <w:p w14:paraId="57728B66">
      <w:pPr>
        <w:pBdr>
          <w:top w:val="none" w:color="000000" w:sz="0" w:space="0"/>
          <w:left w:val="none" w:color="000000" w:sz="0" w:space="0"/>
          <w:bottom w:val="none" w:color="000000" w:sz="0" w:space="0"/>
          <w:right w:val="none" w:color="000000" w:sz="0" w:space="0"/>
        </w:pBdr>
        <w:spacing w:line="439" w:lineRule="atLeast"/>
        <w:ind w:firstLine="600"/>
      </w:pPr>
      <w:r>
        <w:rPr>
          <w:rFonts w:ascii="Times New Roman" w:hAnsi="Times New Roman" w:eastAsia="Times New Roman" w:cs="Times New Roman"/>
          <w:sz w:val="30"/>
        </w:rPr>
        <w:t xml:space="preserve">14.4.2 </w:t>
      </w:r>
      <w:r>
        <w:rPr>
          <w:rFonts w:ascii="仿宋_GB2312" w:hAnsi="仿宋_GB2312" w:eastAsia="仿宋_GB2312" w:cs="仿宋_GB2312"/>
          <w:sz w:val="30"/>
        </w:rPr>
        <w:t>最终结清证书和支付</w:t>
      </w:r>
    </w:p>
    <w:p w14:paraId="3535D2DD">
      <w:pPr>
        <w:pBdr>
          <w:top w:val="none" w:color="000000" w:sz="0" w:space="0"/>
          <w:left w:val="none" w:color="000000" w:sz="0" w:space="0"/>
          <w:bottom w:val="none" w:color="000000" w:sz="0" w:space="0"/>
          <w:right w:val="none" w:color="000000" w:sz="0" w:space="0"/>
        </w:pBdr>
        <w:spacing w:line="439" w:lineRule="atLeast"/>
        <w:ind w:firstLine="600"/>
      </w:pPr>
      <w:r>
        <w:rPr>
          <w:rFonts w:ascii="仿宋_GB2312" w:hAnsi="仿宋_GB2312" w:eastAsia="仿宋_GB2312" w:cs="仿宋_GB2312"/>
          <w:sz w:val="30"/>
        </w:rPr>
        <w:t>（</w:t>
      </w:r>
      <w:r>
        <w:rPr>
          <w:rFonts w:ascii="Times New Roman" w:hAnsi="Times New Roman" w:eastAsia="Times New Roman" w:cs="Times New Roman"/>
          <w:sz w:val="30"/>
        </w:rPr>
        <w:t>1</w:t>
      </w:r>
      <w:r>
        <w:rPr>
          <w:rFonts w:ascii="仿宋_GB2312" w:hAnsi="仿宋_GB2312" w:eastAsia="仿宋_GB2312" w:cs="仿宋_GB2312"/>
          <w:sz w:val="30"/>
        </w:rPr>
        <w:t>）发包人完成最终结清申请单的审批并颁发最终结清证书的期限：</w:t>
      </w:r>
      <w:r>
        <w:rPr>
          <w:rFonts w:ascii="Times New Roman" w:hAnsi="Times New Roman" w:eastAsia="Times New Roman" w:cs="Times New Roman"/>
          <w:sz w:val="30"/>
          <w:u w:val="single"/>
        </w:rPr>
        <w:t>                       /       </w:t>
      </w:r>
      <w:r>
        <w:rPr>
          <w:rFonts w:ascii="仿宋_GB2312" w:hAnsi="仿宋_GB2312" w:eastAsia="仿宋_GB2312" w:cs="仿宋_GB2312"/>
          <w:sz w:val="30"/>
          <w:u w:val="single"/>
        </w:rPr>
        <w:t>        </w:t>
      </w:r>
      <w:r>
        <w:rPr>
          <w:rFonts w:ascii="Times New Roman" w:hAnsi="Times New Roman" w:eastAsia="Times New Roman" w:cs="Times New Roman"/>
          <w:sz w:val="30"/>
          <w:u w:val="single"/>
        </w:rPr>
        <w:t>     </w:t>
      </w:r>
      <w:r>
        <w:rPr>
          <w:rFonts w:ascii="仿宋_GB2312" w:hAnsi="仿宋_GB2312" w:eastAsia="仿宋_GB2312" w:cs="仿宋_GB2312"/>
          <w:sz w:val="30"/>
          <w:u w:val="single"/>
        </w:rPr>
        <w:t>   </w:t>
      </w:r>
      <w:r>
        <w:rPr>
          <w:rFonts w:ascii="Times New Roman" w:hAnsi="Times New Roman" w:eastAsia="Times New Roman" w:cs="Times New Roman"/>
          <w:sz w:val="30"/>
          <w:u w:val="single"/>
        </w:rPr>
        <w:t>    </w:t>
      </w:r>
      <w:r>
        <w:rPr>
          <w:rFonts w:ascii="仿宋_GB2312" w:hAnsi="仿宋_GB2312" w:eastAsia="仿宋_GB2312" w:cs="仿宋_GB2312"/>
          <w:sz w:val="30"/>
        </w:rPr>
        <w:t>。</w:t>
      </w:r>
    </w:p>
    <w:p w14:paraId="05F0F08E">
      <w:pPr>
        <w:pBdr>
          <w:top w:val="none" w:color="000000" w:sz="0" w:space="0"/>
          <w:left w:val="none" w:color="000000" w:sz="0" w:space="0"/>
          <w:bottom w:val="none" w:color="000000" w:sz="0" w:space="0"/>
          <w:right w:val="none" w:color="000000" w:sz="0" w:space="0"/>
        </w:pBdr>
        <w:spacing w:line="439" w:lineRule="atLeast"/>
        <w:ind w:firstLine="600"/>
      </w:pPr>
      <w:r>
        <w:rPr>
          <w:rFonts w:ascii="仿宋_GB2312" w:hAnsi="仿宋_GB2312" w:eastAsia="仿宋_GB2312" w:cs="仿宋_GB2312"/>
          <w:sz w:val="30"/>
        </w:rPr>
        <w:t>（</w:t>
      </w:r>
      <w:r>
        <w:rPr>
          <w:rFonts w:ascii="Times New Roman" w:hAnsi="Times New Roman" w:eastAsia="Times New Roman" w:cs="Times New Roman"/>
          <w:sz w:val="30"/>
        </w:rPr>
        <w:t>2</w:t>
      </w:r>
      <w:r>
        <w:rPr>
          <w:rFonts w:ascii="仿宋_GB2312" w:hAnsi="仿宋_GB2312" w:eastAsia="仿宋_GB2312" w:cs="仿宋_GB2312"/>
          <w:sz w:val="30"/>
        </w:rPr>
        <w:t>）发包人完成支付的期限：</w:t>
      </w:r>
      <w:r>
        <w:rPr>
          <w:rFonts w:ascii="Times New Roman" w:hAnsi="Times New Roman" w:eastAsia="Times New Roman" w:cs="Times New Roman"/>
          <w:sz w:val="30"/>
          <w:u w:val="single"/>
        </w:rPr>
        <w:t>          </w:t>
      </w:r>
      <w:r>
        <w:rPr>
          <w:rFonts w:ascii="仿宋_GB2312" w:hAnsi="仿宋_GB2312" w:eastAsia="仿宋_GB2312" w:cs="仿宋_GB2312"/>
          <w:sz w:val="30"/>
          <w:u w:val="single"/>
        </w:rPr>
        <w:t>   </w:t>
      </w:r>
      <w:r>
        <w:rPr>
          <w:rFonts w:ascii="Times New Roman" w:hAnsi="Times New Roman" w:eastAsia="Times New Roman" w:cs="Times New Roman"/>
          <w:sz w:val="30"/>
          <w:u w:val="single"/>
        </w:rPr>
        <w:t>/     </w:t>
      </w:r>
      <w:r>
        <w:rPr>
          <w:rFonts w:ascii="仿宋_GB2312" w:hAnsi="仿宋_GB2312" w:eastAsia="仿宋_GB2312" w:cs="仿宋_GB2312"/>
          <w:sz w:val="30"/>
          <w:u w:val="single"/>
        </w:rPr>
        <w:t>   </w:t>
      </w:r>
      <w:r>
        <w:rPr>
          <w:rFonts w:ascii="Times New Roman" w:hAnsi="Times New Roman" w:eastAsia="Times New Roman" w:cs="Times New Roman"/>
          <w:sz w:val="30"/>
          <w:u w:val="single"/>
        </w:rPr>
        <w:t>    </w:t>
      </w:r>
      <w:r>
        <w:rPr>
          <w:rFonts w:ascii="仿宋_GB2312" w:hAnsi="仿宋_GB2312" w:eastAsia="仿宋_GB2312" w:cs="仿宋_GB2312"/>
          <w:sz w:val="30"/>
        </w:rPr>
        <w:t>。</w:t>
      </w:r>
    </w:p>
    <w:p w14:paraId="4A84E0B1">
      <w:pPr>
        <w:pBdr>
          <w:top w:val="none" w:color="000000" w:sz="0" w:space="0"/>
          <w:left w:val="none" w:color="000000" w:sz="0" w:space="0"/>
          <w:bottom w:val="none" w:color="000000" w:sz="0" w:space="0"/>
          <w:right w:val="none" w:color="000000" w:sz="0" w:space="0"/>
        </w:pBdr>
        <w:spacing w:before="120" w:after="120" w:line="439" w:lineRule="atLeast"/>
        <w:outlineLvl w:val="3"/>
      </w:pPr>
      <w:r>
        <w:rPr>
          <w:rFonts w:ascii="Times New Roman" w:hAnsi="Times New Roman" w:eastAsia="Times New Roman" w:cs="Times New Roman"/>
          <w:b/>
          <w:sz w:val="32"/>
        </w:rPr>
        <w:t xml:space="preserve">15. </w:t>
      </w:r>
      <w:r>
        <w:rPr>
          <w:rFonts w:ascii="黑体" w:hAnsi="黑体" w:eastAsia="黑体" w:cs="黑体"/>
          <w:b/>
          <w:sz w:val="32"/>
        </w:rPr>
        <w:t>缺陷责任期与保修</w:t>
      </w:r>
    </w:p>
    <w:p w14:paraId="344694BA">
      <w:pPr>
        <w:pBdr>
          <w:top w:val="none" w:color="000000" w:sz="0" w:space="0"/>
          <w:left w:val="none" w:color="000000" w:sz="0" w:space="0"/>
          <w:bottom w:val="none" w:color="000000" w:sz="0" w:space="0"/>
          <w:right w:val="none" w:color="000000" w:sz="0" w:space="0"/>
        </w:pBdr>
        <w:spacing w:after="120" w:line="439" w:lineRule="atLeast"/>
        <w:ind w:firstLine="600"/>
      </w:pPr>
      <w:r>
        <w:rPr>
          <w:rFonts w:ascii="Times New Roman" w:hAnsi="Times New Roman" w:eastAsia="Times New Roman" w:cs="Times New Roman"/>
          <w:sz w:val="30"/>
        </w:rPr>
        <w:t>15.2</w:t>
      </w:r>
      <w:r>
        <w:rPr>
          <w:rFonts w:ascii="黑体" w:hAnsi="黑体" w:eastAsia="黑体" w:cs="黑体"/>
          <w:sz w:val="30"/>
        </w:rPr>
        <w:t>缺陷责任期</w:t>
      </w:r>
    </w:p>
    <w:p w14:paraId="55471958">
      <w:pPr>
        <w:pBdr>
          <w:top w:val="none" w:color="000000" w:sz="0" w:space="0"/>
          <w:left w:val="none" w:color="000000" w:sz="0" w:space="0"/>
          <w:bottom w:val="none" w:color="000000" w:sz="0" w:space="0"/>
          <w:right w:val="none" w:color="000000" w:sz="0" w:space="0"/>
        </w:pBdr>
        <w:spacing w:line="439" w:lineRule="atLeast"/>
        <w:ind w:firstLine="600"/>
      </w:pPr>
      <w:r>
        <w:rPr>
          <w:rFonts w:ascii="仿宋_GB2312" w:hAnsi="仿宋_GB2312" w:eastAsia="仿宋_GB2312" w:cs="仿宋_GB2312"/>
          <w:sz w:val="30"/>
        </w:rPr>
        <w:t>缺陷责任期的具体期限：</w:t>
      </w:r>
      <w:r>
        <w:rPr>
          <w:rFonts w:ascii="Times New Roman" w:hAnsi="Times New Roman" w:eastAsia="Times New Roman" w:cs="Times New Roman"/>
          <w:sz w:val="30"/>
          <w:u w:val="single"/>
        </w:rPr>
        <w:t>  </w:t>
      </w:r>
      <w:r>
        <w:rPr>
          <w:rFonts w:ascii="仿宋_GB2312" w:hAnsi="仿宋_GB2312" w:eastAsia="仿宋_GB2312" w:cs="仿宋_GB2312"/>
          <w:sz w:val="30"/>
          <w:u w:val="single"/>
        </w:rPr>
        <w:t>按【建设部</w:t>
      </w:r>
      <w:r>
        <w:rPr>
          <w:rFonts w:ascii="Times New Roman" w:hAnsi="Times New Roman" w:eastAsia="Times New Roman" w:cs="Times New Roman"/>
          <w:sz w:val="30"/>
          <w:u w:val="single"/>
        </w:rPr>
        <w:t>2000</w:t>
      </w:r>
      <w:r>
        <w:rPr>
          <w:rFonts w:ascii="仿宋_GB2312" w:hAnsi="仿宋_GB2312" w:eastAsia="仿宋_GB2312" w:cs="仿宋_GB2312"/>
          <w:sz w:val="30"/>
          <w:u w:val="single"/>
        </w:rPr>
        <w:t>年</w:t>
      </w:r>
      <w:r>
        <w:rPr>
          <w:rFonts w:ascii="Times New Roman" w:hAnsi="Times New Roman" w:eastAsia="Times New Roman" w:cs="Times New Roman"/>
          <w:sz w:val="30"/>
          <w:u w:val="single"/>
        </w:rPr>
        <w:t>80</w:t>
      </w:r>
      <w:r>
        <w:rPr>
          <w:rFonts w:ascii="仿宋_GB2312" w:hAnsi="仿宋_GB2312" w:eastAsia="仿宋_GB2312" w:cs="仿宋_GB2312"/>
          <w:sz w:val="30"/>
          <w:u w:val="single"/>
        </w:rPr>
        <w:t>号令】规定</w:t>
      </w:r>
      <w:r>
        <w:rPr>
          <w:rFonts w:ascii="Times New Roman" w:hAnsi="Times New Roman" w:eastAsia="Times New Roman" w:cs="Times New Roman"/>
          <w:sz w:val="30"/>
          <w:u w:val="single"/>
        </w:rPr>
        <w:t>  </w:t>
      </w:r>
      <w:r>
        <w:rPr>
          <w:rFonts w:ascii="仿宋_GB2312" w:hAnsi="仿宋_GB2312" w:eastAsia="仿宋_GB2312" w:cs="仿宋_GB2312"/>
          <w:sz w:val="30"/>
        </w:rPr>
        <w:t>。</w:t>
      </w:r>
    </w:p>
    <w:p w14:paraId="1A8AC1A2">
      <w:pPr>
        <w:pBdr>
          <w:top w:val="none" w:color="000000" w:sz="0" w:space="0"/>
          <w:left w:val="none" w:color="000000" w:sz="0" w:space="0"/>
          <w:bottom w:val="none" w:color="000000" w:sz="0" w:space="0"/>
          <w:right w:val="none" w:color="000000" w:sz="0" w:space="0"/>
        </w:pBdr>
        <w:spacing w:after="120" w:line="439" w:lineRule="atLeast"/>
        <w:ind w:firstLine="600"/>
      </w:pPr>
      <w:r>
        <w:rPr>
          <w:rFonts w:ascii="Times New Roman" w:hAnsi="Times New Roman" w:eastAsia="Times New Roman" w:cs="Times New Roman"/>
          <w:sz w:val="30"/>
        </w:rPr>
        <w:t xml:space="preserve">15.3 </w:t>
      </w:r>
      <w:r>
        <w:rPr>
          <w:rFonts w:ascii="黑体" w:hAnsi="黑体" w:eastAsia="黑体" w:cs="黑体"/>
          <w:sz w:val="30"/>
        </w:rPr>
        <w:t>质量保证金</w:t>
      </w:r>
    </w:p>
    <w:p w14:paraId="25EA8078">
      <w:pPr>
        <w:pBdr>
          <w:top w:val="none" w:color="000000" w:sz="0" w:space="0"/>
          <w:left w:val="none" w:color="000000" w:sz="0" w:space="0"/>
          <w:bottom w:val="none" w:color="000000" w:sz="0" w:space="0"/>
          <w:right w:val="none" w:color="000000" w:sz="0" w:space="0"/>
        </w:pBdr>
        <w:spacing w:line="439" w:lineRule="atLeast"/>
        <w:ind w:left="596"/>
      </w:pPr>
      <w:r>
        <w:rPr>
          <w:rFonts w:ascii="仿宋_GB2312" w:hAnsi="仿宋_GB2312" w:eastAsia="仿宋_GB2312" w:cs="仿宋_GB2312"/>
          <w:sz w:val="30"/>
        </w:rPr>
        <w:t>关于是否扣留质量保证金的约定：</w:t>
      </w:r>
      <w:r>
        <w:rPr>
          <w:rFonts w:ascii="Times New Roman" w:hAnsi="Times New Roman" w:eastAsia="Times New Roman" w:cs="Times New Roman"/>
          <w:sz w:val="30"/>
          <w:u w:val="single"/>
        </w:rPr>
        <w:t> </w:t>
      </w:r>
      <w:r>
        <w:rPr>
          <w:rFonts w:ascii="仿宋_GB2312" w:hAnsi="仿宋_GB2312" w:eastAsia="仿宋_GB2312" w:cs="仿宋_GB2312"/>
          <w:sz w:val="30"/>
          <w:u w:val="single"/>
        </w:rPr>
        <w:t>见专用合同条款第</w:t>
      </w:r>
      <w:r>
        <w:rPr>
          <w:rFonts w:ascii="Times New Roman" w:hAnsi="Times New Roman" w:eastAsia="Times New Roman" w:cs="Times New Roman"/>
          <w:sz w:val="30"/>
          <w:u w:val="single"/>
        </w:rPr>
        <w:t>12.2</w:t>
      </w:r>
      <w:r>
        <w:rPr>
          <w:rFonts w:ascii="仿宋_GB2312" w:hAnsi="仿宋_GB2312" w:eastAsia="仿宋_GB2312" w:cs="仿宋_GB2312"/>
          <w:sz w:val="30"/>
          <w:u w:val="single"/>
        </w:rPr>
        <w:t>条 </w:t>
      </w:r>
      <w:r>
        <w:rPr>
          <w:rFonts w:ascii="仿宋_GB2312" w:hAnsi="仿宋_GB2312" w:eastAsia="仿宋_GB2312" w:cs="仿宋_GB2312"/>
          <w:sz w:val="30"/>
        </w:rPr>
        <w:t>。</w:t>
      </w:r>
      <w:r>
        <w:rPr>
          <w:rFonts w:ascii="Times New Roman" w:hAnsi="Times New Roman" w:eastAsia="Times New Roman" w:cs="Times New Roman"/>
          <w:sz w:val="30"/>
        </w:rPr>
        <w:t xml:space="preserve">15.3.1 </w:t>
      </w:r>
      <w:r>
        <w:rPr>
          <w:rFonts w:ascii="仿宋_GB2312" w:hAnsi="仿宋_GB2312" w:eastAsia="仿宋_GB2312" w:cs="仿宋_GB2312"/>
          <w:sz w:val="30"/>
        </w:rPr>
        <w:t>承包人提供质量保证金的方式</w:t>
      </w:r>
    </w:p>
    <w:p w14:paraId="5A68DA7B">
      <w:pPr>
        <w:pBdr>
          <w:top w:val="none" w:color="000000" w:sz="0" w:space="0"/>
          <w:left w:val="none" w:color="000000" w:sz="0" w:space="0"/>
          <w:bottom w:val="none" w:color="000000" w:sz="0" w:space="0"/>
          <w:right w:val="none" w:color="000000" w:sz="0" w:space="0"/>
        </w:pBdr>
        <w:spacing w:line="439" w:lineRule="atLeast"/>
        <w:ind w:firstLine="600"/>
      </w:pPr>
      <w:r>
        <w:rPr>
          <w:rFonts w:ascii="仿宋_GB2312" w:hAnsi="仿宋_GB2312" w:eastAsia="仿宋_GB2312" w:cs="仿宋_GB2312"/>
          <w:sz w:val="30"/>
        </w:rPr>
        <w:t>质量保证金采用以下第</w:t>
      </w:r>
      <w:r>
        <w:rPr>
          <w:rFonts w:ascii="Times New Roman" w:hAnsi="Times New Roman" w:eastAsia="Times New Roman" w:cs="Times New Roman"/>
          <w:sz w:val="30"/>
          <w:u w:val="single"/>
        </w:rPr>
        <w:t> </w:t>
      </w:r>
      <w:r>
        <w:rPr>
          <w:rFonts w:ascii="仿宋_GB2312" w:hAnsi="仿宋_GB2312" w:eastAsia="仿宋_GB2312" w:cs="仿宋_GB2312"/>
          <w:sz w:val="30"/>
          <w:u w:val="single"/>
        </w:rPr>
        <w:t> </w:t>
      </w:r>
      <w:r>
        <w:rPr>
          <w:rFonts w:ascii="Times New Roman" w:hAnsi="Times New Roman" w:eastAsia="Times New Roman" w:cs="Times New Roman"/>
          <w:sz w:val="30"/>
          <w:u w:val="single"/>
        </w:rPr>
        <w:t>3  </w:t>
      </w:r>
      <w:r>
        <w:rPr>
          <w:rFonts w:ascii="仿宋_GB2312" w:hAnsi="仿宋_GB2312" w:eastAsia="仿宋_GB2312" w:cs="仿宋_GB2312"/>
          <w:sz w:val="30"/>
        </w:rPr>
        <w:t>种方式：</w:t>
      </w:r>
    </w:p>
    <w:p w14:paraId="35E44FA8">
      <w:pPr>
        <w:pBdr>
          <w:top w:val="none" w:color="000000" w:sz="0" w:space="0"/>
          <w:left w:val="none" w:color="000000" w:sz="0" w:space="0"/>
          <w:bottom w:val="none" w:color="000000" w:sz="0" w:space="0"/>
          <w:right w:val="none" w:color="000000" w:sz="0" w:space="0"/>
        </w:pBdr>
        <w:spacing w:line="439" w:lineRule="atLeast"/>
        <w:ind w:firstLine="600"/>
      </w:pPr>
      <w:r>
        <w:rPr>
          <w:rFonts w:ascii="仿宋_GB2312" w:hAnsi="仿宋_GB2312" w:eastAsia="仿宋_GB2312" w:cs="仿宋_GB2312"/>
          <w:sz w:val="30"/>
        </w:rPr>
        <w:t>（</w:t>
      </w:r>
      <w:r>
        <w:rPr>
          <w:rFonts w:ascii="Times New Roman" w:hAnsi="Times New Roman" w:eastAsia="Times New Roman" w:cs="Times New Roman"/>
          <w:sz w:val="30"/>
        </w:rPr>
        <w:t>1</w:t>
      </w:r>
      <w:r>
        <w:rPr>
          <w:rFonts w:ascii="仿宋_GB2312" w:hAnsi="仿宋_GB2312" w:eastAsia="仿宋_GB2312" w:cs="仿宋_GB2312"/>
          <w:sz w:val="30"/>
        </w:rPr>
        <w:t>）质量保证金保函，保证金额为：</w:t>
      </w:r>
      <w:r>
        <w:rPr>
          <w:rFonts w:ascii="Times New Roman" w:hAnsi="Times New Roman" w:eastAsia="Times New Roman" w:cs="Times New Roman"/>
          <w:sz w:val="30"/>
          <w:u w:val="single"/>
        </w:rPr>
        <w:t>   </w:t>
      </w:r>
      <w:r>
        <w:rPr>
          <w:rFonts w:ascii="仿宋_GB2312" w:hAnsi="仿宋_GB2312" w:eastAsia="仿宋_GB2312" w:cs="仿宋_GB2312"/>
          <w:sz w:val="30"/>
          <w:u w:val="single"/>
        </w:rPr>
        <w:t>       </w:t>
      </w:r>
      <w:r>
        <w:rPr>
          <w:rFonts w:ascii="Times New Roman" w:hAnsi="Times New Roman" w:eastAsia="Times New Roman" w:cs="Times New Roman"/>
          <w:sz w:val="30"/>
          <w:u w:val="single"/>
        </w:rPr>
        <w:t>/         </w:t>
      </w:r>
      <w:r>
        <w:rPr>
          <w:rFonts w:ascii="仿宋_GB2312" w:hAnsi="仿宋_GB2312" w:eastAsia="仿宋_GB2312" w:cs="仿宋_GB2312"/>
          <w:sz w:val="30"/>
        </w:rPr>
        <w:t>；</w:t>
      </w:r>
    </w:p>
    <w:p w14:paraId="1AA5FC09">
      <w:pPr>
        <w:pBdr>
          <w:top w:val="none" w:color="000000" w:sz="0" w:space="0"/>
          <w:left w:val="none" w:color="000000" w:sz="0" w:space="0"/>
          <w:bottom w:val="none" w:color="000000" w:sz="0" w:space="0"/>
          <w:right w:val="none" w:color="000000" w:sz="0" w:space="0"/>
        </w:pBdr>
        <w:spacing w:line="439" w:lineRule="atLeast"/>
        <w:ind w:firstLine="600"/>
      </w:pPr>
      <w:r>
        <w:rPr>
          <w:rFonts w:ascii="仿宋_GB2312" w:hAnsi="仿宋_GB2312" w:eastAsia="仿宋_GB2312" w:cs="仿宋_GB2312"/>
          <w:sz w:val="30"/>
        </w:rPr>
        <w:t>（</w:t>
      </w:r>
      <w:r>
        <w:rPr>
          <w:rFonts w:ascii="Times New Roman" w:hAnsi="Times New Roman" w:eastAsia="Times New Roman" w:cs="Times New Roman"/>
          <w:sz w:val="30"/>
        </w:rPr>
        <w:t>2</w:t>
      </w:r>
      <w:r>
        <w:rPr>
          <w:rFonts w:ascii="仿宋_GB2312" w:hAnsi="仿宋_GB2312" w:eastAsia="仿宋_GB2312" w:cs="仿宋_GB2312"/>
          <w:sz w:val="30"/>
        </w:rPr>
        <w:t>）</w:t>
      </w:r>
      <w:r>
        <w:rPr>
          <w:rFonts w:ascii="Times New Roman" w:hAnsi="Times New Roman" w:eastAsia="Times New Roman" w:cs="Times New Roman"/>
          <w:sz w:val="30"/>
          <w:u w:val="single"/>
        </w:rPr>
        <w:t>   /   </w:t>
      </w:r>
      <w:r>
        <w:rPr>
          <w:rFonts w:ascii="Times New Roman" w:hAnsi="Times New Roman" w:eastAsia="Times New Roman" w:cs="Times New Roman"/>
          <w:sz w:val="30"/>
        </w:rPr>
        <w:t>%</w:t>
      </w:r>
      <w:r>
        <w:rPr>
          <w:rFonts w:ascii="仿宋_GB2312" w:hAnsi="仿宋_GB2312" w:eastAsia="仿宋_GB2312" w:cs="仿宋_GB2312"/>
          <w:sz w:val="30"/>
        </w:rPr>
        <w:t>的工程款；</w:t>
      </w:r>
    </w:p>
    <w:p w14:paraId="5792C1D4">
      <w:pPr>
        <w:pBdr>
          <w:top w:val="none" w:color="000000" w:sz="0" w:space="0"/>
          <w:left w:val="none" w:color="000000" w:sz="0" w:space="0"/>
          <w:bottom w:val="none" w:color="000000" w:sz="0" w:space="0"/>
          <w:right w:val="none" w:color="000000" w:sz="0" w:space="0"/>
        </w:pBdr>
        <w:spacing w:line="439" w:lineRule="atLeast"/>
        <w:ind w:firstLine="600"/>
      </w:pPr>
      <w:r>
        <w:rPr>
          <w:rFonts w:ascii="仿宋_GB2312" w:hAnsi="仿宋_GB2312" w:eastAsia="仿宋_GB2312" w:cs="仿宋_GB2312"/>
          <w:sz w:val="30"/>
        </w:rPr>
        <w:t>（</w:t>
      </w:r>
      <w:r>
        <w:rPr>
          <w:rFonts w:ascii="Times New Roman" w:hAnsi="Times New Roman" w:eastAsia="Times New Roman" w:cs="Times New Roman"/>
          <w:sz w:val="30"/>
        </w:rPr>
        <w:t>3</w:t>
      </w:r>
      <w:r>
        <w:rPr>
          <w:rFonts w:ascii="仿宋_GB2312" w:hAnsi="仿宋_GB2312" w:eastAsia="仿宋_GB2312" w:cs="仿宋_GB2312"/>
          <w:sz w:val="30"/>
        </w:rPr>
        <w:t>）其他方式</w:t>
      </w:r>
      <w:r>
        <w:rPr>
          <w:rFonts w:hint="eastAsia" w:ascii="Times New Roman" w:hAnsi="Times New Roman" w:eastAsia="宋体" w:cs="Times New Roman"/>
          <w:sz w:val="30"/>
        </w:rPr>
        <w:t>：</w:t>
      </w:r>
      <w:r>
        <w:rPr>
          <w:rFonts w:ascii="Times New Roman" w:hAnsi="Times New Roman" w:eastAsia="Times New Roman" w:cs="Times New Roman"/>
          <w:sz w:val="30"/>
          <w:u w:val="single"/>
        </w:rPr>
        <w:t>  </w:t>
      </w:r>
      <w:r>
        <w:rPr>
          <w:rFonts w:ascii="仿宋_GB2312" w:hAnsi="仿宋_GB2312" w:eastAsia="仿宋_GB2312" w:cs="仿宋_GB2312"/>
          <w:sz w:val="30"/>
          <w:u w:val="single"/>
        </w:rPr>
        <w:t>结算付款前向学校财务缴纳结算总价和补充合同合同金额（如果有）的</w:t>
      </w:r>
      <w:r>
        <w:rPr>
          <w:rFonts w:ascii="Times New Roman" w:hAnsi="Times New Roman" w:eastAsia="Times New Roman" w:cs="Times New Roman"/>
          <w:sz w:val="30"/>
          <w:u w:val="single"/>
        </w:rPr>
        <w:t>3%</w:t>
      </w:r>
      <w:r>
        <w:rPr>
          <w:rFonts w:ascii="仿宋_GB2312" w:hAnsi="仿宋_GB2312" w:eastAsia="仿宋_GB2312" w:cs="仿宋_GB2312"/>
          <w:sz w:val="30"/>
          <w:u w:val="single"/>
        </w:rPr>
        <w:t>的质保金</w:t>
      </w:r>
      <w:r>
        <w:rPr>
          <w:rFonts w:ascii="Times New Roman" w:hAnsi="Times New Roman" w:eastAsia="Times New Roman" w:cs="Times New Roman"/>
          <w:sz w:val="30"/>
          <w:u w:val="single"/>
        </w:rPr>
        <w:t> </w:t>
      </w:r>
      <w:r>
        <w:rPr>
          <w:rFonts w:ascii="仿宋_GB2312" w:hAnsi="仿宋_GB2312" w:eastAsia="仿宋_GB2312" w:cs="仿宋_GB2312"/>
          <w:sz w:val="30"/>
        </w:rPr>
        <w:t>。</w:t>
      </w:r>
    </w:p>
    <w:p w14:paraId="3263393E">
      <w:pPr>
        <w:pBdr>
          <w:top w:val="none" w:color="000000" w:sz="0" w:space="0"/>
          <w:left w:val="none" w:color="000000" w:sz="0" w:space="0"/>
          <w:bottom w:val="none" w:color="000000" w:sz="0" w:space="0"/>
          <w:right w:val="none" w:color="000000" w:sz="0" w:space="0"/>
        </w:pBdr>
        <w:spacing w:line="439" w:lineRule="atLeast"/>
        <w:ind w:firstLine="600"/>
      </w:pPr>
      <w:r>
        <w:rPr>
          <w:rFonts w:ascii="Times New Roman" w:hAnsi="Times New Roman" w:eastAsia="Times New Roman" w:cs="Times New Roman"/>
          <w:sz w:val="30"/>
        </w:rPr>
        <w:t xml:space="preserve">15.3.2 </w:t>
      </w:r>
      <w:r>
        <w:rPr>
          <w:rFonts w:ascii="仿宋_GB2312" w:hAnsi="仿宋_GB2312" w:eastAsia="仿宋_GB2312" w:cs="仿宋_GB2312"/>
          <w:sz w:val="30"/>
        </w:rPr>
        <w:t xml:space="preserve">质量保证金的扣留 </w:t>
      </w:r>
    </w:p>
    <w:p w14:paraId="1DD49C5B">
      <w:pPr>
        <w:pBdr>
          <w:top w:val="none" w:color="000000" w:sz="0" w:space="0"/>
          <w:left w:val="none" w:color="000000" w:sz="0" w:space="0"/>
          <w:bottom w:val="none" w:color="000000" w:sz="0" w:space="0"/>
          <w:right w:val="none" w:color="000000" w:sz="0" w:space="0"/>
        </w:pBdr>
        <w:spacing w:line="439" w:lineRule="atLeast"/>
        <w:ind w:firstLine="600"/>
      </w:pPr>
      <w:r>
        <w:rPr>
          <w:rFonts w:ascii="仿宋_GB2312" w:hAnsi="仿宋_GB2312" w:eastAsia="仿宋_GB2312" w:cs="仿宋_GB2312"/>
          <w:sz w:val="30"/>
        </w:rPr>
        <w:t>质量保证金的扣留采取以下第</w:t>
      </w:r>
      <w:r>
        <w:rPr>
          <w:rFonts w:ascii="Times New Roman" w:hAnsi="Times New Roman" w:eastAsia="Times New Roman" w:cs="Times New Roman"/>
          <w:sz w:val="30"/>
          <w:u w:val="single"/>
        </w:rPr>
        <w:t> </w:t>
      </w:r>
      <w:r>
        <w:rPr>
          <w:rFonts w:ascii="仿宋_GB2312" w:hAnsi="仿宋_GB2312" w:eastAsia="仿宋_GB2312" w:cs="仿宋_GB2312"/>
          <w:sz w:val="30"/>
          <w:u w:val="single"/>
        </w:rPr>
        <w:t>  </w:t>
      </w:r>
      <w:r>
        <w:rPr>
          <w:rFonts w:ascii="Times New Roman" w:hAnsi="Times New Roman" w:eastAsia="Times New Roman" w:cs="Times New Roman"/>
          <w:sz w:val="30"/>
          <w:u w:val="single"/>
        </w:rPr>
        <w:t>/  </w:t>
      </w:r>
      <w:r>
        <w:rPr>
          <w:rFonts w:ascii="仿宋_GB2312" w:hAnsi="仿宋_GB2312" w:eastAsia="仿宋_GB2312" w:cs="仿宋_GB2312"/>
          <w:sz w:val="30"/>
        </w:rPr>
        <w:t>种方式：</w:t>
      </w:r>
    </w:p>
    <w:p w14:paraId="7D7F87FA">
      <w:pPr>
        <w:pBdr>
          <w:top w:val="none" w:color="000000" w:sz="0" w:space="0"/>
          <w:left w:val="none" w:color="000000" w:sz="0" w:space="0"/>
          <w:bottom w:val="none" w:color="000000" w:sz="0" w:space="0"/>
          <w:right w:val="none" w:color="000000" w:sz="0" w:space="0"/>
        </w:pBdr>
        <w:spacing w:line="439" w:lineRule="atLeast"/>
        <w:ind w:firstLine="600"/>
      </w:pPr>
      <w:r>
        <w:rPr>
          <w:rFonts w:ascii="仿宋_GB2312" w:hAnsi="仿宋_GB2312" w:eastAsia="仿宋_GB2312" w:cs="仿宋_GB2312"/>
          <w:sz w:val="30"/>
        </w:rPr>
        <w:t>（</w:t>
      </w:r>
      <w:r>
        <w:rPr>
          <w:rFonts w:ascii="Times New Roman" w:hAnsi="Times New Roman" w:eastAsia="Times New Roman" w:cs="Times New Roman"/>
          <w:sz w:val="30"/>
        </w:rPr>
        <w:t>1</w:t>
      </w:r>
      <w:r>
        <w:rPr>
          <w:rFonts w:ascii="仿宋_GB2312" w:hAnsi="仿宋_GB2312" w:eastAsia="仿宋_GB2312" w:cs="仿宋_GB2312"/>
          <w:sz w:val="30"/>
        </w:rPr>
        <w:t>）在支付工程进度款时逐次扣留，在此情形下，质量保证金的计算基数不包括预付款的支付、扣回以及价格调整的金额；</w:t>
      </w:r>
    </w:p>
    <w:p w14:paraId="6CB2C446">
      <w:pPr>
        <w:pBdr>
          <w:top w:val="none" w:color="000000" w:sz="0" w:space="0"/>
          <w:left w:val="none" w:color="000000" w:sz="0" w:space="0"/>
          <w:bottom w:val="none" w:color="000000" w:sz="0" w:space="0"/>
          <w:right w:val="none" w:color="000000" w:sz="0" w:space="0"/>
        </w:pBdr>
        <w:spacing w:line="439" w:lineRule="atLeast"/>
        <w:ind w:firstLine="600"/>
      </w:pPr>
      <w:r>
        <w:rPr>
          <w:rFonts w:ascii="仿宋_GB2312" w:hAnsi="仿宋_GB2312" w:eastAsia="仿宋_GB2312" w:cs="仿宋_GB2312"/>
          <w:sz w:val="30"/>
        </w:rPr>
        <w:t>（</w:t>
      </w:r>
      <w:r>
        <w:rPr>
          <w:rFonts w:ascii="Times New Roman" w:hAnsi="Times New Roman" w:eastAsia="Times New Roman" w:cs="Times New Roman"/>
          <w:sz w:val="30"/>
        </w:rPr>
        <w:t>2</w:t>
      </w:r>
      <w:r>
        <w:rPr>
          <w:rFonts w:ascii="仿宋_GB2312" w:hAnsi="仿宋_GB2312" w:eastAsia="仿宋_GB2312" w:cs="仿宋_GB2312"/>
          <w:sz w:val="30"/>
        </w:rPr>
        <w:t>）工程竣工结算时一次性扣留质量保证金；</w:t>
      </w:r>
    </w:p>
    <w:p w14:paraId="3FFE7C23">
      <w:pPr>
        <w:pBdr>
          <w:top w:val="none" w:color="000000" w:sz="0" w:space="0"/>
          <w:left w:val="none" w:color="000000" w:sz="0" w:space="0"/>
          <w:bottom w:val="none" w:color="000000" w:sz="0" w:space="0"/>
          <w:right w:val="none" w:color="000000" w:sz="0" w:space="0"/>
        </w:pBdr>
        <w:spacing w:line="439" w:lineRule="atLeast"/>
        <w:ind w:firstLine="600"/>
      </w:pPr>
      <w:r>
        <w:rPr>
          <w:rFonts w:ascii="仿宋_GB2312" w:hAnsi="仿宋_GB2312" w:eastAsia="仿宋_GB2312" w:cs="仿宋_GB2312"/>
          <w:sz w:val="30"/>
        </w:rPr>
        <w:t>（</w:t>
      </w:r>
      <w:r>
        <w:rPr>
          <w:rFonts w:ascii="Times New Roman" w:hAnsi="Times New Roman" w:eastAsia="Times New Roman" w:cs="Times New Roman"/>
          <w:sz w:val="30"/>
        </w:rPr>
        <w:t>3</w:t>
      </w:r>
      <w:r>
        <w:rPr>
          <w:rFonts w:ascii="仿宋_GB2312" w:hAnsi="仿宋_GB2312" w:eastAsia="仿宋_GB2312" w:cs="仿宋_GB2312"/>
          <w:sz w:val="30"/>
        </w:rPr>
        <w:t>）其他扣留方式</w:t>
      </w:r>
      <w:r>
        <w:rPr>
          <w:rFonts w:hint="eastAsia" w:ascii="Times New Roman" w:hAnsi="Times New Roman" w:eastAsia="宋体" w:cs="Times New Roman"/>
          <w:sz w:val="30"/>
        </w:rPr>
        <w:t>：</w:t>
      </w:r>
      <w:r>
        <w:rPr>
          <w:rFonts w:ascii="Times New Roman" w:hAnsi="Times New Roman" w:eastAsia="Times New Roman" w:cs="Times New Roman"/>
          <w:sz w:val="30"/>
          <w:u w:val="single"/>
        </w:rPr>
        <w:t> </w:t>
      </w:r>
      <w:r>
        <w:rPr>
          <w:rFonts w:ascii="仿宋_GB2312" w:hAnsi="仿宋_GB2312" w:eastAsia="仿宋_GB2312" w:cs="仿宋_GB2312"/>
          <w:sz w:val="30"/>
          <w:u w:val="single"/>
        </w:rPr>
        <w:t>       </w:t>
      </w:r>
      <w:r>
        <w:rPr>
          <w:rFonts w:ascii="Times New Roman" w:hAnsi="Times New Roman" w:eastAsia="Times New Roman" w:cs="Times New Roman"/>
          <w:sz w:val="30"/>
          <w:u w:val="single"/>
        </w:rPr>
        <w:t> /</w:t>
      </w:r>
      <w:r>
        <w:rPr>
          <w:rFonts w:ascii="仿宋_GB2312" w:hAnsi="仿宋_GB2312" w:eastAsia="仿宋_GB2312" w:cs="仿宋_GB2312"/>
          <w:sz w:val="30"/>
          <w:u w:val="single"/>
        </w:rPr>
        <w:t>      </w:t>
      </w:r>
      <w:r>
        <w:rPr>
          <w:rFonts w:ascii="仿宋_GB2312" w:hAnsi="仿宋_GB2312" w:eastAsia="仿宋_GB2312" w:cs="仿宋_GB2312"/>
          <w:sz w:val="30"/>
        </w:rPr>
        <w:t>。</w:t>
      </w:r>
    </w:p>
    <w:p w14:paraId="79CFA682">
      <w:pPr>
        <w:pBdr>
          <w:top w:val="none" w:color="000000" w:sz="0" w:space="0"/>
          <w:left w:val="none" w:color="000000" w:sz="0" w:space="0"/>
          <w:bottom w:val="none" w:color="000000" w:sz="0" w:space="0"/>
          <w:right w:val="none" w:color="000000" w:sz="0" w:space="0"/>
        </w:pBdr>
        <w:spacing w:line="439" w:lineRule="atLeast"/>
        <w:ind w:firstLine="600"/>
      </w:pPr>
      <w:r>
        <w:rPr>
          <w:rFonts w:ascii="仿宋_GB2312" w:hAnsi="仿宋_GB2312" w:eastAsia="仿宋_GB2312" w:cs="仿宋_GB2312"/>
          <w:sz w:val="30"/>
        </w:rPr>
        <w:t>关于质量保证金的补充约定：</w:t>
      </w:r>
      <w:r>
        <w:rPr>
          <w:rFonts w:ascii="Times New Roman" w:hAnsi="Times New Roman" w:eastAsia="Times New Roman" w:cs="Times New Roman"/>
          <w:sz w:val="30"/>
          <w:u w:val="single"/>
        </w:rPr>
        <w:t>      /      </w:t>
      </w:r>
      <w:r>
        <w:rPr>
          <w:rFonts w:ascii="仿宋_GB2312" w:hAnsi="仿宋_GB2312" w:eastAsia="仿宋_GB2312" w:cs="仿宋_GB2312"/>
          <w:sz w:val="30"/>
        </w:rPr>
        <w:t>。</w:t>
      </w:r>
    </w:p>
    <w:p w14:paraId="40AF25C2">
      <w:pPr>
        <w:pBdr>
          <w:top w:val="none" w:color="000000" w:sz="0" w:space="0"/>
          <w:left w:val="none" w:color="000000" w:sz="0" w:space="0"/>
          <w:bottom w:val="none" w:color="000000" w:sz="0" w:space="0"/>
          <w:right w:val="none" w:color="000000" w:sz="0" w:space="0"/>
        </w:pBdr>
        <w:spacing w:after="120" w:line="439" w:lineRule="atLeast"/>
        <w:ind w:firstLine="600"/>
      </w:pPr>
      <w:r>
        <w:rPr>
          <w:rFonts w:ascii="Times New Roman" w:hAnsi="Times New Roman" w:eastAsia="Times New Roman" w:cs="Times New Roman"/>
          <w:sz w:val="30"/>
        </w:rPr>
        <w:t>15.4</w:t>
      </w:r>
      <w:r>
        <w:rPr>
          <w:rFonts w:ascii="黑体" w:hAnsi="黑体" w:eastAsia="黑体" w:cs="黑体"/>
          <w:sz w:val="30"/>
        </w:rPr>
        <w:t>保修</w:t>
      </w:r>
    </w:p>
    <w:p w14:paraId="3E8818BE">
      <w:pPr>
        <w:pBdr>
          <w:top w:val="none" w:color="000000" w:sz="0" w:space="0"/>
          <w:left w:val="none" w:color="000000" w:sz="0" w:space="0"/>
          <w:bottom w:val="none" w:color="000000" w:sz="0" w:space="0"/>
          <w:right w:val="none" w:color="000000" w:sz="0" w:space="0"/>
        </w:pBdr>
        <w:spacing w:line="439" w:lineRule="atLeast"/>
        <w:ind w:firstLine="585"/>
      </w:pPr>
      <w:r>
        <w:rPr>
          <w:rFonts w:ascii="Times New Roman" w:hAnsi="Times New Roman" w:eastAsia="Times New Roman" w:cs="Times New Roman"/>
          <w:sz w:val="30"/>
        </w:rPr>
        <w:t xml:space="preserve">15.4.1 </w:t>
      </w:r>
      <w:r>
        <w:rPr>
          <w:rFonts w:ascii="仿宋_GB2312" w:hAnsi="仿宋_GB2312" w:eastAsia="仿宋_GB2312" w:cs="仿宋_GB2312"/>
          <w:sz w:val="30"/>
        </w:rPr>
        <w:t>保修责任</w:t>
      </w:r>
    </w:p>
    <w:p w14:paraId="26E9A881">
      <w:pPr>
        <w:pBdr>
          <w:top w:val="none" w:color="000000" w:sz="0" w:space="0"/>
          <w:left w:val="none" w:color="000000" w:sz="0" w:space="0"/>
          <w:bottom w:val="none" w:color="000000" w:sz="0" w:space="0"/>
          <w:right w:val="none" w:color="000000" w:sz="0" w:space="0"/>
        </w:pBdr>
        <w:spacing w:line="439" w:lineRule="atLeast"/>
        <w:ind w:firstLine="585"/>
      </w:pPr>
      <w:r>
        <w:rPr>
          <w:rFonts w:ascii="仿宋_GB2312" w:hAnsi="仿宋_GB2312" w:eastAsia="仿宋_GB2312" w:cs="仿宋_GB2312"/>
          <w:sz w:val="30"/>
        </w:rPr>
        <w:t>工程保修期为：</w:t>
      </w:r>
      <w:r>
        <w:rPr>
          <w:rFonts w:ascii="Times New Roman" w:hAnsi="Times New Roman" w:eastAsia="Times New Roman" w:cs="Times New Roman"/>
          <w:sz w:val="30"/>
          <w:u w:val="single"/>
        </w:rPr>
        <w:t> </w:t>
      </w:r>
      <w:r>
        <w:rPr>
          <w:rFonts w:ascii="仿宋_GB2312" w:hAnsi="仿宋_GB2312" w:eastAsia="仿宋_GB2312" w:cs="仿宋_GB2312"/>
          <w:sz w:val="30"/>
          <w:u w:val="single"/>
        </w:rPr>
        <w:t>依据《建设工程质量管理条例》有关规定执行</w:t>
      </w:r>
      <w:r>
        <w:rPr>
          <w:rFonts w:ascii="Times New Roman" w:hAnsi="Times New Roman" w:eastAsia="Times New Roman" w:cs="Times New Roman"/>
          <w:sz w:val="30"/>
          <w:u w:val="single"/>
        </w:rPr>
        <w:t> </w:t>
      </w:r>
      <w:r>
        <w:rPr>
          <w:rFonts w:ascii="仿宋_GB2312" w:hAnsi="仿宋_GB2312" w:eastAsia="仿宋_GB2312" w:cs="仿宋_GB2312"/>
          <w:sz w:val="30"/>
        </w:rPr>
        <w:t>。</w:t>
      </w:r>
    </w:p>
    <w:p w14:paraId="4CFED4A6">
      <w:pPr>
        <w:pBdr>
          <w:top w:val="none" w:color="000000" w:sz="0" w:space="0"/>
          <w:left w:val="none" w:color="000000" w:sz="0" w:space="0"/>
          <w:bottom w:val="none" w:color="000000" w:sz="0" w:space="0"/>
          <w:right w:val="none" w:color="000000" w:sz="0" w:space="0"/>
        </w:pBdr>
        <w:spacing w:line="439" w:lineRule="atLeast"/>
        <w:ind w:firstLine="585"/>
      </w:pPr>
      <w:r>
        <w:rPr>
          <w:rFonts w:ascii="Times New Roman" w:hAnsi="Times New Roman" w:eastAsia="Times New Roman" w:cs="Times New Roman"/>
          <w:sz w:val="30"/>
        </w:rPr>
        <w:t xml:space="preserve">15.4.3 </w:t>
      </w:r>
      <w:r>
        <w:rPr>
          <w:rFonts w:ascii="仿宋_GB2312" w:hAnsi="仿宋_GB2312" w:eastAsia="仿宋_GB2312" w:cs="仿宋_GB2312"/>
          <w:sz w:val="30"/>
        </w:rPr>
        <w:t>修复通知</w:t>
      </w:r>
    </w:p>
    <w:p w14:paraId="423A26A0">
      <w:pPr>
        <w:pBdr>
          <w:top w:val="none" w:color="000000" w:sz="0" w:space="0"/>
          <w:left w:val="none" w:color="000000" w:sz="0" w:space="0"/>
          <w:bottom w:val="none" w:color="000000" w:sz="0" w:space="0"/>
          <w:right w:val="none" w:color="000000" w:sz="0" w:space="0"/>
        </w:pBdr>
        <w:spacing w:line="439" w:lineRule="atLeast"/>
        <w:ind w:firstLine="585"/>
      </w:pPr>
      <w:r>
        <w:rPr>
          <w:rFonts w:ascii="仿宋_GB2312" w:hAnsi="仿宋_GB2312" w:eastAsia="仿宋_GB2312" w:cs="仿宋_GB2312"/>
          <w:sz w:val="30"/>
        </w:rPr>
        <w:t>承包人收到保修通知并到达工程现场的合理时间：</w:t>
      </w:r>
      <w:r>
        <w:rPr>
          <w:rFonts w:ascii="Times New Roman" w:hAnsi="Times New Roman" w:eastAsia="Times New Roman" w:cs="Times New Roman"/>
          <w:sz w:val="30"/>
          <w:u w:val="single"/>
        </w:rPr>
        <w:t>  24</w:t>
      </w:r>
      <w:r>
        <w:rPr>
          <w:rFonts w:ascii="仿宋_GB2312" w:hAnsi="仿宋_GB2312" w:eastAsia="仿宋_GB2312" w:cs="仿宋_GB2312"/>
          <w:sz w:val="30"/>
          <w:u w:val="single"/>
        </w:rPr>
        <w:t>小时</w:t>
      </w:r>
      <w:r>
        <w:rPr>
          <w:rFonts w:ascii="Times New Roman" w:hAnsi="Times New Roman" w:eastAsia="Times New Roman" w:cs="Times New Roman"/>
          <w:sz w:val="30"/>
          <w:u w:val="single"/>
        </w:rPr>
        <w:t> </w:t>
      </w:r>
      <w:r>
        <w:rPr>
          <w:rFonts w:ascii="仿宋_GB2312" w:hAnsi="仿宋_GB2312" w:eastAsia="仿宋_GB2312" w:cs="仿宋_GB2312"/>
          <w:sz w:val="30"/>
        </w:rPr>
        <w:t>。</w:t>
      </w:r>
    </w:p>
    <w:p w14:paraId="74FE6A09">
      <w:pPr>
        <w:pBdr>
          <w:top w:val="none" w:color="000000" w:sz="0" w:space="0"/>
          <w:left w:val="none" w:color="000000" w:sz="0" w:space="0"/>
          <w:bottom w:val="none" w:color="000000" w:sz="0" w:space="0"/>
          <w:right w:val="none" w:color="000000" w:sz="0" w:space="0"/>
        </w:pBdr>
        <w:spacing w:before="120" w:after="120" w:line="439" w:lineRule="atLeast"/>
        <w:outlineLvl w:val="3"/>
      </w:pPr>
      <w:r>
        <w:rPr>
          <w:rFonts w:ascii="Times New Roman" w:hAnsi="Times New Roman" w:eastAsia="Times New Roman" w:cs="Times New Roman"/>
          <w:b/>
          <w:sz w:val="32"/>
        </w:rPr>
        <w:t xml:space="preserve">17. </w:t>
      </w:r>
      <w:r>
        <w:rPr>
          <w:rFonts w:ascii="黑体" w:hAnsi="黑体" w:eastAsia="黑体" w:cs="黑体"/>
          <w:b/>
          <w:sz w:val="32"/>
        </w:rPr>
        <w:t>不可抗力</w:t>
      </w:r>
      <w:r>
        <w:rPr>
          <w:rFonts w:ascii="Times New Roman" w:hAnsi="Times New Roman" w:eastAsia="Times New Roman" w:cs="Times New Roman"/>
          <w:b/>
          <w:sz w:val="32"/>
        </w:rPr>
        <w:t> </w:t>
      </w:r>
    </w:p>
    <w:p w14:paraId="6C23BC9D">
      <w:pPr>
        <w:pBdr>
          <w:top w:val="none" w:color="000000" w:sz="0" w:space="0"/>
          <w:left w:val="none" w:color="000000" w:sz="0" w:space="0"/>
          <w:bottom w:val="none" w:color="000000" w:sz="0" w:space="0"/>
          <w:right w:val="none" w:color="000000" w:sz="0" w:space="0"/>
        </w:pBdr>
        <w:spacing w:after="120" w:line="439" w:lineRule="atLeast"/>
        <w:ind w:firstLine="600"/>
      </w:pPr>
      <w:r>
        <w:rPr>
          <w:rFonts w:ascii="Times New Roman" w:hAnsi="Times New Roman" w:eastAsia="Times New Roman" w:cs="Times New Roman"/>
          <w:sz w:val="30"/>
        </w:rPr>
        <w:t xml:space="preserve">17.1 </w:t>
      </w:r>
      <w:r>
        <w:rPr>
          <w:rFonts w:ascii="黑体" w:hAnsi="黑体" w:eastAsia="黑体" w:cs="黑体"/>
          <w:sz w:val="30"/>
        </w:rPr>
        <w:t>不可抗力的确认</w:t>
      </w:r>
    </w:p>
    <w:p w14:paraId="249E266D">
      <w:pPr>
        <w:pBdr>
          <w:top w:val="none" w:color="000000" w:sz="0" w:space="0"/>
          <w:left w:val="none" w:color="000000" w:sz="0" w:space="0"/>
          <w:bottom w:val="none" w:color="000000" w:sz="0" w:space="0"/>
          <w:right w:val="none" w:color="000000" w:sz="0" w:space="0"/>
        </w:pBdr>
        <w:spacing w:line="439" w:lineRule="atLeast"/>
        <w:ind w:firstLine="600"/>
      </w:pPr>
      <w:r>
        <w:rPr>
          <w:rFonts w:ascii="仿宋_GB2312" w:hAnsi="仿宋_GB2312" w:eastAsia="仿宋_GB2312" w:cs="仿宋_GB2312"/>
          <w:sz w:val="30"/>
        </w:rPr>
        <w:t>除通用合同条款约定的不可抗力事件之外，视为不可抗力的其他情形：</w:t>
      </w:r>
      <w:r>
        <w:rPr>
          <w:rFonts w:ascii="Times New Roman" w:hAnsi="Times New Roman" w:eastAsia="Times New Roman" w:cs="Times New Roman"/>
          <w:sz w:val="30"/>
          <w:u w:val="single"/>
        </w:rPr>
        <w:t>      /   </w:t>
      </w:r>
      <w:r>
        <w:rPr>
          <w:rFonts w:ascii="仿宋_GB2312" w:hAnsi="仿宋_GB2312" w:eastAsia="仿宋_GB2312" w:cs="仿宋_GB2312"/>
          <w:sz w:val="30"/>
          <w:u w:val="single"/>
        </w:rPr>
        <w:t> </w:t>
      </w:r>
      <w:r>
        <w:rPr>
          <w:rFonts w:ascii="Times New Roman" w:hAnsi="Times New Roman" w:eastAsia="Times New Roman" w:cs="Times New Roman"/>
          <w:sz w:val="30"/>
          <w:u w:val="single"/>
        </w:rPr>
        <w:t> </w:t>
      </w:r>
      <w:r>
        <w:rPr>
          <w:rFonts w:ascii="仿宋_GB2312" w:hAnsi="仿宋_GB2312" w:eastAsia="仿宋_GB2312" w:cs="仿宋_GB2312"/>
          <w:sz w:val="30"/>
        </w:rPr>
        <w:t>。</w:t>
      </w:r>
    </w:p>
    <w:p w14:paraId="0431896E">
      <w:pPr>
        <w:pBdr>
          <w:top w:val="none" w:color="000000" w:sz="0" w:space="0"/>
          <w:left w:val="none" w:color="000000" w:sz="0" w:space="0"/>
          <w:bottom w:val="none" w:color="000000" w:sz="0" w:space="0"/>
          <w:right w:val="none" w:color="000000" w:sz="0" w:space="0"/>
        </w:pBdr>
        <w:spacing w:before="120" w:after="120" w:line="439" w:lineRule="atLeast"/>
        <w:outlineLvl w:val="3"/>
      </w:pPr>
      <w:r>
        <w:rPr>
          <w:rFonts w:ascii="Times New Roman" w:hAnsi="Times New Roman" w:eastAsia="Times New Roman" w:cs="Times New Roman"/>
          <w:b/>
          <w:sz w:val="32"/>
        </w:rPr>
        <w:t xml:space="preserve">18. </w:t>
      </w:r>
      <w:r>
        <w:rPr>
          <w:rFonts w:ascii="黑体" w:hAnsi="黑体" w:eastAsia="黑体" w:cs="黑体"/>
          <w:b/>
          <w:sz w:val="32"/>
        </w:rPr>
        <w:t>保险</w:t>
      </w:r>
    </w:p>
    <w:p w14:paraId="0212E9B3">
      <w:pPr>
        <w:pBdr>
          <w:top w:val="none" w:color="000000" w:sz="0" w:space="0"/>
          <w:left w:val="none" w:color="000000" w:sz="0" w:space="0"/>
          <w:bottom w:val="none" w:color="000000" w:sz="0" w:space="0"/>
          <w:right w:val="none" w:color="000000" w:sz="0" w:space="0"/>
        </w:pBdr>
        <w:spacing w:after="120" w:line="439" w:lineRule="atLeast"/>
        <w:ind w:firstLine="600"/>
      </w:pPr>
      <w:r>
        <w:rPr>
          <w:rFonts w:ascii="Times New Roman" w:hAnsi="Times New Roman" w:eastAsia="Times New Roman" w:cs="Times New Roman"/>
          <w:sz w:val="30"/>
        </w:rPr>
        <w:t xml:space="preserve">18.1 </w:t>
      </w:r>
      <w:r>
        <w:rPr>
          <w:rFonts w:ascii="黑体" w:hAnsi="黑体" w:eastAsia="黑体" w:cs="黑体"/>
          <w:sz w:val="30"/>
        </w:rPr>
        <w:t>工程保险</w:t>
      </w:r>
    </w:p>
    <w:p w14:paraId="0BC1CB54">
      <w:pPr>
        <w:pBdr>
          <w:top w:val="none" w:color="000000" w:sz="0" w:space="0"/>
          <w:left w:val="none" w:color="000000" w:sz="0" w:space="0"/>
          <w:bottom w:val="none" w:color="000000" w:sz="0" w:space="0"/>
          <w:right w:val="none" w:color="000000" w:sz="0" w:space="0"/>
        </w:pBdr>
        <w:spacing w:line="439" w:lineRule="atLeast"/>
        <w:ind w:firstLine="600"/>
      </w:pPr>
      <w:r>
        <w:rPr>
          <w:rFonts w:ascii="仿宋_GB2312" w:hAnsi="仿宋_GB2312" w:eastAsia="仿宋_GB2312" w:cs="仿宋_GB2312"/>
          <w:sz w:val="30"/>
        </w:rPr>
        <w:t>关于工程保险的特别约定：</w:t>
      </w:r>
      <w:r>
        <w:rPr>
          <w:rFonts w:ascii="Times New Roman" w:hAnsi="Times New Roman" w:eastAsia="Times New Roman" w:cs="Times New Roman"/>
          <w:sz w:val="30"/>
          <w:u w:val="single"/>
        </w:rPr>
        <w:t>  </w:t>
      </w:r>
      <w:r>
        <w:rPr>
          <w:rFonts w:ascii="仿宋_GB2312" w:hAnsi="仿宋_GB2312" w:eastAsia="仿宋_GB2312" w:cs="仿宋_GB2312"/>
          <w:sz w:val="30"/>
          <w:u w:val="single"/>
        </w:rPr>
        <w:t>承包人必须按建设行政主管部门及国家相关规定办理各种保险，并承担费用</w:t>
      </w:r>
      <w:r>
        <w:rPr>
          <w:rFonts w:ascii="Times New Roman" w:hAnsi="Times New Roman" w:eastAsia="Times New Roman" w:cs="Times New Roman"/>
          <w:sz w:val="30"/>
          <w:u w:val="single"/>
        </w:rPr>
        <w:t>  </w:t>
      </w:r>
      <w:r>
        <w:rPr>
          <w:rFonts w:ascii="仿宋_GB2312" w:hAnsi="仿宋_GB2312" w:eastAsia="仿宋_GB2312" w:cs="仿宋_GB2312"/>
          <w:sz w:val="30"/>
        </w:rPr>
        <w:t>。</w:t>
      </w:r>
    </w:p>
    <w:p w14:paraId="1BC05C95">
      <w:pPr>
        <w:pBdr>
          <w:top w:val="none" w:color="000000" w:sz="0" w:space="0"/>
          <w:left w:val="none" w:color="000000" w:sz="0" w:space="0"/>
          <w:bottom w:val="none" w:color="000000" w:sz="0" w:space="0"/>
          <w:right w:val="none" w:color="000000" w:sz="0" w:space="0"/>
        </w:pBdr>
        <w:spacing w:after="120" w:line="439" w:lineRule="atLeast"/>
        <w:ind w:firstLine="600"/>
      </w:pPr>
      <w:r>
        <w:rPr>
          <w:rFonts w:ascii="Times New Roman" w:hAnsi="Times New Roman" w:eastAsia="Times New Roman" w:cs="Times New Roman"/>
          <w:sz w:val="30"/>
        </w:rPr>
        <w:t xml:space="preserve">18.3 </w:t>
      </w:r>
      <w:r>
        <w:rPr>
          <w:rFonts w:ascii="黑体" w:hAnsi="黑体" w:eastAsia="黑体" w:cs="黑体"/>
          <w:sz w:val="30"/>
        </w:rPr>
        <w:t>其他保险</w:t>
      </w:r>
    </w:p>
    <w:p w14:paraId="7D4FA763">
      <w:pPr>
        <w:pBdr>
          <w:top w:val="none" w:color="000000" w:sz="0" w:space="0"/>
          <w:left w:val="none" w:color="000000" w:sz="0" w:space="0"/>
          <w:bottom w:val="none" w:color="000000" w:sz="0" w:space="0"/>
          <w:right w:val="none" w:color="000000" w:sz="0" w:space="0"/>
        </w:pBdr>
        <w:spacing w:line="439" w:lineRule="atLeast"/>
        <w:ind w:firstLine="600"/>
      </w:pPr>
      <w:r>
        <w:rPr>
          <w:rFonts w:ascii="仿宋_GB2312" w:hAnsi="仿宋_GB2312" w:eastAsia="仿宋_GB2312" w:cs="仿宋_GB2312"/>
          <w:sz w:val="30"/>
        </w:rPr>
        <w:t>关于其他保险的约定：</w:t>
      </w:r>
      <w:r>
        <w:rPr>
          <w:rFonts w:ascii="Times New Roman" w:hAnsi="Times New Roman" w:eastAsia="Times New Roman" w:cs="Times New Roman"/>
          <w:sz w:val="30"/>
          <w:u w:val="single"/>
        </w:rPr>
        <w:t>  </w:t>
      </w:r>
      <w:r>
        <w:rPr>
          <w:rFonts w:ascii="仿宋_GB2312" w:hAnsi="仿宋_GB2312" w:eastAsia="仿宋_GB2312" w:cs="仿宋_GB2312"/>
          <w:sz w:val="30"/>
          <w:u w:val="single"/>
        </w:rPr>
        <w:t>按建设行政主管部门相关规定执行</w:t>
      </w:r>
      <w:r>
        <w:rPr>
          <w:rFonts w:ascii="Times New Roman" w:hAnsi="Times New Roman" w:eastAsia="Times New Roman" w:cs="Times New Roman"/>
          <w:sz w:val="30"/>
          <w:u w:val="single"/>
        </w:rPr>
        <w:t>  </w:t>
      </w:r>
      <w:r>
        <w:rPr>
          <w:rFonts w:ascii="仿宋_GB2312" w:hAnsi="仿宋_GB2312" w:eastAsia="仿宋_GB2312" w:cs="仿宋_GB2312"/>
          <w:sz w:val="30"/>
        </w:rPr>
        <w:t>。</w:t>
      </w:r>
    </w:p>
    <w:p w14:paraId="4EDE879F">
      <w:pPr>
        <w:pBdr>
          <w:top w:val="none" w:color="000000" w:sz="0" w:space="0"/>
          <w:left w:val="none" w:color="000000" w:sz="0" w:space="0"/>
          <w:bottom w:val="none" w:color="000000" w:sz="0" w:space="0"/>
          <w:right w:val="none" w:color="000000" w:sz="0" w:space="0"/>
        </w:pBdr>
        <w:spacing w:line="439" w:lineRule="atLeast"/>
        <w:ind w:firstLine="600"/>
      </w:pPr>
      <w:r>
        <w:rPr>
          <w:rFonts w:ascii="仿宋_GB2312" w:hAnsi="仿宋_GB2312" w:eastAsia="仿宋_GB2312" w:cs="仿宋_GB2312"/>
          <w:sz w:val="30"/>
        </w:rPr>
        <w:t>承包人是否应为其施工设备等办理财产保险：</w:t>
      </w:r>
      <w:r>
        <w:rPr>
          <w:rFonts w:ascii="Times New Roman" w:hAnsi="Times New Roman" w:eastAsia="Times New Roman" w:cs="Times New Roman"/>
          <w:sz w:val="30"/>
          <w:u w:val="single"/>
        </w:rPr>
        <w:t>   </w:t>
      </w:r>
      <w:r>
        <w:rPr>
          <w:rFonts w:ascii="仿宋_GB2312" w:hAnsi="仿宋_GB2312" w:eastAsia="仿宋_GB2312" w:cs="仿宋_GB2312"/>
          <w:sz w:val="30"/>
          <w:u w:val="single"/>
        </w:rPr>
        <w:t>    </w:t>
      </w:r>
      <w:r>
        <w:rPr>
          <w:rFonts w:ascii="Times New Roman" w:hAnsi="Times New Roman" w:eastAsia="Times New Roman" w:cs="Times New Roman"/>
          <w:sz w:val="30"/>
          <w:u w:val="single"/>
        </w:rPr>
        <w:t>/    </w:t>
      </w:r>
      <w:r>
        <w:rPr>
          <w:rFonts w:ascii="仿宋_GB2312" w:hAnsi="仿宋_GB2312" w:eastAsia="仿宋_GB2312" w:cs="仿宋_GB2312"/>
          <w:sz w:val="30"/>
          <w:u w:val="single"/>
        </w:rPr>
        <w:t> </w:t>
      </w:r>
      <w:r>
        <w:rPr>
          <w:rFonts w:ascii="Times New Roman" w:hAnsi="Times New Roman" w:eastAsia="Times New Roman" w:cs="Times New Roman"/>
          <w:sz w:val="30"/>
          <w:u w:val="single"/>
        </w:rPr>
        <w:t>  </w:t>
      </w:r>
      <w:r>
        <w:rPr>
          <w:rFonts w:ascii="仿宋_GB2312" w:hAnsi="仿宋_GB2312" w:eastAsia="仿宋_GB2312" w:cs="仿宋_GB2312"/>
          <w:sz w:val="30"/>
        </w:rPr>
        <w:t>。</w:t>
      </w:r>
    </w:p>
    <w:p w14:paraId="7C4EB7E7">
      <w:pPr>
        <w:pBdr>
          <w:top w:val="none" w:color="000000" w:sz="0" w:space="0"/>
          <w:left w:val="none" w:color="000000" w:sz="0" w:space="0"/>
          <w:bottom w:val="none" w:color="000000" w:sz="0" w:space="0"/>
          <w:right w:val="none" w:color="000000" w:sz="0" w:space="0"/>
        </w:pBdr>
        <w:spacing w:after="120" w:line="439" w:lineRule="atLeast"/>
        <w:ind w:firstLine="600"/>
      </w:pPr>
      <w:r>
        <w:rPr>
          <w:rFonts w:ascii="Times New Roman" w:hAnsi="Times New Roman" w:eastAsia="Times New Roman" w:cs="Times New Roman"/>
          <w:sz w:val="30"/>
        </w:rPr>
        <w:t xml:space="preserve">18.7 </w:t>
      </w:r>
      <w:r>
        <w:rPr>
          <w:rFonts w:ascii="黑体" w:hAnsi="黑体" w:eastAsia="黑体" w:cs="黑体"/>
          <w:sz w:val="30"/>
        </w:rPr>
        <w:t>通知义务</w:t>
      </w:r>
    </w:p>
    <w:p w14:paraId="065B3282">
      <w:pPr>
        <w:pBdr>
          <w:top w:val="none" w:color="000000" w:sz="0" w:space="0"/>
          <w:left w:val="none" w:color="000000" w:sz="0" w:space="0"/>
          <w:bottom w:val="none" w:color="000000" w:sz="0" w:space="0"/>
          <w:right w:val="none" w:color="000000" w:sz="0" w:space="0"/>
        </w:pBdr>
        <w:spacing w:line="439" w:lineRule="atLeast"/>
        <w:ind w:firstLine="600"/>
      </w:pPr>
      <w:r>
        <w:rPr>
          <w:rFonts w:ascii="仿宋_GB2312" w:hAnsi="仿宋_GB2312" w:eastAsia="仿宋_GB2312" w:cs="仿宋_GB2312"/>
          <w:sz w:val="30"/>
        </w:rPr>
        <w:t>关于变更保险合同时的通知义务的约定：</w:t>
      </w:r>
      <w:r>
        <w:rPr>
          <w:rFonts w:ascii="Times New Roman" w:hAnsi="Times New Roman" w:eastAsia="Times New Roman" w:cs="Times New Roman"/>
          <w:sz w:val="30"/>
          <w:u w:val="single"/>
        </w:rPr>
        <w:t> </w:t>
      </w:r>
      <w:r>
        <w:rPr>
          <w:rFonts w:ascii="仿宋_GB2312" w:hAnsi="仿宋_GB2312" w:eastAsia="仿宋_GB2312" w:cs="仿宋_GB2312"/>
          <w:sz w:val="30"/>
          <w:u w:val="single"/>
        </w:rPr>
        <w:t> 双方均应在变更前</w:t>
      </w:r>
      <w:r>
        <w:rPr>
          <w:rFonts w:ascii="Times New Roman" w:hAnsi="Times New Roman" w:eastAsia="Times New Roman" w:cs="Times New Roman"/>
          <w:sz w:val="30"/>
          <w:u w:val="single"/>
        </w:rPr>
        <w:t>7</w:t>
      </w:r>
      <w:r>
        <w:rPr>
          <w:rFonts w:ascii="仿宋_GB2312" w:hAnsi="仿宋_GB2312" w:eastAsia="仿宋_GB2312" w:cs="仿宋_GB2312"/>
          <w:sz w:val="30"/>
          <w:u w:val="single"/>
        </w:rPr>
        <w:t>天书面通知对方</w:t>
      </w:r>
      <w:r>
        <w:rPr>
          <w:rFonts w:ascii="Times New Roman" w:hAnsi="Times New Roman" w:eastAsia="Times New Roman" w:cs="Times New Roman"/>
          <w:sz w:val="30"/>
          <w:u w:val="single"/>
        </w:rPr>
        <w:t> </w:t>
      </w:r>
      <w:r>
        <w:rPr>
          <w:rFonts w:ascii="仿宋_GB2312" w:hAnsi="仿宋_GB2312" w:eastAsia="仿宋_GB2312" w:cs="仿宋_GB2312"/>
          <w:sz w:val="30"/>
        </w:rPr>
        <w:t>。</w:t>
      </w:r>
    </w:p>
    <w:p w14:paraId="67F81291">
      <w:pPr>
        <w:pBdr>
          <w:top w:val="none" w:color="000000" w:sz="0" w:space="0"/>
          <w:left w:val="none" w:color="000000" w:sz="0" w:space="0"/>
          <w:bottom w:val="none" w:color="000000" w:sz="0" w:space="0"/>
          <w:right w:val="none" w:color="000000" w:sz="0" w:space="0"/>
        </w:pBdr>
        <w:spacing w:before="120" w:after="120" w:line="439" w:lineRule="atLeast"/>
        <w:outlineLvl w:val="3"/>
      </w:pPr>
      <w:r>
        <w:rPr>
          <w:rFonts w:ascii="Times New Roman" w:hAnsi="Times New Roman" w:eastAsia="Times New Roman" w:cs="Times New Roman"/>
          <w:b/>
          <w:sz w:val="32"/>
        </w:rPr>
        <w:t xml:space="preserve">20. </w:t>
      </w:r>
      <w:r>
        <w:rPr>
          <w:rFonts w:ascii="黑体" w:hAnsi="黑体" w:eastAsia="黑体" w:cs="黑体"/>
          <w:b/>
          <w:sz w:val="32"/>
        </w:rPr>
        <w:t>争议解决</w:t>
      </w:r>
    </w:p>
    <w:p w14:paraId="49C3F9CE">
      <w:pPr>
        <w:pBdr>
          <w:top w:val="none" w:color="000000" w:sz="0" w:space="0"/>
          <w:left w:val="none" w:color="000000" w:sz="0" w:space="0"/>
          <w:bottom w:val="none" w:color="000000" w:sz="0" w:space="0"/>
          <w:right w:val="none" w:color="000000" w:sz="0" w:space="0"/>
        </w:pBdr>
        <w:spacing w:after="120" w:line="439" w:lineRule="atLeast"/>
        <w:ind w:firstLine="600"/>
      </w:pPr>
      <w:r>
        <w:rPr>
          <w:rFonts w:ascii="Times New Roman" w:hAnsi="Times New Roman" w:eastAsia="Times New Roman" w:cs="Times New Roman"/>
          <w:sz w:val="30"/>
        </w:rPr>
        <w:t xml:space="preserve">20.3 </w:t>
      </w:r>
      <w:r>
        <w:rPr>
          <w:rFonts w:ascii="黑体" w:hAnsi="黑体" w:eastAsia="黑体" w:cs="黑体"/>
          <w:sz w:val="30"/>
        </w:rPr>
        <w:t>争议评审</w:t>
      </w:r>
    </w:p>
    <w:p w14:paraId="3C4BAE0C">
      <w:pPr>
        <w:pBdr>
          <w:top w:val="none" w:color="000000" w:sz="0" w:space="0"/>
          <w:left w:val="none" w:color="000000" w:sz="0" w:space="0"/>
          <w:bottom w:val="none" w:color="000000" w:sz="0" w:space="0"/>
          <w:right w:val="none" w:color="000000" w:sz="0" w:space="0"/>
        </w:pBdr>
        <w:spacing w:line="439" w:lineRule="atLeast"/>
      </w:pPr>
      <w:r>
        <w:rPr>
          <w:rFonts w:ascii="仿宋_GB2312" w:hAnsi="仿宋_GB2312" w:eastAsia="仿宋_GB2312" w:cs="仿宋_GB2312"/>
          <w:sz w:val="30"/>
        </w:rPr>
        <w:t>合同当事人是否同意将工程争议提交争议评审小组决定：</w:t>
      </w:r>
      <w:r>
        <w:rPr>
          <w:rFonts w:ascii="仿宋_GB2312" w:hAnsi="仿宋_GB2312" w:eastAsia="仿宋_GB2312" w:cs="仿宋_GB2312"/>
          <w:sz w:val="30"/>
          <w:u w:val="single"/>
        </w:rPr>
        <w:t>   </w:t>
      </w:r>
      <w:r>
        <w:rPr>
          <w:rFonts w:ascii="Times New Roman" w:hAnsi="Times New Roman" w:eastAsia="Times New Roman" w:cs="Times New Roman"/>
          <w:sz w:val="30"/>
          <w:u w:val="single"/>
        </w:rPr>
        <w:t xml:space="preserve">/ </w:t>
      </w:r>
      <w:r>
        <w:rPr>
          <w:rFonts w:ascii="仿宋_GB2312" w:hAnsi="仿宋_GB2312" w:eastAsia="仿宋_GB2312" w:cs="仿宋_GB2312"/>
          <w:sz w:val="30"/>
        </w:rPr>
        <w:t>。</w:t>
      </w:r>
    </w:p>
    <w:p w14:paraId="3D498439">
      <w:pPr>
        <w:pBdr>
          <w:top w:val="none" w:color="000000" w:sz="0" w:space="0"/>
          <w:left w:val="none" w:color="000000" w:sz="0" w:space="0"/>
          <w:bottom w:val="none" w:color="000000" w:sz="0" w:space="0"/>
          <w:right w:val="none" w:color="000000" w:sz="0" w:space="0"/>
        </w:pBdr>
        <w:spacing w:line="439" w:lineRule="atLeast"/>
        <w:ind w:firstLine="600"/>
      </w:pPr>
      <w:r>
        <w:rPr>
          <w:rFonts w:ascii="Times New Roman" w:hAnsi="Times New Roman" w:eastAsia="Times New Roman" w:cs="Times New Roman"/>
          <w:sz w:val="30"/>
        </w:rPr>
        <w:t xml:space="preserve">20.3.1 </w:t>
      </w:r>
      <w:r>
        <w:rPr>
          <w:rFonts w:ascii="仿宋_GB2312" w:hAnsi="仿宋_GB2312" w:eastAsia="仿宋_GB2312" w:cs="仿宋_GB2312"/>
          <w:sz w:val="30"/>
        </w:rPr>
        <w:t>争议评审小组的确定</w:t>
      </w:r>
    </w:p>
    <w:p w14:paraId="41133E78">
      <w:pPr>
        <w:pBdr>
          <w:top w:val="none" w:color="000000" w:sz="0" w:space="0"/>
          <w:left w:val="none" w:color="000000" w:sz="0" w:space="0"/>
          <w:bottom w:val="none" w:color="000000" w:sz="0" w:space="0"/>
          <w:right w:val="none" w:color="000000" w:sz="0" w:space="0"/>
        </w:pBdr>
        <w:spacing w:line="439" w:lineRule="atLeast"/>
        <w:ind w:firstLine="600"/>
      </w:pPr>
      <w:r>
        <w:rPr>
          <w:rFonts w:ascii="仿宋_GB2312" w:hAnsi="仿宋_GB2312" w:eastAsia="仿宋_GB2312" w:cs="仿宋_GB2312"/>
          <w:sz w:val="30"/>
        </w:rPr>
        <w:t>争议评审小组成员的确定：</w:t>
      </w:r>
      <w:r>
        <w:rPr>
          <w:rFonts w:ascii="Times New Roman" w:hAnsi="Times New Roman" w:eastAsia="Times New Roman" w:cs="Times New Roman"/>
          <w:sz w:val="30"/>
          <w:u w:val="single"/>
        </w:rPr>
        <w:t>               /      </w:t>
      </w:r>
      <w:r>
        <w:rPr>
          <w:rFonts w:ascii="仿宋_GB2312" w:hAnsi="仿宋_GB2312" w:eastAsia="仿宋_GB2312" w:cs="仿宋_GB2312"/>
          <w:sz w:val="30"/>
          <w:u w:val="single"/>
        </w:rPr>
        <w:t>    </w:t>
      </w:r>
      <w:r>
        <w:rPr>
          <w:rFonts w:ascii="Times New Roman" w:hAnsi="Times New Roman" w:eastAsia="Times New Roman" w:cs="Times New Roman"/>
          <w:sz w:val="30"/>
          <w:u w:val="single"/>
        </w:rPr>
        <w:t>    </w:t>
      </w:r>
      <w:r>
        <w:rPr>
          <w:rFonts w:ascii="仿宋_GB2312" w:hAnsi="仿宋_GB2312" w:eastAsia="仿宋_GB2312" w:cs="仿宋_GB2312"/>
          <w:sz w:val="30"/>
        </w:rPr>
        <w:t>。</w:t>
      </w:r>
    </w:p>
    <w:p w14:paraId="7B36386B">
      <w:pPr>
        <w:pBdr>
          <w:top w:val="none" w:color="000000" w:sz="0" w:space="0"/>
          <w:left w:val="none" w:color="000000" w:sz="0" w:space="0"/>
          <w:bottom w:val="none" w:color="000000" w:sz="0" w:space="0"/>
          <w:right w:val="none" w:color="000000" w:sz="0" w:space="0"/>
        </w:pBdr>
        <w:spacing w:line="439" w:lineRule="atLeast"/>
        <w:ind w:firstLine="600"/>
      </w:pPr>
      <w:r>
        <w:rPr>
          <w:rFonts w:ascii="仿宋_GB2312" w:hAnsi="仿宋_GB2312" w:eastAsia="仿宋_GB2312" w:cs="仿宋_GB2312"/>
          <w:sz w:val="30"/>
        </w:rPr>
        <w:t>选定争议评审员的期限：</w:t>
      </w:r>
      <w:r>
        <w:rPr>
          <w:rFonts w:ascii="Times New Roman" w:hAnsi="Times New Roman" w:eastAsia="Times New Roman" w:cs="Times New Roman"/>
          <w:sz w:val="30"/>
          <w:u w:val="single"/>
        </w:rPr>
        <w:t>                /     </w:t>
      </w:r>
      <w:r>
        <w:rPr>
          <w:rFonts w:ascii="仿宋_GB2312" w:hAnsi="仿宋_GB2312" w:eastAsia="仿宋_GB2312" w:cs="仿宋_GB2312"/>
          <w:sz w:val="30"/>
          <w:u w:val="single"/>
        </w:rPr>
        <w:t>    </w:t>
      </w:r>
      <w:r>
        <w:rPr>
          <w:rFonts w:ascii="Times New Roman" w:hAnsi="Times New Roman" w:eastAsia="Times New Roman" w:cs="Times New Roman"/>
          <w:sz w:val="30"/>
          <w:u w:val="single"/>
        </w:rPr>
        <w:t>      </w:t>
      </w:r>
      <w:r>
        <w:rPr>
          <w:rFonts w:ascii="仿宋_GB2312" w:hAnsi="仿宋_GB2312" w:eastAsia="仿宋_GB2312" w:cs="仿宋_GB2312"/>
          <w:sz w:val="30"/>
        </w:rPr>
        <w:t>。</w:t>
      </w:r>
    </w:p>
    <w:p w14:paraId="1992FC7D">
      <w:pPr>
        <w:pBdr>
          <w:top w:val="none" w:color="000000" w:sz="0" w:space="0"/>
          <w:left w:val="none" w:color="000000" w:sz="0" w:space="0"/>
          <w:bottom w:val="none" w:color="000000" w:sz="0" w:space="0"/>
          <w:right w:val="none" w:color="000000" w:sz="0" w:space="0"/>
        </w:pBdr>
        <w:spacing w:line="439" w:lineRule="atLeast"/>
        <w:ind w:firstLine="600"/>
      </w:pPr>
      <w:r>
        <w:rPr>
          <w:rFonts w:ascii="仿宋_GB2312" w:hAnsi="仿宋_GB2312" w:eastAsia="仿宋_GB2312" w:cs="仿宋_GB2312"/>
          <w:sz w:val="30"/>
        </w:rPr>
        <w:t>争议评审小组成员的报酬承担方式：</w:t>
      </w:r>
      <w:r>
        <w:rPr>
          <w:rFonts w:ascii="Times New Roman" w:hAnsi="Times New Roman" w:eastAsia="Times New Roman" w:cs="Times New Roman"/>
          <w:sz w:val="30"/>
          <w:u w:val="single"/>
        </w:rPr>
        <w:t>           /          </w:t>
      </w:r>
      <w:r>
        <w:rPr>
          <w:rFonts w:ascii="仿宋_GB2312" w:hAnsi="仿宋_GB2312" w:eastAsia="仿宋_GB2312" w:cs="仿宋_GB2312"/>
          <w:sz w:val="30"/>
        </w:rPr>
        <w:t>。</w:t>
      </w:r>
    </w:p>
    <w:p w14:paraId="0C8ED970">
      <w:pPr>
        <w:pBdr>
          <w:top w:val="none" w:color="000000" w:sz="0" w:space="0"/>
          <w:left w:val="none" w:color="000000" w:sz="0" w:space="0"/>
          <w:bottom w:val="none" w:color="000000" w:sz="0" w:space="0"/>
          <w:right w:val="none" w:color="000000" w:sz="0" w:space="0"/>
        </w:pBdr>
        <w:spacing w:line="439" w:lineRule="atLeast"/>
        <w:ind w:firstLine="600"/>
      </w:pPr>
      <w:r>
        <w:rPr>
          <w:rFonts w:ascii="仿宋_GB2312" w:hAnsi="仿宋_GB2312" w:eastAsia="仿宋_GB2312" w:cs="仿宋_GB2312"/>
          <w:sz w:val="30"/>
        </w:rPr>
        <w:t>其他事项的约定：</w:t>
      </w:r>
      <w:r>
        <w:rPr>
          <w:rFonts w:ascii="Times New Roman" w:hAnsi="Times New Roman" w:eastAsia="Times New Roman" w:cs="Times New Roman"/>
          <w:sz w:val="30"/>
          <w:u w:val="single"/>
        </w:rPr>
        <w:t>                   /       </w:t>
      </w:r>
      <w:r>
        <w:rPr>
          <w:rFonts w:ascii="仿宋_GB2312" w:hAnsi="仿宋_GB2312" w:eastAsia="仿宋_GB2312" w:cs="仿宋_GB2312"/>
          <w:sz w:val="30"/>
          <w:u w:val="single"/>
        </w:rPr>
        <w:t>    </w:t>
      </w:r>
      <w:r>
        <w:rPr>
          <w:rFonts w:ascii="Times New Roman" w:hAnsi="Times New Roman" w:eastAsia="Times New Roman" w:cs="Times New Roman"/>
          <w:sz w:val="30"/>
          <w:u w:val="single"/>
        </w:rPr>
        <w:t>       </w:t>
      </w:r>
      <w:r>
        <w:rPr>
          <w:rFonts w:ascii="仿宋_GB2312" w:hAnsi="仿宋_GB2312" w:eastAsia="仿宋_GB2312" w:cs="仿宋_GB2312"/>
          <w:sz w:val="30"/>
        </w:rPr>
        <w:t>。</w:t>
      </w:r>
    </w:p>
    <w:p w14:paraId="400C8662">
      <w:pPr>
        <w:pBdr>
          <w:top w:val="none" w:color="000000" w:sz="0" w:space="0"/>
          <w:left w:val="none" w:color="000000" w:sz="0" w:space="0"/>
          <w:bottom w:val="none" w:color="000000" w:sz="0" w:space="0"/>
          <w:right w:val="none" w:color="000000" w:sz="0" w:space="0"/>
        </w:pBdr>
        <w:spacing w:line="439" w:lineRule="atLeast"/>
        <w:ind w:firstLine="600"/>
      </w:pPr>
      <w:r>
        <w:rPr>
          <w:rFonts w:ascii="Times New Roman" w:hAnsi="Times New Roman" w:eastAsia="Times New Roman" w:cs="Times New Roman"/>
          <w:sz w:val="30"/>
        </w:rPr>
        <w:t xml:space="preserve">20.3.2 </w:t>
      </w:r>
      <w:r>
        <w:rPr>
          <w:rFonts w:ascii="仿宋_GB2312" w:hAnsi="仿宋_GB2312" w:eastAsia="仿宋_GB2312" w:cs="仿宋_GB2312"/>
          <w:sz w:val="30"/>
        </w:rPr>
        <w:t>争议评审小组的决定</w:t>
      </w:r>
    </w:p>
    <w:p w14:paraId="534971E7">
      <w:pPr>
        <w:pBdr>
          <w:top w:val="none" w:color="000000" w:sz="0" w:space="0"/>
          <w:left w:val="none" w:color="000000" w:sz="0" w:space="0"/>
          <w:bottom w:val="none" w:color="000000" w:sz="0" w:space="0"/>
          <w:right w:val="none" w:color="000000" w:sz="0" w:space="0"/>
        </w:pBdr>
        <w:spacing w:line="439" w:lineRule="atLeast"/>
        <w:ind w:firstLine="600"/>
      </w:pPr>
      <w:r>
        <w:rPr>
          <w:rFonts w:ascii="仿宋_GB2312" w:hAnsi="仿宋_GB2312" w:eastAsia="仿宋_GB2312" w:cs="仿宋_GB2312"/>
          <w:sz w:val="30"/>
        </w:rPr>
        <w:t>合同当事人关于本项的约定：</w:t>
      </w:r>
      <w:r>
        <w:rPr>
          <w:rFonts w:ascii="Times New Roman" w:hAnsi="Times New Roman" w:eastAsia="Times New Roman" w:cs="Times New Roman"/>
          <w:sz w:val="30"/>
          <w:u w:val="single"/>
        </w:rPr>
        <w:t>              /        </w:t>
      </w:r>
      <w:r>
        <w:rPr>
          <w:rFonts w:ascii="仿宋_GB2312" w:hAnsi="仿宋_GB2312" w:eastAsia="仿宋_GB2312" w:cs="仿宋_GB2312"/>
          <w:sz w:val="30"/>
          <w:u w:val="single"/>
        </w:rPr>
        <w:t>   </w:t>
      </w:r>
      <w:r>
        <w:rPr>
          <w:rFonts w:ascii="Times New Roman" w:hAnsi="Times New Roman" w:eastAsia="Times New Roman" w:cs="Times New Roman"/>
          <w:sz w:val="30"/>
          <w:u w:val="single"/>
        </w:rPr>
        <w:t>  </w:t>
      </w:r>
      <w:r>
        <w:rPr>
          <w:rFonts w:ascii="仿宋_GB2312" w:hAnsi="仿宋_GB2312" w:eastAsia="仿宋_GB2312" w:cs="仿宋_GB2312"/>
          <w:sz w:val="30"/>
        </w:rPr>
        <w:t>。</w:t>
      </w:r>
    </w:p>
    <w:p w14:paraId="4328CFF5">
      <w:pPr>
        <w:pBdr>
          <w:top w:val="none" w:color="000000" w:sz="0" w:space="0"/>
          <w:left w:val="none" w:color="000000" w:sz="0" w:space="0"/>
          <w:bottom w:val="none" w:color="000000" w:sz="0" w:space="0"/>
          <w:right w:val="none" w:color="000000" w:sz="0" w:space="0"/>
        </w:pBdr>
        <w:spacing w:after="120" w:line="439" w:lineRule="atLeast"/>
        <w:ind w:firstLine="600"/>
      </w:pPr>
      <w:r>
        <w:rPr>
          <w:rFonts w:ascii="Times New Roman" w:hAnsi="Times New Roman" w:eastAsia="Times New Roman" w:cs="Times New Roman"/>
          <w:sz w:val="30"/>
        </w:rPr>
        <w:t>20.4</w:t>
      </w:r>
      <w:r>
        <w:rPr>
          <w:rFonts w:ascii="黑体" w:hAnsi="黑体" w:eastAsia="黑体" w:cs="黑体"/>
          <w:sz w:val="30"/>
        </w:rPr>
        <w:t>仲裁或诉讼</w:t>
      </w:r>
    </w:p>
    <w:p w14:paraId="71A99904">
      <w:pPr>
        <w:pBdr>
          <w:top w:val="none" w:color="000000" w:sz="0" w:space="0"/>
          <w:left w:val="none" w:color="000000" w:sz="0" w:space="0"/>
          <w:bottom w:val="none" w:color="000000" w:sz="0" w:space="0"/>
          <w:right w:val="none" w:color="000000" w:sz="0" w:space="0"/>
        </w:pBdr>
        <w:spacing w:after="120" w:line="439" w:lineRule="atLeast"/>
        <w:ind w:firstLine="600"/>
      </w:pPr>
      <w:r>
        <w:rPr>
          <w:rFonts w:ascii="仿宋_GB2312" w:hAnsi="仿宋_GB2312" w:eastAsia="仿宋_GB2312" w:cs="仿宋_GB2312"/>
          <w:sz w:val="30"/>
        </w:rPr>
        <w:t>因合同及合同有关事项发生的争议，按下列第</w:t>
      </w:r>
      <w:r>
        <w:rPr>
          <w:rFonts w:ascii="Times New Roman" w:hAnsi="Times New Roman" w:eastAsia="Times New Roman" w:cs="Times New Roman"/>
          <w:sz w:val="30"/>
          <w:u w:val="single"/>
        </w:rPr>
        <w:t>  2  </w:t>
      </w:r>
      <w:r>
        <w:rPr>
          <w:rFonts w:ascii="仿宋_GB2312" w:hAnsi="仿宋_GB2312" w:eastAsia="仿宋_GB2312" w:cs="仿宋_GB2312"/>
          <w:sz w:val="30"/>
        </w:rPr>
        <w:t>种方式解决：</w:t>
      </w:r>
    </w:p>
    <w:p w14:paraId="6926C9FC">
      <w:pPr>
        <w:pBdr>
          <w:top w:val="none" w:color="000000" w:sz="0" w:space="0"/>
          <w:left w:val="none" w:color="000000" w:sz="0" w:space="0"/>
          <w:bottom w:val="none" w:color="000000" w:sz="0" w:space="0"/>
          <w:right w:val="none" w:color="000000" w:sz="0" w:space="0"/>
        </w:pBdr>
        <w:spacing w:line="439" w:lineRule="atLeast"/>
        <w:ind w:firstLine="600"/>
      </w:pPr>
      <w:r>
        <w:rPr>
          <w:rFonts w:ascii="仿宋_GB2312" w:hAnsi="仿宋_GB2312" w:eastAsia="仿宋_GB2312" w:cs="仿宋_GB2312"/>
          <w:sz w:val="30"/>
        </w:rPr>
        <w:t>（</w:t>
      </w:r>
      <w:r>
        <w:rPr>
          <w:rFonts w:ascii="Times New Roman" w:hAnsi="Times New Roman" w:eastAsia="Times New Roman" w:cs="Times New Roman"/>
          <w:sz w:val="30"/>
        </w:rPr>
        <w:t>1</w:t>
      </w:r>
      <w:r>
        <w:rPr>
          <w:rFonts w:ascii="仿宋_GB2312" w:hAnsi="仿宋_GB2312" w:eastAsia="仿宋_GB2312" w:cs="仿宋_GB2312"/>
          <w:sz w:val="30"/>
        </w:rPr>
        <w:t>）向</w:t>
      </w:r>
      <w:r>
        <w:rPr>
          <w:rFonts w:ascii="Times New Roman" w:hAnsi="Times New Roman" w:eastAsia="Times New Roman" w:cs="Times New Roman"/>
          <w:sz w:val="30"/>
          <w:u w:val="single"/>
        </w:rPr>
        <w:t>           /          </w:t>
      </w:r>
      <w:r>
        <w:rPr>
          <w:rFonts w:ascii="仿宋_GB2312" w:hAnsi="仿宋_GB2312" w:eastAsia="仿宋_GB2312" w:cs="仿宋_GB2312"/>
          <w:sz w:val="30"/>
        </w:rPr>
        <w:t>仲裁委员会申请仲裁；</w:t>
      </w:r>
    </w:p>
    <w:p w14:paraId="1A7567D1">
      <w:pPr>
        <w:pBdr>
          <w:top w:val="none" w:color="000000" w:sz="0" w:space="0"/>
          <w:left w:val="none" w:color="000000" w:sz="0" w:space="0"/>
          <w:bottom w:val="none" w:color="000000" w:sz="0" w:space="0"/>
          <w:right w:val="none" w:color="000000" w:sz="0" w:space="0"/>
        </w:pBdr>
        <w:spacing w:line="439" w:lineRule="atLeast"/>
        <w:ind w:firstLine="600"/>
      </w:pPr>
      <w:r>
        <w:rPr>
          <w:rFonts w:ascii="仿宋_GB2312" w:hAnsi="仿宋_GB2312" w:eastAsia="仿宋_GB2312" w:cs="仿宋_GB2312"/>
          <w:sz w:val="30"/>
        </w:rPr>
        <w:t>（</w:t>
      </w:r>
      <w:r>
        <w:rPr>
          <w:rFonts w:ascii="Times New Roman" w:hAnsi="Times New Roman" w:eastAsia="Times New Roman" w:cs="Times New Roman"/>
          <w:sz w:val="30"/>
        </w:rPr>
        <w:t>2</w:t>
      </w:r>
      <w:r>
        <w:rPr>
          <w:rFonts w:ascii="仿宋_GB2312" w:hAnsi="仿宋_GB2312" w:eastAsia="仿宋_GB2312" w:cs="仿宋_GB2312"/>
          <w:sz w:val="30"/>
        </w:rPr>
        <w:t>）向</w:t>
      </w:r>
      <w:r>
        <w:rPr>
          <w:rFonts w:ascii="Times New Roman" w:hAnsi="Times New Roman" w:eastAsia="Times New Roman" w:cs="Times New Roman"/>
          <w:sz w:val="30"/>
          <w:u w:val="single"/>
        </w:rPr>
        <w:t>  </w:t>
      </w:r>
      <w:r>
        <w:rPr>
          <w:rFonts w:ascii="仿宋_GB2312" w:hAnsi="仿宋_GB2312" w:eastAsia="仿宋_GB2312" w:cs="仿宋_GB2312"/>
          <w:sz w:val="30"/>
          <w:u w:val="single"/>
        </w:rPr>
        <w:t>长沙市雨花区</w:t>
      </w:r>
      <w:r>
        <w:rPr>
          <w:rFonts w:ascii="Times New Roman" w:hAnsi="Times New Roman" w:eastAsia="Times New Roman" w:cs="Times New Roman"/>
          <w:sz w:val="30"/>
          <w:u w:val="single"/>
        </w:rPr>
        <w:t>  </w:t>
      </w:r>
      <w:r>
        <w:rPr>
          <w:rFonts w:ascii="仿宋_GB2312" w:hAnsi="仿宋_GB2312" w:eastAsia="仿宋_GB2312" w:cs="仿宋_GB2312"/>
          <w:sz w:val="30"/>
        </w:rPr>
        <w:t>人民法院起诉。</w:t>
      </w:r>
    </w:p>
    <w:p w14:paraId="297BF69A">
      <w:pPr>
        <w:pBdr>
          <w:top w:val="none" w:color="000000" w:sz="0" w:space="0"/>
          <w:left w:val="none" w:color="000000" w:sz="0" w:space="0"/>
          <w:bottom w:val="none" w:color="000000" w:sz="0" w:space="0"/>
          <w:right w:val="none" w:color="000000" w:sz="0" w:space="0"/>
        </w:pBdr>
        <w:spacing w:line="439" w:lineRule="atLeast"/>
      </w:pPr>
      <w:r>
        <w:br w:type="page"/>
      </w:r>
    </w:p>
    <w:p w14:paraId="479B36A5">
      <w:pPr>
        <w:pBdr>
          <w:top w:val="none" w:color="000000" w:sz="0" w:space="0"/>
          <w:left w:val="none" w:color="000000" w:sz="0" w:space="0"/>
          <w:bottom w:val="none" w:color="000000" w:sz="0" w:space="0"/>
          <w:right w:val="none" w:color="000000" w:sz="0" w:space="0"/>
        </w:pBdr>
        <w:spacing w:line="439" w:lineRule="atLeast"/>
      </w:pPr>
      <w:r>
        <w:rPr>
          <w:rFonts w:ascii="黑体" w:hAnsi="黑体" w:eastAsia="黑体" w:cs="黑体"/>
          <w:b/>
          <w:sz w:val="32"/>
        </w:rPr>
        <w:t>附件</w:t>
      </w:r>
    </w:p>
    <w:p w14:paraId="365BBA63">
      <w:pPr>
        <w:pBdr>
          <w:top w:val="none" w:color="000000" w:sz="0" w:space="0"/>
          <w:left w:val="none" w:color="000000" w:sz="0" w:space="0"/>
          <w:bottom w:val="none" w:color="000000" w:sz="0" w:space="0"/>
          <w:right w:val="none" w:color="000000" w:sz="0" w:space="0"/>
        </w:pBdr>
        <w:spacing w:line="439" w:lineRule="atLeast"/>
      </w:pPr>
      <w:r>
        <w:rPr>
          <w:rFonts w:ascii="仿宋_GB2312" w:hAnsi="仿宋_GB2312" w:eastAsia="仿宋_GB2312" w:cs="仿宋_GB2312"/>
          <w:sz w:val="30"/>
        </w:rPr>
        <w:t>专用合同条款附件：</w:t>
      </w:r>
    </w:p>
    <w:p w14:paraId="09172E22">
      <w:pPr>
        <w:pBdr>
          <w:top w:val="none" w:color="000000" w:sz="0" w:space="0"/>
          <w:left w:val="none" w:color="000000" w:sz="0" w:space="0"/>
          <w:bottom w:val="none" w:color="000000" w:sz="0" w:space="0"/>
          <w:right w:val="none" w:color="000000" w:sz="0" w:space="0"/>
        </w:pBdr>
        <w:spacing w:line="439" w:lineRule="atLeast"/>
      </w:pPr>
      <w:r>
        <w:rPr>
          <w:rFonts w:ascii="仿宋_GB2312" w:hAnsi="仿宋_GB2312" w:eastAsia="仿宋_GB2312" w:cs="仿宋_GB2312"/>
          <w:sz w:val="30"/>
        </w:rPr>
        <w:t>附件</w:t>
      </w:r>
      <w:r>
        <w:rPr>
          <w:rFonts w:ascii="Times New Roman" w:hAnsi="Times New Roman" w:eastAsia="Times New Roman" w:cs="Times New Roman"/>
          <w:sz w:val="30"/>
        </w:rPr>
        <w:t>1</w:t>
      </w:r>
      <w:r>
        <w:rPr>
          <w:rFonts w:ascii="仿宋_GB2312" w:hAnsi="仿宋_GB2312" w:eastAsia="仿宋_GB2312" w:cs="仿宋_GB2312"/>
          <w:sz w:val="30"/>
        </w:rPr>
        <w:t>：工程质量保修书</w:t>
      </w:r>
    </w:p>
    <w:p w14:paraId="351A61DF">
      <w:pPr>
        <w:pBdr>
          <w:top w:val="none" w:color="000000" w:sz="0" w:space="0"/>
          <w:left w:val="none" w:color="000000" w:sz="0" w:space="0"/>
          <w:bottom w:val="none" w:color="000000" w:sz="0" w:space="0"/>
          <w:right w:val="none" w:color="000000" w:sz="0" w:space="0"/>
        </w:pBdr>
        <w:spacing w:line="439" w:lineRule="atLeast"/>
        <w:rPr>
          <w:rFonts w:ascii="仿宋_GB2312" w:hAnsi="仿宋_GB2312" w:eastAsia="仿宋_GB2312" w:cs="仿宋_GB2312"/>
          <w:sz w:val="30"/>
        </w:rPr>
      </w:pPr>
      <w:r>
        <w:rPr>
          <w:rFonts w:ascii="仿宋_GB2312" w:hAnsi="仿宋_GB2312" w:eastAsia="仿宋_GB2312" w:cs="仿宋_GB2312"/>
          <w:sz w:val="30"/>
        </w:rPr>
        <w:t>附件</w:t>
      </w:r>
      <w:r>
        <w:rPr>
          <w:rFonts w:ascii="Times New Roman" w:hAnsi="Times New Roman" w:eastAsia="Times New Roman" w:cs="Times New Roman"/>
          <w:sz w:val="30"/>
        </w:rPr>
        <w:t>2</w:t>
      </w:r>
      <w:r>
        <w:rPr>
          <w:rFonts w:ascii="仿宋_GB2312" w:hAnsi="仿宋_GB2312" w:eastAsia="仿宋_GB2312" w:cs="仿宋_GB2312"/>
          <w:sz w:val="30"/>
        </w:rPr>
        <w:t>：承包人主要施工管理人员表</w:t>
      </w:r>
    </w:p>
    <w:p w14:paraId="3D503799">
      <w:pPr>
        <w:pStyle w:val="41"/>
      </w:pPr>
    </w:p>
    <w:p w14:paraId="6AF25C5B">
      <w:pPr>
        <w:pBdr>
          <w:top w:val="none" w:color="000000" w:sz="0" w:space="0"/>
          <w:left w:val="none" w:color="000000" w:sz="0" w:space="0"/>
          <w:bottom w:val="none" w:color="000000" w:sz="0" w:space="0"/>
          <w:right w:val="none" w:color="000000" w:sz="0" w:space="0"/>
        </w:pBdr>
        <w:spacing w:line="439" w:lineRule="atLeast"/>
      </w:pPr>
      <w:r>
        <w:rPr>
          <w:rFonts w:ascii="Times New Roman" w:hAnsi="Times New Roman" w:eastAsia="Times New Roman" w:cs="Times New Roman"/>
          <w:sz w:val="30"/>
        </w:rPr>
        <w:t> </w:t>
      </w:r>
    </w:p>
    <w:p w14:paraId="082A70F5">
      <w:pPr>
        <w:pBdr>
          <w:top w:val="none" w:color="000000" w:sz="0" w:space="0"/>
          <w:left w:val="none" w:color="000000" w:sz="0" w:space="0"/>
          <w:bottom w:val="none" w:color="000000" w:sz="0" w:space="0"/>
          <w:right w:val="none" w:color="000000" w:sz="0" w:space="0"/>
        </w:pBdr>
        <w:spacing w:line="439" w:lineRule="atLeast"/>
      </w:pPr>
      <w:r>
        <w:rPr>
          <w:rFonts w:ascii="Times New Roman" w:hAnsi="Times New Roman" w:eastAsia="Times New Roman" w:cs="Times New Roman"/>
          <w:sz w:val="30"/>
        </w:rPr>
        <w:t> </w:t>
      </w:r>
    </w:p>
    <w:p w14:paraId="5B8C2A0F">
      <w:pPr>
        <w:pBdr>
          <w:top w:val="none" w:color="000000" w:sz="0" w:space="0"/>
          <w:left w:val="none" w:color="000000" w:sz="0" w:space="0"/>
          <w:bottom w:val="none" w:color="000000" w:sz="0" w:space="0"/>
          <w:right w:val="none" w:color="000000" w:sz="0" w:space="0"/>
        </w:pBdr>
        <w:spacing w:line="439" w:lineRule="atLeast"/>
      </w:pPr>
      <w:r>
        <w:rPr>
          <w:rFonts w:ascii="Times New Roman" w:hAnsi="Times New Roman" w:eastAsia="Times New Roman" w:cs="Times New Roman"/>
          <w:sz w:val="30"/>
        </w:rPr>
        <w:t> </w:t>
      </w:r>
    </w:p>
    <w:p w14:paraId="5AE32C1F">
      <w:pPr>
        <w:pBdr>
          <w:top w:val="none" w:color="000000" w:sz="0" w:space="0"/>
          <w:left w:val="none" w:color="000000" w:sz="0" w:space="0"/>
          <w:bottom w:val="none" w:color="000000" w:sz="0" w:space="0"/>
          <w:right w:val="none" w:color="000000" w:sz="0" w:space="0"/>
        </w:pBdr>
        <w:spacing w:line="439" w:lineRule="atLeast"/>
      </w:pPr>
      <w:r>
        <w:rPr>
          <w:rFonts w:ascii="Times New Roman" w:hAnsi="Times New Roman" w:eastAsia="Times New Roman" w:cs="Times New Roman"/>
          <w:sz w:val="30"/>
        </w:rPr>
        <w:t> </w:t>
      </w:r>
    </w:p>
    <w:p w14:paraId="2F06BAA9">
      <w:pPr>
        <w:pBdr>
          <w:top w:val="none" w:color="000000" w:sz="0" w:space="0"/>
          <w:left w:val="none" w:color="000000" w:sz="0" w:space="0"/>
          <w:bottom w:val="none" w:color="000000" w:sz="0" w:space="0"/>
          <w:right w:val="none" w:color="000000" w:sz="0" w:space="0"/>
        </w:pBdr>
        <w:spacing w:line="439" w:lineRule="atLeast"/>
      </w:pPr>
      <w:r>
        <w:rPr>
          <w:rFonts w:ascii="Times New Roman" w:hAnsi="Times New Roman" w:eastAsia="Times New Roman" w:cs="Times New Roman"/>
          <w:sz w:val="30"/>
        </w:rPr>
        <w:t> </w:t>
      </w:r>
    </w:p>
    <w:p w14:paraId="67F56D06">
      <w:pPr>
        <w:pBdr>
          <w:top w:val="none" w:color="000000" w:sz="0" w:space="0"/>
          <w:left w:val="none" w:color="000000" w:sz="0" w:space="0"/>
          <w:bottom w:val="none" w:color="000000" w:sz="0" w:space="0"/>
          <w:right w:val="none" w:color="000000" w:sz="0" w:space="0"/>
        </w:pBdr>
        <w:spacing w:line="439" w:lineRule="atLeast"/>
      </w:pPr>
      <w:r>
        <w:rPr>
          <w:rFonts w:ascii="Times New Roman" w:hAnsi="Times New Roman" w:eastAsia="Times New Roman" w:cs="Times New Roman"/>
          <w:sz w:val="30"/>
        </w:rPr>
        <w:t> </w:t>
      </w:r>
    </w:p>
    <w:p w14:paraId="39B6178D">
      <w:pPr>
        <w:pBdr>
          <w:top w:val="none" w:color="000000" w:sz="0" w:space="0"/>
          <w:left w:val="none" w:color="000000" w:sz="0" w:space="0"/>
          <w:bottom w:val="none" w:color="000000" w:sz="0" w:space="0"/>
          <w:right w:val="none" w:color="000000" w:sz="0" w:space="0"/>
        </w:pBdr>
        <w:spacing w:line="439" w:lineRule="atLeast"/>
      </w:pPr>
      <w:r>
        <w:rPr>
          <w:rFonts w:ascii="Times New Roman" w:hAnsi="Times New Roman" w:eastAsia="Times New Roman" w:cs="Times New Roman"/>
          <w:sz w:val="30"/>
        </w:rPr>
        <w:t> </w:t>
      </w:r>
    </w:p>
    <w:p w14:paraId="41543277">
      <w:pPr>
        <w:pBdr>
          <w:top w:val="none" w:color="000000" w:sz="0" w:space="0"/>
          <w:left w:val="none" w:color="000000" w:sz="0" w:space="0"/>
          <w:bottom w:val="none" w:color="000000" w:sz="0" w:space="0"/>
          <w:right w:val="none" w:color="000000" w:sz="0" w:space="0"/>
        </w:pBdr>
        <w:spacing w:line="439" w:lineRule="atLeast"/>
      </w:pPr>
      <w:r>
        <w:rPr>
          <w:rFonts w:ascii="Times New Roman" w:hAnsi="Times New Roman" w:eastAsia="Times New Roman" w:cs="Times New Roman"/>
          <w:sz w:val="30"/>
        </w:rPr>
        <w:t> </w:t>
      </w:r>
    </w:p>
    <w:p w14:paraId="2623821B">
      <w:pPr>
        <w:pBdr>
          <w:top w:val="none" w:color="000000" w:sz="0" w:space="0"/>
          <w:left w:val="none" w:color="000000" w:sz="0" w:space="0"/>
          <w:bottom w:val="none" w:color="000000" w:sz="0" w:space="0"/>
          <w:right w:val="none" w:color="000000" w:sz="0" w:space="0"/>
        </w:pBdr>
        <w:spacing w:line="439" w:lineRule="atLeast"/>
      </w:pPr>
      <w:r>
        <w:rPr>
          <w:rFonts w:ascii="Times New Roman" w:hAnsi="Times New Roman" w:eastAsia="Times New Roman" w:cs="Times New Roman"/>
          <w:sz w:val="30"/>
        </w:rPr>
        <w:t> </w:t>
      </w:r>
    </w:p>
    <w:p w14:paraId="5D7D7583">
      <w:pPr>
        <w:pBdr>
          <w:top w:val="none" w:color="000000" w:sz="0" w:space="0"/>
          <w:left w:val="none" w:color="000000" w:sz="0" w:space="0"/>
          <w:bottom w:val="none" w:color="000000" w:sz="0" w:space="0"/>
          <w:right w:val="none" w:color="000000" w:sz="0" w:space="0"/>
        </w:pBdr>
        <w:spacing w:line="439" w:lineRule="atLeast"/>
      </w:pPr>
      <w:r>
        <w:rPr>
          <w:rFonts w:ascii="Times New Roman" w:hAnsi="Times New Roman" w:eastAsia="Times New Roman" w:cs="Times New Roman"/>
          <w:sz w:val="30"/>
        </w:rPr>
        <w:t> </w:t>
      </w:r>
    </w:p>
    <w:p w14:paraId="391C02C4">
      <w:pPr>
        <w:pBdr>
          <w:top w:val="none" w:color="000000" w:sz="0" w:space="0"/>
          <w:left w:val="none" w:color="000000" w:sz="0" w:space="0"/>
          <w:bottom w:val="none" w:color="000000" w:sz="0" w:space="0"/>
          <w:right w:val="none" w:color="000000" w:sz="0" w:space="0"/>
        </w:pBdr>
        <w:spacing w:line="439" w:lineRule="atLeast"/>
      </w:pPr>
      <w:r>
        <w:rPr>
          <w:rFonts w:ascii="Times New Roman" w:hAnsi="Times New Roman" w:eastAsia="Times New Roman" w:cs="Times New Roman"/>
          <w:sz w:val="30"/>
        </w:rPr>
        <w:t> </w:t>
      </w:r>
    </w:p>
    <w:p w14:paraId="03D3A7E3">
      <w:pPr>
        <w:pBdr>
          <w:top w:val="none" w:color="000000" w:sz="0" w:space="0"/>
          <w:left w:val="none" w:color="000000" w:sz="0" w:space="0"/>
          <w:bottom w:val="none" w:color="000000" w:sz="0" w:space="0"/>
          <w:right w:val="none" w:color="000000" w:sz="0" w:space="0"/>
        </w:pBdr>
        <w:spacing w:line="439" w:lineRule="atLeast"/>
      </w:pPr>
      <w:r>
        <w:rPr>
          <w:rFonts w:ascii="Times New Roman" w:hAnsi="Times New Roman" w:eastAsia="Times New Roman" w:cs="Times New Roman"/>
          <w:sz w:val="30"/>
        </w:rPr>
        <w:t> </w:t>
      </w:r>
    </w:p>
    <w:p w14:paraId="2B77F9AC">
      <w:pPr>
        <w:pBdr>
          <w:top w:val="none" w:color="000000" w:sz="0" w:space="0"/>
          <w:left w:val="none" w:color="000000" w:sz="0" w:space="0"/>
          <w:bottom w:val="none" w:color="000000" w:sz="0" w:space="0"/>
          <w:right w:val="none" w:color="000000" w:sz="0" w:space="0"/>
        </w:pBdr>
        <w:spacing w:line="439" w:lineRule="atLeast"/>
      </w:pPr>
      <w:r>
        <w:rPr>
          <w:rFonts w:ascii="Times New Roman" w:hAnsi="Times New Roman" w:eastAsia="Times New Roman" w:cs="Times New Roman"/>
          <w:sz w:val="30"/>
        </w:rPr>
        <w:t> </w:t>
      </w:r>
    </w:p>
    <w:p w14:paraId="2EEF66ED">
      <w:pPr>
        <w:pBdr>
          <w:top w:val="none" w:color="000000" w:sz="0" w:space="0"/>
          <w:left w:val="none" w:color="000000" w:sz="0" w:space="0"/>
          <w:bottom w:val="none" w:color="000000" w:sz="0" w:space="0"/>
          <w:right w:val="none" w:color="000000" w:sz="0" w:space="0"/>
        </w:pBdr>
        <w:spacing w:line="439" w:lineRule="atLeast"/>
      </w:pPr>
      <w:r>
        <w:rPr>
          <w:rFonts w:ascii="Times New Roman" w:hAnsi="Times New Roman" w:eastAsia="Times New Roman" w:cs="Times New Roman"/>
          <w:sz w:val="30"/>
        </w:rPr>
        <w:t> </w:t>
      </w:r>
    </w:p>
    <w:p w14:paraId="33F5F251">
      <w:pPr>
        <w:pBdr>
          <w:top w:val="none" w:color="000000" w:sz="0" w:space="0"/>
          <w:left w:val="none" w:color="000000" w:sz="0" w:space="0"/>
          <w:bottom w:val="none" w:color="000000" w:sz="0" w:space="0"/>
          <w:right w:val="none" w:color="000000" w:sz="0" w:space="0"/>
        </w:pBdr>
        <w:spacing w:line="439" w:lineRule="atLeast"/>
      </w:pPr>
      <w:r>
        <w:rPr>
          <w:rFonts w:ascii="Times New Roman" w:hAnsi="Times New Roman" w:eastAsia="Times New Roman" w:cs="Times New Roman"/>
          <w:sz w:val="30"/>
        </w:rPr>
        <w:t> </w:t>
      </w:r>
    </w:p>
    <w:p w14:paraId="11224F3C">
      <w:pPr>
        <w:pBdr>
          <w:top w:val="none" w:color="000000" w:sz="0" w:space="0"/>
          <w:left w:val="none" w:color="000000" w:sz="0" w:space="0"/>
          <w:bottom w:val="none" w:color="000000" w:sz="0" w:space="0"/>
          <w:right w:val="none" w:color="000000" w:sz="0" w:space="0"/>
        </w:pBdr>
        <w:spacing w:line="439" w:lineRule="atLeast"/>
      </w:pPr>
      <w:r>
        <w:rPr>
          <w:rFonts w:ascii="Times New Roman" w:hAnsi="Times New Roman" w:eastAsia="Times New Roman" w:cs="Times New Roman"/>
          <w:sz w:val="30"/>
        </w:rPr>
        <w:t> </w:t>
      </w:r>
    </w:p>
    <w:p w14:paraId="64B30205">
      <w:pPr>
        <w:pBdr>
          <w:top w:val="none" w:color="000000" w:sz="0" w:space="0"/>
          <w:left w:val="none" w:color="000000" w:sz="0" w:space="0"/>
          <w:bottom w:val="none" w:color="000000" w:sz="0" w:space="0"/>
          <w:right w:val="none" w:color="000000" w:sz="0" w:space="0"/>
        </w:pBdr>
        <w:spacing w:line="439" w:lineRule="atLeast"/>
      </w:pPr>
      <w:r>
        <w:rPr>
          <w:rFonts w:ascii="Times New Roman" w:hAnsi="Times New Roman" w:eastAsia="Times New Roman" w:cs="Times New Roman"/>
          <w:sz w:val="30"/>
        </w:rPr>
        <w:t> </w:t>
      </w:r>
    </w:p>
    <w:p w14:paraId="07582EBC">
      <w:pPr>
        <w:pBdr>
          <w:top w:val="none" w:color="000000" w:sz="0" w:space="0"/>
          <w:left w:val="none" w:color="000000" w:sz="0" w:space="0"/>
          <w:bottom w:val="none" w:color="000000" w:sz="0" w:space="0"/>
          <w:right w:val="none" w:color="000000" w:sz="0" w:space="0"/>
        </w:pBdr>
        <w:spacing w:line="439" w:lineRule="atLeast"/>
      </w:pPr>
      <w:r>
        <w:rPr>
          <w:rFonts w:ascii="Times New Roman" w:hAnsi="Times New Roman" w:eastAsia="Times New Roman" w:cs="Times New Roman"/>
          <w:sz w:val="30"/>
        </w:rPr>
        <w:t> </w:t>
      </w:r>
    </w:p>
    <w:p w14:paraId="44AC14FF">
      <w:pPr>
        <w:pBdr>
          <w:top w:val="none" w:color="000000" w:sz="0" w:space="0"/>
          <w:left w:val="none" w:color="000000" w:sz="0" w:space="0"/>
          <w:bottom w:val="none" w:color="000000" w:sz="0" w:space="0"/>
          <w:right w:val="none" w:color="000000" w:sz="0" w:space="0"/>
        </w:pBdr>
        <w:spacing w:line="439" w:lineRule="atLeast"/>
      </w:pPr>
      <w:r>
        <w:rPr>
          <w:rFonts w:ascii="仿宋_GB2312" w:hAnsi="仿宋_GB2312" w:eastAsia="仿宋_GB2312" w:cs="仿宋_GB2312"/>
          <w:sz w:val="30"/>
        </w:rPr>
        <w:t>附件</w:t>
      </w:r>
      <w:r>
        <w:rPr>
          <w:rFonts w:ascii="Times New Roman" w:hAnsi="Times New Roman" w:eastAsia="Times New Roman" w:cs="Times New Roman"/>
          <w:sz w:val="30"/>
        </w:rPr>
        <w:t>1</w:t>
      </w:r>
      <w:r>
        <w:rPr>
          <w:rFonts w:ascii="仿宋_GB2312" w:hAnsi="仿宋_GB2312" w:eastAsia="仿宋_GB2312" w:cs="仿宋_GB2312"/>
          <w:sz w:val="30"/>
        </w:rPr>
        <w:t>：</w:t>
      </w:r>
      <w:r>
        <w:rPr>
          <w:rFonts w:ascii="Times New Roman" w:hAnsi="Times New Roman" w:eastAsia="Times New Roman" w:cs="Times New Roman"/>
          <w:sz w:val="30"/>
        </w:rPr>
        <w:t>    </w:t>
      </w:r>
    </w:p>
    <w:p w14:paraId="7D5E4DC9">
      <w:pPr>
        <w:pBdr>
          <w:top w:val="none" w:color="000000" w:sz="0" w:space="0"/>
          <w:left w:val="none" w:color="000000" w:sz="0" w:space="0"/>
          <w:bottom w:val="none" w:color="000000" w:sz="0" w:space="0"/>
          <w:right w:val="none" w:color="000000" w:sz="0" w:space="0"/>
        </w:pBdr>
        <w:spacing w:before="156" w:after="156" w:line="439" w:lineRule="atLeast"/>
        <w:jc w:val="center"/>
      </w:pPr>
      <w:r>
        <w:rPr>
          <w:rFonts w:ascii="黑体" w:hAnsi="黑体" w:eastAsia="黑体" w:cs="黑体"/>
          <w:sz w:val="30"/>
        </w:rPr>
        <w:t>工程质量保修书</w:t>
      </w:r>
    </w:p>
    <w:p w14:paraId="60695FB5">
      <w:pPr>
        <w:pBdr>
          <w:top w:val="none" w:color="000000" w:sz="0" w:space="0"/>
          <w:left w:val="none" w:color="000000" w:sz="0" w:space="0"/>
          <w:bottom w:val="none" w:color="000000" w:sz="0" w:space="0"/>
          <w:right w:val="none" w:color="000000" w:sz="0" w:space="0"/>
        </w:pBdr>
        <w:spacing w:line="439" w:lineRule="atLeast"/>
        <w:ind w:firstLine="600"/>
      </w:pPr>
      <w:r>
        <w:rPr>
          <w:rFonts w:ascii="仿宋_GB2312" w:hAnsi="仿宋_GB2312" w:eastAsia="仿宋_GB2312" w:cs="仿宋_GB2312"/>
          <w:sz w:val="30"/>
        </w:rPr>
        <w:t>发包人（全称）：</w:t>
      </w:r>
      <w:r>
        <w:rPr>
          <w:rFonts w:ascii="Times New Roman" w:hAnsi="Times New Roman" w:eastAsia="Times New Roman" w:cs="Times New Roman"/>
          <w:sz w:val="30"/>
          <w:u w:val="single"/>
        </w:rPr>
        <w:t> </w:t>
      </w:r>
      <w:r>
        <w:rPr>
          <w:rFonts w:ascii="仿宋_GB2312" w:hAnsi="仿宋_GB2312" w:eastAsia="仿宋_GB2312" w:cs="仿宋_GB2312"/>
          <w:sz w:val="30"/>
          <w:u w:val="single"/>
        </w:rPr>
        <w:t>       长沙民政职业技术学院  </w:t>
      </w:r>
      <w:r>
        <w:rPr>
          <w:rFonts w:ascii="Times New Roman" w:hAnsi="Times New Roman" w:eastAsia="Times New Roman" w:cs="Times New Roman"/>
          <w:sz w:val="30"/>
          <w:u w:val="single"/>
        </w:rPr>
        <w:t>     </w:t>
      </w:r>
      <w:r>
        <w:rPr>
          <w:rFonts w:ascii="Times New Roman" w:hAnsi="Times New Roman" w:eastAsia="Times New Roman" w:cs="Times New Roman"/>
          <w:sz w:val="30"/>
        </w:rPr>
        <w:t> </w:t>
      </w:r>
    </w:p>
    <w:p w14:paraId="39813ED1">
      <w:pPr>
        <w:pBdr>
          <w:top w:val="none" w:color="000000" w:sz="0" w:space="0"/>
          <w:left w:val="none" w:color="000000" w:sz="0" w:space="0"/>
          <w:bottom w:val="none" w:color="000000" w:sz="0" w:space="0"/>
          <w:right w:val="none" w:color="000000" w:sz="0" w:space="0"/>
        </w:pBdr>
        <w:spacing w:line="439" w:lineRule="atLeast"/>
      </w:pPr>
      <w:r>
        <w:rPr>
          <w:rFonts w:ascii="仿宋_GB2312" w:hAnsi="仿宋_GB2312" w:eastAsia="仿宋_GB2312" w:cs="仿宋_GB2312"/>
          <w:sz w:val="30"/>
        </w:rPr>
        <w:t>　　承包人（全称）：</w:t>
      </w:r>
      <w:r>
        <w:rPr>
          <w:rFonts w:ascii="Times New Roman" w:hAnsi="Times New Roman" w:eastAsia="Times New Roman" w:cs="Times New Roman"/>
          <w:sz w:val="30"/>
          <w:u w:val="single"/>
        </w:rPr>
        <w:t> </w:t>
      </w:r>
      <w:r>
        <w:rPr>
          <w:rFonts w:ascii="仿宋_GB2312" w:hAnsi="仿宋_GB2312" w:eastAsia="仿宋_GB2312" w:cs="仿宋_GB2312"/>
          <w:sz w:val="30"/>
          <w:u w:val="single"/>
        </w:rPr>
        <w:t>      </w:t>
      </w:r>
      <w:r>
        <w:rPr>
          <w:rFonts w:ascii="仿宋_GB2312" w:hAnsi="仿宋_GB2312" w:eastAsia="仿宋_GB2312" w:cs="仿宋_GB2312"/>
          <w:sz w:val="28"/>
          <w:u w:val="single"/>
        </w:rPr>
        <w:t>  </w:t>
      </w:r>
      <w:r>
        <w:rPr>
          <w:rFonts w:hint="eastAsia" w:ascii="仿宋_GB2312" w:hAnsi="仿宋_GB2312" w:eastAsia="仿宋_GB2312" w:cs="仿宋_GB2312"/>
          <w:sz w:val="28"/>
          <w:u w:val="single"/>
        </w:rPr>
        <w:t xml:space="preserve">      </w:t>
      </w:r>
      <w:r>
        <w:rPr>
          <w:rFonts w:ascii="Times New Roman" w:hAnsi="Times New Roman" w:eastAsia="Times New Roman" w:cs="Times New Roman"/>
          <w:sz w:val="28"/>
          <w:u w:val="single"/>
        </w:rPr>
        <w:t></w:t>
      </w:r>
      <w:r>
        <w:rPr>
          <w:rFonts w:ascii="仿宋_GB2312" w:hAnsi="仿宋_GB2312" w:eastAsia="仿宋_GB2312" w:cs="仿宋_GB2312"/>
          <w:sz w:val="28"/>
          <w:u w:val="single"/>
        </w:rPr>
        <w:t>      </w:t>
      </w:r>
      <w:r>
        <w:rPr>
          <w:rFonts w:ascii="Times New Roman" w:hAnsi="Times New Roman" w:eastAsia="Times New Roman" w:cs="Times New Roman"/>
          <w:sz w:val="28"/>
          <w:u w:val="single"/>
        </w:rPr>
        <w:t> </w:t>
      </w:r>
      <w:r>
        <w:rPr>
          <w:rFonts w:hint="eastAsia" w:ascii="Times New Roman" w:hAnsi="Times New Roman" w:eastAsia="宋体" w:cs="Times New Roman"/>
          <w:sz w:val="28"/>
          <w:u w:val="single"/>
        </w:rPr>
        <w:t xml:space="preserve">               </w:t>
      </w:r>
      <w:r>
        <w:rPr>
          <w:rFonts w:ascii="Times New Roman" w:hAnsi="Times New Roman" w:eastAsia="Times New Roman" w:cs="Times New Roman"/>
          <w:sz w:val="30"/>
          <w:u w:val="single"/>
        </w:rPr>
        <w:t> </w:t>
      </w:r>
      <w:r>
        <w:rPr>
          <w:rFonts w:ascii="仿宋_GB2312" w:hAnsi="仿宋_GB2312" w:eastAsia="仿宋_GB2312" w:cs="仿宋_GB2312"/>
          <w:sz w:val="30"/>
          <w:u w:val="single"/>
        </w:rPr>
        <w:t>  </w:t>
      </w:r>
      <w:r>
        <w:rPr>
          <w:rFonts w:ascii="Times New Roman" w:hAnsi="Times New Roman" w:eastAsia="Times New Roman" w:cs="Times New Roman"/>
          <w:sz w:val="30"/>
          <w:u w:val="single"/>
        </w:rPr>
        <w:t>   </w:t>
      </w:r>
      <w:r>
        <w:rPr>
          <w:rFonts w:ascii="Times New Roman" w:hAnsi="Times New Roman" w:eastAsia="Times New Roman" w:cs="Times New Roman"/>
          <w:sz w:val="30"/>
        </w:rPr>
        <w:t> </w:t>
      </w:r>
    </w:p>
    <w:p w14:paraId="2B251E30">
      <w:pPr>
        <w:pBdr>
          <w:top w:val="none" w:color="000000" w:sz="0" w:space="0"/>
          <w:left w:val="none" w:color="000000" w:sz="0" w:space="0"/>
          <w:bottom w:val="none" w:color="000000" w:sz="0" w:space="0"/>
          <w:right w:val="none" w:color="000000" w:sz="0" w:space="0"/>
        </w:pBdr>
        <w:spacing w:line="439" w:lineRule="atLeast"/>
      </w:pPr>
      <w:r>
        <w:rPr>
          <w:rFonts w:ascii="仿宋_GB2312" w:hAnsi="仿宋_GB2312" w:eastAsia="仿宋_GB2312" w:cs="仿宋_GB2312"/>
          <w:sz w:val="30"/>
        </w:rPr>
        <w:t>　　发包人和承包人根据《中华人民共和国建筑法》和《建设工程质量管理条例》，经协商一致就</w:t>
      </w:r>
      <w:r>
        <w:rPr>
          <w:rFonts w:ascii="Times New Roman" w:hAnsi="Times New Roman" w:eastAsia="Times New Roman" w:cs="Times New Roman"/>
          <w:sz w:val="30"/>
          <w:u w:val="single"/>
        </w:rPr>
        <w:t> </w:t>
      </w:r>
      <w:r>
        <w:rPr>
          <w:rFonts w:hint="eastAsia" w:ascii="仿宋_GB2312" w:hAnsi="仿宋_GB2312" w:eastAsia="仿宋_GB2312" w:cs="仿宋_GB2312"/>
          <w:sz w:val="30"/>
          <w:u w:val="single"/>
        </w:rPr>
        <w:t>长沙民政职业技术学院XXXXX项目 </w:t>
      </w:r>
      <w:r>
        <w:rPr>
          <w:rFonts w:ascii="仿宋_GB2312" w:hAnsi="仿宋_GB2312" w:eastAsia="仿宋_GB2312" w:cs="仿宋_GB2312"/>
          <w:sz w:val="30"/>
        </w:rPr>
        <w:t>（工程全称）签订工程质量保修书。</w:t>
      </w:r>
    </w:p>
    <w:p w14:paraId="710CB4C7">
      <w:pPr>
        <w:pBdr>
          <w:top w:val="none" w:color="000000" w:sz="0" w:space="0"/>
          <w:left w:val="none" w:color="000000" w:sz="0" w:space="0"/>
          <w:bottom w:val="none" w:color="000000" w:sz="0" w:space="0"/>
          <w:right w:val="none" w:color="000000" w:sz="0" w:space="0"/>
        </w:pBdr>
        <w:spacing w:line="439" w:lineRule="atLeast"/>
      </w:pPr>
      <w:r>
        <w:rPr>
          <w:rFonts w:ascii="黑体" w:hAnsi="黑体" w:eastAsia="黑体" w:cs="黑体"/>
          <w:sz w:val="30"/>
        </w:rPr>
        <w:t>　　一、工程质量保修范围和内容</w:t>
      </w:r>
    </w:p>
    <w:p w14:paraId="053DDE06">
      <w:pPr>
        <w:pBdr>
          <w:top w:val="none" w:color="000000" w:sz="0" w:space="0"/>
          <w:left w:val="none" w:color="000000" w:sz="0" w:space="0"/>
          <w:bottom w:val="none" w:color="000000" w:sz="0" w:space="0"/>
          <w:right w:val="none" w:color="000000" w:sz="0" w:space="0"/>
        </w:pBdr>
        <w:spacing w:line="439" w:lineRule="atLeast"/>
      </w:pPr>
      <w:r>
        <w:rPr>
          <w:rFonts w:ascii="仿宋_GB2312" w:hAnsi="仿宋_GB2312" w:eastAsia="仿宋_GB2312" w:cs="仿宋_GB2312"/>
          <w:sz w:val="30"/>
        </w:rPr>
        <w:t>　　承包人在质量保修期内，按照有关法律规定和合同约定，承担工程质量保修责任。</w:t>
      </w:r>
    </w:p>
    <w:p w14:paraId="1612A360">
      <w:pPr>
        <w:pBdr>
          <w:top w:val="none" w:color="000000" w:sz="0" w:space="0"/>
          <w:left w:val="none" w:color="000000" w:sz="0" w:space="0"/>
          <w:bottom w:val="none" w:color="000000" w:sz="0" w:space="0"/>
          <w:right w:val="none" w:color="000000" w:sz="0" w:space="0"/>
        </w:pBdr>
        <w:spacing w:line="439" w:lineRule="atLeast"/>
      </w:pPr>
      <w:r>
        <w:rPr>
          <w:rFonts w:ascii="仿宋_GB2312" w:hAnsi="仿宋_GB2312" w:eastAsia="仿宋_GB2312" w:cs="仿宋_GB2312"/>
          <w:sz w:val="30"/>
        </w:rPr>
        <w:t>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ascii="Times New Roman" w:hAnsi="Times New Roman" w:eastAsia="Times New Roman" w:cs="Times New Roman"/>
          <w:sz w:val="30"/>
          <w:u w:val="single"/>
        </w:rPr>
        <w:t>  </w:t>
      </w:r>
      <w:r>
        <w:rPr>
          <w:rFonts w:ascii="仿宋_GB2312" w:hAnsi="仿宋_GB2312" w:eastAsia="仿宋_GB2312" w:cs="仿宋_GB2312"/>
          <w:sz w:val="30"/>
          <w:u w:val="single"/>
        </w:rPr>
        <w:t>         </w:t>
      </w:r>
      <w:r>
        <w:rPr>
          <w:rFonts w:ascii="Times New Roman" w:hAnsi="Times New Roman" w:eastAsia="Times New Roman" w:cs="Times New Roman"/>
          <w:sz w:val="30"/>
          <w:u w:val="single"/>
        </w:rPr>
        <w:t> / </w:t>
      </w:r>
      <w:r>
        <w:rPr>
          <w:rFonts w:ascii="仿宋_GB2312" w:hAnsi="仿宋_GB2312" w:eastAsia="仿宋_GB2312" w:cs="仿宋_GB2312"/>
          <w:sz w:val="30"/>
          <w:u w:val="single"/>
        </w:rPr>
        <w:t>         </w:t>
      </w:r>
      <w:r>
        <w:rPr>
          <w:rFonts w:ascii="Times New Roman" w:hAnsi="Times New Roman" w:eastAsia="Times New Roman" w:cs="Times New Roman"/>
          <w:sz w:val="30"/>
          <w:u w:val="single"/>
        </w:rPr>
        <w:t>   </w:t>
      </w:r>
      <w:r>
        <w:rPr>
          <w:rFonts w:ascii="仿宋_GB2312" w:hAnsi="仿宋_GB2312" w:eastAsia="仿宋_GB2312" w:cs="仿宋_GB2312"/>
          <w:sz w:val="30"/>
        </w:rPr>
        <w:t>。</w:t>
      </w:r>
    </w:p>
    <w:p w14:paraId="0A4F088F">
      <w:pPr>
        <w:pBdr>
          <w:top w:val="none" w:color="000000" w:sz="0" w:space="0"/>
          <w:left w:val="none" w:color="000000" w:sz="0" w:space="0"/>
          <w:bottom w:val="none" w:color="000000" w:sz="0" w:space="0"/>
          <w:right w:val="none" w:color="000000" w:sz="0" w:space="0"/>
        </w:pBdr>
        <w:spacing w:line="439" w:lineRule="atLeast"/>
        <w:ind w:firstLine="600" w:firstLineChars="200"/>
      </w:pPr>
      <w:r>
        <w:rPr>
          <w:rFonts w:ascii="黑体" w:hAnsi="黑体" w:eastAsia="黑体" w:cs="黑体"/>
          <w:sz w:val="30"/>
        </w:rPr>
        <w:t>二、质量保修期</w:t>
      </w:r>
    </w:p>
    <w:p w14:paraId="1453EAC3">
      <w:pPr>
        <w:pBdr>
          <w:top w:val="none" w:color="000000" w:sz="0" w:space="0"/>
          <w:left w:val="none" w:color="000000" w:sz="0" w:space="0"/>
          <w:bottom w:val="none" w:color="000000" w:sz="0" w:space="0"/>
          <w:right w:val="none" w:color="000000" w:sz="0" w:space="0"/>
        </w:pBdr>
        <w:spacing w:line="439" w:lineRule="atLeast"/>
        <w:ind w:firstLine="600"/>
      </w:pPr>
      <w:r>
        <w:rPr>
          <w:rFonts w:ascii="仿宋_GB2312" w:hAnsi="仿宋_GB2312" w:eastAsia="仿宋_GB2312" w:cs="仿宋_GB2312"/>
          <w:sz w:val="30"/>
        </w:rPr>
        <w:t>根据《建设工程质量管理条例》及有关规定，工程的质量保修期如下：</w:t>
      </w:r>
    </w:p>
    <w:p w14:paraId="0AD4D9EA">
      <w:pPr>
        <w:pBdr>
          <w:top w:val="none" w:color="000000" w:sz="0" w:space="0"/>
          <w:left w:val="none" w:color="000000" w:sz="0" w:space="0"/>
          <w:bottom w:val="none" w:color="000000" w:sz="0" w:space="0"/>
          <w:right w:val="none" w:color="000000" w:sz="0" w:space="0"/>
        </w:pBdr>
        <w:spacing w:line="439" w:lineRule="atLeast"/>
        <w:ind w:firstLine="600"/>
      </w:pPr>
      <w:r>
        <w:rPr>
          <w:rFonts w:ascii="仿宋_GB2312" w:hAnsi="仿宋_GB2312" w:eastAsia="仿宋_GB2312" w:cs="仿宋_GB2312"/>
          <w:sz w:val="30"/>
        </w:rPr>
        <w:t>1．地基基础工程和主体结构工程为设计文件规定的工程合理使用年限；</w:t>
      </w:r>
    </w:p>
    <w:p w14:paraId="2DE4C092">
      <w:pPr>
        <w:pBdr>
          <w:top w:val="none" w:color="000000" w:sz="0" w:space="0"/>
          <w:left w:val="none" w:color="000000" w:sz="0" w:space="0"/>
          <w:bottom w:val="none" w:color="000000" w:sz="0" w:space="0"/>
          <w:right w:val="none" w:color="000000" w:sz="0" w:space="0"/>
        </w:pBdr>
        <w:spacing w:line="439" w:lineRule="atLeast"/>
        <w:ind w:firstLine="600"/>
      </w:pPr>
      <w:r>
        <w:rPr>
          <w:rFonts w:ascii="Times New Roman" w:hAnsi="Times New Roman" w:eastAsia="Times New Roman" w:cs="Times New Roman"/>
          <w:sz w:val="30"/>
        </w:rPr>
        <w:t>2</w:t>
      </w:r>
      <w:r>
        <w:rPr>
          <w:rFonts w:ascii="仿宋_GB2312" w:hAnsi="仿宋_GB2312" w:eastAsia="仿宋_GB2312" w:cs="仿宋_GB2312"/>
          <w:sz w:val="30"/>
        </w:rPr>
        <w:t>．屋面防水工程、有防水要求的卫生间、房间和外墙面的防渗为</w:t>
      </w:r>
      <w:r>
        <w:rPr>
          <w:rFonts w:ascii="仿宋_GB2312" w:hAnsi="仿宋_GB2312" w:eastAsia="仿宋_GB2312" w:cs="仿宋_GB2312"/>
          <w:sz w:val="30"/>
          <w:u w:val="single"/>
        </w:rPr>
        <w:t>    </w:t>
      </w:r>
      <w:r>
        <w:rPr>
          <w:rFonts w:ascii="Times New Roman" w:hAnsi="Times New Roman" w:eastAsia="Times New Roman" w:cs="Times New Roman"/>
          <w:sz w:val="30"/>
          <w:u w:val="single"/>
        </w:rPr>
        <w:t>5   </w:t>
      </w:r>
      <w:r>
        <w:rPr>
          <w:rFonts w:ascii="仿宋_GB2312" w:hAnsi="仿宋_GB2312" w:eastAsia="仿宋_GB2312" w:cs="仿宋_GB2312"/>
          <w:sz w:val="30"/>
        </w:rPr>
        <w:t>年；</w:t>
      </w:r>
    </w:p>
    <w:p w14:paraId="407FD0FB">
      <w:pPr>
        <w:pBdr>
          <w:top w:val="none" w:color="000000" w:sz="0" w:space="0"/>
          <w:left w:val="none" w:color="000000" w:sz="0" w:space="0"/>
          <w:bottom w:val="none" w:color="000000" w:sz="0" w:space="0"/>
          <w:right w:val="none" w:color="000000" w:sz="0" w:space="0"/>
        </w:pBdr>
        <w:spacing w:line="439" w:lineRule="atLeast"/>
        <w:ind w:left="420" w:firstLine="150"/>
      </w:pPr>
      <w:r>
        <w:rPr>
          <w:rFonts w:ascii="Times New Roman" w:hAnsi="Times New Roman" w:eastAsia="Times New Roman" w:cs="Times New Roman"/>
          <w:sz w:val="30"/>
        </w:rPr>
        <w:t>3</w:t>
      </w:r>
      <w:r>
        <w:rPr>
          <w:rFonts w:ascii="仿宋_GB2312" w:hAnsi="仿宋_GB2312" w:eastAsia="仿宋_GB2312" w:cs="仿宋_GB2312"/>
          <w:sz w:val="30"/>
        </w:rPr>
        <w:t>．装修工程为</w:t>
      </w:r>
      <w:r>
        <w:rPr>
          <w:rFonts w:ascii="Times New Roman" w:hAnsi="Times New Roman" w:eastAsia="Times New Roman" w:cs="Times New Roman"/>
          <w:sz w:val="30"/>
          <w:u w:val="single"/>
        </w:rPr>
        <w:t>    2    </w:t>
      </w:r>
      <w:r>
        <w:rPr>
          <w:rFonts w:ascii="仿宋_GB2312" w:hAnsi="仿宋_GB2312" w:eastAsia="仿宋_GB2312" w:cs="仿宋_GB2312"/>
          <w:sz w:val="30"/>
        </w:rPr>
        <w:t>年；</w:t>
      </w:r>
    </w:p>
    <w:p w14:paraId="633A1A77">
      <w:pPr>
        <w:pBdr>
          <w:top w:val="none" w:color="000000" w:sz="0" w:space="0"/>
          <w:left w:val="none" w:color="000000" w:sz="0" w:space="0"/>
          <w:bottom w:val="none" w:color="000000" w:sz="0" w:space="0"/>
          <w:right w:val="none" w:color="000000" w:sz="0" w:space="0"/>
        </w:pBdr>
        <w:spacing w:line="439" w:lineRule="atLeast"/>
        <w:ind w:left="420" w:firstLine="150"/>
      </w:pPr>
      <w:r>
        <w:rPr>
          <w:rFonts w:ascii="Times New Roman" w:hAnsi="Times New Roman" w:eastAsia="Times New Roman" w:cs="Times New Roman"/>
          <w:sz w:val="30"/>
        </w:rPr>
        <w:t>4</w:t>
      </w:r>
      <w:r>
        <w:rPr>
          <w:rFonts w:ascii="仿宋_GB2312" w:hAnsi="仿宋_GB2312" w:eastAsia="仿宋_GB2312" w:cs="仿宋_GB2312"/>
          <w:sz w:val="30"/>
        </w:rPr>
        <w:t>．电气管线、给排水管道、设备安装工程为</w:t>
      </w:r>
      <w:r>
        <w:rPr>
          <w:rFonts w:ascii="Times New Roman" w:hAnsi="Times New Roman" w:eastAsia="Times New Roman" w:cs="Times New Roman"/>
          <w:sz w:val="30"/>
          <w:u w:val="single"/>
        </w:rPr>
        <w:t>    2    </w:t>
      </w:r>
      <w:r>
        <w:rPr>
          <w:rFonts w:ascii="仿宋_GB2312" w:hAnsi="仿宋_GB2312" w:eastAsia="仿宋_GB2312" w:cs="仿宋_GB2312"/>
          <w:sz w:val="30"/>
        </w:rPr>
        <w:t>年；</w:t>
      </w:r>
    </w:p>
    <w:p w14:paraId="549C3645">
      <w:pPr>
        <w:pBdr>
          <w:top w:val="none" w:color="000000" w:sz="0" w:space="0"/>
          <w:left w:val="none" w:color="000000" w:sz="0" w:space="0"/>
          <w:bottom w:val="none" w:color="000000" w:sz="0" w:space="0"/>
          <w:right w:val="none" w:color="000000" w:sz="0" w:space="0"/>
        </w:pBdr>
        <w:spacing w:line="439" w:lineRule="atLeast"/>
        <w:ind w:left="420" w:firstLine="150"/>
      </w:pPr>
      <w:r>
        <w:rPr>
          <w:rFonts w:ascii="Times New Roman" w:hAnsi="Times New Roman" w:eastAsia="Times New Roman" w:cs="Times New Roman"/>
          <w:sz w:val="30"/>
        </w:rPr>
        <w:t>5</w:t>
      </w:r>
      <w:r>
        <w:rPr>
          <w:rFonts w:ascii="仿宋_GB2312" w:hAnsi="仿宋_GB2312" w:eastAsia="仿宋_GB2312" w:cs="仿宋_GB2312"/>
          <w:sz w:val="30"/>
        </w:rPr>
        <w:t>．供热与供冷系统为</w:t>
      </w:r>
      <w:r>
        <w:rPr>
          <w:rFonts w:ascii="Times New Roman" w:hAnsi="Times New Roman" w:eastAsia="Times New Roman" w:cs="Times New Roman"/>
          <w:sz w:val="30"/>
          <w:u w:val="single"/>
        </w:rPr>
        <w:t>    2   </w:t>
      </w:r>
      <w:r>
        <w:rPr>
          <w:rFonts w:ascii="仿宋_GB2312" w:hAnsi="仿宋_GB2312" w:eastAsia="仿宋_GB2312" w:cs="仿宋_GB2312"/>
          <w:sz w:val="30"/>
        </w:rPr>
        <w:t>个采暖期、供冷期；</w:t>
      </w:r>
    </w:p>
    <w:p w14:paraId="5F51485B">
      <w:pPr>
        <w:pBdr>
          <w:top w:val="none" w:color="000000" w:sz="0" w:space="0"/>
          <w:left w:val="none" w:color="000000" w:sz="0" w:space="0"/>
          <w:bottom w:val="none" w:color="000000" w:sz="0" w:space="0"/>
          <w:right w:val="none" w:color="000000" w:sz="0" w:space="0"/>
        </w:pBdr>
        <w:spacing w:line="439" w:lineRule="atLeast"/>
        <w:ind w:left="420" w:firstLine="150"/>
      </w:pPr>
      <w:r>
        <w:rPr>
          <w:rFonts w:ascii="Times New Roman" w:hAnsi="Times New Roman" w:eastAsia="Times New Roman" w:cs="Times New Roman"/>
          <w:sz w:val="30"/>
        </w:rPr>
        <w:t>6</w:t>
      </w:r>
      <w:r>
        <w:rPr>
          <w:rFonts w:ascii="仿宋_GB2312" w:hAnsi="仿宋_GB2312" w:eastAsia="仿宋_GB2312" w:cs="仿宋_GB2312"/>
          <w:sz w:val="30"/>
        </w:rPr>
        <w:t>．住宅小区内的给排水设施、道路等配套工程为</w:t>
      </w:r>
      <w:r>
        <w:rPr>
          <w:rFonts w:ascii="Times New Roman" w:hAnsi="Times New Roman" w:eastAsia="Times New Roman" w:cs="Times New Roman"/>
          <w:sz w:val="30"/>
          <w:u w:val="single"/>
        </w:rPr>
        <w:t>    2   </w:t>
      </w:r>
      <w:r>
        <w:rPr>
          <w:rFonts w:ascii="仿宋_GB2312" w:hAnsi="仿宋_GB2312" w:eastAsia="仿宋_GB2312" w:cs="仿宋_GB2312"/>
          <w:sz w:val="30"/>
        </w:rPr>
        <w:t>年；</w:t>
      </w:r>
    </w:p>
    <w:p w14:paraId="6ED74B59">
      <w:pPr>
        <w:pBdr>
          <w:top w:val="none" w:color="000000" w:sz="0" w:space="0"/>
          <w:left w:val="none" w:color="000000" w:sz="0" w:space="0"/>
          <w:bottom w:val="none" w:color="000000" w:sz="0" w:space="0"/>
          <w:right w:val="none" w:color="000000" w:sz="0" w:space="0"/>
        </w:pBdr>
        <w:spacing w:line="439" w:lineRule="atLeast"/>
        <w:ind w:left="420" w:firstLine="150"/>
      </w:pPr>
      <w:r>
        <w:rPr>
          <w:rFonts w:ascii="Times New Roman" w:hAnsi="Times New Roman" w:eastAsia="Times New Roman" w:cs="Times New Roman"/>
          <w:sz w:val="30"/>
        </w:rPr>
        <w:t>7</w:t>
      </w:r>
      <w:r>
        <w:rPr>
          <w:rFonts w:ascii="仿宋_GB2312" w:hAnsi="仿宋_GB2312" w:eastAsia="仿宋_GB2312" w:cs="仿宋_GB2312"/>
          <w:sz w:val="30"/>
        </w:rPr>
        <w:t>．其他项目保修期限约定如下：</w:t>
      </w:r>
    </w:p>
    <w:p w14:paraId="00A03177">
      <w:pPr>
        <w:pBdr>
          <w:top w:val="none" w:color="000000" w:sz="0" w:space="0"/>
          <w:left w:val="none" w:color="000000" w:sz="0" w:space="0"/>
          <w:bottom w:val="none" w:color="000000" w:sz="0" w:space="0"/>
          <w:right w:val="none" w:color="000000" w:sz="0" w:space="0"/>
        </w:pBdr>
        <w:spacing w:line="439" w:lineRule="atLeast"/>
      </w:pPr>
      <w:r>
        <w:rPr>
          <w:rFonts w:ascii="Times New Roman" w:hAnsi="Times New Roman" w:eastAsia="Times New Roman" w:cs="Times New Roman"/>
          <w:sz w:val="30"/>
          <w:u w:val="single"/>
        </w:rPr>
        <w:t>   </w:t>
      </w:r>
      <w:r>
        <w:rPr>
          <w:rFonts w:ascii="仿宋_GB2312" w:hAnsi="仿宋_GB2312" w:eastAsia="仿宋_GB2312" w:cs="仿宋_GB2312"/>
          <w:sz w:val="30"/>
          <w:u w:val="single"/>
        </w:rPr>
        <w:t>质量保修期自工程竣工验收合格之日起计算</w:t>
      </w:r>
      <w:r>
        <w:rPr>
          <w:rFonts w:ascii="Times New Roman" w:hAnsi="Times New Roman" w:eastAsia="Times New Roman" w:cs="Times New Roman"/>
          <w:sz w:val="30"/>
          <w:u w:val="single"/>
        </w:rPr>
        <w:t>   </w:t>
      </w:r>
      <w:r>
        <w:rPr>
          <w:rFonts w:ascii="仿宋_GB2312" w:hAnsi="仿宋_GB2312" w:eastAsia="仿宋_GB2312" w:cs="仿宋_GB2312"/>
          <w:sz w:val="30"/>
        </w:rPr>
        <w:t>。</w:t>
      </w:r>
    </w:p>
    <w:p w14:paraId="3B50DD59">
      <w:pPr>
        <w:pBdr>
          <w:top w:val="none" w:color="000000" w:sz="0" w:space="0"/>
          <w:left w:val="none" w:color="000000" w:sz="0" w:space="0"/>
          <w:bottom w:val="none" w:color="000000" w:sz="0" w:space="0"/>
          <w:right w:val="none" w:color="000000" w:sz="0" w:space="0"/>
        </w:pBdr>
        <w:spacing w:line="439" w:lineRule="atLeast"/>
      </w:pPr>
      <w:r>
        <w:rPr>
          <w:rFonts w:ascii="仿宋_GB2312" w:hAnsi="仿宋_GB2312" w:eastAsia="仿宋_GB2312" w:cs="仿宋_GB2312"/>
          <w:sz w:val="30"/>
        </w:rPr>
        <w:t>　　质量保修期自工程竣工验收合格之日起计算。</w:t>
      </w:r>
    </w:p>
    <w:p w14:paraId="1C67EB15">
      <w:pPr>
        <w:widowControl/>
        <w:numPr>
          <w:ilvl w:val="0"/>
          <w:numId w:val="3"/>
        </w:numPr>
        <w:pBdr>
          <w:top w:val="none" w:color="000000" w:sz="0" w:space="0"/>
          <w:left w:val="none" w:color="000000" w:sz="0" w:space="0"/>
          <w:bottom w:val="none" w:color="000000" w:sz="0" w:space="0"/>
          <w:right w:val="none" w:color="000000" w:sz="0" w:space="0"/>
        </w:pBdr>
        <w:spacing w:line="439" w:lineRule="atLeast"/>
        <w:ind w:firstLine="600" w:firstLineChars="200"/>
        <w:rPr>
          <w:rFonts w:ascii="黑体" w:hAnsi="黑体" w:eastAsia="黑体" w:cs="黑体"/>
          <w:sz w:val="30"/>
        </w:rPr>
      </w:pPr>
      <w:r>
        <w:rPr>
          <w:rFonts w:ascii="黑体" w:hAnsi="黑体" w:eastAsia="黑体" w:cs="黑体"/>
          <w:sz w:val="30"/>
        </w:rPr>
        <w:t>缺陷责任期</w:t>
      </w:r>
    </w:p>
    <w:p w14:paraId="24A86970">
      <w:pPr>
        <w:pBdr>
          <w:top w:val="none" w:color="000000" w:sz="0" w:space="0"/>
          <w:left w:val="none" w:color="000000" w:sz="0" w:space="0"/>
          <w:bottom w:val="none" w:color="000000" w:sz="0" w:space="0"/>
          <w:right w:val="none" w:color="000000" w:sz="0" w:space="0"/>
        </w:pBdr>
        <w:spacing w:line="439" w:lineRule="atLeast"/>
        <w:ind w:firstLine="600" w:firstLineChars="200"/>
        <w:rPr>
          <w:rFonts w:ascii="黑体" w:hAnsi="黑体" w:eastAsia="黑体" w:cs="黑体"/>
          <w:sz w:val="30"/>
        </w:rPr>
      </w:pPr>
      <w:r>
        <w:rPr>
          <w:rFonts w:ascii="仿宋_GB2312" w:hAnsi="仿宋_GB2312" w:eastAsia="仿宋_GB2312" w:cs="仿宋_GB2312"/>
          <w:sz w:val="30"/>
        </w:rPr>
        <w:t>工程缺陷责任期为</w:t>
      </w:r>
      <w:r>
        <w:rPr>
          <w:rFonts w:ascii="Times New Roman" w:hAnsi="Times New Roman" w:eastAsia="Times New Roman" w:cs="Times New Roman"/>
          <w:sz w:val="30"/>
          <w:u w:val="single"/>
        </w:rPr>
        <w:t>    </w:t>
      </w:r>
      <w:r>
        <w:rPr>
          <w:rFonts w:hint="eastAsia" w:ascii="Times New Roman" w:hAnsi="Times New Roman" w:eastAsia="宋体" w:cs="Times New Roman"/>
          <w:sz w:val="30"/>
          <w:u w:val="single"/>
        </w:rPr>
        <w:t>24</w:t>
      </w:r>
      <w:r>
        <w:rPr>
          <w:rFonts w:ascii="Times New Roman" w:hAnsi="Times New Roman" w:eastAsia="Times New Roman" w:cs="Times New Roman"/>
          <w:sz w:val="30"/>
          <w:u w:val="single"/>
        </w:rPr>
        <w:t>   </w:t>
      </w:r>
      <w:r>
        <w:rPr>
          <w:rFonts w:ascii="仿宋_GB2312" w:hAnsi="仿宋_GB2312" w:eastAsia="仿宋_GB2312" w:cs="仿宋_GB2312"/>
          <w:sz w:val="30"/>
        </w:rPr>
        <w:t>个月，缺陷责任期自工程通过竣工验收之日起计算。单位工程先于全部工程进行验收，单位工程缺陷责任期自单位工程验收合格之日起算。</w:t>
      </w:r>
    </w:p>
    <w:p w14:paraId="674039AC">
      <w:pPr>
        <w:pBdr>
          <w:top w:val="none" w:color="000000" w:sz="0" w:space="0"/>
          <w:left w:val="none" w:color="000000" w:sz="0" w:space="0"/>
          <w:bottom w:val="none" w:color="000000" w:sz="0" w:space="0"/>
          <w:right w:val="none" w:color="000000" w:sz="0" w:space="0"/>
        </w:pBdr>
        <w:spacing w:line="439" w:lineRule="atLeast"/>
        <w:ind w:firstLine="600"/>
        <w:rPr>
          <w:rFonts w:ascii="黑体" w:hAnsi="黑体" w:eastAsia="黑体" w:cs="黑体"/>
          <w:sz w:val="30"/>
        </w:rPr>
      </w:pPr>
      <w:r>
        <w:rPr>
          <w:rFonts w:ascii="仿宋_GB2312" w:hAnsi="仿宋_GB2312" w:eastAsia="仿宋_GB2312" w:cs="仿宋_GB2312"/>
          <w:sz w:val="30"/>
        </w:rPr>
        <w:t>缺陷责任期终止后，发包人应退还剩余的质量保证金。</w:t>
      </w:r>
    </w:p>
    <w:p w14:paraId="0CA7CF41">
      <w:pPr>
        <w:pBdr>
          <w:top w:val="none" w:color="000000" w:sz="0" w:space="0"/>
          <w:left w:val="none" w:color="000000" w:sz="0" w:space="0"/>
          <w:bottom w:val="none" w:color="000000" w:sz="0" w:space="0"/>
          <w:right w:val="none" w:color="000000" w:sz="0" w:space="0"/>
        </w:pBdr>
        <w:spacing w:line="439" w:lineRule="atLeast"/>
      </w:pPr>
      <w:r>
        <w:rPr>
          <w:rFonts w:ascii="Times New Roman" w:hAnsi="Times New Roman" w:eastAsia="Times New Roman" w:cs="Times New Roman"/>
          <w:sz w:val="30"/>
        </w:rPr>
        <w:t> </w:t>
      </w:r>
      <w:r>
        <w:rPr>
          <w:rFonts w:hint="eastAsia" w:ascii="Times New Roman" w:hAnsi="Times New Roman" w:eastAsia="宋体" w:cs="Times New Roman"/>
          <w:sz w:val="30"/>
        </w:rPr>
        <w:t xml:space="preserve">        </w:t>
      </w:r>
      <w:r>
        <w:rPr>
          <w:rFonts w:ascii="黑体" w:hAnsi="黑体" w:eastAsia="黑体" w:cs="黑体"/>
          <w:sz w:val="30"/>
        </w:rPr>
        <w:t>四、质量保修责任</w:t>
      </w:r>
    </w:p>
    <w:p w14:paraId="2726122F">
      <w:pPr>
        <w:pBdr>
          <w:top w:val="none" w:color="000000" w:sz="0" w:space="0"/>
          <w:left w:val="none" w:color="000000" w:sz="0" w:space="0"/>
          <w:bottom w:val="none" w:color="000000" w:sz="0" w:space="0"/>
          <w:right w:val="none" w:color="000000" w:sz="0" w:space="0"/>
        </w:pBdr>
        <w:spacing w:line="439" w:lineRule="atLeast"/>
        <w:ind w:left="105" w:firstLine="615"/>
      </w:pPr>
      <w:r>
        <w:rPr>
          <w:rFonts w:ascii="Times New Roman" w:hAnsi="Times New Roman" w:eastAsia="Times New Roman" w:cs="Times New Roman"/>
          <w:sz w:val="30"/>
        </w:rPr>
        <w:t>1</w:t>
      </w:r>
      <w:r>
        <w:rPr>
          <w:rFonts w:ascii="仿宋_GB2312" w:hAnsi="仿宋_GB2312" w:eastAsia="仿宋_GB2312" w:cs="仿宋_GB2312"/>
          <w:sz w:val="30"/>
        </w:rPr>
        <w:t>．属于保修范围、内容的项目，承包人应当在接到保修通知之日起</w:t>
      </w:r>
      <w:r>
        <w:rPr>
          <w:rFonts w:ascii="Times New Roman" w:hAnsi="Times New Roman" w:eastAsia="Times New Roman" w:cs="Times New Roman"/>
          <w:sz w:val="30"/>
        </w:rPr>
        <w:t>7</w:t>
      </w:r>
      <w:r>
        <w:rPr>
          <w:rFonts w:ascii="仿宋_GB2312" w:hAnsi="仿宋_GB2312" w:eastAsia="仿宋_GB2312" w:cs="仿宋_GB2312"/>
          <w:sz w:val="30"/>
        </w:rPr>
        <w:t>天内派人保修。承包人不在约定期限内派人保修的，发包人可以委托他人修理，由此产生的费用由承包人承担。</w:t>
      </w:r>
    </w:p>
    <w:p w14:paraId="48600107">
      <w:pPr>
        <w:pBdr>
          <w:top w:val="none" w:color="000000" w:sz="0" w:space="0"/>
          <w:left w:val="none" w:color="000000" w:sz="0" w:space="0"/>
          <w:bottom w:val="none" w:color="000000" w:sz="0" w:space="0"/>
          <w:right w:val="none" w:color="000000" w:sz="0" w:space="0"/>
        </w:pBdr>
        <w:spacing w:line="439" w:lineRule="atLeast"/>
        <w:ind w:left="105" w:firstLine="615"/>
      </w:pPr>
      <w:r>
        <w:rPr>
          <w:rFonts w:ascii="Times New Roman" w:hAnsi="Times New Roman" w:eastAsia="Times New Roman" w:cs="Times New Roman"/>
          <w:sz w:val="30"/>
        </w:rPr>
        <w:t>2</w:t>
      </w:r>
      <w:r>
        <w:rPr>
          <w:rFonts w:ascii="仿宋_GB2312" w:hAnsi="仿宋_GB2312" w:eastAsia="仿宋_GB2312" w:cs="仿宋_GB2312"/>
          <w:sz w:val="30"/>
        </w:rPr>
        <w:t>．发生紧急事故需抢修的，承包人在接到事故通知后，应当立即到达事故现场抢修。</w:t>
      </w:r>
    </w:p>
    <w:p w14:paraId="37D813AD">
      <w:pPr>
        <w:pBdr>
          <w:top w:val="none" w:color="000000" w:sz="0" w:space="0"/>
          <w:left w:val="none" w:color="000000" w:sz="0" w:space="0"/>
          <w:bottom w:val="none" w:color="000000" w:sz="0" w:space="0"/>
          <w:right w:val="none" w:color="000000" w:sz="0" w:space="0"/>
        </w:pBdr>
        <w:spacing w:line="439" w:lineRule="atLeast"/>
        <w:ind w:left="105" w:firstLine="615"/>
      </w:pPr>
      <w:r>
        <w:rPr>
          <w:rFonts w:ascii="Times New Roman" w:hAnsi="Times New Roman" w:eastAsia="Times New Roman" w:cs="Times New Roman"/>
          <w:sz w:val="30"/>
        </w:rPr>
        <w:t>3</w:t>
      </w:r>
      <w:r>
        <w:rPr>
          <w:rFonts w:ascii="仿宋_GB2312" w:hAnsi="仿宋_GB2312" w:eastAsia="仿宋_GB2312" w:cs="仿宋_GB2312"/>
          <w:sz w:val="30"/>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35F19892">
      <w:pPr>
        <w:pBdr>
          <w:top w:val="none" w:color="000000" w:sz="0" w:space="0"/>
          <w:left w:val="none" w:color="000000" w:sz="0" w:space="0"/>
          <w:bottom w:val="none" w:color="000000" w:sz="0" w:space="0"/>
          <w:right w:val="none" w:color="000000" w:sz="0" w:space="0"/>
        </w:pBdr>
        <w:spacing w:line="439" w:lineRule="atLeast"/>
        <w:ind w:left="420" w:firstLine="150"/>
      </w:pPr>
      <w:r>
        <w:rPr>
          <w:rFonts w:ascii="Times New Roman" w:hAnsi="Times New Roman" w:eastAsia="Times New Roman" w:cs="Times New Roman"/>
          <w:sz w:val="30"/>
        </w:rPr>
        <w:t>4</w:t>
      </w:r>
      <w:r>
        <w:rPr>
          <w:rFonts w:ascii="仿宋_GB2312" w:hAnsi="仿宋_GB2312" w:eastAsia="仿宋_GB2312" w:cs="仿宋_GB2312"/>
          <w:sz w:val="30"/>
        </w:rPr>
        <w:t>．质量保修完成后，由发包人组织验收。</w:t>
      </w:r>
    </w:p>
    <w:p w14:paraId="690F2533">
      <w:pPr>
        <w:pBdr>
          <w:top w:val="none" w:color="000000" w:sz="0" w:space="0"/>
          <w:left w:val="none" w:color="000000" w:sz="0" w:space="0"/>
          <w:bottom w:val="none" w:color="000000" w:sz="0" w:space="0"/>
          <w:right w:val="none" w:color="000000" w:sz="0" w:space="0"/>
        </w:pBdr>
        <w:spacing w:line="439" w:lineRule="atLeast"/>
      </w:pPr>
      <w:r>
        <w:rPr>
          <w:rFonts w:ascii="黑体" w:hAnsi="黑体" w:eastAsia="黑体" w:cs="黑体"/>
          <w:sz w:val="30"/>
        </w:rPr>
        <w:t>　　五、保修费用</w:t>
      </w:r>
    </w:p>
    <w:p w14:paraId="0794CF7B">
      <w:pPr>
        <w:pBdr>
          <w:top w:val="none" w:color="000000" w:sz="0" w:space="0"/>
          <w:left w:val="none" w:color="000000" w:sz="0" w:space="0"/>
          <w:bottom w:val="none" w:color="000000" w:sz="0" w:space="0"/>
          <w:right w:val="none" w:color="000000" w:sz="0" w:space="0"/>
        </w:pBdr>
        <w:spacing w:line="439" w:lineRule="atLeast"/>
      </w:pPr>
      <w:r>
        <w:rPr>
          <w:rFonts w:ascii="仿宋_GB2312" w:hAnsi="仿宋_GB2312" w:eastAsia="仿宋_GB2312" w:cs="仿宋_GB2312"/>
          <w:sz w:val="30"/>
        </w:rPr>
        <w:t>　　保修费用由造成质量缺陷的责任方承担。</w:t>
      </w:r>
    </w:p>
    <w:p w14:paraId="45741926">
      <w:pPr>
        <w:pBdr>
          <w:top w:val="none" w:color="000000" w:sz="0" w:space="0"/>
          <w:left w:val="none" w:color="000000" w:sz="0" w:space="0"/>
          <w:bottom w:val="none" w:color="000000" w:sz="0" w:space="0"/>
          <w:right w:val="none" w:color="000000" w:sz="0" w:space="0"/>
        </w:pBdr>
        <w:spacing w:line="439" w:lineRule="atLeast"/>
        <w:ind w:firstLine="600"/>
      </w:pPr>
      <w:r>
        <w:rPr>
          <w:rFonts w:ascii="黑体" w:hAnsi="黑体" w:eastAsia="黑体" w:cs="黑体"/>
          <w:bCs/>
          <w:sz w:val="30"/>
        </w:rPr>
        <w:t>六、</w:t>
      </w:r>
      <w:r>
        <w:rPr>
          <w:rFonts w:ascii="黑体" w:hAnsi="黑体" w:eastAsia="黑体" w:cs="黑体"/>
          <w:sz w:val="30"/>
        </w:rPr>
        <w:t>双方约定的其他工程质量保修事项</w:t>
      </w:r>
      <w:r>
        <w:rPr>
          <w:rFonts w:ascii="仿宋_GB2312" w:hAnsi="仿宋_GB2312" w:eastAsia="仿宋_GB2312" w:cs="仿宋_GB2312"/>
          <w:sz w:val="30"/>
        </w:rPr>
        <w:t>：</w:t>
      </w:r>
      <w:r>
        <w:rPr>
          <w:rFonts w:ascii="Times New Roman" w:hAnsi="Times New Roman" w:eastAsia="Times New Roman" w:cs="Times New Roman"/>
          <w:sz w:val="30"/>
          <w:u w:val="single"/>
        </w:rPr>
        <w:t>  </w:t>
      </w:r>
      <w:r>
        <w:rPr>
          <w:rFonts w:ascii="仿宋_GB2312" w:hAnsi="仿宋_GB2312" w:eastAsia="仿宋_GB2312" w:cs="仿宋_GB2312"/>
          <w:sz w:val="30"/>
          <w:u w:val="single"/>
        </w:rPr>
        <w:t>按【建设部</w:t>
      </w:r>
      <w:r>
        <w:rPr>
          <w:rFonts w:ascii="Times New Roman" w:hAnsi="Times New Roman" w:eastAsia="Times New Roman" w:cs="Times New Roman"/>
          <w:sz w:val="30"/>
          <w:u w:val="single"/>
        </w:rPr>
        <w:t>2000</w:t>
      </w:r>
      <w:r>
        <w:rPr>
          <w:rFonts w:ascii="仿宋_GB2312" w:hAnsi="仿宋_GB2312" w:eastAsia="仿宋_GB2312" w:cs="仿宋_GB2312"/>
          <w:sz w:val="30"/>
          <w:u w:val="single"/>
        </w:rPr>
        <w:t>年</w:t>
      </w:r>
      <w:r>
        <w:rPr>
          <w:rFonts w:ascii="Times New Roman" w:hAnsi="Times New Roman" w:eastAsia="Times New Roman" w:cs="Times New Roman"/>
          <w:sz w:val="30"/>
          <w:u w:val="single"/>
        </w:rPr>
        <w:t>80</w:t>
      </w:r>
      <w:r>
        <w:rPr>
          <w:rFonts w:ascii="仿宋_GB2312" w:hAnsi="仿宋_GB2312" w:eastAsia="仿宋_GB2312" w:cs="仿宋_GB2312"/>
          <w:sz w:val="30"/>
          <w:u w:val="single"/>
        </w:rPr>
        <w:t>号令】要求执行保修</w:t>
      </w:r>
      <w:r>
        <w:rPr>
          <w:rFonts w:ascii="Times New Roman" w:hAnsi="Times New Roman" w:eastAsia="Times New Roman" w:cs="Times New Roman"/>
          <w:sz w:val="30"/>
          <w:u w:val="single"/>
        </w:rPr>
        <w:t>  </w:t>
      </w:r>
      <w:r>
        <w:rPr>
          <w:rFonts w:ascii="仿宋_GB2312" w:hAnsi="仿宋_GB2312" w:eastAsia="仿宋_GB2312" w:cs="仿宋_GB2312"/>
          <w:sz w:val="30"/>
        </w:rPr>
        <w:t>。</w:t>
      </w:r>
    </w:p>
    <w:p w14:paraId="64F01684">
      <w:pPr>
        <w:pBdr>
          <w:top w:val="none" w:color="000000" w:sz="0" w:space="0"/>
          <w:left w:val="none" w:color="000000" w:sz="0" w:space="0"/>
          <w:bottom w:val="none" w:color="000000" w:sz="0" w:space="0"/>
          <w:right w:val="none" w:color="000000" w:sz="0" w:space="0"/>
        </w:pBdr>
        <w:spacing w:line="439" w:lineRule="atLeast"/>
        <w:ind w:firstLine="570"/>
      </w:pPr>
      <w:r>
        <w:rPr>
          <w:rFonts w:ascii="仿宋_GB2312" w:hAnsi="仿宋_GB2312" w:eastAsia="仿宋_GB2312" w:cs="仿宋_GB2312"/>
          <w:sz w:val="30"/>
        </w:rPr>
        <w:t>工程质量保修书由发包人、承包人在工程竣工验收前共同签署，作为施工合同附件，其有效期限至保修期满。</w:t>
      </w:r>
    </w:p>
    <w:tbl>
      <w:tblPr>
        <w:tblStyle w:val="43"/>
        <w:tblW w:w="995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749"/>
        <w:gridCol w:w="5210"/>
      </w:tblGrid>
      <w:tr w14:paraId="340468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0" w:hRule="atLeast"/>
          <w:jc w:val="center"/>
        </w:trPr>
        <w:tc>
          <w:tcPr>
            <w:tcW w:w="4749" w:type="dxa"/>
            <w:tcBorders>
              <w:tl2br w:val="nil"/>
              <w:tr2bl w:val="nil"/>
            </w:tcBorders>
            <w:vAlign w:val="center"/>
          </w:tcPr>
          <w:p w14:paraId="736A512D">
            <w:pPr>
              <w:widowControl/>
              <w:pBdr>
                <w:top w:val="none" w:color="000000" w:sz="0" w:space="0"/>
                <w:left w:val="none" w:color="000000" w:sz="0" w:space="0"/>
                <w:bottom w:val="none" w:color="000000" w:sz="0" w:space="0"/>
                <w:right w:val="none" w:color="000000" w:sz="0" w:space="0"/>
              </w:pBdr>
              <w:ind w:left="2240" w:hanging="2240" w:hangingChars="800"/>
              <w:rPr>
                <w:rFonts w:ascii="仿宋_GB2312" w:hAnsi="仿宋_GB2312" w:eastAsia="仿宋_GB2312" w:cs="仿宋_GB2312"/>
                <w:kern w:val="0"/>
                <w:sz w:val="28"/>
              </w:rPr>
            </w:pPr>
            <w:r>
              <w:rPr>
                <w:rFonts w:hint="eastAsia" w:ascii="仿宋_GB2312" w:hAnsi="仿宋_GB2312" w:eastAsia="仿宋_GB2312" w:cs="仿宋_GB2312"/>
                <w:kern w:val="0"/>
                <w:sz w:val="28"/>
              </w:rPr>
              <w:t>发包人：长沙民政职业技术学院</w:t>
            </w:r>
          </w:p>
          <w:p w14:paraId="03244011">
            <w:pPr>
              <w:widowControl/>
              <w:pBdr>
                <w:top w:val="none" w:color="000000" w:sz="0" w:space="0"/>
                <w:left w:val="none" w:color="000000" w:sz="0" w:space="0"/>
                <w:bottom w:val="none" w:color="000000" w:sz="0" w:space="0"/>
                <w:right w:val="none" w:color="000000" w:sz="0" w:space="0"/>
              </w:pBdr>
              <w:ind w:firstLine="1960" w:firstLineChars="700"/>
              <w:rPr>
                <w:rFonts w:ascii="仿宋_GB2312" w:hAnsi="仿宋_GB2312" w:eastAsia="仿宋_GB2312" w:cs="仿宋_GB2312"/>
                <w:kern w:val="0"/>
                <w:sz w:val="28"/>
              </w:rPr>
            </w:pPr>
            <w:r>
              <w:rPr>
                <w:rFonts w:hint="eastAsia" w:ascii="仿宋_GB2312" w:hAnsi="仿宋_GB2312" w:eastAsia="仿宋_GB2312" w:cs="仿宋_GB2312"/>
                <w:kern w:val="0"/>
                <w:sz w:val="28"/>
              </w:rPr>
              <w:t>（盖章）</w:t>
            </w:r>
          </w:p>
        </w:tc>
        <w:tc>
          <w:tcPr>
            <w:tcW w:w="5210" w:type="dxa"/>
            <w:tcBorders>
              <w:tl2br w:val="nil"/>
              <w:tr2bl w:val="nil"/>
            </w:tcBorders>
            <w:vAlign w:val="center"/>
          </w:tcPr>
          <w:p w14:paraId="5F912230">
            <w:pPr>
              <w:widowControl/>
              <w:pBdr>
                <w:top w:val="none" w:color="000000" w:sz="0" w:space="0"/>
                <w:left w:val="none" w:color="000000" w:sz="0" w:space="0"/>
                <w:bottom w:val="none" w:color="000000" w:sz="0" w:space="0"/>
                <w:right w:val="none" w:color="000000" w:sz="0" w:space="0"/>
              </w:pBdr>
              <w:rPr>
                <w:rFonts w:ascii="仿宋_GB2312" w:hAnsi="仿宋_GB2312" w:eastAsia="仿宋_GB2312" w:cs="仿宋_GB2312"/>
                <w:kern w:val="0"/>
                <w:sz w:val="28"/>
              </w:rPr>
            </w:pPr>
            <w:r>
              <w:rPr>
                <w:rFonts w:hint="eastAsia" w:ascii="仿宋_GB2312" w:hAnsi="仿宋_GB2312" w:eastAsia="仿宋_GB2312" w:cs="仿宋_GB2312"/>
                <w:kern w:val="0"/>
                <w:sz w:val="28"/>
              </w:rPr>
              <w:t>承包人：</w:t>
            </w:r>
          </w:p>
          <w:p w14:paraId="5857E424">
            <w:pPr>
              <w:widowControl/>
              <w:pBdr>
                <w:top w:val="none" w:color="000000" w:sz="0" w:space="0"/>
                <w:left w:val="none" w:color="000000" w:sz="0" w:space="0"/>
                <w:bottom w:val="none" w:color="000000" w:sz="0" w:space="0"/>
                <w:right w:val="none" w:color="000000" w:sz="0" w:space="0"/>
              </w:pBdr>
              <w:ind w:firstLine="2240" w:firstLineChars="800"/>
              <w:rPr>
                <w:rFonts w:ascii="仿宋_GB2312" w:hAnsi="仿宋_GB2312" w:eastAsia="仿宋_GB2312" w:cs="仿宋_GB2312"/>
                <w:kern w:val="0"/>
                <w:sz w:val="28"/>
              </w:rPr>
            </w:pPr>
            <w:r>
              <w:rPr>
                <w:rFonts w:hint="eastAsia" w:ascii="仿宋_GB2312" w:hAnsi="仿宋_GB2312" w:eastAsia="仿宋_GB2312" w:cs="仿宋_GB2312"/>
                <w:kern w:val="0"/>
                <w:sz w:val="28"/>
              </w:rPr>
              <w:t>（盖章）</w:t>
            </w:r>
          </w:p>
        </w:tc>
      </w:tr>
      <w:tr w14:paraId="04ED30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4" w:hRule="atLeast"/>
          <w:jc w:val="center"/>
        </w:trPr>
        <w:tc>
          <w:tcPr>
            <w:tcW w:w="4749" w:type="dxa"/>
            <w:tcBorders>
              <w:tl2br w:val="nil"/>
              <w:tr2bl w:val="nil"/>
            </w:tcBorders>
            <w:vAlign w:val="center"/>
          </w:tcPr>
          <w:p w14:paraId="683619C6">
            <w:pPr>
              <w:widowControl/>
              <w:pBdr>
                <w:top w:val="none" w:color="000000" w:sz="0" w:space="0"/>
                <w:left w:val="none" w:color="000000" w:sz="0" w:space="0"/>
                <w:bottom w:val="none" w:color="000000" w:sz="0" w:space="0"/>
                <w:right w:val="none" w:color="000000" w:sz="0" w:space="0"/>
              </w:pBdr>
              <w:rPr>
                <w:rFonts w:ascii="仿宋_GB2312" w:hAnsi="仿宋_GB2312" w:eastAsia="仿宋_GB2312" w:cs="仿宋_GB2312"/>
                <w:kern w:val="0"/>
                <w:sz w:val="28"/>
              </w:rPr>
            </w:pPr>
            <w:r>
              <w:rPr>
                <w:rFonts w:hint="eastAsia" w:ascii="仿宋_GB2312" w:hAnsi="仿宋_GB2312" w:eastAsia="仿宋_GB2312" w:cs="仿宋_GB2312"/>
                <w:kern w:val="0"/>
                <w:sz w:val="28"/>
              </w:rPr>
              <w:t xml:space="preserve">法定代表人或其委托代理人 ：     </w:t>
            </w:r>
          </w:p>
          <w:p w14:paraId="2F9E7FDB">
            <w:pPr>
              <w:widowControl/>
              <w:pBdr>
                <w:top w:val="none" w:color="000000" w:sz="0" w:space="0"/>
                <w:left w:val="none" w:color="000000" w:sz="0" w:space="0"/>
                <w:bottom w:val="none" w:color="000000" w:sz="0" w:space="0"/>
                <w:right w:val="none" w:color="000000" w:sz="0" w:space="0"/>
              </w:pBdr>
              <w:rPr>
                <w:rFonts w:ascii="仿宋_GB2312" w:hAnsi="仿宋_GB2312" w:eastAsia="仿宋_GB2312" w:cs="仿宋_GB2312"/>
                <w:kern w:val="0"/>
                <w:sz w:val="28"/>
              </w:rPr>
            </w:pPr>
            <w:r>
              <w:rPr>
                <w:rFonts w:hint="eastAsia" w:ascii="仿宋_GB2312" w:hAnsi="仿宋_GB2312" w:eastAsia="仿宋_GB2312" w:cs="仿宋_GB2312"/>
                <w:kern w:val="0"/>
                <w:sz w:val="28"/>
                <w:u w:val="single"/>
              </w:rPr>
              <w:t xml:space="preserve">                   </w:t>
            </w:r>
            <w:r>
              <w:rPr>
                <w:rFonts w:hint="eastAsia" w:ascii="仿宋_GB2312" w:hAnsi="仿宋_GB2312" w:eastAsia="仿宋_GB2312" w:cs="仿宋_GB2312"/>
                <w:kern w:val="0"/>
                <w:sz w:val="28"/>
              </w:rPr>
              <w:t xml:space="preserve">（签字）                </w:t>
            </w:r>
          </w:p>
        </w:tc>
        <w:tc>
          <w:tcPr>
            <w:tcW w:w="5210" w:type="dxa"/>
            <w:tcBorders>
              <w:tl2br w:val="nil"/>
              <w:tr2bl w:val="nil"/>
            </w:tcBorders>
            <w:vAlign w:val="center"/>
          </w:tcPr>
          <w:p w14:paraId="2924BE92">
            <w:pPr>
              <w:widowControl/>
              <w:pBdr>
                <w:top w:val="none" w:color="000000" w:sz="0" w:space="0"/>
                <w:left w:val="none" w:color="000000" w:sz="0" w:space="0"/>
                <w:bottom w:val="none" w:color="000000" w:sz="0" w:space="0"/>
                <w:right w:val="none" w:color="000000" w:sz="0" w:space="0"/>
              </w:pBdr>
              <w:rPr>
                <w:rFonts w:ascii="仿宋_GB2312" w:hAnsi="仿宋_GB2312" w:eastAsia="仿宋_GB2312" w:cs="仿宋_GB2312"/>
                <w:kern w:val="0"/>
                <w:sz w:val="28"/>
              </w:rPr>
            </w:pPr>
            <w:r>
              <w:rPr>
                <w:rFonts w:hint="eastAsia" w:ascii="仿宋_GB2312" w:hAnsi="仿宋_GB2312" w:eastAsia="仿宋_GB2312" w:cs="仿宋_GB2312"/>
                <w:kern w:val="0"/>
                <w:sz w:val="28"/>
              </w:rPr>
              <w:t>法定代表人或其委托代理人 ：</w:t>
            </w:r>
          </w:p>
          <w:p w14:paraId="7C413FA4">
            <w:pPr>
              <w:widowControl/>
              <w:pBdr>
                <w:top w:val="none" w:color="000000" w:sz="0" w:space="0"/>
                <w:left w:val="none" w:color="000000" w:sz="0" w:space="0"/>
                <w:bottom w:val="none" w:color="000000" w:sz="0" w:space="0"/>
                <w:right w:val="none" w:color="000000" w:sz="0" w:space="0"/>
              </w:pBdr>
              <w:rPr>
                <w:rFonts w:ascii="仿宋_GB2312" w:hAnsi="仿宋_GB2312" w:eastAsia="仿宋_GB2312" w:cs="仿宋_GB2312"/>
                <w:kern w:val="0"/>
                <w:sz w:val="28"/>
              </w:rPr>
            </w:pPr>
            <w:r>
              <w:rPr>
                <w:rFonts w:hint="eastAsia" w:ascii="仿宋_GB2312" w:hAnsi="仿宋_GB2312" w:eastAsia="仿宋_GB2312" w:cs="仿宋_GB2312"/>
                <w:kern w:val="0"/>
                <w:sz w:val="28"/>
                <w:u w:val="single"/>
              </w:rPr>
              <w:t xml:space="preserve">                   </w:t>
            </w:r>
            <w:r>
              <w:rPr>
                <w:rFonts w:hint="eastAsia" w:ascii="仿宋_GB2312" w:hAnsi="仿宋_GB2312" w:eastAsia="仿宋_GB2312" w:cs="仿宋_GB2312"/>
                <w:kern w:val="0"/>
                <w:sz w:val="28"/>
              </w:rPr>
              <w:t>（签字）</w:t>
            </w:r>
          </w:p>
        </w:tc>
      </w:tr>
      <w:tr w14:paraId="4D9727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4" w:hRule="atLeast"/>
          <w:jc w:val="center"/>
        </w:trPr>
        <w:tc>
          <w:tcPr>
            <w:tcW w:w="4749" w:type="dxa"/>
            <w:tcBorders>
              <w:tl2br w:val="nil"/>
              <w:tr2bl w:val="nil"/>
            </w:tcBorders>
            <w:vAlign w:val="center"/>
          </w:tcPr>
          <w:p w14:paraId="207920C5">
            <w:pPr>
              <w:widowControl/>
              <w:pBdr>
                <w:top w:val="none" w:color="000000" w:sz="0" w:space="0"/>
                <w:left w:val="none" w:color="000000" w:sz="0" w:space="0"/>
                <w:bottom w:val="none" w:color="000000" w:sz="0" w:space="0"/>
                <w:right w:val="none" w:color="000000" w:sz="0" w:space="0"/>
              </w:pBdr>
              <w:rPr>
                <w:rFonts w:ascii="仿宋_GB2312" w:hAnsi="仿宋_GB2312" w:eastAsia="仿宋_GB2312" w:cs="仿宋_GB2312"/>
                <w:kern w:val="0"/>
                <w:sz w:val="28"/>
              </w:rPr>
            </w:pPr>
            <w:r>
              <w:rPr>
                <w:rFonts w:hint="eastAsia" w:ascii="仿宋_GB2312" w:hAnsi="仿宋_GB2312" w:eastAsia="仿宋_GB2312" w:cs="仿宋_GB2312"/>
                <w:kern w:val="0"/>
                <w:sz w:val="28"/>
              </w:rPr>
              <w:t>组织机构代码：124300004448859384</w:t>
            </w:r>
          </w:p>
        </w:tc>
        <w:tc>
          <w:tcPr>
            <w:tcW w:w="5210" w:type="dxa"/>
            <w:tcBorders>
              <w:tl2br w:val="nil"/>
              <w:tr2bl w:val="nil"/>
            </w:tcBorders>
            <w:vAlign w:val="center"/>
          </w:tcPr>
          <w:p w14:paraId="048875DE">
            <w:pPr>
              <w:widowControl/>
              <w:pBdr>
                <w:top w:val="none" w:color="000000" w:sz="0" w:space="0"/>
                <w:left w:val="none" w:color="000000" w:sz="0" w:space="0"/>
                <w:bottom w:val="none" w:color="000000" w:sz="0" w:space="0"/>
                <w:right w:val="none" w:color="000000" w:sz="0" w:space="0"/>
              </w:pBdr>
              <w:rPr>
                <w:rFonts w:ascii="仿宋_GB2312" w:hAnsi="仿宋_GB2312" w:eastAsia="仿宋_GB2312" w:cs="仿宋_GB2312"/>
                <w:kern w:val="0"/>
                <w:sz w:val="28"/>
                <w:u w:val="single"/>
              </w:rPr>
            </w:pPr>
            <w:r>
              <w:rPr>
                <w:rFonts w:hint="eastAsia" w:ascii="仿宋_GB2312" w:hAnsi="仿宋_GB2312" w:eastAsia="仿宋_GB2312" w:cs="仿宋_GB2312"/>
                <w:kern w:val="0"/>
                <w:sz w:val="28"/>
              </w:rPr>
              <w:t>组织机构代码：914301210813886169</w:t>
            </w:r>
            <w:r>
              <w:rPr>
                <w:rFonts w:hint="eastAsia" w:ascii="仿宋_GB2312" w:hAnsi="仿宋_GB2312" w:eastAsia="仿宋_GB2312" w:cs="仿宋_GB2312"/>
                <w:kern w:val="0"/>
                <w:sz w:val="28"/>
                <w:u w:val="single"/>
              </w:rPr>
              <w:t xml:space="preserve">               </w:t>
            </w:r>
          </w:p>
        </w:tc>
      </w:tr>
      <w:tr w14:paraId="227CB9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4" w:hRule="atLeast"/>
          <w:jc w:val="center"/>
        </w:trPr>
        <w:tc>
          <w:tcPr>
            <w:tcW w:w="4749" w:type="dxa"/>
            <w:tcBorders>
              <w:tl2br w:val="nil"/>
              <w:tr2bl w:val="nil"/>
            </w:tcBorders>
            <w:vAlign w:val="center"/>
          </w:tcPr>
          <w:p w14:paraId="12FDCBBA">
            <w:pPr>
              <w:widowControl/>
              <w:pBdr>
                <w:top w:val="none" w:color="000000" w:sz="0" w:space="0"/>
                <w:left w:val="none" w:color="000000" w:sz="0" w:space="0"/>
                <w:bottom w:val="none" w:color="000000" w:sz="0" w:space="0"/>
                <w:right w:val="none" w:color="000000" w:sz="0" w:space="0"/>
              </w:pBdr>
              <w:rPr>
                <w:rFonts w:ascii="仿宋_GB2312" w:hAnsi="仿宋_GB2312" w:eastAsia="仿宋_GB2312" w:cs="仿宋_GB2312"/>
                <w:kern w:val="0"/>
                <w:sz w:val="28"/>
              </w:rPr>
            </w:pPr>
            <w:r>
              <w:rPr>
                <w:rFonts w:hint="eastAsia" w:ascii="仿宋_GB2312" w:hAnsi="仿宋_GB2312" w:eastAsia="仿宋_GB2312" w:cs="仿宋_GB2312"/>
                <w:kern w:val="0"/>
                <w:sz w:val="28"/>
              </w:rPr>
              <w:t>地址：</w:t>
            </w:r>
            <w:r>
              <w:rPr>
                <w:rFonts w:hint="eastAsia" w:ascii="仿宋_GB2312" w:hAnsi="仿宋_GB2312" w:eastAsia="仿宋_GB2312" w:cs="仿宋_GB2312"/>
                <w:kern w:val="0"/>
                <w:sz w:val="28"/>
                <w:u w:val="single"/>
              </w:rPr>
              <w:t>湖南省长沙市雨花区香樟路22号</w:t>
            </w:r>
          </w:p>
        </w:tc>
        <w:tc>
          <w:tcPr>
            <w:tcW w:w="5210" w:type="dxa"/>
            <w:tcBorders>
              <w:tl2br w:val="nil"/>
              <w:tr2bl w:val="nil"/>
            </w:tcBorders>
            <w:vAlign w:val="center"/>
          </w:tcPr>
          <w:p w14:paraId="07CEC3CE">
            <w:pPr>
              <w:widowControl/>
              <w:pBdr>
                <w:top w:val="none" w:color="000000" w:sz="0" w:space="0"/>
                <w:left w:val="none" w:color="000000" w:sz="0" w:space="0"/>
                <w:bottom w:val="none" w:color="000000" w:sz="0" w:space="0"/>
                <w:right w:val="none" w:color="000000" w:sz="0" w:space="0"/>
              </w:pBdr>
              <w:rPr>
                <w:rFonts w:ascii="仿宋_GB2312" w:hAnsi="仿宋_GB2312" w:eastAsia="宋体" w:cs="仿宋_GB2312"/>
                <w:kern w:val="0"/>
                <w:sz w:val="28"/>
                <w:u w:val="single"/>
              </w:rPr>
            </w:pPr>
            <w:r>
              <w:rPr>
                <w:rFonts w:hint="eastAsia" w:ascii="仿宋_GB2312" w:hAnsi="仿宋_GB2312" w:eastAsia="仿宋_GB2312" w:cs="仿宋_GB2312"/>
                <w:kern w:val="0"/>
                <w:sz w:val="28"/>
              </w:rPr>
              <w:t xml:space="preserve">地址： </w:t>
            </w:r>
            <w:r>
              <w:rPr>
                <w:rFonts w:ascii="仿宋_GB2312" w:hAnsi="仿宋_GB2312" w:eastAsia="仿宋_GB2312" w:cs="仿宋_GB2312"/>
                <w:kern w:val="0"/>
                <w:sz w:val="28"/>
                <w:u w:val="single"/>
              </w:rPr>
              <w:t>  </w:t>
            </w:r>
            <w:r>
              <w:rPr>
                <w:rFonts w:hint="eastAsia" w:ascii="仿宋_GB2312" w:hAnsi="仿宋_GB2312" w:eastAsia="仿宋_GB2312" w:cs="仿宋_GB2312"/>
                <w:kern w:val="0"/>
                <w:sz w:val="28"/>
                <w:u w:val="single"/>
              </w:rPr>
              <w:t xml:space="preserve">      </w:t>
            </w:r>
            <w:r>
              <w:rPr>
                <w:rFonts w:ascii="Times New Roman" w:hAnsi="Times New Roman" w:eastAsia="Times New Roman" w:cs="Times New Roman"/>
                <w:kern w:val="0"/>
                <w:sz w:val="28"/>
                <w:u w:val="single"/>
              </w:rPr>
              <w:t></w:t>
            </w:r>
            <w:r>
              <w:rPr>
                <w:rFonts w:hint="eastAsia" w:ascii="Times New Roman" w:hAnsi="Times New Roman" w:eastAsia="宋体" w:cs="Times New Roman"/>
                <w:kern w:val="0"/>
                <w:sz w:val="28"/>
                <w:u w:val="single"/>
              </w:rPr>
              <w:t xml:space="preserve">                         </w:t>
            </w:r>
            <w:r>
              <w:rPr>
                <w:rFonts w:ascii="仿宋_GB2312" w:hAnsi="仿宋_GB2312" w:eastAsia="仿宋_GB2312" w:cs="仿宋_GB2312"/>
                <w:kern w:val="0"/>
                <w:sz w:val="28"/>
                <w:u w:val="single"/>
              </w:rPr>
              <w:t>      </w:t>
            </w:r>
            <w:r>
              <w:rPr>
                <w:rFonts w:ascii="Times New Roman" w:hAnsi="Times New Roman" w:eastAsia="Times New Roman" w:cs="Times New Roman"/>
                <w:kern w:val="0"/>
                <w:sz w:val="28"/>
                <w:u w:val="single"/>
              </w:rPr>
              <w:t> </w:t>
            </w:r>
            <w:r>
              <w:rPr>
                <w:rFonts w:hint="eastAsia" w:ascii="Times New Roman" w:hAnsi="Times New Roman" w:eastAsia="宋体" w:cs="Times New Roman"/>
                <w:kern w:val="0"/>
                <w:sz w:val="28"/>
                <w:u w:val="single"/>
              </w:rPr>
              <w:t xml:space="preserve"> </w:t>
            </w:r>
          </w:p>
        </w:tc>
      </w:tr>
      <w:tr w14:paraId="328569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jc w:val="center"/>
        </w:trPr>
        <w:tc>
          <w:tcPr>
            <w:tcW w:w="4749" w:type="dxa"/>
            <w:tcBorders>
              <w:tl2br w:val="nil"/>
              <w:tr2bl w:val="nil"/>
            </w:tcBorders>
            <w:vAlign w:val="center"/>
          </w:tcPr>
          <w:p w14:paraId="3B2DB4DB">
            <w:pPr>
              <w:widowControl/>
              <w:pBdr>
                <w:top w:val="none" w:color="000000" w:sz="0" w:space="0"/>
                <w:left w:val="none" w:color="000000" w:sz="0" w:space="0"/>
                <w:bottom w:val="none" w:color="000000" w:sz="0" w:space="0"/>
                <w:right w:val="none" w:color="000000" w:sz="0" w:space="0"/>
              </w:pBdr>
              <w:rPr>
                <w:rFonts w:ascii="仿宋_GB2312" w:hAnsi="仿宋_GB2312" w:eastAsia="仿宋_GB2312" w:cs="仿宋_GB2312"/>
                <w:kern w:val="0"/>
                <w:sz w:val="28"/>
              </w:rPr>
            </w:pPr>
            <w:r>
              <w:rPr>
                <w:rFonts w:hint="eastAsia" w:ascii="仿宋_GB2312" w:hAnsi="仿宋_GB2312" w:eastAsia="仿宋_GB2312" w:cs="仿宋_GB2312"/>
                <w:kern w:val="0"/>
                <w:sz w:val="28"/>
              </w:rPr>
              <w:t>电    话：</w:t>
            </w:r>
          </w:p>
        </w:tc>
        <w:tc>
          <w:tcPr>
            <w:tcW w:w="5210" w:type="dxa"/>
            <w:tcBorders>
              <w:tl2br w:val="nil"/>
              <w:tr2bl w:val="nil"/>
            </w:tcBorders>
            <w:vAlign w:val="center"/>
          </w:tcPr>
          <w:p w14:paraId="3047D25C">
            <w:pPr>
              <w:widowControl/>
              <w:pBdr>
                <w:top w:val="none" w:color="000000" w:sz="0" w:space="0"/>
                <w:left w:val="none" w:color="000000" w:sz="0" w:space="0"/>
                <w:bottom w:val="none" w:color="000000" w:sz="0" w:space="0"/>
                <w:right w:val="none" w:color="000000" w:sz="0" w:space="0"/>
              </w:pBdr>
              <w:rPr>
                <w:rFonts w:ascii="仿宋_GB2312" w:hAnsi="仿宋_GB2312" w:eastAsia="仿宋_GB2312" w:cs="仿宋_GB2312"/>
                <w:kern w:val="0"/>
                <w:sz w:val="28"/>
                <w:u w:val="single"/>
              </w:rPr>
            </w:pPr>
            <w:r>
              <w:rPr>
                <w:rFonts w:hint="eastAsia" w:ascii="仿宋_GB2312" w:hAnsi="仿宋_GB2312" w:eastAsia="仿宋_GB2312" w:cs="仿宋_GB2312"/>
                <w:kern w:val="0"/>
                <w:sz w:val="28"/>
              </w:rPr>
              <w:t>电    话：</w:t>
            </w:r>
            <w:r>
              <w:rPr>
                <w:rFonts w:ascii="仿宋_GB2312" w:hAnsi="仿宋_GB2312" w:eastAsia="仿宋_GB2312" w:cs="仿宋_GB2312"/>
                <w:kern w:val="0"/>
                <w:sz w:val="28"/>
                <w:u w:val="single"/>
              </w:rPr>
              <w:t>  </w:t>
            </w:r>
            <w:r>
              <w:rPr>
                <w:rFonts w:hint="eastAsia" w:ascii="仿宋_GB2312" w:hAnsi="仿宋_GB2312" w:eastAsia="仿宋_GB2312" w:cs="仿宋_GB2312"/>
                <w:kern w:val="0"/>
                <w:sz w:val="28"/>
                <w:u w:val="single"/>
              </w:rPr>
              <w:t xml:space="preserve">      </w:t>
            </w:r>
            <w:r>
              <w:rPr>
                <w:rFonts w:ascii="Times New Roman" w:hAnsi="Times New Roman" w:eastAsia="Times New Roman" w:cs="Times New Roman"/>
                <w:kern w:val="0"/>
                <w:sz w:val="28"/>
                <w:u w:val="single"/>
              </w:rPr>
              <w:t></w:t>
            </w:r>
            <w:r>
              <w:rPr>
                <w:rFonts w:ascii="仿宋_GB2312" w:hAnsi="仿宋_GB2312" w:eastAsia="仿宋_GB2312" w:cs="仿宋_GB2312"/>
                <w:kern w:val="0"/>
                <w:sz w:val="28"/>
                <w:u w:val="single"/>
              </w:rPr>
              <w:t>      </w:t>
            </w:r>
            <w:r>
              <w:rPr>
                <w:rFonts w:ascii="Times New Roman" w:hAnsi="Times New Roman" w:eastAsia="Times New Roman" w:cs="Times New Roman"/>
                <w:kern w:val="0"/>
                <w:sz w:val="28"/>
                <w:u w:val="single"/>
              </w:rPr>
              <w:t> </w:t>
            </w:r>
            <w:r>
              <w:rPr>
                <w:rFonts w:hint="eastAsia" w:ascii="仿宋_GB2312" w:hAnsi="仿宋_GB2312" w:eastAsia="仿宋_GB2312" w:cs="仿宋_GB2312"/>
                <w:kern w:val="0"/>
                <w:sz w:val="28"/>
                <w:u w:val="single"/>
              </w:rPr>
              <w:t xml:space="preserve">                           </w:t>
            </w:r>
          </w:p>
        </w:tc>
      </w:tr>
      <w:tr w14:paraId="5D75B7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jc w:val="center"/>
        </w:trPr>
        <w:tc>
          <w:tcPr>
            <w:tcW w:w="4749" w:type="dxa"/>
            <w:tcBorders>
              <w:tl2br w:val="nil"/>
              <w:tr2bl w:val="nil"/>
            </w:tcBorders>
            <w:vAlign w:val="center"/>
          </w:tcPr>
          <w:p w14:paraId="5CD1741D">
            <w:pPr>
              <w:widowControl/>
              <w:pBdr>
                <w:top w:val="none" w:color="000000" w:sz="0" w:space="0"/>
                <w:left w:val="none" w:color="000000" w:sz="0" w:space="0"/>
                <w:bottom w:val="none" w:color="000000" w:sz="0" w:space="0"/>
                <w:right w:val="none" w:color="000000" w:sz="0" w:space="0"/>
              </w:pBdr>
              <w:rPr>
                <w:rFonts w:ascii="仿宋_GB2312" w:hAnsi="仿宋_GB2312" w:eastAsia="仿宋_GB2312" w:cs="仿宋_GB2312"/>
                <w:kern w:val="0"/>
                <w:sz w:val="28"/>
              </w:rPr>
            </w:pPr>
            <w:r>
              <w:rPr>
                <w:rFonts w:hint="eastAsia" w:ascii="仿宋_GB2312" w:hAnsi="仿宋_GB2312" w:eastAsia="仿宋_GB2312" w:cs="仿宋_GB2312"/>
                <w:kern w:val="0"/>
                <w:sz w:val="28"/>
              </w:rPr>
              <w:t>传    真：</w:t>
            </w:r>
          </w:p>
        </w:tc>
        <w:tc>
          <w:tcPr>
            <w:tcW w:w="5210" w:type="dxa"/>
            <w:tcBorders>
              <w:tl2br w:val="nil"/>
              <w:tr2bl w:val="nil"/>
            </w:tcBorders>
            <w:vAlign w:val="center"/>
          </w:tcPr>
          <w:p w14:paraId="2264F410">
            <w:pPr>
              <w:widowControl/>
              <w:pBdr>
                <w:top w:val="none" w:color="000000" w:sz="0" w:space="0"/>
                <w:left w:val="none" w:color="000000" w:sz="0" w:space="0"/>
                <w:bottom w:val="none" w:color="000000" w:sz="0" w:space="0"/>
                <w:right w:val="none" w:color="000000" w:sz="0" w:space="0"/>
              </w:pBdr>
              <w:rPr>
                <w:rFonts w:ascii="仿宋_GB2312" w:hAnsi="仿宋_GB2312" w:eastAsia="仿宋_GB2312" w:cs="仿宋_GB2312"/>
                <w:kern w:val="0"/>
                <w:sz w:val="28"/>
                <w:u w:val="single"/>
              </w:rPr>
            </w:pPr>
            <w:r>
              <w:rPr>
                <w:rFonts w:hint="eastAsia" w:ascii="仿宋_GB2312" w:hAnsi="仿宋_GB2312" w:eastAsia="仿宋_GB2312" w:cs="仿宋_GB2312"/>
                <w:kern w:val="0"/>
                <w:sz w:val="28"/>
              </w:rPr>
              <w:t>传    真：</w:t>
            </w:r>
            <w:r>
              <w:rPr>
                <w:rFonts w:ascii="仿宋_GB2312" w:hAnsi="仿宋_GB2312" w:eastAsia="仿宋_GB2312" w:cs="仿宋_GB2312"/>
                <w:kern w:val="0"/>
                <w:sz w:val="28"/>
                <w:u w:val="single"/>
              </w:rPr>
              <w:t>  </w:t>
            </w:r>
            <w:r>
              <w:rPr>
                <w:rFonts w:hint="eastAsia" w:ascii="仿宋_GB2312" w:hAnsi="仿宋_GB2312" w:eastAsia="仿宋_GB2312" w:cs="仿宋_GB2312"/>
                <w:kern w:val="0"/>
                <w:sz w:val="28"/>
                <w:u w:val="single"/>
              </w:rPr>
              <w:t xml:space="preserve">      </w:t>
            </w:r>
            <w:r>
              <w:rPr>
                <w:rFonts w:ascii="Times New Roman" w:hAnsi="Times New Roman" w:eastAsia="Times New Roman" w:cs="Times New Roman"/>
                <w:kern w:val="0"/>
                <w:sz w:val="28"/>
                <w:u w:val="single"/>
              </w:rPr>
              <w:t></w:t>
            </w:r>
            <w:r>
              <w:rPr>
                <w:rFonts w:ascii="仿宋_GB2312" w:hAnsi="仿宋_GB2312" w:eastAsia="仿宋_GB2312" w:cs="仿宋_GB2312"/>
                <w:kern w:val="0"/>
                <w:sz w:val="28"/>
                <w:u w:val="single"/>
              </w:rPr>
              <w:t>      </w:t>
            </w:r>
            <w:r>
              <w:rPr>
                <w:rFonts w:ascii="Times New Roman" w:hAnsi="Times New Roman" w:eastAsia="Times New Roman" w:cs="Times New Roman"/>
                <w:kern w:val="0"/>
                <w:sz w:val="28"/>
                <w:u w:val="single"/>
              </w:rPr>
              <w:t> </w:t>
            </w:r>
            <w:r>
              <w:rPr>
                <w:rFonts w:hint="eastAsia" w:ascii="仿宋_GB2312" w:hAnsi="仿宋_GB2312" w:eastAsia="仿宋_GB2312" w:cs="仿宋_GB2312"/>
                <w:kern w:val="0"/>
                <w:sz w:val="28"/>
                <w:u w:val="single"/>
              </w:rPr>
              <w:t xml:space="preserve">     </w:t>
            </w:r>
          </w:p>
        </w:tc>
      </w:tr>
      <w:tr w14:paraId="3D9C8E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jc w:val="center"/>
        </w:trPr>
        <w:tc>
          <w:tcPr>
            <w:tcW w:w="4749" w:type="dxa"/>
            <w:tcBorders>
              <w:tl2br w:val="nil"/>
              <w:tr2bl w:val="nil"/>
            </w:tcBorders>
            <w:vAlign w:val="center"/>
          </w:tcPr>
          <w:p w14:paraId="53326F0C">
            <w:pPr>
              <w:widowControl/>
              <w:pBdr>
                <w:top w:val="none" w:color="000000" w:sz="0" w:space="0"/>
                <w:left w:val="none" w:color="000000" w:sz="0" w:space="0"/>
                <w:bottom w:val="none" w:color="000000" w:sz="0" w:space="0"/>
                <w:right w:val="none" w:color="000000" w:sz="0" w:space="0"/>
              </w:pBdr>
              <w:rPr>
                <w:rFonts w:ascii="仿宋_GB2312" w:hAnsi="仿宋_GB2312" w:eastAsia="仿宋_GB2312" w:cs="仿宋_GB2312"/>
                <w:kern w:val="0"/>
                <w:sz w:val="28"/>
              </w:rPr>
            </w:pPr>
            <w:r>
              <w:rPr>
                <w:rFonts w:hint="eastAsia" w:ascii="仿宋_GB2312" w:hAnsi="仿宋_GB2312" w:eastAsia="仿宋_GB2312" w:cs="仿宋_GB2312"/>
                <w:kern w:val="0"/>
                <w:sz w:val="28"/>
              </w:rPr>
              <w:t>开户银行：建行长沙香樟路支行</w:t>
            </w:r>
          </w:p>
        </w:tc>
        <w:tc>
          <w:tcPr>
            <w:tcW w:w="5210" w:type="dxa"/>
            <w:tcBorders>
              <w:tl2br w:val="nil"/>
              <w:tr2bl w:val="nil"/>
            </w:tcBorders>
            <w:vAlign w:val="center"/>
          </w:tcPr>
          <w:p w14:paraId="1E7925A0">
            <w:pPr>
              <w:widowControl/>
              <w:pBdr>
                <w:top w:val="none" w:color="000000" w:sz="0" w:space="0"/>
                <w:left w:val="none" w:color="000000" w:sz="0" w:space="0"/>
                <w:bottom w:val="none" w:color="000000" w:sz="0" w:space="0"/>
                <w:right w:val="none" w:color="000000" w:sz="0" w:space="0"/>
              </w:pBdr>
              <w:rPr>
                <w:rFonts w:ascii="仿宋_GB2312" w:hAnsi="仿宋_GB2312" w:eastAsia="仿宋_GB2312" w:cs="仿宋_GB2312"/>
                <w:kern w:val="0"/>
                <w:sz w:val="28"/>
                <w:u w:val="single"/>
                <w:lang w:eastAsia="en-US"/>
              </w:rPr>
            </w:pPr>
            <w:r>
              <w:rPr>
                <w:rFonts w:hint="eastAsia" w:ascii="仿宋_GB2312" w:hAnsi="仿宋_GB2312" w:eastAsia="仿宋_GB2312" w:cs="仿宋_GB2312"/>
                <w:kern w:val="0"/>
                <w:sz w:val="28"/>
              </w:rPr>
              <w:t>开户银行：</w:t>
            </w:r>
            <w:r>
              <w:rPr>
                <w:rFonts w:ascii="仿宋_GB2312" w:hAnsi="仿宋_GB2312" w:eastAsia="仿宋_GB2312" w:cs="仿宋_GB2312"/>
                <w:kern w:val="0"/>
                <w:sz w:val="28"/>
                <w:u w:val="single"/>
              </w:rPr>
              <w:t>  </w:t>
            </w:r>
            <w:r>
              <w:rPr>
                <w:rFonts w:hint="eastAsia" w:ascii="仿宋_GB2312" w:hAnsi="仿宋_GB2312" w:eastAsia="仿宋_GB2312" w:cs="仿宋_GB2312"/>
                <w:kern w:val="0"/>
                <w:sz w:val="28"/>
                <w:u w:val="single"/>
              </w:rPr>
              <w:t xml:space="preserve">      </w:t>
            </w:r>
            <w:r>
              <w:rPr>
                <w:rFonts w:ascii="Times New Roman" w:hAnsi="Times New Roman" w:eastAsia="Times New Roman" w:cs="Times New Roman"/>
                <w:kern w:val="0"/>
                <w:sz w:val="28"/>
                <w:u w:val="single"/>
              </w:rPr>
              <w:t></w:t>
            </w:r>
            <w:r>
              <w:rPr>
                <w:rFonts w:ascii="仿宋_GB2312" w:hAnsi="仿宋_GB2312" w:eastAsia="仿宋_GB2312" w:cs="仿宋_GB2312"/>
                <w:kern w:val="0"/>
                <w:sz w:val="28"/>
                <w:u w:val="single"/>
              </w:rPr>
              <w:t>      </w:t>
            </w:r>
            <w:r>
              <w:rPr>
                <w:rFonts w:ascii="Times New Roman" w:hAnsi="Times New Roman" w:eastAsia="Times New Roman" w:cs="Times New Roman"/>
                <w:kern w:val="0"/>
                <w:sz w:val="28"/>
                <w:u w:val="single"/>
              </w:rPr>
              <w:t> </w:t>
            </w:r>
            <w:r>
              <w:rPr>
                <w:rFonts w:hint="eastAsia" w:ascii="仿宋_GB2312" w:hAnsi="仿宋_GB2312" w:eastAsia="仿宋_GB2312" w:cs="仿宋_GB2312"/>
                <w:kern w:val="0"/>
                <w:sz w:val="28"/>
                <w:u w:val="single"/>
              </w:rPr>
              <w:t xml:space="preserve">          </w:t>
            </w:r>
          </w:p>
        </w:tc>
      </w:tr>
      <w:tr w14:paraId="7F53E8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4" w:hRule="atLeast"/>
          <w:jc w:val="center"/>
        </w:trPr>
        <w:tc>
          <w:tcPr>
            <w:tcW w:w="4749" w:type="dxa"/>
            <w:tcBorders>
              <w:tl2br w:val="nil"/>
              <w:tr2bl w:val="nil"/>
            </w:tcBorders>
            <w:vAlign w:val="center"/>
          </w:tcPr>
          <w:p w14:paraId="3F5EE2C1">
            <w:pPr>
              <w:widowControl/>
              <w:pBdr>
                <w:top w:val="none" w:color="000000" w:sz="0" w:space="0"/>
                <w:left w:val="none" w:color="000000" w:sz="0" w:space="0"/>
                <w:bottom w:val="none" w:color="000000" w:sz="0" w:space="0"/>
                <w:right w:val="none" w:color="000000" w:sz="0" w:space="0"/>
              </w:pBdr>
              <w:rPr>
                <w:rFonts w:ascii="仿宋_GB2312" w:hAnsi="仿宋_GB2312" w:eastAsia="仿宋_GB2312" w:cs="仿宋_GB2312"/>
                <w:kern w:val="0"/>
                <w:sz w:val="28"/>
              </w:rPr>
            </w:pPr>
            <w:r>
              <w:rPr>
                <w:rFonts w:hint="eastAsia" w:ascii="仿宋_GB2312" w:hAnsi="仿宋_GB2312" w:eastAsia="仿宋_GB2312" w:cs="仿宋_GB2312"/>
                <w:kern w:val="0"/>
                <w:sz w:val="28"/>
              </w:rPr>
              <w:t xml:space="preserve">账 </w:t>
            </w:r>
            <w:r>
              <w:rPr>
                <w:rFonts w:hint="eastAsia" w:ascii="仿宋_GB2312" w:hAnsi="仿宋_GB2312" w:eastAsia="仿宋_GB2312" w:cs="仿宋_GB2312"/>
                <w:kern w:val="0"/>
                <w:sz w:val="28"/>
              </w:rPr>
              <w:tab/>
            </w:r>
            <w:r>
              <w:rPr>
                <w:rFonts w:hint="eastAsia" w:ascii="仿宋_GB2312" w:hAnsi="仿宋_GB2312" w:eastAsia="仿宋_GB2312" w:cs="仿宋_GB2312"/>
                <w:kern w:val="0"/>
                <w:sz w:val="28"/>
              </w:rPr>
              <w:t>号：43050180403609099999</w:t>
            </w:r>
          </w:p>
        </w:tc>
        <w:tc>
          <w:tcPr>
            <w:tcW w:w="5210" w:type="dxa"/>
            <w:tcBorders>
              <w:tl2br w:val="nil"/>
              <w:tr2bl w:val="nil"/>
            </w:tcBorders>
            <w:vAlign w:val="center"/>
          </w:tcPr>
          <w:p w14:paraId="62311105">
            <w:pPr>
              <w:widowControl/>
              <w:pBdr>
                <w:top w:val="none" w:color="000000" w:sz="0" w:space="0"/>
                <w:left w:val="none" w:color="000000" w:sz="0" w:space="0"/>
                <w:bottom w:val="none" w:color="000000" w:sz="0" w:space="0"/>
                <w:right w:val="none" w:color="000000" w:sz="0" w:space="0"/>
              </w:pBdr>
              <w:rPr>
                <w:rFonts w:ascii="仿宋_GB2312" w:hAnsi="仿宋_GB2312" w:eastAsia="仿宋_GB2312" w:cs="仿宋_GB2312"/>
                <w:kern w:val="0"/>
                <w:sz w:val="28"/>
                <w:u w:val="single"/>
                <w:lang w:eastAsia="en-US"/>
              </w:rPr>
            </w:pPr>
            <w:r>
              <w:rPr>
                <w:rFonts w:hint="eastAsia" w:ascii="仿宋_GB2312" w:hAnsi="仿宋_GB2312" w:eastAsia="仿宋_GB2312" w:cs="仿宋_GB2312"/>
                <w:kern w:val="0"/>
                <w:sz w:val="28"/>
              </w:rPr>
              <w:t xml:space="preserve">账 </w:t>
            </w:r>
            <w:r>
              <w:rPr>
                <w:rFonts w:hint="eastAsia" w:ascii="仿宋_GB2312" w:hAnsi="仿宋_GB2312" w:eastAsia="仿宋_GB2312" w:cs="仿宋_GB2312"/>
                <w:kern w:val="0"/>
                <w:sz w:val="28"/>
              </w:rPr>
              <w:tab/>
            </w:r>
            <w:r>
              <w:rPr>
                <w:rFonts w:hint="eastAsia" w:ascii="仿宋_GB2312" w:hAnsi="仿宋_GB2312" w:eastAsia="仿宋_GB2312" w:cs="仿宋_GB2312"/>
                <w:kern w:val="0"/>
                <w:sz w:val="28"/>
              </w:rPr>
              <w:t>号：</w:t>
            </w:r>
            <w:r>
              <w:rPr>
                <w:rFonts w:ascii="仿宋_GB2312" w:hAnsi="仿宋_GB2312" w:eastAsia="仿宋_GB2312" w:cs="仿宋_GB2312"/>
                <w:kern w:val="0"/>
                <w:sz w:val="28"/>
                <w:u w:val="single"/>
              </w:rPr>
              <w:t>  </w:t>
            </w:r>
            <w:r>
              <w:rPr>
                <w:rFonts w:hint="eastAsia" w:ascii="仿宋_GB2312" w:hAnsi="仿宋_GB2312" w:eastAsia="仿宋_GB2312" w:cs="仿宋_GB2312"/>
                <w:kern w:val="0"/>
                <w:sz w:val="28"/>
                <w:u w:val="single"/>
              </w:rPr>
              <w:t xml:space="preserve">      </w:t>
            </w:r>
            <w:r>
              <w:rPr>
                <w:rFonts w:ascii="Times New Roman" w:hAnsi="Times New Roman" w:eastAsia="Times New Roman" w:cs="Times New Roman"/>
                <w:kern w:val="0"/>
                <w:sz w:val="28"/>
                <w:u w:val="single"/>
              </w:rPr>
              <w:t></w:t>
            </w:r>
            <w:r>
              <w:rPr>
                <w:rFonts w:ascii="仿宋_GB2312" w:hAnsi="仿宋_GB2312" w:eastAsia="仿宋_GB2312" w:cs="仿宋_GB2312"/>
                <w:kern w:val="0"/>
                <w:sz w:val="28"/>
                <w:u w:val="single"/>
              </w:rPr>
              <w:t>      </w:t>
            </w:r>
            <w:r>
              <w:rPr>
                <w:rFonts w:ascii="Times New Roman" w:hAnsi="Times New Roman" w:eastAsia="Times New Roman" w:cs="Times New Roman"/>
                <w:kern w:val="0"/>
                <w:sz w:val="28"/>
                <w:u w:val="single"/>
              </w:rPr>
              <w:t> </w:t>
            </w:r>
            <w:r>
              <w:rPr>
                <w:rFonts w:hint="eastAsia" w:ascii="仿宋_GB2312" w:hAnsi="仿宋_GB2312" w:eastAsia="仿宋_GB2312" w:cs="仿宋_GB2312"/>
                <w:kern w:val="0"/>
                <w:sz w:val="28"/>
                <w:u w:val="single"/>
              </w:rPr>
              <w:t xml:space="preserve">                </w:t>
            </w:r>
          </w:p>
        </w:tc>
      </w:tr>
    </w:tbl>
    <w:p w14:paraId="787B1C8B">
      <w:pPr>
        <w:pBdr>
          <w:top w:val="none" w:color="000000" w:sz="0" w:space="0"/>
          <w:left w:val="none" w:color="000000" w:sz="0" w:space="0"/>
          <w:bottom w:val="none" w:color="000000" w:sz="0" w:space="0"/>
          <w:right w:val="none" w:color="000000" w:sz="0" w:space="0"/>
        </w:pBdr>
      </w:pPr>
      <w:r>
        <w:br w:type="page"/>
      </w:r>
      <w:r>
        <w:rPr>
          <w:rFonts w:ascii="仿宋_GB2312" w:hAnsi="仿宋_GB2312" w:eastAsia="仿宋_GB2312" w:cs="仿宋_GB2312"/>
          <w:sz w:val="30"/>
        </w:rPr>
        <w:t>附件</w:t>
      </w:r>
      <w:r>
        <w:rPr>
          <w:rFonts w:ascii="Times New Roman" w:hAnsi="Times New Roman" w:eastAsia="Times New Roman" w:cs="Times New Roman"/>
          <w:sz w:val="30"/>
        </w:rPr>
        <w:t>2</w:t>
      </w:r>
      <w:r>
        <w:rPr>
          <w:rFonts w:ascii="仿宋_GB2312" w:hAnsi="仿宋_GB2312" w:eastAsia="仿宋_GB2312" w:cs="仿宋_GB2312"/>
          <w:sz w:val="30"/>
        </w:rPr>
        <w:t>：</w:t>
      </w:r>
    </w:p>
    <w:p w14:paraId="68E51553">
      <w:pPr>
        <w:pBdr>
          <w:top w:val="none" w:color="000000" w:sz="0" w:space="0"/>
          <w:left w:val="none" w:color="000000" w:sz="0" w:space="0"/>
          <w:bottom w:val="none" w:color="000000" w:sz="0" w:space="0"/>
          <w:right w:val="none" w:color="000000" w:sz="0" w:space="0"/>
        </w:pBdr>
        <w:spacing w:before="156" w:after="156" w:line="439" w:lineRule="atLeast"/>
        <w:jc w:val="center"/>
      </w:pPr>
      <w:r>
        <w:rPr>
          <w:rFonts w:ascii="黑体" w:hAnsi="黑体" w:eastAsia="黑体" w:cs="黑体"/>
          <w:sz w:val="30"/>
        </w:rPr>
        <w:t>承包人主要施工管理人员表</w:t>
      </w:r>
    </w:p>
    <w:tbl>
      <w:tblPr>
        <w:tblStyle w:val="43"/>
        <w:tblW w:w="0" w:type="auto"/>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autofit"/>
        <w:tblCellMar>
          <w:top w:w="0" w:type="dxa"/>
          <w:left w:w="108" w:type="dxa"/>
          <w:bottom w:w="0" w:type="dxa"/>
          <w:right w:w="108" w:type="dxa"/>
        </w:tblCellMar>
      </w:tblPr>
      <w:tblGrid>
        <w:gridCol w:w="1511"/>
        <w:gridCol w:w="1114"/>
        <w:gridCol w:w="1325"/>
        <w:gridCol w:w="1062"/>
        <w:gridCol w:w="3864"/>
      </w:tblGrid>
      <w:tr w14:paraId="5AF027B4">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c>
          <w:tcPr>
            <w:tcW w:w="9354" w:type="dxa"/>
            <w:gridSpan w:val="5"/>
            <w:tcBorders>
              <w:top w:val="single" w:color="000000" w:sz="12" w:space="0"/>
              <w:left w:val="single" w:color="000000" w:sz="12" w:space="0"/>
              <w:bottom w:val="single" w:color="000000" w:sz="8" w:space="0"/>
              <w:right w:val="single" w:color="000000" w:sz="12" w:space="0"/>
            </w:tcBorders>
            <w:tcMar>
              <w:top w:w="0" w:type="dxa"/>
              <w:left w:w="28" w:type="dxa"/>
              <w:bottom w:w="0" w:type="dxa"/>
              <w:right w:w="28" w:type="dxa"/>
            </w:tcMar>
            <w:vAlign w:val="center"/>
          </w:tcPr>
          <w:p w14:paraId="08261703">
            <w:pPr>
              <w:widowControl/>
              <w:pBdr>
                <w:top w:val="none" w:color="000000" w:sz="0" w:space="0"/>
                <w:left w:val="none" w:color="000000" w:sz="0" w:space="0"/>
                <w:bottom w:val="none" w:color="000000" w:sz="0" w:space="0"/>
                <w:right w:val="none" w:color="000000" w:sz="0" w:space="0"/>
              </w:pBdr>
              <w:adjustRightInd w:val="0"/>
              <w:snapToGrid w:val="0"/>
              <w:jc w:val="center"/>
              <w:rPr>
                <w:rFonts w:ascii="Times New Roman" w:hAnsi="Times New Roman" w:eastAsia="宋体" w:cs="Times New Roman"/>
                <w:kern w:val="0"/>
                <w:sz w:val="20"/>
              </w:rPr>
            </w:pPr>
            <w:r>
              <w:rPr>
                <w:rFonts w:hint="eastAsia" w:ascii="仿宋" w:hAnsi="仿宋" w:eastAsia="仿宋" w:cs="仿宋"/>
                <w:kern w:val="0"/>
                <w:sz w:val="24"/>
              </w:rPr>
              <w:t>一、总部人员</w:t>
            </w:r>
          </w:p>
        </w:tc>
      </w:tr>
      <w:tr w14:paraId="0E5A23B8">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c>
          <w:tcPr>
            <w:tcW w:w="1567" w:type="dxa"/>
            <w:tcBorders>
              <w:top w:val="nil"/>
              <w:left w:val="single" w:color="000000" w:sz="12" w:space="0"/>
              <w:bottom w:val="single" w:color="auto" w:sz="4" w:space="0"/>
              <w:right w:val="single" w:color="000000" w:sz="8" w:space="0"/>
            </w:tcBorders>
            <w:tcMar>
              <w:top w:w="0" w:type="dxa"/>
              <w:left w:w="28" w:type="dxa"/>
              <w:bottom w:w="0" w:type="dxa"/>
              <w:right w:w="28" w:type="dxa"/>
            </w:tcMar>
            <w:vAlign w:val="center"/>
          </w:tcPr>
          <w:p w14:paraId="2C3DE0CA">
            <w:pPr>
              <w:widowControl/>
              <w:pBdr>
                <w:top w:val="none" w:color="000000" w:sz="0" w:space="0"/>
                <w:left w:val="none" w:color="000000" w:sz="0" w:space="0"/>
                <w:bottom w:val="none" w:color="000000" w:sz="0" w:space="0"/>
                <w:right w:val="none" w:color="000000" w:sz="0" w:space="0"/>
              </w:pBdr>
              <w:adjustRightInd w:val="0"/>
              <w:snapToGrid w:val="0"/>
              <w:jc w:val="center"/>
              <w:rPr>
                <w:rFonts w:ascii="Times New Roman" w:hAnsi="Times New Roman" w:eastAsia="宋体" w:cs="Times New Roman"/>
                <w:kern w:val="0"/>
                <w:sz w:val="20"/>
              </w:rPr>
            </w:pPr>
            <w:r>
              <w:rPr>
                <w:rFonts w:hint="eastAsia" w:ascii="仿宋" w:hAnsi="仿宋" w:eastAsia="仿宋" w:cs="仿宋"/>
                <w:kern w:val="0"/>
                <w:sz w:val="24"/>
              </w:rPr>
              <w:t>名   称</w:t>
            </w:r>
          </w:p>
        </w:tc>
        <w:tc>
          <w:tcPr>
            <w:tcW w:w="1172" w:type="dxa"/>
            <w:tcBorders>
              <w:top w:val="single" w:color="000000" w:sz="8" w:space="0"/>
              <w:left w:val="nil"/>
              <w:bottom w:val="single" w:color="auto" w:sz="4" w:space="0"/>
              <w:right w:val="single" w:color="000000" w:sz="8" w:space="0"/>
            </w:tcBorders>
            <w:tcMar>
              <w:top w:w="0" w:type="dxa"/>
              <w:left w:w="28" w:type="dxa"/>
              <w:bottom w:w="0" w:type="dxa"/>
              <w:right w:w="28" w:type="dxa"/>
            </w:tcMar>
            <w:vAlign w:val="center"/>
          </w:tcPr>
          <w:p w14:paraId="1F76EE85">
            <w:pPr>
              <w:widowControl/>
              <w:pBdr>
                <w:top w:val="none" w:color="000000" w:sz="0" w:space="0"/>
                <w:left w:val="none" w:color="000000" w:sz="0" w:space="0"/>
                <w:bottom w:val="none" w:color="000000" w:sz="0" w:space="0"/>
                <w:right w:val="none" w:color="000000" w:sz="0" w:space="0"/>
              </w:pBdr>
              <w:adjustRightInd w:val="0"/>
              <w:snapToGrid w:val="0"/>
              <w:jc w:val="center"/>
              <w:rPr>
                <w:rFonts w:ascii="Times New Roman" w:hAnsi="Times New Roman" w:eastAsia="宋体" w:cs="Times New Roman"/>
                <w:kern w:val="0"/>
                <w:sz w:val="20"/>
              </w:rPr>
            </w:pPr>
            <w:r>
              <w:rPr>
                <w:rFonts w:hint="eastAsia" w:ascii="仿宋" w:hAnsi="仿宋" w:eastAsia="仿宋" w:cs="仿宋"/>
                <w:kern w:val="0"/>
                <w:sz w:val="24"/>
              </w:rPr>
              <w:t>姓名</w:t>
            </w:r>
          </w:p>
        </w:tc>
        <w:tc>
          <w:tcPr>
            <w:tcW w:w="1398" w:type="dxa"/>
            <w:tcBorders>
              <w:top w:val="single" w:color="000000" w:sz="8" w:space="0"/>
              <w:left w:val="nil"/>
              <w:bottom w:val="single" w:color="auto" w:sz="4" w:space="0"/>
              <w:right w:val="single" w:color="000000" w:sz="8" w:space="0"/>
            </w:tcBorders>
            <w:tcMar>
              <w:top w:w="0" w:type="dxa"/>
              <w:left w:w="28" w:type="dxa"/>
              <w:bottom w:w="0" w:type="dxa"/>
              <w:right w:w="28" w:type="dxa"/>
            </w:tcMar>
            <w:vAlign w:val="center"/>
          </w:tcPr>
          <w:p w14:paraId="1BEFD15A">
            <w:pPr>
              <w:widowControl/>
              <w:pBdr>
                <w:top w:val="none" w:color="000000" w:sz="0" w:space="0"/>
                <w:left w:val="none" w:color="000000" w:sz="0" w:space="0"/>
                <w:bottom w:val="none" w:color="000000" w:sz="0" w:space="0"/>
                <w:right w:val="none" w:color="000000" w:sz="0" w:space="0"/>
              </w:pBdr>
              <w:adjustRightInd w:val="0"/>
              <w:snapToGrid w:val="0"/>
              <w:jc w:val="center"/>
              <w:rPr>
                <w:rFonts w:ascii="Times New Roman" w:hAnsi="Times New Roman" w:eastAsia="宋体" w:cs="Times New Roman"/>
                <w:kern w:val="0"/>
                <w:sz w:val="20"/>
              </w:rPr>
            </w:pPr>
            <w:r>
              <w:rPr>
                <w:rFonts w:hint="eastAsia" w:ascii="仿宋" w:hAnsi="仿宋" w:eastAsia="仿宋" w:cs="仿宋"/>
                <w:kern w:val="0"/>
                <w:sz w:val="24"/>
              </w:rPr>
              <w:t>职务</w:t>
            </w:r>
          </w:p>
        </w:tc>
        <w:tc>
          <w:tcPr>
            <w:tcW w:w="1116" w:type="dxa"/>
            <w:tcBorders>
              <w:top w:val="single" w:color="000000" w:sz="8" w:space="0"/>
              <w:left w:val="nil"/>
              <w:bottom w:val="single" w:color="auto" w:sz="4" w:space="0"/>
              <w:right w:val="single" w:color="000000" w:sz="8" w:space="0"/>
            </w:tcBorders>
            <w:tcMar>
              <w:top w:w="0" w:type="dxa"/>
              <w:left w:w="28" w:type="dxa"/>
              <w:bottom w:w="0" w:type="dxa"/>
              <w:right w:w="28" w:type="dxa"/>
            </w:tcMar>
            <w:vAlign w:val="center"/>
          </w:tcPr>
          <w:p w14:paraId="7E1FEA48">
            <w:pPr>
              <w:widowControl/>
              <w:pBdr>
                <w:top w:val="none" w:color="000000" w:sz="0" w:space="0"/>
                <w:left w:val="none" w:color="000000" w:sz="0" w:space="0"/>
                <w:bottom w:val="none" w:color="000000" w:sz="0" w:space="0"/>
                <w:right w:val="none" w:color="000000" w:sz="0" w:space="0"/>
              </w:pBdr>
              <w:adjustRightInd w:val="0"/>
              <w:snapToGrid w:val="0"/>
              <w:jc w:val="center"/>
              <w:rPr>
                <w:rFonts w:ascii="Times New Roman" w:hAnsi="Times New Roman" w:eastAsia="宋体" w:cs="Times New Roman"/>
                <w:kern w:val="0"/>
                <w:sz w:val="20"/>
              </w:rPr>
            </w:pPr>
            <w:r>
              <w:rPr>
                <w:rFonts w:hint="eastAsia" w:ascii="仿宋" w:hAnsi="仿宋" w:eastAsia="仿宋" w:cs="仿宋"/>
                <w:kern w:val="0"/>
                <w:sz w:val="24"/>
              </w:rPr>
              <w:t>职称</w:t>
            </w:r>
          </w:p>
        </w:tc>
        <w:tc>
          <w:tcPr>
            <w:tcW w:w="4101" w:type="dxa"/>
            <w:tcBorders>
              <w:top w:val="single" w:color="000000" w:sz="8" w:space="0"/>
              <w:left w:val="nil"/>
              <w:bottom w:val="single" w:color="auto" w:sz="4" w:space="0"/>
              <w:right w:val="single" w:color="000000" w:sz="12" w:space="0"/>
            </w:tcBorders>
            <w:tcMar>
              <w:top w:w="0" w:type="dxa"/>
              <w:left w:w="28" w:type="dxa"/>
              <w:bottom w:w="0" w:type="dxa"/>
              <w:right w:w="28" w:type="dxa"/>
            </w:tcMar>
            <w:vAlign w:val="center"/>
          </w:tcPr>
          <w:p w14:paraId="41A5F19B">
            <w:pPr>
              <w:widowControl/>
              <w:pBdr>
                <w:top w:val="none" w:color="000000" w:sz="0" w:space="0"/>
                <w:left w:val="none" w:color="000000" w:sz="0" w:space="0"/>
                <w:bottom w:val="none" w:color="000000" w:sz="0" w:space="0"/>
                <w:right w:val="none" w:color="000000" w:sz="0" w:space="0"/>
              </w:pBdr>
              <w:adjustRightInd w:val="0"/>
              <w:snapToGrid w:val="0"/>
              <w:jc w:val="center"/>
              <w:rPr>
                <w:rFonts w:ascii="仿宋" w:hAnsi="仿宋" w:eastAsia="仿宋" w:cs="仿宋"/>
                <w:kern w:val="0"/>
                <w:sz w:val="24"/>
              </w:rPr>
            </w:pPr>
            <w:r>
              <w:rPr>
                <w:rFonts w:hint="eastAsia" w:ascii="仿宋" w:hAnsi="仿宋" w:eastAsia="仿宋" w:cs="仿宋"/>
                <w:kern w:val="0"/>
                <w:sz w:val="24"/>
              </w:rPr>
              <w:t>主要资历、经验</w:t>
            </w:r>
          </w:p>
          <w:p w14:paraId="629FC254">
            <w:pPr>
              <w:widowControl/>
              <w:pBdr>
                <w:top w:val="none" w:color="000000" w:sz="0" w:space="0"/>
                <w:left w:val="none" w:color="000000" w:sz="0" w:space="0"/>
                <w:bottom w:val="none" w:color="000000" w:sz="0" w:space="0"/>
                <w:right w:val="none" w:color="000000" w:sz="0" w:space="0"/>
              </w:pBdr>
              <w:adjustRightInd w:val="0"/>
              <w:snapToGrid w:val="0"/>
              <w:jc w:val="center"/>
              <w:rPr>
                <w:rFonts w:ascii="Times New Roman" w:hAnsi="Times New Roman" w:eastAsia="宋体" w:cs="Times New Roman"/>
                <w:kern w:val="0"/>
                <w:sz w:val="20"/>
              </w:rPr>
            </w:pPr>
            <w:r>
              <w:rPr>
                <w:rFonts w:hint="eastAsia" w:ascii="仿宋" w:hAnsi="仿宋" w:eastAsia="仿宋" w:cs="仿宋"/>
                <w:kern w:val="0"/>
                <w:sz w:val="24"/>
              </w:rPr>
              <w:t>及承担过的项目</w:t>
            </w:r>
          </w:p>
        </w:tc>
      </w:tr>
      <w:tr w14:paraId="17C9CAB0">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c>
          <w:tcPr>
            <w:tcW w:w="1567" w:type="dxa"/>
            <w:tcBorders>
              <w:top w:val="single" w:color="auto" w:sz="4" w:space="0"/>
              <w:left w:val="single" w:color="auto" w:sz="12" w:space="0"/>
              <w:bottom w:val="single" w:color="auto" w:sz="4" w:space="0"/>
              <w:right w:val="single" w:color="auto" w:sz="4" w:space="0"/>
            </w:tcBorders>
            <w:tcMar>
              <w:top w:w="0" w:type="dxa"/>
              <w:left w:w="28" w:type="dxa"/>
              <w:bottom w:w="0" w:type="dxa"/>
              <w:right w:w="28" w:type="dxa"/>
            </w:tcMar>
            <w:vAlign w:val="center"/>
          </w:tcPr>
          <w:p w14:paraId="7EF247B9">
            <w:pPr>
              <w:widowControl/>
              <w:pBdr>
                <w:top w:val="none" w:color="000000" w:sz="0" w:space="0"/>
                <w:left w:val="none" w:color="000000" w:sz="0" w:space="0"/>
                <w:bottom w:val="none" w:color="000000" w:sz="0" w:space="0"/>
                <w:right w:val="none" w:color="000000" w:sz="0" w:space="0"/>
              </w:pBdr>
              <w:adjustRightInd w:val="0"/>
              <w:snapToGrid w:val="0"/>
              <w:jc w:val="center"/>
              <w:rPr>
                <w:rFonts w:ascii="Times New Roman" w:hAnsi="Times New Roman" w:eastAsia="宋体" w:cs="Times New Roman"/>
                <w:kern w:val="0"/>
                <w:sz w:val="20"/>
              </w:rPr>
            </w:pPr>
            <w:r>
              <w:rPr>
                <w:rFonts w:hint="eastAsia" w:ascii="仿宋" w:hAnsi="仿宋" w:eastAsia="仿宋" w:cs="仿宋"/>
                <w:kern w:val="0"/>
                <w:sz w:val="24"/>
              </w:rPr>
              <w:t>项目主管</w:t>
            </w:r>
          </w:p>
        </w:tc>
        <w:tc>
          <w:tcPr>
            <w:tcW w:w="1172"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12BD0D59">
            <w:pPr>
              <w:widowControl/>
              <w:pBdr>
                <w:top w:val="none" w:color="000000" w:sz="0" w:space="0"/>
                <w:left w:val="none" w:color="000000" w:sz="0" w:space="0"/>
                <w:bottom w:val="none" w:color="000000" w:sz="0" w:space="0"/>
                <w:right w:val="none" w:color="000000" w:sz="0" w:space="0"/>
              </w:pBdr>
              <w:adjustRightInd w:val="0"/>
              <w:snapToGrid w:val="0"/>
              <w:jc w:val="center"/>
              <w:rPr>
                <w:rFonts w:ascii="仿宋_GB2312" w:hAnsi="仿宋_GB2312" w:eastAsia="仿宋_GB2312" w:cs="仿宋_GB2312"/>
                <w:kern w:val="0"/>
                <w:sz w:val="28"/>
                <w:szCs w:val="22"/>
              </w:rPr>
            </w:pPr>
          </w:p>
        </w:tc>
        <w:tc>
          <w:tcPr>
            <w:tcW w:w="1398"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1F8440D4">
            <w:pPr>
              <w:widowControl/>
              <w:pBdr>
                <w:top w:val="none" w:color="000000" w:sz="0" w:space="0"/>
                <w:left w:val="none" w:color="000000" w:sz="0" w:space="0"/>
                <w:bottom w:val="none" w:color="000000" w:sz="0" w:space="0"/>
                <w:right w:val="none" w:color="000000" w:sz="0" w:space="0"/>
              </w:pBdr>
              <w:adjustRightInd w:val="0"/>
              <w:snapToGrid w:val="0"/>
              <w:jc w:val="center"/>
              <w:rPr>
                <w:rFonts w:ascii="仿宋_GB2312" w:hAnsi="仿宋_GB2312" w:eastAsia="仿宋_GB2312" w:cs="仿宋_GB2312"/>
                <w:kern w:val="0"/>
                <w:sz w:val="28"/>
                <w:szCs w:val="22"/>
                <w:lang w:eastAsia="en-US"/>
              </w:rPr>
            </w:pPr>
          </w:p>
        </w:tc>
        <w:tc>
          <w:tcPr>
            <w:tcW w:w="1116"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2097CA43">
            <w:pPr>
              <w:widowControl/>
              <w:pBdr>
                <w:top w:val="none" w:color="000000" w:sz="0" w:space="0"/>
                <w:left w:val="none" w:color="000000" w:sz="0" w:space="0"/>
                <w:bottom w:val="none" w:color="000000" w:sz="0" w:space="0"/>
                <w:right w:val="none" w:color="000000" w:sz="0" w:space="0"/>
              </w:pBdr>
              <w:adjustRightInd w:val="0"/>
              <w:snapToGrid w:val="0"/>
              <w:jc w:val="center"/>
              <w:rPr>
                <w:rFonts w:ascii="仿宋_GB2312" w:hAnsi="仿宋_GB2312" w:eastAsia="仿宋_GB2312" w:cs="仿宋_GB2312"/>
                <w:kern w:val="0"/>
                <w:sz w:val="28"/>
                <w:szCs w:val="22"/>
              </w:rPr>
            </w:pPr>
          </w:p>
        </w:tc>
        <w:tc>
          <w:tcPr>
            <w:tcW w:w="4101" w:type="dxa"/>
            <w:tcBorders>
              <w:top w:val="single" w:color="auto" w:sz="4" w:space="0"/>
              <w:left w:val="single" w:color="auto" w:sz="4" w:space="0"/>
              <w:bottom w:val="single" w:color="auto" w:sz="4" w:space="0"/>
              <w:right w:val="single" w:color="auto" w:sz="12" w:space="0"/>
            </w:tcBorders>
            <w:tcMar>
              <w:top w:w="0" w:type="dxa"/>
              <w:left w:w="28" w:type="dxa"/>
              <w:bottom w:w="0" w:type="dxa"/>
              <w:right w:w="28" w:type="dxa"/>
            </w:tcMar>
            <w:vAlign w:val="center"/>
          </w:tcPr>
          <w:p w14:paraId="0E0286D8">
            <w:pPr>
              <w:widowControl/>
              <w:pBdr>
                <w:top w:val="none" w:color="000000" w:sz="0" w:space="0"/>
                <w:left w:val="none" w:color="000000" w:sz="0" w:space="0"/>
                <w:bottom w:val="none" w:color="000000" w:sz="0" w:space="0"/>
                <w:right w:val="none" w:color="000000" w:sz="0" w:space="0"/>
              </w:pBdr>
              <w:adjustRightInd w:val="0"/>
              <w:snapToGrid w:val="0"/>
              <w:jc w:val="center"/>
              <w:rPr>
                <w:rFonts w:ascii="Times New Roman" w:hAnsi="Times New Roman" w:eastAsia="宋体" w:cs="Times New Roman"/>
                <w:kern w:val="0"/>
                <w:sz w:val="20"/>
              </w:rPr>
            </w:pPr>
          </w:p>
        </w:tc>
      </w:tr>
      <w:tr w14:paraId="656A6429">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c>
          <w:tcPr>
            <w:tcW w:w="1567" w:type="dxa"/>
            <w:tcBorders>
              <w:top w:val="single" w:color="auto" w:sz="4" w:space="0"/>
              <w:left w:val="single" w:color="auto" w:sz="12" w:space="0"/>
              <w:bottom w:val="single" w:color="auto" w:sz="4" w:space="0"/>
              <w:right w:val="single" w:color="auto" w:sz="4" w:space="0"/>
            </w:tcBorders>
            <w:tcMar>
              <w:top w:w="0" w:type="dxa"/>
              <w:left w:w="28" w:type="dxa"/>
              <w:bottom w:w="0" w:type="dxa"/>
              <w:right w:w="28" w:type="dxa"/>
            </w:tcMar>
            <w:vAlign w:val="center"/>
          </w:tcPr>
          <w:p w14:paraId="22C5EF47">
            <w:pPr>
              <w:widowControl/>
              <w:pBdr>
                <w:top w:val="none" w:color="000000" w:sz="0" w:space="0"/>
                <w:left w:val="none" w:color="000000" w:sz="0" w:space="0"/>
                <w:bottom w:val="none" w:color="000000" w:sz="0" w:space="0"/>
                <w:right w:val="none" w:color="000000" w:sz="0" w:space="0"/>
              </w:pBdr>
              <w:adjustRightInd w:val="0"/>
              <w:snapToGrid w:val="0"/>
              <w:jc w:val="center"/>
              <w:rPr>
                <w:rFonts w:ascii="Times New Roman" w:hAnsi="Times New Roman" w:eastAsia="宋体" w:cs="Times New Roman"/>
                <w:kern w:val="0"/>
                <w:sz w:val="20"/>
              </w:rPr>
            </w:pPr>
            <w:r>
              <w:rPr>
                <w:rFonts w:hint="eastAsia" w:ascii="仿宋" w:hAnsi="仿宋" w:eastAsia="仿宋" w:cs="仿宋"/>
                <w:kern w:val="0"/>
                <w:sz w:val="24"/>
              </w:rPr>
              <w:t>其他人员</w:t>
            </w:r>
          </w:p>
        </w:tc>
        <w:tc>
          <w:tcPr>
            <w:tcW w:w="1172"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5968EA90">
            <w:pPr>
              <w:widowControl/>
              <w:pBdr>
                <w:top w:val="none" w:color="000000" w:sz="0" w:space="0"/>
                <w:left w:val="none" w:color="000000" w:sz="0" w:space="0"/>
                <w:bottom w:val="none" w:color="000000" w:sz="0" w:space="0"/>
                <w:right w:val="none" w:color="000000" w:sz="0" w:space="0"/>
              </w:pBdr>
              <w:adjustRightInd w:val="0"/>
              <w:snapToGrid w:val="0"/>
              <w:jc w:val="center"/>
              <w:rPr>
                <w:rFonts w:ascii="Times New Roman" w:hAnsi="Times New Roman" w:eastAsia="仿宋_GB2312" w:cs="Times New Roman"/>
                <w:kern w:val="0"/>
                <w:sz w:val="20"/>
              </w:rPr>
            </w:pPr>
          </w:p>
        </w:tc>
        <w:tc>
          <w:tcPr>
            <w:tcW w:w="1398"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0CA8CB12">
            <w:pPr>
              <w:widowControl/>
              <w:pBdr>
                <w:top w:val="none" w:color="000000" w:sz="0" w:space="0"/>
                <w:left w:val="none" w:color="000000" w:sz="0" w:space="0"/>
                <w:bottom w:val="none" w:color="000000" w:sz="0" w:space="0"/>
                <w:right w:val="none" w:color="000000" w:sz="0" w:space="0"/>
              </w:pBdr>
              <w:adjustRightInd w:val="0"/>
              <w:snapToGrid w:val="0"/>
              <w:jc w:val="center"/>
              <w:rPr>
                <w:rFonts w:ascii="Times New Roman" w:hAnsi="Times New Roman" w:eastAsia="宋体" w:cs="Times New Roman"/>
                <w:kern w:val="0"/>
                <w:sz w:val="20"/>
              </w:rPr>
            </w:pPr>
          </w:p>
        </w:tc>
        <w:tc>
          <w:tcPr>
            <w:tcW w:w="1116"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671965D0">
            <w:pPr>
              <w:widowControl/>
              <w:pBdr>
                <w:top w:val="none" w:color="000000" w:sz="0" w:space="0"/>
                <w:left w:val="none" w:color="000000" w:sz="0" w:space="0"/>
                <w:bottom w:val="none" w:color="000000" w:sz="0" w:space="0"/>
                <w:right w:val="none" w:color="000000" w:sz="0" w:space="0"/>
              </w:pBdr>
              <w:adjustRightInd w:val="0"/>
              <w:snapToGrid w:val="0"/>
              <w:jc w:val="center"/>
              <w:rPr>
                <w:rFonts w:ascii="Times New Roman" w:hAnsi="Times New Roman" w:eastAsia="宋体" w:cs="Times New Roman"/>
                <w:kern w:val="0"/>
                <w:sz w:val="20"/>
              </w:rPr>
            </w:pPr>
          </w:p>
        </w:tc>
        <w:tc>
          <w:tcPr>
            <w:tcW w:w="4101" w:type="dxa"/>
            <w:tcBorders>
              <w:top w:val="single" w:color="auto" w:sz="4" w:space="0"/>
              <w:left w:val="single" w:color="auto" w:sz="4" w:space="0"/>
              <w:bottom w:val="single" w:color="auto" w:sz="4" w:space="0"/>
              <w:right w:val="single" w:color="auto" w:sz="12" w:space="0"/>
            </w:tcBorders>
            <w:tcMar>
              <w:top w:w="0" w:type="dxa"/>
              <w:left w:w="28" w:type="dxa"/>
              <w:bottom w:w="0" w:type="dxa"/>
              <w:right w:w="28" w:type="dxa"/>
            </w:tcMar>
            <w:vAlign w:val="center"/>
          </w:tcPr>
          <w:p w14:paraId="2A0DA87A">
            <w:pPr>
              <w:widowControl/>
              <w:pBdr>
                <w:top w:val="none" w:color="000000" w:sz="0" w:space="0"/>
                <w:left w:val="none" w:color="000000" w:sz="0" w:space="0"/>
                <w:bottom w:val="none" w:color="000000" w:sz="0" w:space="0"/>
                <w:right w:val="none" w:color="000000" w:sz="0" w:space="0"/>
              </w:pBdr>
              <w:adjustRightInd w:val="0"/>
              <w:snapToGrid w:val="0"/>
              <w:jc w:val="center"/>
              <w:rPr>
                <w:rFonts w:ascii="Times New Roman" w:hAnsi="Times New Roman" w:eastAsia="宋体" w:cs="Times New Roman"/>
                <w:kern w:val="0"/>
                <w:sz w:val="20"/>
              </w:rPr>
            </w:pPr>
          </w:p>
        </w:tc>
      </w:tr>
      <w:tr w14:paraId="0D643A49">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c>
          <w:tcPr>
            <w:tcW w:w="9354" w:type="dxa"/>
            <w:gridSpan w:val="5"/>
            <w:tcBorders>
              <w:top w:val="single" w:color="auto" w:sz="4" w:space="0"/>
              <w:left w:val="single" w:color="000000" w:sz="12" w:space="0"/>
              <w:bottom w:val="single" w:color="000000" w:sz="8" w:space="0"/>
              <w:right w:val="single" w:color="000000" w:sz="12" w:space="0"/>
            </w:tcBorders>
            <w:tcMar>
              <w:top w:w="0" w:type="dxa"/>
              <w:left w:w="28" w:type="dxa"/>
              <w:bottom w:w="0" w:type="dxa"/>
              <w:right w:w="28" w:type="dxa"/>
            </w:tcMar>
            <w:vAlign w:val="center"/>
          </w:tcPr>
          <w:p w14:paraId="6D2E1ECC">
            <w:pPr>
              <w:widowControl/>
              <w:pBdr>
                <w:top w:val="none" w:color="000000" w:sz="0" w:space="0"/>
                <w:left w:val="none" w:color="000000" w:sz="0" w:space="0"/>
                <w:bottom w:val="none" w:color="000000" w:sz="0" w:space="0"/>
                <w:right w:val="none" w:color="000000" w:sz="0" w:space="0"/>
              </w:pBdr>
              <w:adjustRightInd w:val="0"/>
              <w:snapToGrid w:val="0"/>
              <w:jc w:val="center"/>
              <w:rPr>
                <w:rFonts w:ascii="Times New Roman" w:hAnsi="Times New Roman" w:eastAsia="宋体" w:cs="Times New Roman"/>
                <w:kern w:val="0"/>
                <w:sz w:val="20"/>
              </w:rPr>
            </w:pPr>
            <w:r>
              <w:rPr>
                <w:rFonts w:hint="eastAsia" w:ascii="仿宋" w:hAnsi="仿宋" w:eastAsia="仿宋" w:cs="仿宋"/>
                <w:kern w:val="0"/>
                <w:sz w:val="24"/>
              </w:rPr>
              <w:t>二、现场人员</w:t>
            </w:r>
          </w:p>
        </w:tc>
      </w:tr>
      <w:tr w14:paraId="0D9D4C42">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c>
          <w:tcPr>
            <w:tcW w:w="1567" w:type="dxa"/>
            <w:tcBorders>
              <w:top w:val="nil"/>
              <w:left w:val="single" w:color="000000" w:sz="12" w:space="0"/>
              <w:bottom w:val="single" w:color="000000" w:sz="8" w:space="0"/>
              <w:right w:val="single" w:color="000000" w:sz="8" w:space="0"/>
            </w:tcBorders>
            <w:tcMar>
              <w:top w:w="0" w:type="dxa"/>
              <w:left w:w="28" w:type="dxa"/>
              <w:bottom w:w="0" w:type="dxa"/>
              <w:right w:w="28" w:type="dxa"/>
            </w:tcMar>
            <w:vAlign w:val="center"/>
          </w:tcPr>
          <w:p w14:paraId="23C43519">
            <w:pPr>
              <w:widowControl/>
              <w:pBdr>
                <w:top w:val="none" w:color="000000" w:sz="0" w:space="0"/>
                <w:left w:val="none" w:color="000000" w:sz="0" w:space="0"/>
                <w:bottom w:val="none" w:color="000000" w:sz="0" w:space="0"/>
                <w:right w:val="none" w:color="000000" w:sz="0" w:space="0"/>
              </w:pBdr>
              <w:adjustRightInd w:val="0"/>
              <w:snapToGrid w:val="0"/>
              <w:jc w:val="center"/>
              <w:rPr>
                <w:rFonts w:ascii="Times New Roman" w:hAnsi="Times New Roman" w:eastAsia="宋体" w:cs="Times New Roman"/>
                <w:kern w:val="0"/>
                <w:sz w:val="20"/>
              </w:rPr>
            </w:pPr>
            <w:r>
              <w:rPr>
                <w:rFonts w:hint="eastAsia" w:ascii="仿宋" w:hAnsi="仿宋" w:eastAsia="仿宋" w:cs="仿宋"/>
                <w:kern w:val="0"/>
                <w:sz w:val="24"/>
              </w:rPr>
              <w:t>名   称</w:t>
            </w:r>
          </w:p>
        </w:tc>
        <w:tc>
          <w:tcPr>
            <w:tcW w:w="1172" w:type="dxa"/>
            <w:tcBorders>
              <w:top w:val="single" w:color="000000" w:sz="8" w:space="0"/>
              <w:left w:val="single" w:color="000000" w:sz="8" w:space="0"/>
              <w:bottom w:val="single" w:color="000000" w:sz="8" w:space="0"/>
              <w:right w:val="single" w:color="000000" w:sz="8" w:space="0"/>
            </w:tcBorders>
            <w:tcMar>
              <w:top w:w="0" w:type="dxa"/>
              <w:left w:w="28" w:type="dxa"/>
              <w:bottom w:w="0" w:type="dxa"/>
              <w:right w:w="28" w:type="dxa"/>
            </w:tcMar>
            <w:vAlign w:val="center"/>
          </w:tcPr>
          <w:p w14:paraId="3F30533A">
            <w:pPr>
              <w:widowControl/>
              <w:pBdr>
                <w:top w:val="none" w:color="000000" w:sz="0" w:space="0"/>
                <w:left w:val="none" w:color="000000" w:sz="0" w:space="0"/>
                <w:bottom w:val="none" w:color="000000" w:sz="0" w:space="0"/>
                <w:right w:val="none" w:color="000000" w:sz="0" w:space="0"/>
              </w:pBdr>
              <w:adjustRightInd w:val="0"/>
              <w:snapToGrid w:val="0"/>
              <w:jc w:val="center"/>
              <w:rPr>
                <w:rFonts w:ascii="Times New Roman" w:hAnsi="Times New Roman" w:eastAsia="宋体" w:cs="Times New Roman"/>
                <w:kern w:val="0"/>
                <w:sz w:val="20"/>
              </w:rPr>
            </w:pPr>
            <w:r>
              <w:rPr>
                <w:rFonts w:hint="eastAsia" w:ascii="仿宋" w:hAnsi="仿宋" w:eastAsia="仿宋" w:cs="仿宋"/>
                <w:kern w:val="0"/>
                <w:sz w:val="24"/>
              </w:rPr>
              <w:t>姓名</w:t>
            </w:r>
          </w:p>
        </w:tc>
        <w:tc>
          <w:tcPr>
            <w:tcW w:w="1398" w:type="dxa"/>
            <w:tcBorders>
              <w:top w:val="single" w:color="000000" w:sz="8" w:space="0"/>
              <w:left w:val="single" w:color="000000" w:sz="8" w:space="0"/>
              <w:bottom w:val="single" w:color="000000" w:sz="8" w:space="0"/>
              <w:right w:val="single" w:color="000000" w:sz="8" w:space="0"/>
            </w:tcBorders>
            <w:tcMar>
              <w:top w:w="0" w:type="dxa"/>
              <w:left w:w="28" w:type="dxa"/>
              <w:bottom w:w="0" w:type="dxa"/>
              <w:right w:w="28" w:type="dxa"/>
            </w:tcMar>
            <w:vAlign w:val="center"/>
          </w:tcPr>
          <w:p w14:paraId="4C939F51">
            <w:pPr>
              <w:widowControl/>
              <w:pBdr>
                <w:top w:val="none" w:color="000000" w:sz="0" w:space="0"/>
                <w:left w:val="none" w:color="000000" w:sz="0" w:space="0"/>
                <w:bottom w:val="none" w:color="000000" w:sz="0" w:space="0"/>
                <w:right w:val="none" w:color="000000" w:sz="0" w:space="0"/>
              </w:pBdr>
              <w:adjustRightInd w:val="0"/>
              <w:snapToGrid w:val="0"/>
              <w:jc w:val="center"/>
              <w:rPr>
                <w:rFonts w:ascii="Times New Roman" w:hAnsi="Times New Roman" w:eastAsia="宋体" w:cs="Times New Roman"/>
                <w:kern w:val="0"/>
                <w:sz w:val="20"/>
              </w:rPr>
            </w:pPr>
            <w:r>
              <w:rPr>
                <w:rFonts w:hint="eastAsia" w:ascii="仿宋" w:hAnsi="仿宋" w:eastAsia="仿宋" w:cs="仿宋"/>
                <w:kern w:val="0"/>
                <w:sz w:val="24"/>
              </w:rPr>
              <w:t>职务</w:t>
            </w:r>
          </w:p>
        </w:tc>
        <w:tc>
          <w:tcPr>
            <w:tcW w:w="1116" w:type="dxa"/>
            <w:tcBorders>
              <w:top w:val="single" w:color="000000" w:sz="8" w:space="0"/>
              <w:left w:val="single" w:color="000000" w:sz="8" w:space="0"/>
              <w:bottom w:val="single" w:color="000000" w:sz="8" w:space="0"/>
              <w:right w:val="single" w:color="000000" w:sz="8" w:space="0"/>
            </w:tcBorders>
            <w:tcMar>
              <w:top w:w="0" w:type="dxa"/>
              <w:left w:w="28" w:type="dxa"/>
              <w:bottom w:w="0" w:type="dxa"/>
              <w:right w:w="28" w:type="dxa"/>
            </w:tcMar>
            <w:vAlign w:val="center"/>
          </w:tcPr>
          <w:p w14:paraId="320F8F65">
            <w:pPr>
              <w:widowControl/>
              <w:pBdr>
                <w:top w:val="none" w:color="000000" w:sz="0" w:space="0"/>
                <w:left w:val="none" w:color="000000" w:sz="0" w:space="0"/>
                <w:bottom w:val="none" w:color="000000" w:sz="0" w:space="0"/>
                <w:right w:val="none" w:color="000000" w:sz="0" w:space="0"/>
              </w:pBdr>
              <w:adjustRightInd w:val="0"/>
              <w:snapToGrid w:val="0"/>
              <w:jc w:val="center"/>
              <w:rPr>
                <w:rFonts w:ascii="Times New Roman" w:hAnsi="Times New Roman" w:eastAsia="宋体" w:cs="Times New Roman"/>
                <w:kern w:val="0"/>
                <w:sz w:val="20"/>
              </w:rPr>
            </w:pPr>
            <w:r>
              <w:rPr>
                <w:rFonts w:hint="eastAsia" w:ascii="仿宋" w:hAnsi="仿宋" w:eastAsia="仿宋" w:cs="仿宋"/>
                <w:kern w:val="0"/>
                <w:sz w:val="24"/>
              </w:rPr>
              <w:t>职称</w:t>
            </w:r>
          </w:p>
        </w:tc>
        <w:tc>
          <w:tcPr>
            <w:tcW w:w="4101" w:type="dxa"/>
            <w:tcBorders>
              <w:top w:val="single" w:color="000000" w:sz="8" w:space="0"/>
              <w:left w:val="single" w:color="000000" w:sz="8" w:space="0"/>
              <w:bottom w:val="single" w:color="000000" w:sz="8" w:space="0"/>
              <w:right w:val="single" w:color="000000" w:sz="12" w:space="0"/>
            </w:tcBorders>
            <w:tcMar>
              <w:top w:w="0" w:type="dxa"/>
              <w:left w:w="28" w:type="dxa"/>
              <w:bottom w:w="0" w:type="dxa"/>
              <w:right w:w="28" w:type="dxa"/>
            </w:tcMar>
            <w:vAlign w:val="center"/>
          </w:tcPr>
          <w:p w14:paraId="27CE235B">
            <w:pPr>
              <w:widowControl/>
              <w:pBdr>
                <w:top w:val="none" w:color="000000" w:sz="0" w:space="0"/>
                <w:left w:val="none" w:color="000000" w:sz="0" w:space="0"/>
                <w:bottom w:val="none" w:color="000000" w:sz="0" w:space="0"/>
                <w:right w:val="none" w:color="000000" w:sz="0" w:space="0"/>
              </w:pBdr>
              <w:adjustRightInd w:val="0"/>
              <w:snapToGrid w:val="0"/>
              <w:jc w:val="center"/>
              <w:rPr>
                <w:rFonts w:ascii="仿宋" w:hAnsi="仿宋" w:eastAsia="仿宋" w:cs="仿宋"/>
                <w:kern w:val="0"/>
                <w:sz w:val="24"/>
              </w:rPr>
            </w:pPr>
            <w:r>
              <w:rPr>
                <w:rFonts w:hint="eastAsia" w:ascii="仿宋" w:hAnsi="仿宋" w:eastAsia="仿宋" w:cs="仿宋"/>
                <w:kern w:val="0"/>
                <w:sz w:val="24"/>
              </w:rPr>
              <w:t>主要资历、经验</w:t>
            </w:r>
          </w:p>
          <w:p w14:paraId="5F58A657">
            <w:pPr>
              <w:widowControl/>
              <w:pBdr>
                <w:top w:val="none" w:color="000000" w:sz="0" w:space="0"/>
                <w:left w:val="none" w:color="000000" w:sz="0" w:space="0"/>
                <w:bottom w:val="none" w:color="000000" w:sz="0" w:space="0"/>
                <w:right w:val="none" w:color="000000" w:sz="0" w:space="0"/>
              </w:pBdr>
              <w:adjustRightInd w:val="0"/>
              <w:snapToGrid w:val="0"/>
              <w:jc w:val="center"/>
              <w:rPr>
                <w:rFonts w:ascii="Times New Roman" w:hAnsi="Times New Roman" w:eastAsia="宋体" w:cs="Times New Roman"/>
                <w:kern w:val="0"/>
                <w:sz w:val="20"/>
              </w:rPr>
            </w:pPr>
            <w:r>
              <w:rPr>
                <w:rFonts w:hint="eastAsia" w:ascii="仿宋" w:hAnsi="仿宋" w:eastAsia="仿宋" w:cs="仿宋"/>
                <w:kern w:val="0"/>
                <w:sz w:val="24"/>
              </w:rPr>
              <w:t>及承担过的项目</w:t>
            </w:r>
          </w:p>
        </w:tc>
      </w:tr>
      <w:tr w14:paraId="7B87C4E1">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c>
          <w:tcPr>
            <w:tcW w:w="1567" w:type="dxa"/>
            <w:tcBorders>
              <w:top w:val="nil"/>
              <w:left w:val="single" w:color="000000" w:sz="12" w:space="0"/>
              <w:bottom w:val="single" w:color="000000" w:sz="8" w:space="0"/>
              <w:right w:val="single" w:color="000000" w:sz="8" w:space="0"/>
            </w:tcBorders>
            <w:tcMar>
              <w:top w:w="0" w:type="dxa"/>
              <w:left w:w="28" w:type="dxa"/>
              <w:bottom w:w="0" w:type="dxa"/>
              <w:right w:w="28" w:type="dxa"/>
            </w:tcMar>
            <w:vAlign w:val="center"/>
          </w:tcPr>
          <w:p w14:paraId="73C8A01C">
            <w:pPr>
              <w:widowControl/>
              <w:pBdr>
                <w:top w:val="none" w:color="000000" w:sz="0" w:space="0"/>
                <w:left w:val="none" w:color="000000" w:sz="0" w:space="0"/>
                <w:bottom w:val="none" w:color="000000" w:sz="0" w:space="0"/>
                <w:right w:val="none" w:color="000000" w:sz="0" w:space="0"/>
              </w:pBdr>
              <w:adjustRightInd w:val="0"/>
              <w:snapToGrid w:val="0"/>
              <w:jc w:val="center"/>
              <w:rPr>
                <w:rFonts w:ascii="仿宋_GB2312" w:hAnsi="仿宋_GB2312" w:eastAsia="仿宋_GB2312" w:cs="仿宋_GB2312"/>
                <w:kern w:val="0"/>
                <w:sz w:val="28"/>
              </w:rPr>
            </w:pPr>
            <w:r>
              <w:rPr>
                <w:rFonts w:hint="eastAsia" w:ascii="仿宋" w:hAnsi="仿宋" w:eastAsia="仿宋" w:cs="仿宋"/>
                <w:kern w:val="0"/>
                <w:sz w:val="24"/>
              </w:rPr>
              <w:t>项目经理</w:t>
            </w:r>
          </w:p>
        </w:tc>
        <w:tc>
          <w:tcPr>
            <w:tcW w:w="1172" w:type="dxa"/>
            <w:tcBorders>
              <w:top w:val="single" w:color="000000" w:sz="8" w:space="0"/>
              <w:left w:val="single" w:color="000000" w:sz="8" w:space="0"/>
              <w:bottom w:val="single" w:color="000000" w:sz="8" w:space="0"/>
              <w:right w:val="single" w:color="000000" w:sz="8" w:space="0"/>
            </w:tcBorders>
            <w:tcMar>
              <w:top w:w="0" w:type="dxa"/>
              <w:left w:w="28" w:type="dxa"/>
              <w:bottom w:w="0" w:type="dxa"/>
              <w:right w:w="28" w:type="dxa"/>
            </w:tcMar>
            <w:vAlign w:val="center"/>
          </w:tcPr>
          <w:p w14:paraId="32077D34">
            <w:pPr>
              <w:widowControl/>
              <w:pBdr>
                <w:top w:val="none" w:color="000000" w:sz="0" w:space="0"/>
                <w:left w:val="none" w:color="000000" w:sz="0" w:space="0"/>
                <w:bottom w:val="none" w:color="000000" w:sz="0" w:space="0"/>
                <w:right w:val="none" w:color="000000" w:sz="0" w:space="0"/>
              </w:pBdr>
              <w:adjustRightInd w:val="0"/>
              <w:snapToGrid w:val="0"/>
              <w:jc w:val="center"/>
              <w:rPr>
                <w:rFonts w:ascii="仿宋_GB2312" w:hAnsi="仿宋_GB2312" w:eastAsia="仿宋_GB2312" w:cs="仿宋_GB2312"/>
                <w:kern w:val="0"/>
                <w:sz w:val="28"/>
              </w:rPr>
            </w:pPr>
          </w:p>
        </w:tc>
        <w:tc>
          <w:tcPr>
            <w:tcW w:w="1398" w:type="dxa"/>
            <w:tcBorders>
              <w:top w:val="single" w:color="000000" w:sz="8" w:space="0"/>
              <w:left w:val="single" w:color="000000" w:sz="8" w:space="0"/>
              <w:bottom w:val="single" w:color="000000" w:sz="8" w:space="0"/>
              <w:right w:val="single" w:color="000000" w:sz="8" w:space="0"/>
            </w:tcBorders>
            <w:tcMar>
              <w:top w:w="0" w:type="dxa"/>
              <w:left w:w="28" w:type="dxa"/>
              <w:bottom w:w="0" w:type="dxa"/>
              <w:right w:w="28" w:type="dxa"/>
            </w:tcMar>
            <w:vAlign w:val="center"/>
          </w:tcPr>
          <w:p w14:paraId="43D8C408">
            <w:pPr>
              <w:widowControl/>
              <w:pBdr>
                <w:top w:val="none" w:color="000000" w:sz="0" w:space="0"/>
                <w:left w:val="none" w:color="000000" w:sz="0" w:space="0"/>
                <w:bottom w:val="none" w:color="000000" w:sz="0" w:space="0"/>
                <w:right w:val="none" w:color="000000" w:sz="0" w:space="0"/>
              </w:pBdr>
              <w:adjustRightInd w:val="0"/>
              <w:snapToGrid w:val="0"/>
              <w:jc w:val="center"/>
              <w:rPr>
                <w:rFonts w:ascii="仿宋_GB2312" w:hAnsi="仿宋_GB2312" w:eastAsia="仿宋_GB2312" w:cs="仿宋_GB2312"/>
                <w:kern w:val="0"/>
                <w:sz w:val="28"/>
              </w:rPr>
            </w:pPr>
          </w:p>
        </w:tc>
        <w:tc>
          <w:tcPr>
            <w:tcW w:w="1116" w:type="dxa"/>
            <w:tcBorders>
              <w:top w:val="single" w:color="000000" w:sz="8" w:space="0"/>
              <w:left w:val="single" w:color="000000" w:sz="8" w:space="0"/>
              <w:bottom w:val="single" w:color="000000" w:sz="8" w:space="0"/>
              <w:right w:val="single" w:color="000000" w:sz="8" w:space="0"/>
            </w:tcBorders>
            <w:tcMar>
              <w:top w:w="0" w:type="dxa"/>
              <w:left w:w="28" w:type="dxa"/>
              <w:bottom w:w="0" w:type="dxa"/>
              <w:right w:w="28" w:type="dxa"/>
            </w:tcMar>
            <w:vAlign w:val="center"/>
          </w:tcPr>
          <w:p w14:paraId="72BD54FB">
            <w:pPr>
              <w:widowControl/>
              <w:pBdr>
                <w:top w:val="none" w:color="000000" w:sz="0" w:space="0"/>
                <w:left w:val="none" w:color="000000" w:sz="0" w:space="0"/>
                <w:bottom w:val="none" w:color="000000" w:sz="0" w:space="0"/>
                <w:right w:val="none" w:color="000000" w:sz="0" w:space="0"/>
              </w:pBdr>
              <w:adjustRightInd w:val="0"/>
              <w:snapToGrid w:val="0"/>
              <w:jc w:val="center"/>
              <w:rPr>
                <w:rFonts w:ascii="仿宋_GB2312" w:hAnsi="仿宋_GB2312" w:eastAsia="仿宋_GB2312" w:cs="仿宋_GB2312"/>
                <w:kern w:val="0"/>
                <w:sz w:val="28"/>
              </w:rPr>
            </w:pPr>
          </w:p>
        </w:tc>
        <w:tc>
          <w:tcPr>
            <w:tcW w:w="4101" w:type="dxa"/>
            <w:tcBorders>
              <w:top w:val="single" w:color="000000" w:sz="8" w:space="0"/>
              <w:left w:val="single" w:color="000000" w:sz="8" w:space="0"/>
              <w:bottom w:val="single" w:color="000000" w:sz="8" w:space="0"/>
              <w:right w:val="single" w:color="000000" w:sz="12" w:space="0"/>
            </w:tcBorders>
            <w:tcMar>
              <w:top w:w="0" w:type="dxa"/>
              <w:left w:w="28" w:type="dxa"/>
              <w:bottom w:w="0" w:type="dxa"/>
              <w:right w:w="28" w:type="dxa"/>
            </w:tcMar>
            <w:vAlign w:val="center"/>
          </w:tcPr>
          <w:p w14:paraId="3E542CE8">
            <w:pPr>
              <w:widowControl/>
              <w:pBdr>
                <w:top w:val="none" w:color="000000" w:sz="0" w:space="0"/>
                <w:left w:val="none" w:color="000000" w:sz="0" w:space="0"/>
                <w:bottom w:val="none" w:color="000000" w:sz="0" w:space="0"/>
                <w:right w:val="none" w:color="000000" w:sz="0" w:space="0"/>
              </w:pBdr>
              <w:adjustRightInd w:val="0"/>
              <w:snapToGrid w:val="0"/>
              <w:jc w:val="center"/>
              <w:rPr>
                <w:rFonts w:ascii="仿宋_GB2312" w:hAnsi="仿宋_GB2312" w:eastAsia="仿宋_GB2312" w:cs="仿宋_GB2312"/>
                <w:kern w:val="0"/>
                <w:sz w:val="28"/>
              </w:rPr>
            </w:pPr>
          </w:p>
        </w:tc>
      </w:tr>
      <w:tr w14:paraId="2399687C">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c>
          <w:tcPr>
            <w:tcW w:w="1567" w:type="dxa"/>
            <w:tcBorders>
              <w:top w:val="nil"/>
              <w:left w:val="single" w:color="000000" w:sz="12" w:space="0"/>
              <w:bottom w:val="single" w:color="000000" w:sz="8" w:space="0"/>
              <w:right w:val="single" w:color="000000" w:sz="8" w:space="0"/>
            </w:tcBorders>
            <w:tcMar>
              <w:top w:w="0" w:type="dxa"/>
              <w:left w:w="28" w:type="dxa"/>
              <w:bottom w:w="0" w:type="dxa"/>
              <w:right w:w="28" w:type="dxa"/>
            </w:tcMar>
            <w:vAlign w:val="center"/>
          </w:tcPr>
          <w:p w14:paraId="69570031">
            <w:pPr>
              <w:widowControl/>
              <w:pBdr>
                <w:top w:val="none" w:color="000000" w:sz="0" w:space="0"/>
                <w:left w:val="none" w:color="000000" w:sz="0" w:space="0"/>
                <w:bottom w:val="none" w:color="000000" w:sz="0" w:space="0"/>
                <w:right w:val="none" w:color="000000" w:sz="0" w:space="0"/>
              </w:pBdr>
              <w:adjustRightInd w:val="0"/>
              <w:snapToGrid w:val="0"/>
              <w:jc w:val="center"/>
              <w:rPr>
                <w:rFonts w:ascii="仿宋_GB2312" w:hAnsi="仿宋_GB2312" w:eastAsia="仿宋_GB2312" w:cs="仿宋_GB2312"/>
                <w:kern w:val="0"/>
                <w:sz w:val="28"/>
              </w:rPr>
            </w:pPr>
            <w:r>
              <w:rPr>
                <w:rFonts w:hint="eastAsia" w:ascii="仿宋" w:hAnsi="仿宋" w:eastAsia="仿宋" w:cs="仿宋"/>
                <w:kern w:val="0"/>
                <w:sz w:val="24"/>
              </w:rPr>
              <w:t>项目副经理</w:t>
            </w:r>
          </w:p>
        </w:tc>
        <w:tc>
          <w:tcPr>
            <w:tcW w:w="1172" w:type="dxa"/>
            <w:tcBorders>
              <w:top w:val="single" w:color="000000" w:sz="8" w:space="0"/>
              <w:left w:val="single" w:color="000000" w:sz="8" w:space="0"/>
              <w:bottom w:val="single" w:color="000000" w:sz="8" w:space="0"/>
              <w:right w:val="single" w:color="000000" w:sz="8" w:space="0"/>
            </w:tcBorders>
            <w:tcMar>
              <w:top w:w="0" w:type="dxa"/>
              <w:left w:w="28" w:type="dxa"/>
              <w:bottom w:w="0" w:type="dxa"/>
              <w:right w:w="28" w:type="dxa"/>
            </w:tcMar>
            <w:vAlign w:val="center"/>
          </w:tcPr>
          <w:p w14:paraId="0D103031">
            <w:pPr>
              <w:widowControl/>
              <w:pBdr>
                <w:top w:val="none" w:color="000000" w:sz="0" w:space="0"/>
                <w:left w:val="none" w:color="000000" w:sz="0" w:space="0"/>
                <w:bottom w:val="none" w:color="000000" w:sz="0" w:space="0"/>
                <w:right w:val="none" w:color="000000" w:sz="0" w:space="0"/>
              </w:pBdr>
              <w:adjustRightInd w:val="0"/>
              <w:snapToGrid w:val="0"/>
              <w:jc w:val="center"/>
              <w:rPr>
                <w:rFonts w:ascii="仿宋_GB2312" w:hAnsi="仿宋_GB2312" w:eastAsia="仿宋_GB2312" w:cs="仿宋_GB2312"/>
                <w:kern w:val="0"/>
                <w:sz w:val="28"/>
              </w:rPr>
            </w:pPr>
          </w:p>
        </w:tc>
        <w:tc>
          <w:tcPr>
            <w:tcW w:w="1398" w:type="dxa"/>
            <w:tcBorders>
              <w:top w:val="single" w:color="000000" w:sz="8" w:space="0"/>
              <w:left w:val="single" w:color="000000" w:sz="8" w:space="0"/>
              <w:bottom w:val="single" w:color="000000" w:sz="8" w:space="0"/>
              <w:right w:val="single" w:color="000000" w:sz="8" w:space="0"/>
            </w:tcBorders>
            <w:tcMar>
              <w:top w:w="0" w:type="dxa"/>
              <w:left w:w="28" w:type="dxa"/>
              <w:bottom w:w="0" w:type="dxa"/>
              <w:right w:w="28" w:type="dxa"/>
            </w:tcMar>
            <w:vAlign w:val="center"/>
          </w:tcPr>
          <w:p w14:paraId="7336527F">
            <w:pPr>
              <w:widowControl/>
              <w:pBdr>
                <w:top w:val="none" w:color="000000" w:sz="0" w:space="0"/>
                <w:left w:val="none" w:color="000000" w:sz="0" w:space="0"/>
                <w:bottom w:val="none" w:color="000000" w:sz="0" w:space="0"/>
                <w:right w:val="none" w:color="000000" w:sz="0" w:space="0"/>
              </w:pBdr>
              <w:adjustRightInd w:val="0"/>
              <w:snapToGrid w:val="0"/>
              <w:jc w:val="center"/>
              <w:rPr>
                <w:rFonts w:ascii="仿宋_GB2312" w:hAnsi="仿宋_GB2312" w:eastAsia="仿宋_GB2312" w:cs="仿宋_GB2312"/>
                <w:kern w:val="0"/>
                <w:sz w:val="28"/>
              </w:rPr>
            </w:pPr>
          </w:p>
        </w:tc>
        <w:tc>
          <w:tcPr>
            <w:tcW w:w="1116" w:type="dxa"/>
            <w:tcBorders>
              <w:top w:val="single" w:color="000000" w:sz="8" w:space="0"/>
              <w:left w:val="single" w:color="000000" w:sz="8" w:space="0"/>
              <w:bottom w:val="single" w:color="000000" w:sz="8" w:space="0"/>
              <w:right w:val="single" w:color="000000" w:sz="8" w:space="0"/>
            </w:tcBorders>
            <w:tcMar>
              <w:top w:w="0" w:type="dxa"/>
              <w:left w:w="28" w:type="dxa"/>
              <w:bottom w:w="0" w:type="dxa"/>
              <w:right w:w="28" w:type="dxa"/>
            </w:tcMar>
            <w:vAlign w:val="center"/>
          </w:tcPr>
          <w:p w14:paraId="08843317">
            <w:pPr>
              <w:widowControl/>
              <w:pBdr>
                <w:top w:val="none" w:color="000000" w:sz="0" w:space="0"/>
                <w:left w:val="none" w:color="000000" w:sz="0" w:space="0"/>
                <w:bottom w:val="none" w:color="000000" w:sz="0" w:space="0"/>
                <w:right w:val="none" w:color="000000" w:sz="0" w:space="0"/>
              </w:pBdr>
              <w:adjustRightInd w:val="0"/>
              <w:snapToGrid w:val="0"/>
              <w:jc w:val="center"/>
              <w:rPr>
                <w:rFonts w:ascii="仿宋_GB2312" w:hAnsi="仿宋_GB2312" w:eastAsia="仿宋_GB2312" w:cs="仿宋_GB2312"/>
                <w:kern w:val="0"/>
                <w:sz w:val="28"/>
              </w:rPr>
            </w:pPr>
          </w:p>
        </w:tc>
        <w:tc>
          <w:tcPr>
            <w:tcW w:w="4101" w:type="dxa"/>
            <w:tcBorders>
              <w:top w:val="single" w:color="000000" w:sz="8" w:space="0"/>
              <w:left w:val="single" w:color="000000" w:sz="8" w:space="0"/>
              <w:bottom w:val="single" w:color="000000" w:sz="8" w:space="0"/>
              <w:right w:val="single" w:color="000000" w:sz="12" w:space="0"/>
            </w:tcBorders>
            <w:tcMar>
              <w:top w:w="0" w:type="dxa"/>
              <w:left w:w="28" w:type="dxa"/>
              <w:bottom w:w="0" w:type="dxa"/>
              <w:right w:w="28" w:type="dxa"/>
            </w:tcMar>
            <w:vAlign w:val="center"/>
          </w:tcPr>
          <w:p w14:paraId="32D900DC">
            <w:pPr>
              <w:widowControl/>
              <w:pBdr>
                <w:top w:val="none" w:color="000000" w:sz="0" w:space="0"/>
                <w:left w:val="none" w:color="000000" w:sz="0" w:space="0"/>
                <w:bottom w:val="none" w:color="000000" w:sz="0" w:space="0"/>
                <w:right w:val="none" w:color="000000" w:sz="0" w:space="0"/>
              </w:pBdr>
              <w:adjustRightInd w:val="0"/>
              <w:snapToGrid w:val="0"/>
              <w:jc w:val="center"/>
              <w:rPr>
                <w:rFonts w:ascii="仿宋_GB2312" w:hAnsi="仿宋_GB2312" w:eastAsia="仿宋_GB2312" w:cs="仿宋_GB2312"/>
                <w:kern w:val="0"/>
                <w:sz w:val="28"/>
              </w:rPr>
            </w:pPr>
          </w:p>
        </w:tc>
      </w:tr>
      <w:tr w14:paraId="4A1A9189">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c>
          <w:tcPr>
            <w:tcW w:w="1567" w:type="dxa"/>
            <w:tcBorders>
              <w:top w:val="nil"/>
              <w:left w:val="single" w:color="000000" w:sz="12" w:space="0"/>
              <w:bottom w:val="single" w:color="000000" w:sz="8" w:space="0"/>
              <w:right w:val="single" w:color="000000" w:sz="8" w:space="0"/>
            </w:tcBorders>
            <w:tcMar>
              <w:top w:w="0" w:type="dxa"/>
              <w:left w:w="28" w:type="dxa"/>
              <w:bottom w:w="0" w:type="dxa"/>
              <w:right w:w="28" w:type="dxa"/>
            </w:tcMar>
            <w:vAlign w:val="center"/>
          </w:tcPr>
          <w:p w14:paraId="42BEAACF">
            <w:pPr>
              <w:widowControl/>
              <w:pBdr>
                <w:top w:val="none" w:color="000000" w:sz="0" w:space="0"/>
                <w:left w:val="none" w:color="000000" w:sz="0" w:space="0"/>
                <w:bottom w:val="none" w:color="000000" w:sz="0" w:space="0"/>
                <w:right w:val="none" w:color="000000" w:sz="0" w:space="0"/>
              </w:pBdr>
              <w:adjustRightInd w:val="0"/>
              <w:snapToGrid w:val="0"/>
              <w:jc w:val="center"/>
              <w:rPr>
                <w:rFonts w:ascii="仿宋_GB2312" w:hAnsi="仿宋_GB2312" w:eastAsia="仿宋_GB2312" w:cs="仿宋_GB2312"/>
                <w:kern w:val="0"/>
                <w:sz w:val="28"/>
              </w:rPr>
            </w:pPr>
            <w:r>
              <w:rPr>
                <w:rFonts w:hint="eastAsia" w:ascii="仿宋" w:hAnsi="仿宋" w:eastAsia="仿宋" w:cs="仿宋"/>
                <w:kern w:val="0"/>
                <w:sz w:val="24"/>
              </w:rPr>
              <w:t>技术负责人</w:t>
            </w:r>
          </w:p>
        </w:tc>
        <w:tc>
          <w:tcPr>
            <w:tcW w:w="1172" w:type="dxa"/>
            <w:tcBorders>
              <w:top w:val="single" w:color="000000" w:sz="8" w:space="0"/>
              <w:left w:val="single" w:color="000000" w:sz="8" w:space="0"/>
              <w:bottom w:val="single" w:color="000000" w:sz="8" w:space="0"/>
              <w:right w:val="single" w:color="000000" w:sz="8" w:space="0"/>
            </w:tcBorders>
            <w:tcMar>
              <w:top w:w="0" w:type="dxa"/>
              <w:left w:w="28" w:type="dxa"/>
              <w:bottom w:w="0" w:type="dxa"/>
              <w:right w:w="28" w:type="dxa"/>
            </w:tcMar>
            <w:vAlign w:val="center"/>
          </w:tcPr>
          <w:p w14:paraId="0DCA7B76">
            <w:pPr>
              <w:widowControl/>
              <w:pBdr>
                <w:top w:val="none" w:color="000000" w:sz="0" w:space="0"/>
                <w:left w:val="none" w:color="000000" w:sz="0" w:space="0"/>
                <w:bottom w:val="none" w:color="000000" w:sz="0" w:space="0"/>
                <w:right w:val="none" w:color="000000" w:sz="0" w:space="0"/>
              </w:pBdr>
              <w:adjustRightInd w:val="0"/>
              <w:snapToGrid w:val="0"/>
              <w:jc w:val="center"/>
              <w:rPr>
                <w:rFonts w:ascii="仿宋_GB2312" w:hAnsi="仿宋_GB2312" w:eastAsia="仿宋_GB2312" w:cs="仿宋_GB2312"/>
                <w:kern w:val="0"/>
                <w:sz w:val="28"/>
              </w:rPr>
            </w:pPr>
          </w:p>
        </w:tc>
        <w:tc>
          <w:tcPr>
            <w:tcW w:w="1398" w:type="dxa"/>
            <w:tcBorders>
              <w:top w:val="single" w:color="000000" w:sz="8" w:space="0"/>
              <w:left w:val="single" w:color="000000" w:sz="8" w:space="0"/>
              <w:bottom w:val="single" w:color="000000" w:sz="8" w:space="0"/>
              <w:right w:val="single" w:color="000000" w:sz="8" w:space="0"/>
            </w:tcBorders>
            <w:tcMar>
              <w:top w:w="0" w:type="dxa"/>
              <w:left w:w="28" w:type="dxa"/>
              <w:bottom w:w="0" w:type="dxa"/>
              <w:right w:w="28" w:type="dxa"/>
            </w:tcMar>
            <w:vAlign w:val="center"/>
          </w:tcPr>
          <w:p w14:paraId="37C70508">
            <w:pPr>
              <w:widowControl/>
              <w:pBdr>
                <w:top w:val="none" w:color="000000" w:sz="0" w:space="0"/>
                <w:left w:val="none" w:color="000000" w:sz="0" w:space="0"/>
                <w:bottom w:val="none" w:color="000000" w:sz="0" w:space="0"/>
                <w:right w:val="none" w:color="000000" w:sz="0" w:space="0"/>
              </w:pBdr>
              <w:adjustRightInd w:val="0"/>
              <w:snapToGrid w:val="0"/>
              <w:jc w:val="center"/>
              <w:rPr>
                <w:rFonts w:ascii="仿宋_GB2312" w:hAnsi="仿宋_GB2312" w:eastAsia="仿宋_GB2312" w:cs="仿宋_GB2312"/>
                <w:kern w:val="0"/>
                <w:sz w:val="28"/>
              </w:rPr>
            </w:pPr>
          </w:p>
        </w:tc>
        <w:tc>
          <w:tcPr>
            <w:tcW w:w="1116" w:type="dxa"/>
            <w:tcBorders>
              <w:top w:val="single" w:color="000000" w:sz="8" w:space="0"/>
              <w:left w:val="single" w:color="000000" w:sz="8" w:space="0"/>
              <w:bottom w:val="single" w:color="000000" w:sz="8" w:space="0"/>
              <w:right w:val="single" w:color="000000" w:sz="8" w:space="0"/>
            </w:tcBorders>
            <w:tcMar>
              <w:top w:w="0" w:type="dxa"/>
              <w:left w:w="28" w:type="dxa"/>
              <w:bottom w:w="0" w:type="dxa"/>
              <w:right w:w="28" w:type="dxa"/>
            </w:tcMar>
            <w:vAlign w:val="center"/>
          </w:tcPr>
          <w:p w14:paraId="4DA16FF9">
            <w:pPr>
              <w:widowControl/>
              <w:pBdr>
                <w:top w:val="none" w:color="000000" w:sz="0" w:space="0"/>
                <w:left w:val="none" w:color="000000" w:sz="0" w:space="0"/>
                <w:bottom w:val="none" w:color="000000" w:sz="0" w:space="0"/>
                <w:right w:val="none" w:color="000000" w:sz="0" w:space="0"/>
              </w:pBdr>
              <w:adjustRightInd w:val="0"/>
              <w:snapToGrid w:val="0"/>
              <w:jc w:val="center"/>
              <w:rPr>
                <w:rFonts w:ascii="仿宋_GB2312" w:hAnsi="仿宋_GB2312" w:eastAsia="仿宋_GB2312" w:cs="仿宋_GB2312"/>
                <w:kern w:val="0"/>
                <w:sz w:val="28"/>
              </w:rPr>
            </w:pPr>
          </w:p>
        </w:tc>
        <w:tc>
          <w:tcPr>
            <w:tcW w:w="4101" w:type="dxa"/>
            <w:tcBorders>
              <w:top w:val="single" w:color="000000" w:sz="8" w:space="0"/>
              <w:left w:val="single" w:color="000000" w:sz="8" w:space="0"/>
              <w:bottom w:val="single" w:color="000000" w:sz="8" w:space="0"/>
              <w:right w:val="single" w:color="000000" w:sz="12" w:space="0"/>
            </w:tcBorders>
            <w:tcMar>
              <w:top w:w="0" w:type="dxa"/>
              <w:left w:w="28" w:type="dxa"/>
              <w:bottom w:w="0" w:type="dxa"/>
              <w:right w:w="28" w:type="dxa"/>
            </w:tcMar>
            <w:vAlign w:val="center"/>
          </w:tcPr>
          <w:p w14:paraId="31485F91">
            <w:pPr>
              <w:widowControl/>
              <w:pBdr>
                <w:top w:val="none" w:color="000000" w:sz="0" w:space="0"/>
                <w:left w:val="none" w:color="000000" w:sz="0" w:space="0"/>
                <w:bottom w:val="none" w:color="000000" w:sz="0" w:space="0"/>
                <w:right w:val="none" w:color="000000" w:sz="0" w:space="0"/>
              </w:pBdr>
              <w:adjustRightInd w:val="0"/>
              <w:snapToGrid w:val="0"/>
              <w:jc w:val="center"/>
              <w:rPr>
                <w:rFonts w:ascii="仿宋_GB2312" w:hAnsi="仿宋_GB2312" w:eastAsia="仿宋_GB2312" w:cs="仿宋_GB2312"/>
                <w:kern w:val="0"/>
                <w:sz w:val="28"/>
              </w:rPr>
            </w:pPr>
          </w:p>
        </w:tc>
      </w:tr>
      <w:tr w14:paraId="72280896">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c>
          <w:tcPr>
            <w:tcW w:w="1567" w:type="dxa"/>
            <w:tcBorders>
              <w:top w:val="nil"/>
              <w:left w:val="single" w:color="000000" w:sz="12" w:space="0"/>
              <w:bottom w:val="single" w:color="000000" w:sz="8" w:space="0"/>
              <w:right w:val="single" w:color="000000" w:sz="8" w:space="0"/>
            </w:tcBorders>
            <w:tcMar>
              <w:top w:w="0" w:type="dxa"/>
              <w:left w:w="28" w:type="dxa"/>
              <w:bottom w:w="0" w:type="dxa"/>
              <w:right w:w="28" w:type="dxa"/>
            </w:tcMar>
            <w:vAlign w:val="center"/>
          </w:tcPr>
          <w:p w14:paraId="6043D400">
            <w:pPr>
              <w:widowControl/>
              <w:pBdr>
                <w:top w:val="none" w:color="000000" w:sz="0" w:space="0"/>
                <w:left w:val="none" w:color="000000" w:sz="0" w:space="0"/>
                <w:bottom w:val="none" w:color="000000" w:sz="0" w:space="0"/>
                <w:right w:val="none" w:color="000000" w:sz="0" w:space="0"/>
              </w:pBdr>
              <w:adjustRightInd w:val="0"/>
              <w:snapToGrid w:val="0"/>
              <w:jc w:val="center"/>
              <w:rPr>
                <w:rFonts w:ascii="仿宋_GB2312" w:hAnsi="仿宋_GB2312" w:eastAsia="仿宋_GB2312" w:cs="仿宋_GB2312"/>
                <w:kern w:val="0"/>
                <w:sz w:val="28"/>
              </w:rPr>
            </w:pPr>
            <w:r>
              <w:rPr>
                <w:rFonts w:hint="eastAsia" w:ascii="仿宋" w:hAnsi="仿宋" w:eastAsia="仿宋" w:cs="仿宋"/>
                <w:kern w:val="0"/>
                <w:sz w:val="24"/>
              </w:rPr>
              <w:t>造价管理</w:t>
            </w:r>
          </w:p>
        </w:tc>
        <w:tc>
          <w:tcPr>
            <w:tcW w:w="1172" w:type="dxa"/>
            <w:tcBorders>
              <w:top w:val="single" w:color="000000" w:sz="8" w:space="0"/>
              <w:left w:val="single" w:color="000000" w:sz="8" w:space="0"/>
              <w:bottom w:val="single" w:color="000000" w:sz="8" w:space="0"/>
              <w:right w:val="single" w:color="000000" w:sz="8" w:space="0"/>
            </w:tcBorders>
            <w:tcMar>
              <w:top w:w="0" w:type="dxa"/>
              <w:left w:w="28" w:type="dxa"/>
              <w:bottom w:w="0" w:type="dxa"/>
              <w:right w:w="28" w:type="dxa"/>
            </w:tcMar>
            <w:vAlign w:val="center"/>
          </w:tcPr>
          <w:p w14:paraId="1DD9A578">
            <w:pPr>
              <w:widowControl/>
              <w:pBdr>
                <w:top w:val="none" w:color="000000" w:sz="0" w:space="0"/>
                <w:left w:val="none" w:color="000000" w:sz="0" w:space="0"/>
                <w:bottom w:val="none" w:color="000000" w:sz="0" w:space="0"/>
                <w:right w:val="none" w:color="000000" w:sz="0" w:space="0"/>
              </w:pBdr>
              <w:adjustRightInd w:val="0"/>
              <w:snapToGrid w:val="0"/>
              <w:jc w:val="center"/>
              <w:rPr>
                <w:rFonts w:ascii="仿宋_GB2312" w:hAnsi="仿宋_GB2312" w:eastAsia="仿宋_GB2312" w:cs="仿宋_GB2312"/>
                <w:kern w:val="0"/>
                <w:sz w:val="28"/>
              </w:rPr>
            </w:pPr>
          </w:p>
        </w:tc>
        <w:tc>
          <w:tcPr>
            <w:tcW w:w="1398" w:type="dxa"/>
            <w:tcBorders>
              <w:top w:val="single" w:color="000000" w:sz="8" w:space="0"/>
              <w:left w:val="single" w:color="000000" w:sz="8" w:space="0"/>
              <w:bottom w:val="single" w:color="000000" w:sz="8" w:space="0"/>
              <w:right w:val="single" w:color="000000" w:sz="8" w:space="0"/>
            </w:tcBorders>
            <w:tcMar>
              <w:top w:w="0" w:type="dxa"/>
              <w:left w:w="28" w:type="dxa"/>
              <w:bottom w:w="0" w:type="dxa"/>
              <w:right w:w="28" w:type="dxa"/>
            </w:tcMar>
            <w:vAlign w:val="center"/>
          </w:tcPr>
          <w:p w14:paraId="6A3E2461">
            <w:pPr>
              <w:widowControl/>
              <w:pBdr>
                <w:top w:val="none" w:color="000000" w:sz="0" w:space="0"/>
                <w:left w:val="none" w:color="000000" w:sz="0" w:space="0"/>
                <w:bottom w:val="none" w:color="000000" w:sz="0" w:space="0"/>
                <w:right w:val="none" w:color="000000" w:sz="0" w:space="0"/>
              </w:pBdr>
              <w:adjustRightInd w:val="0"/>
              <w:snapToGrid w:val="0"/>
              <w:jc w:val="center"/>
              <w:rPr>
                <w:rFonts w:ascii="仿宋_GB2312" w:hAnsi="仿宋_GB2312" w:eastAsia="仿宋_GB2312" w:cs="仿宋_GB2312"/>
                <w:kern w:val="0"/>
                <w:sz w:val="28"/>
              </w:rPr>
            </w:pPr>
          </w:p>
        </w:tc>
        <w:tc>
          <w:tcPr>
            <w:tcW w:w="1116" w:type="dxa"/>
            <w:tcBorders>
              <w:top w:val="single" w:color="000000" w:sz="8" w:space="0"/>
              <w:left w:val="single" w:color="000000" w:sz="8" w:space="0"/>
              <w:bottom w:val="single" w:color="000000" w:sz="8" w:space="0"/>
              <w:right w:val="single" w:color="000000" w:sz="8" w:space="0"/>
            </w:tcBorders>
            <w:tcMar>
              <w:top w:w="0" w:type="dxa"/>
              <w:left w:w="28" w:type="dxa"/>
              <w:bottom w:w="0" w:type="dxa"/>
              <w:right w:w="28" w:type="dxa"/>
            </w:tcMar>
            <w:vAlign w:val="center"/>
          </w:tcPr>
          <w:p w14:paraId="214EB8AC">
            <w:pPr>
              <w:widowControl/>
              <w:pBdr>
                <w:top w:val="none" w:color="000000" w:sz="0" w:space="0"/>
                <w:left w:val="none" w:color="000000" w:sz="0" w:space="0"/>
                <w:bottom w:val="none" w:color="000000" w:sz="0" w:space="0"/>
                <w:right w:val="none" w:color="000000" w:sz="0" w:space="0"/>
              </w:pBdr>
              <w:adjustRightInd w:val="0"/>
              <w:snapToGrid w:val="0"/>
              <w:jc w:val="center"/>
              <w:rPr>
                <w:rFonts w:ascii="仿宋_GB2312" w:hAnsi="仿宋_GB2312" w:eastAsia="仿宋_GB2312" w:cs="仿宋_GB2312"/>
                <w:kern w:val="0"/>
                <w:sz w:val="28"/>
              </w:rPr>
            </w:pPr>
          </w:p>
        </w:tc>
        <w:tc>
          <w:tcPr>
            <w:tcW w:w="4101" w:type="dxa"/>
            <w:tcBorders>
              <w:top w:val="single" w:color="000000" w:sz="8" w:space="0"/>
              <w:left w:val="single" w:color="000000" w:sz="8" w:space="0"/>
              <w:bottom w:val="single" w:color="000000" w:sz="8" w:space="0"/>
              <w:right w:val="single" w:color="000000" w:sz="12" w:space="0"/>
            </w:tcBorders>
            <w:tcMar>
              <w:top w:w="0" w:type="dxa"/>
              <w:left w:w="28" w:type="dxa"/>
              <w:bottom w:w="0" w:type="dxa"/>
              <w:right w:w="28" w:type="dxa"/>
            </w:tcMar>
            <w:vAlign w:val="center"/>
          </w:tcPr>
          <w:p w14:paraId="7CBF8082">
            <w:pPr>
              <w:widowControl/>
              <w:pBdr>
                <w:top w:val="none" w:color="000000" w:sz="0" w:space="0"/>
                <w:left w:val="none" w:color="000000" w:sz="0" w:space="0"/>
                <w:bottom w:val="none" w:color="000000" w:sz="0" w:space="0"/>
                <w:right w:val="none" w:color="000000" w:sz="0" w:space="0"/>
              </w:pBdr>
              <w:adjustRightInd w:val="0"/>
              <w:snapToGrid w:val="0"/>
              <w:jc w:val="center"/>
              <w:rPr>
                <w:rFonts w:ascii="仿宋_GB2312" w:hAnsi="仿宋_GB2312" w:eastAsia="仿宋_GB2312" w:cs="仿宋_GB2312"/>
                <w:kern w:val="0"/>
                <w:sz w:val="28"/>
              </w:rPr>
            </w:pPr>
          </w:p>
        </w:tc>
      </w:tr>
      <w:tr w14:paraId="564778BC">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c>
          <w:tcPr>
            <w:tcW w:w="1567" w:type="dxa"/>
            <w:tcBorders>
              <w:top w:val="nil"/>
              <w:left w:val="single" w:color="000000" w:sz="12" w:space="0"/>
              <w:bottom w:val="single" w:color="000000" w:sz="8" w:space="0"/>
              <w:right w:val="single" w:color="000000" w:sz="8" w:space="0"/>
            </w:tcBorders>
            <w:tcMar>
              <w:top w:w="0" w:type="dxa"/>
              <w:left w:w="28" w:type="dxa"/>
              <w:bottom w:w="0" w:type="dxa"/>
              <w:right w:w="28" w:type="dxa"/>
            </w:tcMar>
            <w:vAlign w:val="center"/>
          </w:tcPr>
          <w:p w14:paraId="35E717F7">
            <w:pPr>
              <w:widowControl/>
              <w:pBdr>
                <w:top w:val="none" w:color="000000" w:sz="0" w:space="0"/>
                <w:left w:val="none" w:color="000000" w:sz="0" w:space="0"/>
                <w:bottom w:val="none" w:color="000000" w:sz="0" w:space="0"/>
                <w:right w:val="none" w:color="000000" w:sz="0" w:space="0"/>
              </w:pBdr>
              <w:adjustRightInd w:val="0"/>
              <w:snapToGrid w:val="0"/>
              <w:jc w:val="center"/>
              <w:rPr>
                <w:rFonts w:ascii="仿宋_GB2312" w:hAnsi="仿宋_GB2312" w:eastAsia="仿宋_GB2312" w:cs="仿宋_GB2312"/>
                <w:kern w:val="0"/>
                <w:sz w:val="28"/>
              </w:rPr>
            </w:pPr>
            <w:r>
              <w:rPr>
                <w:rFonts w:hint="eastAsia" w:ascii="仿宋" w:hAnsi="仿宋" w:eastAsia="仿宋" w:cs="仿宋"/>
                <w:kern w:val="0"/>
                <w:sz w:val="24"/>
              </w:rPr>
              <w:t>质量管理</w:t>
            </w:r>
          </w:p>
        </w:tc>
        <w:tc>
          <w:tcPr>
            <w:tcW w:w="1172" w:type="dxa"/>
            <w:tcBorders>
              <w:top w:val="single" w:color="000000" w:sz="8" w:space="0"/>
              <w:left w:val="single" w:color="000000" w:sz="8" w:space="0"/>
              <w:bottom w:val="single" w:color="000000" w:sz="8" w:space="0"/>
              <w:right w:val="single" w:color="000000" w:sz="8" w:space="0"/>
            </w:tcBorders>
            <w:tcMar>
              <w:top w:w="0" w:type="dxa"/>
              <w:left w:w="28" w:type="dxa"/>
              <w:bottom w:w="0" w:type="dxa"/>
              <w:right w:w="28" w:type="dxa"/>
            </w:tcMar>
            <w:vAlign w:val="center"/>
          </w:tcPr>
          <w:p w14:paraId="595E909B">
            <w:pPr>
              <w:widowControl/>
              <w:pBdr>
                <w:top w:val="none" w:color="000000" w:sz="0" w:space="0"/>
                <w:left w:val="none" w:color="000000" w:sz="0" w:space="0"/>
                <w:bottom w:val="none" w:color="000000" w:sz="0" w:space="0"/>
                <w:right w:val="none" w:color="000000" w:sz="0" w:space="0"/>
              </w:pBdr>
              <w:adjustRightInd w:val="0"/>
              <w:snapToGrid w:val="0"/>
              <w:jc w:val="center"/>
              <w:rPr>
                <w:rFonts w:ascii="仿宋_GB2312" w:hAnsi="仿宋_GB2312" w:eastAsia="仿宋_GB2312" w:cs="仿宋_GB2312"/>
                <w:kern w:val="0"/>
                <w:sz w:val="28"/>
              </w:rPr>
            </w:pPr>
          </w:p>
        </w:tc>
        <w:tc>
          <w:tcPr>
            <w:tcW w:w="1398" w:type="dxa"/>
            <w:tcBorders>
              <w:top w:val="single" w:color="000000" w:sz="8" w:space="0"/>
              <w:left w:val="single" w:color="000000" w:sz="8" w:space="0"/>
              <w:bottom w:val="single" w:color="000000" w:sz="8" w:space="0"/>
              <w:right w:val="single" w:color="000000" w:sz="8" w:space="0"/>
            </w:tcBorders>
            <w:tcMar>
              <w:top w:w="0" w:type="dxa"/>
              <w:left w:w="28" w:type="dxa"/>
              <w:bottom w:w="0" w:type="dxa"/>
              <w:right w:w="28" w:type="dxa"/>
            </w:tcMar>
            <w:vAlign w:val="center"/>
          </w:tcPr>
          <w:p w14:paraId="7C23F716">
            <w:pPr>
              <w:widowControl/>
              <w:pBdr>
                <w:top w:val="none" w:color="000000" w:sz="0" w:space="0"/>
                <w:left w:val="none" w:color="000000" w:sz="0" w:space="0"/>
                <w:bottom w:val="none" w:color="000000" w:sz="0" w:space="0"/>
                <w:right w:val="none" w:color="000000" w:sz="0" w:space="0"/>
              </w:pBdr>
              <w:adjustRightInd w:val="0"/>
              <w:snapToGrid w:val="0"/>
              <w:jc w:val="center"/>
              <w:rPr>
                <w:rFonts w:ascii="仿宋_GB2312" w:hAnsi="仿宋_GB2312" w:eastAsia="仿宋_GB2312" w:cs="仿宋_GB2312"/>
                <w:kern w:val="0"/>
                <w:sz w:val="28"/>
              </w:rPr>
            </w:pPr>
          </w:p>
        </w:tc>
        <w:tc>
          <w:tcPr>
            <w:tcW w:w="1116" w:type="dxa"/>
            <w:tcBorders>
              <w:top w:val="single" w:color="000000" w:sz="8" w:space="0"/>
              <w:left w:val="single" w:color="000000" w:sz="8" w:space="0"/>
              <w:bottom w:val="single" w:color="000000" w:sz="8" w:space="0"/>
              <w:right w:val="single" w:color="000000" w:sz="8" w:space="0"/>
            </w:tcBorders>
            <w:tcMar>
              <w:top w:w="0" w:type="dxa"/>
              <w:left w:w="28" w:type="dxa"/>
              <w:bottom w:w="0" w:type="dxa"/>
              <w:right w:w="28" w:type="dxa"/>
            </w:tcMar>
          </w:tcPr>
          <w:p w14:paraId="32645CEC">
            <w:pPr>
              <w:widowControl/>
              <w:pBdr>
                <w:top w:val="none" w:color="000000" w:sz="0" w:space="0"/>
                <w:left w:val="none" w:color="000000" w:sz="0" w:space="0"/>
                <w:bottom w:val="none" w:color="000000" w:sz="0" w:space="0"/>
                <w:right w:val="none" w:color="000000" w:sz="0" w:space="0"/>
              </w:pBdr>
              <w:adjustRightInd w:val="0"/>
              <w:snapToGrid w:val="0"/>
              <w:jc w:val="center"/>
              <w:rPr>
                <w:rFonts w:ascii="仿宋_GB2312" w:hAnsi="仿宋_GB2312" w:eastAsia="仿宋_GB2312" w:cs="仿宋_GB2312"/>
                <w:kern w:val="0"/>
                <w:sz w:val="28"/>
              </w:rPr>
            </w:pPr>
          </w:p>
        </w:tc>
        <w:tc>
          <w:tcPr>
            <w:tcW w:w="4101" w:type="dxa"/>
            <w:tcBorders>
              <w:top w:val="single" w:color="000000" w:sz="8" w:space="0"/>
              <w:left w:val="single" w:color="000000" w:sz="8" w:space="0"/>
              <w:bottom w:val="single" w:color="000000" w:sz="8" w:space="0"/>
              <w:right w:val="single" w:color="000000" w:sz="12" w:space="0"/>
            </w:tcBorders>
            <w:tcMar>
              <w:top w:w="0" w:type="dxa"/>
              <w:left w:w="28" w:type="dxa"/>
              <w:bottom w:w="0" w:type="dxa"/>
              <w:right w:w="28" w:type="dxa"/>
            </w:tcMar>
            <w:vAlign w:val="center"/>
          </w:tcPr>
          <w:p w14:paraId="0433FB30">
            <w:pPr>
              <w:widowControl/>
              <w:pBdr>
                <w:top w:val="none" w:color="000000" w:sz="0" w:space="0"/>
                <w:left w:val="none" w:color="000000" w:sz="0" w:space="0"/>
                <w:bottom w:val="none" w:color="000000" w:sz="0" w:space="0"/>
                <w:right w:val="none" w:color="000000" w:sz="0" w:space="0"/>
              </w:pBdr>
              <w:adjustRightInd w:val="0"/>
              <w:snapToGrid w:val="0"/>
              <w:jc w:val="center"/>
              <w:rPr>
                <w:rFonts w:ascii="仿宋_GB2312" w:hAnsi="仿宋_GB2312" w:eastAsia="仿宋_GB2312" w:cs="仿宋_GB2312"/>
                <w:kern w:val="0"/>
                <w:sz w:val="28"/>
              </w:rPr>
            </w:pPr>
          </w:p>
        </w:tc>
      </w:tr>
      <w:tr w14:paraId="0BE443B6">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c>
          <w:tcPr>
            <w:tcW w:w="1567" w:type="dxa"/>
            <w:tcBorders>
              <w:top w:val="nil"/>
              <w:left w:val="single" w:color="000000" w:sz="12" w:space="0"/>
              <w:bottom w:val="single" w:color="000000" w:sz="8" w:space="0"/>
              <w:right w:val="single" w:color="000000" w:sz="8" w:space="0"/>
            </w:tcBorders>
            <w:tcMar>
              <w:top w:w="0" w:type="dxa"/>
              <w:left w:w="28" w:type="dxa"/>
              <w:bottom w:w="0" w:type="dxa"/>
              <w:right w:w="28" w:type="dxa"/>
            </w:tcMar>
            <w:vAlign w:val="center"/>
          </w:tcPr>
          <w:p w14:paraId="5DA6F1E2">
            <w:pPr>
              <w:widowControl/>
              <w:pBdr>
                <w:top w:val="none" w:color="000000" w:sz="0" w:space="0"/>
                <w:left w:val="none" w:color="000000" w:sz="0" w:space="0"/>
                <w:bottom w:val="none" w:color="000000" w:sz="0" w:space="0"/>
                <w:right w:val="none" w:color="000000" w:sz="0" w:space="0"/>
              </w:pBdr>
              <w:adjustRightInd w:val="0"/>
              <w:snapToGrid w:val="0"/>
              <w:jc w:val="center"/>
              <w:rPr>
                <w:rFonts w:ascii="Times New Roman" w:hAnsi="Times New Roman" w:eastAsia="宋体" w:cs="Times New Roman"/>
                <w:kern w:val="0"/>
                <w:sz w:val="20"/>
              </w:rPr>
            </w:pPr>
            <w:r>
              <w:rPr>
                <w:rFonts w:hint="eastAsia" w:ascii="仿宋" w:hAnsi="仿宋" w:eastAsia="仿宋" w:cs="仿宋"/>
                <w:kern w:val="0"/>
                <w:sz w:val="24"/>
              </w:rPr>
              <w:t>材料管理</w:t>
            </w:r>
          </w:p>
        </w:tc>
        <w:tc>
          <w:tcPr>
            <w:tcW w:w="1172" w:type="dxa"/>
            <w:tcBorders>
              <w:top w:val="single" w:color="000000" w:sz="8" w:space="0"/>
              <w:left w:val="single" w:color="000000" w:sz="8" w:space="0"/>
              <w:bottom w:val="single" w:color="000000" w:sz="8" w:space="0"/>
              <w:right w:val="single" w:color="000000" w:sz="8" w:space="0"/>
            </w:tcBorders>
            <w:tcMar>
              <w:top w:w="0" w:type="dxa"/>
              <w:left w:w="28" w:type="dxa"/>
              <w:bottom w:w="0" w:type="dxa"/>
              <w:right w:w="28" w:type="dxa"/>
            </w:tcMar>
            <w:vAlign w:val="center"/>
          </w:tcPr>
          <w:p w14:paraId="7769E3B3">
            <w:pPr>
              <w:widowControl/>
              <w:pBdr>
                <w:top w:val="none" w:color="000000" w:sz="0" w:space="0"/>
                <w:left w:val="none" w:color="000000" w:sz="0" w:space="0"/>
                <w:bottom w:val="none" w:color="000000" w:sz="0" w:space="0"/>
                <w:right w:val="none" w:color="000000" w:sz="0" w:space="0"/>
              </w:pBdr>
              <w:adjustRightInd w:val="0"/>
              <w:snapToGrid w:val="0"/>
              <w:jc w:val="center"/>
              <w:rPr>
                <w:rFonts w:ascii="仿宋" w:hAnsi="仿宋" w:eastAsia="仿宋" w:cs="仿宋"/>
                <w:kern w:val="0"/>
                <w:sz w:val="28"/>
                <w:szCs w:val="28"/>
              </w:rPr>
            </w:pPr>
          </w:p>
        </w:tc>
        <w:tc>
          <w:tcPr>
            <w:tcW w:w="1398" w:type="dxa"/>
            <w:tcBorders>
              <w:top w:val="single" w:color="000000" w:sz="8" w:space="0"/>
              <w:left w:val="single" w:color="000000" w:sz="8" w:space="0"/>
              <w:bottom w:val="single" w:color="000000" w:sz="8" w:space="0"/>
              <w:right w:val="single" w:color="000000" w:sz="8" w:space="0"/>
            </w:tcBorders>
            <w:tcMar>
              <w:top w:w="0" w:type="dxa"/>
              <w:left w:w="28" w:type="dxa"/>
              <w:bottom w:w="0" w:type="dxa"/>
              <w:right w:w="28" w:type="dxa"/>
            </w:tcMar>
            <w:vAlign w:val="center"/>
          </w:tcPr>
          <w:p w14:paraId="0BF8FBEB">
            <w:pPr>
              <w:widowControl/>
              <w:pBdr>
                <w:top w:val="none" w:color="000000" w:sz="0" w:space="0"/>
                <w:left w:val="none" w:color="000000" w:sz="0" w:space="0"/>
                <w:bottom w:val="none" w:color="000000" w:sz="0" w:space="0"/>
                <w:right w:val="none" w:color="000000" w:sz="0" w:space="0"/>
              </w:pBdr>
              <w:adjustRightInd w:val="0"/>
              <w:snapToGrid w:val="0"/>
              <w:jc w:val="center"/>
              <w:rPr>
                <w:rFonts w:ascii="仿宋" w:hAnsi="仿宋" w:eastAsia="仿宋" w:cs="仿宋"/>
                <w:kern w:val="0"/>
                <w:sz w:val="28"/>
                <w:szCs w:val="28"/>
              </w:rPr>
            </w:pPr>
          </w:p>
        </w:tc>
        <w:tc>
          <w:tcPr>
            <w:tcW w:w="1116" w:type="dxa"/>
            <w:tcBorders>
              <w:top w:val="single" w:color="000000" w:sz="8" w:space="0"/>
              <w:left w:val="single" w:color="000000" w:sz="8" w:space="0"/>
              <w:bottom w:val="single" w:color="000000" w:sz="8" w:space="0"/>
              <w:right w:val="single" w:color="000000" w:sz="8" w:space="0"/>
            </w:tcBorders>
            <w:tcMar>
              <w:top w:w="0" w:type="dxa"/>
              <w:left w:w="28" w:type="dxa"/>
              <w:bottom w:w="0" w:type="dxa"/>
              <w:right w:w="28" w:type="dxa"/>
            </w:tcMar>
          </w:tcPr>
          <w:p w14:paraId="7808B7A8">
            <w:pPr>
              <w:widowControl/>
              <w:pBdr>
                <w:top w:val="none" w:color="000000" w:sz="0" w:space="0"/>
                <w:left w:val="none" w:color="000000" w:sz="0" w:space="0"/>
                <w:bottom w:val="none" w:color="000000" w:sz="0" w:space="0"/>
                <w:right w:val="none" w:color="000000" w:sz="0" w:space="0"/>
              </w:pBdr>
              <w:adjustRightInd w:val="0"/>
              <w:snapToGrid w:val="0"/>
              <w:jc w:val="center"/>
              <w:rPr>
                <w:rFonts w:ascii="仿宋" w:hAnsi="仿宋" w:eastAsia="仿宋" w:cs="仿宋"/>
                <w:kern w:val="0"/>
                <w:sz w:val="28"/>
                <w:szCs w:val="28"/>
              </w:rPr>
            </w:pPr>
          </w:p>
        </w:tc>
        <w:tc>
          <w:tcPr>
            <w:tcW w:w="4101" w:type="dxa"/>
            <w:tcBorders>
              <w:top w:val="single" w:color="000000" w:sz="8" w:space="0"/>
              <w:left w:val="single" w:color="000000" w:sz="8" w:space="0"/>
              <w:bottom w:val="single" w:color="000000" w:sz="8" w:space="0"/>
              <w:right w:val="single" w:color="000000" w:sz="12" w:space="0"/>
            </w:tcBorders>
            <w:tcMar>
              <w:top w:w="0" w:type="dxa"/>
              <w:left w:w="28" w:type="dxa"/>
              <w:bottom w:w="0" w:type="dxa"/>
              <w:right w:w="28" w:type="dxa"/>
            </w:tcMar>
            <w:vAlign w:val="center"/>
          </w:tcPr>
          <w:p w14:paraId="5553BE74">
            <w:pPr>
              <w:widowControl/>
              <w:pBdr>
                <w:top w:val="none" w:color="000000" w:sz="0" w:space="0"/>
                <w:left w:val="none" w:color="000000" w:sz="0" w:space="0"/>
                <w:bottom w:val="none" w:color="000000" w:sz="0" w:space="0"/>
                <w:right w:val="none" w:color="000000" w:sz="0" w:space="0"/>
              </w:pBdr>
              <w:adjustRightInd w:val="0"/>
              <w:snapToGrid w:val="0"/>
              <w:jc w:val="center"/>
              <w:rPr>
                <w:rFonts w:ascii="仿宋" w:hAnsi="仿宋" w:eastAsia="仿宋" w:cs="仿宋"/>
                <w:kern w:val="0"/>
                <w:sz w:val="28"/>
                <w:szCs w:val="28"/>
              </w:rPr>
            </w:pPr>
          </w:p>
        </w:tc>
      </w:tr>
      <w:tr w14:paraId="3DF89625">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c>
          <w:tcPr>
            <w:tcW w:w="1567" w:type="dxa"/>
            <w:tcBorders>
              <w:top w:val="nil"/>
              <w:left w:val="single" w:color="000000" w:sz="12" w:space="0"/>
              <w:bottom w:val="single" w:color="000000" w:sz="8" w:space="0"/>
              <w:right w:val="single" w:color="000000" w:sz="8" w:space="0"/>
            </w:tcBorders>
            <w:tcMar>
              <w:top w:w="0" w:type="dxa"/>
              <w:left w:w="28" w:type="dxa"/>
              <w:bottom w:w="0" w:type="dxa"/>
              <w:right w:w="28" w:type="dxa"/>
            </w:tcMar>
            <w:vAlign w:val="center"/>
          </w:tcPr>
          <w:p w14:paraId="20CC078F">
            <w:pPr>
              <w:widowControl/>
              <w:pBdr>
                <w:top w:val="none" w:color="000000" w:sz="0" w:space="0"/>
                <w:left w:val="none" w:color="000000" w:sz="0" w:space="0"/>
                <w:bottom w:val="none" w:color="000000" w:sz="0" w:space="0"/>
                <w:right w:val="none" w:color="000000" w:sz="0" w:space="0"/>
              </w:pBdr>
              <w:adjustRightInd w:val="0"/>
              <w:snapToGrid w:val="0"/>
              <w:jc w:val="center"/>
              <w:rPr>
                <w:rFonts w:ascii="Times New Roman" w:hAnsi="Times New Roman" w:eastAsia="宋体" w:cs="Times New Roman"/>
                <w:kern w:val="0"/>
                <w:sz w:val="20"/>
              </w:rPr>
            </w:pPr>
            <w:r>
              <w:rPr>
                <w:rFonts w:hint="eastAsia" w:ascii="仿宋" w:hAnsi="仿宋" w:eastAsia="仿宋" w:cs="仿宋"/>
                <w:kern w:val="0"/>
                <w:sz w:val="24"/>
              </w:rPr>
              <w:t>计划管理</w:t>
            </w:r>
          </w:p>
        </w:tc>
        <w:tc>
          <w:tcPr>
            <w:tcW w:w="1172" w:type="dxa"/>
            <w:tcBorders>
              <w:top w:val="single" w:color="000000" w:sz="8" w:space="0"/>
              <w:left w:val="single" w:color="000000" w:sz="8" w:space="0"/>
              <w:bottom w:val="single" w:color="000000" w:sz="8" w:space="0"/>
              <w:right w:val="single" w:color="000000" w:sz="8" w:space="0"/>
            </w:tcBorders>
            <w:tcMar>
              <w:top w:w="0" w:type="dxa"/>
              <w:left w:w="28" w:type="dxa"/>
              <w:bottom w:w="0" w:type="dxa"/>
              <w:right w:w="28" w:type="dxa"/>
            </w:tcMar>
            <w:vAlign w:val="center"/>
          </w:tcPr>
          <w:p w14:paraId="3C31BA7E">
            <w:pPr>
              <w:widowControl/>
              <w:pBdr>
                <w:top w:val="none" w:color="000000" w:sz="0" w:space="0"/>
                <w:left w:val="none" w:color="000000" w:sz="0" w:space="0"/>
                <w:bottom w:val="none" w:color="000000" w:sz="0" w:space="0"/>
                <w:right w:val="none" w:color="000000" w:sz="0" w:space="0"/>
              </w:pBdr>
              <w:adjustRightInd w:val="0"/>
              <w:snapToGrid w:val="0"/>
              <w:jc w:val="center"/>
              <w:rPr>
                <w:rFonts w:ascii="仿宋" w:hAnsi="仿宋" w:eastAsia="仿宋" w:cs="仿宋"/>
                <w:kern w:val="0"/>
                <w:sz w:val="28"/>
                <w:szCs w:val="28"/>
              </w:rPr>
            </w:pPr>
          </w:p>
        </w:tc>
        <w:tc>
          <w:tcPr>
            <w:tcW w:w="1398" w:type="dxa"/>
            <w:tcBorders>
              <w:top w:val="single" w:color="000000" w:sz="8" w:space="0"/>
              <w:left w:val="single" w:color="000000" w:sz="8" w:space="0"/>
              <w:bottom w:val="single" w:color="000000" w:sz="8" w:space="0"/>
              <w:right w:val="single" w:color="000000" w:sz="8" w:space="0"/>
            </w:tcBorders>
            <w:tcMar>
              <w:top w:w="0" w:type="dxa"/>
              <w:left w:w="28" w:type="dxa"/>
              <w:bottom w:w="0" w:type="dxa"/>
              <w:right w:w="28" w:type="dxa"/>
            </w:tcMar>
            <w:vAlign w:val="center"/>
          </w:tcPr>
          <w:p w14:paraId="747ACD77">
            <w:pPr>
              <w:widowControl/>
              <w:pBdr>
                <w:top w:val="none" w:color="000000" w:sz="0" w:space="0"/>
                <w:left w:val="none" w:color="000000" w:sz="0" w:space="0"/>
                <w:bottom w:val="none" w:color="000000" w:sz="0" w:space="0"/>
                <w:right w:val="none" w:color="000000" w:sz="0" w:space="0"/>
              </w:pBdr>
              <w:adjustRightInd w:val="0"/>
              <w:snapToGrid w:val="0"/>
              <w:jc w:val="center"/>
              <w:rPr>
                <w:rFonts w:ascii="仿宋" w:hAnsi="仿宋" w:eastAsia="仿宋" w:cs="仿宋"/>
                <w:kern w:val="0"/>
                <w:sz w:val="28"/>
                <w:szCs w:val="28"/>
              </w:rPr>
            </w:pPr>
          </w:p>
        </w:tc>
        <w:tc>
          <w:tcPr>
            <w:tcW w:w="1116" w:type="dxa"/>
            <w:tcBorders>
              <w:top w:val="single" w:color="000000" w:sz="8" w:space="0"/>
              <w:left w:val="single" w:color="000000" w:sz="8" w:space="0"/>
              <w:bottom w:val="single" w:color="000000" w:sz="8" w:space="0"/>
              <w:right w:val="single" w:color="000000" w:sz="8" w:space="0"/>
            </w:tcBorders>
            <w:tcMar>
              <w:top w:w="0" w:type="dxa"/>
              <w:left w:w="28" w:type="dxa"/>
              <w:bottom w:w="0" w:type="dxa"/>
              <w:right w:w="28" w:type="dxa"/>
            </w:tcMar>
          </w:tcPr>
          <w:p w14:paraId="5F3B2864">
            <w:pPr>
              <w:widowControl/>
              <w:pBdr>
                <w:top w:val="none" w:color="000000" w:sz="0" w:space="0"/>
                <w:left w:val="none" w:color="000000" w:sz="0" w:space="0"/>
                <w:bottom w:val="none" w:color="000000" w:sz="0" w:space="0"/>
                <w:right w:val="none" w:color="000000" w:sz="0" w:space="0"/>
              </w:pBdr>
              <w:adjustRightInd w:val="0"/>
              <w:snapToGrid w:val="0"/>
              <w:jc w:val="center"/>
              <w:rPr>
                <w:rFonts w:ascii="仿宋" w:hAnsi="仿宋" w:eastAsia="仿宋" w:cs="仿宋"/>
                <w:kern w:val="0"/>
                <w:sz w:val="28"/>
                <w:szCs w:val="28"/>
              </w:rPr>
            </w:pPr>
          </w:p>
        </w:tc>
        <w:tc>
          <w:tcPr>
            <w:tcW w:w="4101" w:type="dxa"/>
            <w:tcBorders>
              <w:top w:val="single" w:color="000000" w:sz="8" w:space="0"/>
              <w:left w:val="single" w:color="000000" w:sz="8" w:space="0"/>
              <w:bottom w:val="single" w:color="000000" w:sz="8" w:space="0"/>
              <w:right w:val="single" w:color="000000" w:sz="12" w:space="0"/>
            </w:tcBorders>
            <w:tcMar>
              <w:top w:w="0" w:type="dxa"/>
              <w:left w:w="28" w:type="dxa"/>
              <w:bottom w:w="0" w:type="dxa"/>
              <w:right w:w="28" w:type="dxa"/>
            </w:tcMar>
            <w:vAlign w:val="center"/>
          </w:tcPr>
          <w:p w14:paraId="790EFE38">
            <w:pPr>
              <w:widowControl/>
              <w:pBdr>
                <w:top w:val="none" w:color="000000" w:sz="0" w:space="0"/>
                <w:left w:val="none" w:color="000000" w:sz="0" w:space="0"/>
                <w:bottom w:val="none" w:color="000000" w:sz="0" w:space="0"/>
                <w:right w:val="none" w:color="000000" w:sz="0" w:space="0"/>
              </w:pBdr>
              <w:adjustRightInd w:val="0"/>
              <w:snapToGrid w:val="0"/>
              <w:jc w:val="center"/>
              <w:rPr>
                <w:rFonts w:ascii="仿宋" w:hAnsi="仿宋" w:eastAsia="仿宋" w:cs="仿宋"/>
                <w:kern w:val="0"/>
                <w:sz w:val="28"/>
                <w:szCs w:val="28"/>
              </w:rPr>
            </w:pPr>
          </w:p>
        </w:tc>
      </w:tr>
      <w:tr w14:paraId="13A131BD">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c>
          <w:tcPr>
            <w:tcW w:w="1567" w:type="dxa"/>
            <w:tcBorders>
              <w:top w:val="nil"/>
              <w:left w:val="single" w:color="000000" w:sz="12" w:space="0"/>
              <w:bottom w:val="single" w:color="000000" w:sz="8" w:space="0"/>
              <w:right w:val="single" w:color="000000" w:sz="8" w:space="0"/>
            </w:tcBorders>
            <w:tcMar>
              <w:top w:w="0" w:type="dxa"/>
              <w:left w:w="28" w:type="dxa"/>
              <w:bottom w:w="0" w:type="dxa"/>
              <w:right w:w="28" w:type="dxa"/>
            </w:tcMar>
            <w:vAlign w:val="center"/>
          </w:tcPr>
          <w:p w14:paraId="10BC2F92">
            <w:pPr>
              <w:widowControl/>
              <w:pBdr>
                <w:top w:val="none" w:color="000000" w:sz="0" w:space="0"/>
                <w:left w:val="none" w:color="000000" w:sz="0" w:space="0"/>
                <w:bottom w:val="none" w:color="000000" w:sz="0" w:space="0"/>
                <w:right w:val="none" w:color="000000" w:sz="0" w:space="0"/>
              </w:pBdr>
              <w:adjustRightInd w:val="0"/>
              <w:snapToGrid w:val="0"/>
              <w:jc w:val="center"/>
              <w:rPr>
                <w:rFonts w:ascii="Times New Roman" w:hAnsi="Times New Roman" w:eastAsia="宋体" w:cs="Times New Roman"/>
                <w:kern w:val="0"/>
                <w:sz w:val="20"/>
              </w:rPr>
            </w:pPr>
            <w:r>
              <w:rPr>
                <w:rFonts w:hint="eastAsia" w:ascii="仿宋" w:hAnsi="仿宋" w:eastAsia="仿宋" w:cs="仿宋"/>
                <w:kern w:val="0"/>
                <w:sz w:val="24"/>
              </w:rPr>
              <w:t>安全管理</w:t>
            </w:r>
          </w:p>
        </w:tc>
        <w:tc>
          <w:tcPr>
            <w:tcW w:w="1172" w:type="dxa"/>
            <w:tcBorders>
              <w:top w:val="single" w:color="000000" w:sz="8" w:space="0"/>
              <w:left w:val="single" w:color="000000" w:sz="8" w:space="0"/>
              <w:bottom w:val="single" w:color="000000" w:sz="8" w:space="0"/>
              <w:right w:val="single" w:color="000000" w:sz="8" w:space="0"/>
            </w:tcBorders>
            <w:tcMar>
              <w:top w:w="0" w:type="dxa"/>
              <w:left w:w="28" w:type="dxa"/>
              <w:bottom w:w="0" w:type="dxa"/>
              <w:right w:w="28" w:type="dxa"/>
            </w:tcMar>
            <w:vAlign w:val="center"/>
          </w:tcPr>
          <w:p w14:paraId="0E423D85">
            <w:pPr>
              <w:widowControl/>
              <w:pBdr>
                <w:top w:val="none" w:color="000000" w:sz="0" w:space="0"/>
                <w:left w:val="none" w:color="000000" w:sz="0" w:space="0"/>
                <w:bottom w:val="none" w:color="000000" w:sz="0" w:space="0"/>
                <w:right w:val="none" w:color="000000" w:sz="0" w:space="0"/>
              </w:pBdr>
              <w:adjustRightInd w:val="0"/>
              <w:snapToGrid w:val="0"/>
              <w:jc w:val="center"/>
              <w:rPr>
                <w:rFonts w:ascii="仿宋" w:hAnsi="仿宋" w:eastAsia="仿宋" w:cs="仿宋"/>
                <w:kern w:val="0"/>
                <w:sz w:val="28"/>
                <w:szCs w:val="28"/>
              </w:rPr>
            </w:pPr>
          </w:p>
        </w:tc>
        <w:tc>
          <w:tcPr>
            <w:tcW w:w="1398" w:type="dxa"/>
            <w:tcBorders>
              <w:top w:val="single" w:color="000000" w:sz="8" w:space="0"/>
              <w:left w:val="single" w:color="000000" w:sz="8" w:space="0"/>
              <w:bottom w:val="single" w:color="000000" w:sz="8" w:space="0"/>
              <w:right w:val="single" w:color="000000" w:sz="8" w:space="0"/>
            </w:tcBorders>
            <w:tcMar>
              <w:top w:w="0" w:type="dxa"/>
              <w:left w:w="28" w:type="dxa"/>
              <w:bottom w:w="0" w:type="dxa"/>
              <w:right w:w="28" w:type="dxa"/>
            </w:tcMar>
            <w:vAlign w:val="center"/>
          </w:tcPr>
          <w:p w14:paraId="6F3E270E">
            <w:pPr>
              <w:widowControl/>
              <w:pBdr>
                <w:top w:val="none" w:color="000000" w:sz="0" w:space="0"/>
                <w:left w:val="none" w:color="000000" w:sz="0" w:space="0"/>
                <w:bottom w:val="none" w:color="000000" w:sz="0" w:space="0"/>
                <w:right w:val="none" w:color="000000" w:sz="0" w:space="0"/>
              </w:pBdr>
              <w:adjustRightInd w:val="0"/>
              <w:snapToGrid w:val="0"/>
              <w:jc w:val="center"/>
              <w:rPr>
                <w:rFonts w:ascii="仿宋" w:hAnsi="仿宋" w:eastAsia="仿宋" w:cs="仿宋"/>
                <w:kern w:val="0"/>
                <w:sz w:val="28"/>
                <w:szCs w:val="28"/>
              </w:rPr>
            </w:pPr>
          </w:p>
        </w:tc>
        <w:tc>
          <w:tcPr>
            <w:tcW w:w="1116" w:type="dxa"/>
            <w:tcBorders>
              <w:top w:val="single" w:color="000000" w:sz="8" w:space="0"/>
              <w:left w:val="single" w:color="000000" w:sz="8" w:space="0"/>
              <w:bottom w:val="single" w:color="000000" w:sz="8" w:space="0"/>
              <w:right w:val="single" w:color="000000" w:sz="8" w:space="0"/>
            </w:tcBorders>
            <w:tcMar>
              <w:top w:w="0" w:type="dxa"/>
              <w:left w:w="28" w:type="dxa"/>
              <w:bottom w:w="0" w:type="dxa"/>
              <w:right w:w="28" w:type="dxa"/>
            </w:tcMar>
          </w:tcPr>
          <w:p w14:paraId="4698EECA">
            <w:pPr>
              <w:widowControl/>
              <w:pBdr>
                <w:top w:val="none" w:color="000000" w:sz="0" w:space="0"/>
                <w:left w:val="none" w:color="000000" w:sz="0" w:space="0"/>
                <w:bottom w:val="none" w:color="000000" w:sz="0" w:space="0"/>
                <w:right w:val="none" w:color="000000" w:sz="0" w:space="0"/>
              </w:pBdr>
              <w:adjustRightInd w:val="0"/>
              <w:snapToGrid w:val="0"/>
              <w:jc w:val="center"/>
              <w:rPr>
                <w:rFonts w:ascii="仿宋" w:hAnsi="仿宋" w:eastAsia="仿宋" w:cs="仿宋"/>
                <w:kern w:val="0"/>
                <w:sz w:val="28"/>
                <w:szCs w:val="28"/>
              </w:rPr>
            </w:pPr>
          </w:p>
        </w:tc>
        <w:tc>
          <w:tcPr>
            <w:tcW w:w="4101" w:type="dxa"/>
            <w:tcBorders>
              <w:top w:val="single" w:color="000000" w:sz="8" w:space="0"/>
              <w:left w:val="single" w:color="000000" w:sz="8" w:space="0"/>
              <w:bottom w:val="single" w:color="000000" w:sz="8" w:space="0"/>
              <w:right w:val="single" w:color="000000" w:sz="12" w:space="0"/>
            </w:tcBorders>
            <w:tcMar>
              <w:top w:w="0" w:type="dxa"/>
              <w:left w:w="28" w:type="dxa"/>
              <w:bottom w:w="0" w:type="dxa"/>
              <w:right w:w="28" w:type="dxa"/>
            </w:tcMar>
            <w:vAlign w:val="center"/>
          </w:tcPr>
          <w:p w14:paraId="5AF857F7">
            <w:pPr>
              <w:widowControl/>
              <w:pBdr>
                <w:top w:val="none" w:color="000000" w:sz="0" w:space="0"/>
                <w:left w:val="none" w:color="000000" w:sz="0" w:space="0"/>
                <w:bottom w:val="none" w:color="000000" w:sz="0" w:space="0"/>
                <w:right w:val="none" w:color="000000" w:sz="0" w:space="0"/>
              </w:pBdr>
              <w:adjustRightInd w:val="0"/>
              <w:snapToGrid w:val="0"/>
              <w:jc w:val="center"/>
              <w:rPr>
                <w:rFonts w:ascii="仿宋" w:hAnsi="仿宋" w:eastAsia="仿宋" w:cs="仿宋"/>
                <w:kern w:val="0"/>
                <w:sz w:val="28"/>
                <w:szCs w:val="28"/>
              </w:rPr>
            </w:pPr>
          </w:p>
        </w:tc>
      </w:tr>
      <w:tr w14:paraId="6C81D160">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c>
          <w:tcPr>
            <w:tcW w:w="1567" w:type="dxa"/>
            <w:tcBorders>
              <w:top w:val="nil"/>
              <w:left w:val="single" w:color="000000" w:sz="12" w:space="0"/>
              <w:bottom w:val="single" w:color="000000" w:sz="8" w:space="0"/>
              <w:right w:val="single" w:color="000000" w:sz="8" w:space="0"/>
            </w:tcBorders>
            <w:tcMar>
              <w:top w:w="0" w:type="dxa"/>
              <w:left w:w="28" w:type="dxa"/>
              <w:bottom w:w="0" w:type="dxa"/>
              <w:right w:w="28" w:type="dxa"/>
            </w:tcMar>
            <w:vAlign w:val="center"/>
          </w:tcPr>
          <w:p w14:paraId="2465C310">
            <w:pPr>
              <w:widowControl/>
              <w:pBdr>
                <w:top w:val="none" w:color="000000" w:sz="0" w:space="0"/>
                <w:left w:val="none" w:color="000000" w:sz="0" w:space="0"/>
                <w:bottom w:val="none" w:color="000000" w:sz="0" w:space="0"/>
                <w:right w:val="none" w:color="000000" w:sz="0" w:space="0"/>
              </w:pBdr>
              <w:adjustRightInd w:val="0"/>
              <w:snapToGrid w:val="0"/>
              <w:jc w:val="center"/>
              <w:rPr>
                <w:rFonts w:ascii="Times New Roman" w:hAnsi="Times New Roman" w:eastAsia="宋体" w:cs="Times New Roman"/>
                <w:kern w:val="0"/>
                <w:sz w:val="20"/>
              </w:rPr>
            </w:pPr>
            <w:r>
              <w:rPr>
                <w:rFonts w:hint="eastAsia" w:ascii="仿宋" w:hAnsi="仿宋" w:eastAsia="仿宋" w:cs="仿宋"/>
                <w:kern w:val="0"/>
                <w:sz w:val="24"/>
              </w:rPr>
              <w:t>其他人员</w:t>
            </w:r>
          </w:p>
        </w:tc>
        <w:tc>
          <w:tcPr>
            <w:tcW w:w="1172" w:type="dxa"/>
            <w:tcBorders>
              <w:top w:val="single" w:color="000000" w:sz="8" w:space="0"/>
              <w:left w:val="single" w:color="000000" w:sz="8" w:space="0"/>
              <w:bottom w:val="single" w:color="000000" w:sz="8" w:space="0"/>
              <w:right w:val="single" w:color="000000" w:sz="8" w:space="0"/>
            </w:tcBorders>
            <w:tcMar>
              <w:top w:w="0" w:type="dxa"/>
              <w:left w:w="28" w:type="dxa"/>
              <w:bottom w:w="0" w:type="dxa"/>
              <w:right w:w="28" w:type="dxa"/>
            </w:tcMar>
            <w:vAlign w:val="center"/>
          </w:tcPr>
          <w:p w14:paraId="28BBCFA9">
            <w:pPr>
              <w:widowControl/>
              <w:pBdr>
                <w:top w:val="none" w:color="000000" w:sz="0" w:space="0"/>
                <w:left w:val="none" w:color="000000" w:sz="0" w:space="0"/>
                <w:bottom w:val="none" w:color="000000" w:sz="0" w:space="0"/>
                <w:right w:val="none" w:color="000000" w:sz="0" w:space="0"/>
              </w:pBdr>
              <w:adjustRightInd w:val="0"/>
              <w:snapToGrid w:val="0"/>
              <w:jc w:val="center"/>
              <w:rPr>
                <w:rFonts w:ascii="Times New Roman" w:hAnsi="Times New Roman" w:eastAsia="宋体" w:cs="Times New Roman"/>
                <w:kern w:val="0"/>
                <w:sz w:val="20"/>
              </w:rPr>
            </w:pPr>
          </w:p>
        </w:tc>
        <w:tc>
          <w:tcPr>
            <w:tcW w:w="1398" w:type="dxa"/>
            <w:tcBorders>
              <w:top w:val="single" w:color="000000" w:sz="8" w:space="0"/>
              <w:left w:val="single" w:color="000000" w:sz="8" w:space="0"/>
              <w:bottom w:val="single" w:color="000000" w:sz="8" w:space="0"/>
              <w:right w:val="single" w:color="000000" w:sz="8" w:space="0"/>
            </w:tcBorders>
            <w:tcMar>
              <w:top w:w="0" w:type="dxa"/>
              <w:left w:w="28" w:type="dxa"/>
              <w:bottom w:w="0" w:type="dxa"/>
              <w:right w:w="28" w:type="dxa"/>
            </w:tcMar>
            <w:vAlign w:val="center"/>
          </w:tcPr>
          <w:p w14:paraId="6BDA6C5B">
            <w:pPr>
              <w:widowControl/>
              <w:pBdr>
                <w:top w:val="none" w:color="000000" w:sz="0" w:space="0"/>
                <w:left w:val="none" w:color="000000" w:sz="0" w:space="0"/>
                <w:bottom w:val="none" w:color="000000" w:sz="0" w:space="0"/>
                <w:right w:val="none" w:color="000000" w:sz="0" w:space="0"/>
              </w:pBdr>
              <w:adjustRightInd w:val="0"/>
              <w:snapToGrid w:val="0"/>
              <w:jc w:val="center"/>
              <w:rPr>
                <w:rFonts w:ascii="Times New Roman" w:hAnsi="Times New Roman" w:eastAsia="宋体" w:cs="Times New Roman"/>
                <w:kern w:val="0"/>
                <w:sz w:val="20"/>
              </w:rPr>
            </w:pPr>
          </w:p>
        </w:tc>
        <w:tc>
          <w:tcPr>
            <w:tcW w:w="1116" w:type="dxa"/>
            <w:tcBorders>
              <w:top w:val="single" w:color="000000" w:sz="8" w:space="0"/>
              <w:left w:val="single" w:color="000000" w:sz="8" w:space="0"/>
              <w:bottom w:val="single" w:color="000000" w:sz="8" w:space="0"/>
              <w:right w:val="single" w:color="000000" w:sz="8" w:space="0"/>
            </w:tcBorders>
            <w:tcMar>
              <w:top w:w="0" w:type="dxa"/>
              <w:left w:w="28" w:type="dxa"/>
              <w:bottom w:w="0" w:type="dxa"/>
              <w:right w:w="28" w:type="dxa"/>
            </w:tcMar>
            <w:vAlign w:val="center"/>
          </w:tcPr>
          <w:p w14:paraId="6FD433F3">
            <w:pPr>
              <w:widowControl/>
              <w:pBdr>
                <w:top w:val="none" w:color="000000" w:sz="0" w:space="0"/>
                <w:left w:val="none" w:color="000000" w:sz="0" w:space="0"/>
                <w:bottom w:val="none" w:color="000000" w:sz="0" w:space="0"/>
                <w:right w:val="none" w:color="000000" w:sz="0" w:space="0"/>
              </w:pBdr>
              <w:adjustRightInd w:val="0"/>
              <w:snapToGrid w:val="0"/>
              <w:jc w:val="center"/>
              <w:rPr>
                <w:rFonts w:ascii="Times New Roman" w:hAnsi="Times New Roman" w:eastAsia="宋体" w:cs="Times New Roman"/>
                <w:kern w:val="0"/>
                <w:sz w:val="20"/>
              </w:rPr>
            </w:pPr>
          </w:p>
        </w:tc>
        <w:tc>
          <w:tcPr>
            <w:tcW w:w="4101" w:type="dxa"/>
            <w:tcBorders>
              <w:top w:val="single" w:color="000000" w:sz="8" w:space="0"/>
              <w:left w:val="single" w:color="000000" w:sz="8" w:space="0"/>
              <w:bottom w:val="single" w:color="000000" w:sz="8" w:space="0"/>
              <w:right w:val="single" w:color="000000" w:sz="12" w:space="0"/>
            </w:tcBorders>
            <w:tcMar>
              <w:top w:w="0" w:type="dxa"/>
              <w:left w:w="28" w:type="dxa"/>
              <w:bottom w:w="0" w:type="dxa"/>
              <w:right w:w="28" w:type="dxa"/>
            </w:tcMar>
            <w:vAlign w:val="center"/>
          </w:tcPr>
          <w:p w14:paraId="265D25B4">
            <w:pPr>
              <w:widowControl/>
              <w:pBdr>
                <w:top w:val="none" w:color="000000" w:sz="0" w:space="0"/>
                <w:left w:val="none" w:color="000000" w:sz="0" w:space="0"/>
                <w:bottom w:val="none" w:color="000000" w:sz="0" w:space="0"/>
                <w:right w:val="none" w:color="000000" w:sz="0" w:space="0"/>
              </w:pBdr>
              <w:adjustRightInd w:val="0"/>
              <w:snapToGrid w:val="0"/>
              <w:jc w:val="center"/>
              <w:rPr>
                <w:rFonts w:ascii="Times New Roman" w:hAnsi="Times New Roman" w:eastAsia="宋体" w:cs="Times New Roman"/>
                <w:kern w:val="0"/>
                <w:sz w:val="20"/>
              </w:rPr>
            </w:pPr>
          </w:p>
        </w:tc>
      </w:tr>
    </w:tbl>
    <w:p w14:paraId="5A24B0B6">
      <w:pPr>
        <w:pStyle w:val="5"/>
        <w:jc w:val="left"/>
        <w:rPr>
          <w:rFonts w:eastAsia="宋体"/>
        </w:rPr>
      </w:pPr>
    </w:p>
    <w:p w14:paraId="19E32612">
      <w:pPr>
        <w:jc w:val="center"/>
        <w:rPr>
          <w:rFonts w:ascii="仿宋" w:hAnsi="仿宋" w:eastAsia="仿宋" w:cs="仿宋"/>
          <w:bCs/>
          <w:color w:val="000000"/>
          <w:sz w:val="32"/>
          <w:szCs w:val="32"/>
        </w:rPr>
      </w:pPr>
    </w:p>
    <w:p w14:paraId="2C8D4A88">
      <w:pPr>
        <w:jc w:val="center"/>
        <w:rPr>
          <w:rFonts w:ascii="仿宋" w:hAnsi="仿宋" w:eastAsia="仿宋" w:cs="仿宋"/>
          <w:b/>
          <w:color w:val="000000"/>
          <w:sz w:val="52"/>
          <w:szCs w:val="52"/>
        </w:rPr>
      </w:pPr>
    </w:p>
    <w:p w14:paraId="3EC1D014">
      <w:pPr>
        <w:jc w:val="center"/>
        <w:rPr>
          <w:rFonts w:ascii="仿宋" w:hAnsi="仿宋" w:eastAsia="仿宋" w:cs="仿宋"/>
          <w:b/>
          <w:color w:val="000000"/>
          <w:sz w:val="52"/>
          <w:szCs w:val="52"/>
        </w:rPr>
      </w:pPr>
    </w:p>
    <w:p w14:paraId="35507AA4">
      <w:pPr>
        <w:jc w:val="center"/>
        <w:rPr>
          <w:rFonts w:ascii="仿宋" w:hAnsi="仿宋" w:eastAsia="仿宋" w:cs="仿宋"/>
          <w:b/>
          <w:color w:val="000000"/>
          <w:sz w:val="52"/>
          <w:szCs w:val="52"/>
        </w:rPr>
      </w:pPr>
    </w:p>
    <w:p w14:paraId="6227671A">
      <w:pPr>
        <w:jc w:val="center"/>
        <w:rPr>
          <w:rFonts w:ascii="仿宋" w:hAnsi="仿宋" w:eastAsia="仿宋" w:cs="仿宋"/>
          <w:b/>
          <w:color w:val="000000"/>
          <w:sz w:val="52"/>
          <w:szCs w:val="52"/>
        </w:rPr>
      </w:pPr>
    </w:p>
    <w:sectPr>
      <w:pgSz w:w="11906" w:h="16838"/>
      <w:pgMar w:top="1418" w:right="1555" w:bottom="1418" w:left="1531" w:header="851" w:footer="992"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10" w:usb3="00000000" w:csb0="00040000" w:csb1="00000000"/>
  </w:font>
  <w:font w:name="TimesNewRomanPSMT">
    <w:altName w:val="Times New Roman"/>
    <w:panose1 w:val="00000000000000000000"/>
    <w:charset w:val="00"/>
    <w:family w:val="roman"/>
    <w:pitch w:val="default"/>
    <w:sig w:usb0="00000000" w:usb1="00000000" w:usb2="00000001" w:usb3="00000000" w:csb0="400001BF" w:csb1="DFF70000"/>
  </w:font>
  <w:font w:name="仿宋_GB2312">
    <w:altName w:val="仿宋"/>
    <w:panose1 w:val="00000000000000000000"/>
    <w:charset w:val="86"/>
    <w:family w:val="modern"/>
    <w:pitch w:val="default"/>
    <w:sig w:usb0="00000000" w:usb1="00000000" w:usb2="00000010" w:usb3="00000000" w:csb0="00040000" w:csb1="00000000"/>
  </w:font>
  <w:font w:name="Courier">
    <w:altName w:val="Courier New"/>
    <w:panose1 w:val="02070409020205020404"/>
    <w:charset w:val="00"/>
    <w:family w:val="modern"/>
    <w:pitch w:val="default"/>
    <w:sig w:usb0="00000000" w:usb1="00000000" w:usb2="00000000" w:usb3="00000000" w:csb0="00000001" w:csb1="00000000"/>
  </w:font>
  <w:font w:name="隶书">
    <w:altName w:val="微软雅黑"/>
    <w:panose1 w:val="00000000000000000000"/>
    <w:charset w:val="86"/>
    <w:family w:val="modern"/>
    <w:pitch w:val="default"/>
    <w:sig w:usb0="00000000" w:usb1="00000000" w:usb2="00000000" w:usb3="00000000" w:csb0="00040000" w:csb1="00000000"/>
  </w:font>
  <w:font w:name="华文中宋">
    <w:altName w:val="宋体"/>
    <w:panose1 w:val="00000000000000000000"/>
    <w:charset w:val="86"/>
    <w:family w:val="auto"/>
    <w:pitch w:val="default"/>
    <w:sig w:usb0="00000000" w:usb1="0000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华文楷体">
    <w:altName w:val="宋体"/>
    <w:panose1 w:val="00000000000000000000"/>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7E0998">
    <w:pPr>
      <w:pStyle w:val="26"/>
      <w:ind w:left="300" w:right="360" w:hanging="300"/>
      <w:jc w:val="center"/>
      <w:rPr>
        <w:rStyle w:val="47"/>
        <w:rFonts w:ascii="华文楷体" w:hAnsi="华文楷体" w:eastAsia="华文楷体"/>
        <w:sz w:val="30"/>
        <w:szCs w:val="30"/>
      </w:rPr>
    </w:pPr>
    <w:r>
      <w:rPr>
        <w:rStyle w:val="47"/>
      </w:rPr>
      <w:pict>
        <v:shape id="文本框 1025" o:spid="_x0000_s2051" o:spt="202" type="#_x0000_t202" style="position:absolute;left:0pt;margin-top:0pt;height:21.65pt;width:43.2pt;mso-position-horizontal:center;mso-position-horizontal-relative:margin;z-index:251659264;mso-width-relative:page;mso-height-relative:page;" filled="f" stroked="f" coordsize="21600,21600">
          <v:path/>
          <v:fill on="f" focussize="0,0"/>
          <v:stroke on="f" joinstyle="miter"/>
          <v:imagedata o:title=""/>
          <o:lock v:ext="edit"/>
          <v:textbox inset="0mm,0mm,0mm,0mm">
            <w:txbxContent>
              <w:p w14:paraId="3F456A2A">
                <w:pPr>
                  <w:pStyle w:val="26"/>
                  <w:jc w:val="center"/>
                </w:pPr>
                <w:r>
                  <w:rPr>
                    <w:rFonts w:ascii="微软雅黑" w:hAnsi="微软雅黑" w:eastAsia="微软雅黑"/>
                    <w:b/>
                  </w:rPr>
                  <w:fldChar w:fldCharType="begin"/>
                </w:r>
                <w:r>
                  <w:rPr>
                    <w:rFonts w:ascii="微软雅黑" w:hAnsi="微软雅黑" w:eastAsia="微软雅黑"/>
                    <w:b/>
                  </w:rPr>
                  <w:instrText xml:space="preserve"> PAGE   \* MERGEFORMAT </w:instrText>
                </w:r>
                <w:r>
                  <w:rPr>
                    <w:rFonts w:ascii="微软雅黑" w:hAnsi="微软雅黑" w:eastAsia="微软雅黑"/>
                    <w:b/>
                  </w:rPr>
                  <w:fldChar w:fldCharType="separate"/>
                </w:r>
                <w:r>
                  <w:rPr>
                    <w:rFonts w:ascii="微软雅黑" w:hAnsi="微软雅黑" w:eastAsia="微软雅黑"/>
                    <w:b/>
                    <w:lang w:val="zh-CN"/>
                  </w:rPr>
                  <w:t>-</w:t>
                </w:r>
                <w:r>
                  <w:rPr>
                    <w:rFonts w:ascii="微软雅黑" w:hAnsi="微软雅黑" w:eastAsia="微软雅黑"/>
                    <w:b/>
                  </w:rPr>
                  <w:t xml:space="preserve"> 5 -</w:t>
                </w:r>
                <w:r>
                  <w:rPr>
                    <w:rFonts w:ascii="微软雅黑" w:hAnsi="微软雅黑" w:eastAsia="微软雅黑"/>
                    <w:b/>
                  </w:rPr>
                  <w:fldChar w:fldCharType="end"/>
                </w:r>
              </w:p>
            </w:txbxContent>
          </v:textbox>
        </v:shape>
      </w:pict>
    </w:r>
  </w:p>
  <w:p w14:paraId="1F81D8A9">
    <w:pPr>
      <w:pStyle w:val="2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33323F">
    <w:pPr>
      <w:pStyle w:val="26"/>
      <w:jc w:val="center"/>
      <w:rPr>
        <w:rFonts w:ascii="微软雅黑" w:hAnsi="微软雅黑" w:eastAsia="微软雅黑"/>
        <w:b/>
      </w:rPr>
    </w:pPr>
    <w:r>
      <w:rPr>
        <w:rFonts w:ascii="微软雅黑" w:hAnsi="微软雅黑" w:eastAsia="微软雅黑"/>
        <w:b/>
      </w:rPr>
      <w:fldChar w:fldCharType="begin"/>
    </w:r>
    <w:r>
      <w:rPr>
        <w:rFonts w:ascii="微软雅黑" w:hAnsi="微软雅黑" w:eastAsia="微软雅黑"/>
        <w:b/>
      </w:rPr>
      <w:instrText xml:space="preserve"> PAGE   \* MERGEFORMAT </w:instrText>
    </w:r>
    <w:r>
      <w:rPr>
        <w:rFonts w:ascii="微软雅黑" w:hAnsi="微软雅黑" w:eastAsia="微软雅黑"/>
        <w:b/>
      </w:rPr>
      <w:fldChar w:fldCharType="separate"/>
    </w:r>
    <w:r>
      <w:rPr>
        <w:rFonts w:ascii="微软雅黑" w:hAnsi="微软雅黑" w:eastAsia="微软雅黑"/>
        <w:b/>
      </w:rPr>
      <w:t>1</w:t>
    </w:r>
    <w:r>
      <w:rPr>
        <w:rFonts w:ascii="微软雅黑" w:hAnsi="微软雅黑" w:eastAsia="微软雅黑"/>
        <w:b/>
      </w:rPr>
      <w:fldChar w:fldCharType="end"/>
    </w:r>
  </w:p>
  <w:p w14:paraId="791F1FB7">
    <w:pPr>
      <w:pStyle w:val="2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212CB1">
    <w:pPr>
      <w:pStyle w:val="26"/>
      <w:tabs>
        <w:tab w:val="center" w:pos="7143"/>
        <w:tab w:val="right" w:pos="14287"/>
      </w:tabs>
    </w:pPr>
    <w:r>
      <w:rPr>
        <w:sz w:val="22"/>
      </w:rPr>
      <w:pict>
        <v:shape id="文本框 1026" o:spid="_x0000_s2057"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joinstyle="miter"/>
          <v:imagedata o:title=""/>
          <o:lock v:ext="edit"/>
          <v:textbox inset="0mm,0mm,0mm,0mm" style="mso-fit-shape-to-text:t;">
            <w:txbxContent>
              <w:p w14:paraId="3BECD0E5">
                <w:pPr>
                  <w:pStyle w:val="26"/>
                  <w:tabs>
                    <w:tab w:val="center" w:pos="7143"/>
                    <w:tab w:val="right" w:pos="14287"/>
                  </w:tabs>
                </w:pPr>
                <w:r>
                  <w:fldChar w:fldCharType="begin"/>
                </w:r>
                <w:r>
                  <w:instrText xml:space="preserve"> PAGE  \* MERGEFORMAT </w:instrText>
                </w:r>
                <w:r>
                  <w:fldChar w:fldCharType="separate"/>
                </w:r>
                <w:r>
                  <w:t>36</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55708">
    <w:pPr>
      <w:pStyle w:val="27"/>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C7FB4E">
    <w:pPr>
      <w:pStyle w:val="27"/>
      <w:pBdr>
        <w:bottom w:val="single" w:color="auto" w:sz="6" w:space="0"/>
      </w:pBdr>
      <w:jc w:val="both"/>
      <w:rPr>
        <w:rFonts w:ascii="微软雅黑" w:hAnsi="微软雅黑" w:eastAsia="微软雅黑"/>
        <w:b/>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9778A8"/>
    <w:multiLevelType w:val="singleLevel"/>
    <w:tmpl w:val="BE9778A8"/>
    <w:lvl w:ilvl="0" w:tentative="0">
      <w:start w:val="3"/>
      <w:numFmt w:val="chineseCounting"/>
      <w:suff w:val="nothing"/>
      <w:lvlText w:val="%1、"/>
      <w:lvlJc w:val="left"/>
      <w:rPr>
        <w:rFonts w:hint="eastAsia"/>
      </w:rPr>
    </w:lvl>
  </w:abstractNum>
  <w:abstractNum w:abstractNumId="1">
    <w:nsid w:val="07DF2128"/>
    <w:multiLevelType w:val="multilevel"/>
    <w:tmpl w:val="07DF2128"/>
    <w:lvl w:ilvl="0" w:tentative="0">
      <w:start w:val="1"/>
      <w:numFmt w:val="decimal"/>
      <w:lvlText w:val="5.%1"/>
      <w:lvlJc w:val="left"/>
      <w:pPr>
        <w:ind w:left="1271" w:hanging="420"/>
      </w:pPr>
      <w:rPr>
        <w:rFonts w:hint="eastAsia"/>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2">
    <w:nsid w:val="69ED6C27"/>
    <w:multiLevelType w:val="multilevel"/>
    <w:tmpl w:val="69ED6C27"/>
    <w:lvl w:ilvl="0" w:tentative="0">
      <w:start w:val="1"/>
      <w:numFmt w:val="decimal"/>
      <w:lvlText w:val="%1."/>
      <w:lvlJc w:val="left"/>
      <w:pPr>
        <w:ind w:left="840" w:hanging="420"/>
      </w:pPr>
      <w:rPr>
        <w:b w:val="0"/>
        <w:sz w:val="21"/>
        <w:szCs w:val="21"/>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TEwZDk0NzM1OGI2NTVkMzI5MzA0ODFhNWY5NmJkNzgifQ=="/>
  </w:docVars>
  <w:rsids>
    <w:rsidRoot w:val="00BE0AEF"/>
    <w:rsid w:val="00000B43"/>
    <w:rsid w:val="00001930"/>
    <w:rsid w:val="000021F3"/>
    <w:rsid w:val="00006BF4"/>
    <w:rsid w:val="00011517"/>
    <w:rsid w:val="000119E2"/>
    <w:rsid w:val="00013533"/>
    <w:rsid w:val="00014EEF"/>
    <w:rsid w:val="00015458"/>
    <w:rsid w:val="00015CA2"/>
    <w:rsid w:val="000200AD"/>
    <w:rsid w:val="000214D4"/>
    <w:rsid w:val="0003124C"/>
    <w:rsid w:val="000320E6"/>
    <w:rsid w:val="000333C2"/>
    <w:rsid w:val="000340D8"/>
    <w:rsid w:val="000345D0"/>
    <w:rsid w:val="000351B8"/>
    <w:rsid w:val="00036A75"/>
    <w:rsid w:val="00036CF1"/>
    <w:rsid w:val="0004171A"/>
    <w:rsid w:val="000421B1"/>
    <w:rsid w:val="000432B9"/>
    <w:rsid w:val="000435BD"/>
    <w:rsid w:val="0005085E"/>
    <w:rsid w:val="0005397C"/>
    <w:rsid w:val="000569A0"/>
    <w:rsid w:val="00061733"/>
    <w:rsid w:val="000649EA"/>
    <w:rsid w:val="00066860"/>
    <w:rsid w:val="00067CF7"/>
    <w:rsid w:val="000717CA"/>
    <w:rsid w:val="00075E0F"/>
    <w:rsid w:val="00076C1D"/>
    <w:rsid w:val="00080337"/>
    <w:rsid w:val="0008066B"/>
    <w:rsid w:val="00081CAF"/>
    <w:rsid w:val="000831EF"/>
    <w:rsid w:val="000839AD"/>
    <w:rsid w:val="000844E7"/>
    <w:rsid w:val="00086449"/>
    <w:rsid w:val="00087255"/>
    <w:rsid w:val="00087C00"/>
    <w:rsid w:val="000945C7"/>
    <w:rsid w:val="000972D1"/>
    <w:rsid w:val="000A04DD"/>
    <w:rsid w:val="000A1D69"/>
    <w:rsid w:val="000A666B"/>
    <w:rsid w:val="000B07AB"/>
    <w:rsid w:val="000B09D1"/>
    <w:rsid w:val="000B0E4F"/>
    <w:rsid w:val="000B1488"/>
    <w:rsid w:val="000B4BF2"/>
    <w:rsid w:val="000B5496"/>
    <w:rsid w:val="000B7378"/>
    <w:rsid w:val="000C16A6"/>
    <w:rsid w:val="000C19D6"/>
    <w:rsid w:val="000C3800"/>
    <w:rsid w:val="000D3717"/>
    <w:rsid w:val="000D71CA"/>
    <w:rsid w:val="000E0044"/>
    <w:rsid w:val="000E19B5"/>
    <w:rsid w:val="000E26C3"/>
    <w:rsid w:val="000E3047"/>
    <w:rsid w:val="000E581F"/>
    <w:rsid w:val="000F1923"/>
    <w:rsid w:val="0010145C"/>
    <w:rsid w:val="00103308"/>
    <w:rsid w:val="00103B06"/>
    <w:rsid w:val="001067A3"/>
    <w:rsid w:val="0010762A"/>
    <w:rsid w:val="00107956"/>
    <w:rsid w:val="00113C76"/>
    <w:rsid w:val="00115CA2"/>
    <w:rsid w:val="00121AA2"/>
    <w:rsid w:val="001257C4"/>
    <w:rsid w:val="00126380"/>
    <w:rsid w:val="00126D57"/>
    <w:rsid w:val="0013154C"/>
    <w:rsid w:val="00132EF5"/>
    <w:rsid w:val="00132FE0"/>
    <w:rsid w:val="0013770C"/>
    <w:rsid w:val="00142C71"/>
    <w:rsid w:val="00143FA1"/>
    <w:rsid w:val="00144648"/>
    <w:rsid w:val="00147A32"/>
    <w:rsid w:val="00150956"/>
    <w:rsid w:val="00152841"/>
    <w:rsid w:val="00152A9E"/>
    <w:rsid w:val="00153BAC"/>
    <w:rsid w:val="00154C76"/>
    <w:rsid w:val="0015623D"/>
    <w:rsid w:val="0015798D"/>
    <w:rsid w:val="00161CB4"/>
    <w:rsid w:val="001652F3"/>
    <w:rsid w:val="001664BE"/>
    <w:rsid w:val="00170958"/>
    <w:rsid w:val="00171BCF"/>
    <w:rsid w:val="0017232E"/>
    <w:rsid w:val="00172BC6"/>
    <w:rsid w:val="001730E4"/>
    <w:rsid w:val="00174F49"/>
    <w:rsid w:val="00176441"/>
    <w:rsid w:val="00182B5F"/>
    <w:rsid w:val="00183CEB"/>
    <w:rsid w:val="00185588"/>
    <w:rsid w:val="00185B4C"/>
    <w:rsid w:val="001866E2"/>
    <w:rsid w:val="001923A2"/>
    <w:rsid w:val="00193042"/>
    <w:rsid w:val="00195B45"/>
    <w:rsid w:val="001A0743"/>
    <w:rsid w:val="001A1464"/>
    <w:rsid w:val="001A1A89"/>
    <w:rsid w:val="001A1BAA"/>
    <w:rsid w:val="001A6406"/>
    <w:rsid w:val="001B059E"/>
    <w:rsid w:val="001B11C2"/>
    <w:rsid w:val="001B1C91"/>
    <w:rsid w:val="001B4183"/>
    <w:rsid w:val="001B483F"/>
    <w:rsid w:val="001B6692"/>
    <w:rsid w:val="001C0052"/>
    <w:rsid w:val="001C01C0"/>
    <w:rsid w:val="001C0FD4"/>
    <w:rsid w:val="001C1B5F"/>
    <w:rsid w:val="001C431E"/>
    <w:rsid w:val="001D2433"/>
    <w:rsid w:val="001D3947"/>
    <w:rsid w:val="001D6052"/>
    <w:rsid w:val="001D7923"/>
    <w:rsid w:val="001D7F2A"/>
    <w:rsid w:val="001E1E5F"/>
    <w:rsid w:val="001E2CB4"/>
    <w:rsid w:val="001E46D1"/>
    <w:rsid w:val="001E697B"/>
    <w:rsid w:val="001E7DFD"/>
    <w:rsid w:val="001F108C"/>
    <w:rsid w:val="001F48ED"/>
    <w:rsid w:val="001F6737"/>
    <w:rsid w:val="00201F2A"/>
    <w:rsid w:val="0020334E"/>
    <w:rsid w:val="002054B6"/>
    <w:rsid w:val="002062F6"/>
    <w:rsid w:val="00206934"/>
    <w:rsid w:val="002075FE"/>
    <w:rsid w:val="00207FA2"/>
    <w:rsid w:val="00210208"/>
    <w:rsid w:val="0021064C"/>
    <w:rsid w:val="00210AE4"/>
    <w:rsid w:val="00213B5F"/>
    <w:rsid w:val="002148F2"/>
    <w:rsid w:val="00214A78"/>
    <w:rsid w:val="00217547"/>
    <w:rsid w:val="002216DB"/>
    <w:rsid w:val="00223411"/>
    <w:rsid w:val="00224395"/>
    <w:rsid w:val="0022476A"/>
    <w:rsid w:val="00226131"/>
    <w:rsid w:val="00226341"/>
    <w:rsid w:val="002264DF"/>
    <w:rsid w:val="0022742C"/>
    <w:rsid w:val="00227BD6"/>
    <w:rsid w:val="00236531"/>
    <w:rsid w:val="00237E6D"/>
    <w:rsid w:val="00242B0A"/>
    <w:rsid w:val="00242DBB"/>
    <w:rsid w:val="00242ECC"/>
    <w:rsid w:val="00243BB3"/>
    <w:rsid w:val="002538B4"/>
    <w:rsid w:val="00256642"/>
    <w:rsid w:val="0025772B"/>
    <w:rsid w:val="002632CB"/>
    <w:rsid w:val="00263854"/>
    <w:rsid w:val="00265254"/>
    <w:rsid w:val="002655CB"/>
    <w:rsid w:val="00265FA3"/>
    <w:rsid w:val="002676D3"/>
    <w:rsid w:val="002677BE"/>
    <w:rsid w:val="0027001F"/>
    <w:rsid w:val="00270878"/>
    <w:rsid w:val="00272C2D"/>
    <w:rsid w:val="00273357"/>
    <w:rsid w:val="002755C2"/>
    <w:rsid w:val="002805F6"/>
    <w:rsid w:val="00280ABB"/>
    <w:rsid w:val="00282DBC"/>
    <w:rsid w:val="002870AA"/>
    <w:rsid w:val="002921B1"/>
    <w:rsid w:val="00292FA3"/>
    <w:rsid w:val="00294BDF"/>
    <w:rsid w:val="00295578"/>
    <w:rsid w:val="002A027E"/>
    <w:rsid w:val="002A2F21"/>
    <w:rsid w:val="002A32C5"/>
    <w:rsid w:val="002B3234"/>
    <w:rsid w:val="002B63E5"/>
    <w:rsid w:val="002B797B"/>
    <w:rsid w:val="002C2067"/>
    <w:rsid w:val="002C2916"/>
    <w:rsid w:val="002C3358"/>
    <w:rsid w:val="002C38C1"/>
    <w:rsid w:val="002C3AC4"/>
    <w:rsid w:val="002C4662"/>
    <w:rsid w:val="002C4986"/>
    <w:rsid w:val="002C4CDE"/>
    <w:rsid w:val="002C78A3"/>
    <w:rsid w:val="002D187C"/>
    <w:rsid w:val="002D2110"/>
    <w:rsid w:val="002D44E7"/>
    <w:rsid w:val="002D56E2"/>
    <w:rsid w:val="002E213F"/>
    <w:rsid w:val="002E24CA"/>
    <w:rsid w:val="002E5C82"/>
    <w:rsid w:val="002E7461"/>
    <w:rsid w:val="002E7CD8"/>
    <w:rsid w:val="002F46FE"/>
    <w:rsid w:val="002F5272"/>
    <w:rsid w:val="002F5DBA"/>
    <w:rsid w:val="00300403"/>
    <w:rsid w:val="0030044D"/>
    <w:rsid w:val="00302870"/>
    <w:rsid w:val="003100BC"/>
    <w:rsid w:val="003111A8"/>
    <w:rsid w:val="003131E6"/>
    <w:rsid w:val="00315420"/>
    <w:rsid w:val="00317561"/>
    <w:rsid w:val="0032028E"/>
    <w:rsid w:val="003216BC"/>
    <w:rsid w:val="00321AC4"/>
    <w:rsid w:val="003237B7"/>
    <w:rsid w:val="00325922"/>
    <w:rsid w:val="00333146"/>
    <w:rsid w:val="0034142A"/>
    <w:rsid w:val="00341C3C"/>
    <w:rsid w:val="003470A5"/>
    <w:rsid w:val="00347339"/>
    <w:rsid w:val="003528CB"/>
    <w:rsid w:val="00354B99"/>
    <w:rsid w:val="00354C3D"/>
    <w:rsid w:val="00355EA7"/>
    <w:rsid w:val="003565B6"/>
    <w:rsid w:val="00361690"/>
    <w:rsid w:val="00361E7C"/>
    <w:rsid w:val="00362EED"/>
    <w:rsid w:val="0036331D"/>
    <w:rsid w:val="00367278"/>
    <w:rsid w:val="00371E49"/>
    <w:rsid w:val="00373A9A"/>
    <w:rsid w:val="0037630B"/>
    <w:rsid w:val="00377130"/>
    <w:rsid w:val="0038725B"/>
    <w:rsid w:val="003935C1"/>
    <w:rsid w:val="0039563D"/>
    <w:rsid w:val="00395A02"/>
    <w:rsid w:val="00396B24"/>
    <w:rsid w:val="00397B7B"/>
    <w:rsid w:val="003A6A49"/>
    <w:rsid w:val="003B0FBB"/>
    <w:rsid w:val="003B3C31"/>
    <w:rsid w:val="003B3CD0"/>
    <w:rsid w:val="003B46C9"/>
    <w:rsid w:val="003B6932"/>
    <w:rsid w:val="003C055C"/>
    <w:rsid w:val="003C3E8D"/>
    <w:rsid w:val="003D35AE"/>
    <w:rsid w:val="003D6CFA"/>
    <w:rsid w:val="003E098A"/>
    <w:rsid w:val="003E28D7"/>
    <w:rsid w:val="003E33D2"/>
    <w:rsid w:val="003E473A"/>
    <w:rsid w:val="003E4787"/>
    <w:rsid w:val="003E533C"/>
    <w:rsid w:val="003E5817"/>
    <w:rsid w:val="003E5A41"/>
    <w:rsid w:val="003E77F1"/>
    <w:rsid w:val="003F0566"/>
    <w:rsid w:val="003F1025"/>
    <w:rsid w:val="003F10D7"/>
    <w:rsid w:val="003F2700"/>
    <w:rsid w:val="003F53B3"/>
    <w:rsid w:val="003F6AED"/>
    <w:rsid w:val="004009DF"/>
    <w:rsid w:val="00400E92"/>
    <w:rsid w:val="00404CE8"/>
    <w:rsid w:val="00410738"/>
    <w:rsid w:val="00411006"/>
    <w:rsid w:val="00414213"/>
    <w:rsid w:val="004145CA"/>
    <w:rsid w:val="00415B24"/>
    <w:rsid w:val="004165A7"/>
    <w:rsid w:val="004239D6"/>
    <w:rsid w:val="00423C31"/>
    <w:rsid w:val="00426656"/>
    <w:rsid w:val="00426EC5"/>
    <w:rsid w:val="00430ACB"/>
    <w:rsid w:val="004318FF"/>
    <w:rsid w:val="00431EDE"/>
    <w:rsid w:val="004336BD"/>
    <w:rsid w:val="004349E4"/>
    <w:rsid w:val="00434C1E"/>
    <w:rsid w:val="004402BC"/>
    <w:rsid w:val="00441B72"/>
    <w:rsid w:val="00442468"/>
    <w:rsid w:val="0045130E"/>
    <w:rsid w:val="0045157A"/>
    <w:rsid w:val="004524CD"/>
    <w:rsid w:val="00452B7C"/>
    <w:rsid w:val="00452C48"/>
    <w:rsid w:val="00454073"/>
    <w:rsid w:val="004547FE"/>
    <w:rsid w:val="00454F54"/>
    <w:rsid w:val="004564BC"/>
    <w:rsid w:val="004610C8"/>
    <w:rsid w:val="004629C2"/>
    <w:rsid w:val="00463739"/>
    <w:rsid w:val="0046520E"/>
    <w:rsid w:val="00466D40"/>
    <w:rsid w:val="004706B7"/>
    <w:rsid w:val="00470F23"/>
    <w:rsid w:val="004731D4"/>
    <w:rsid w:val="00473F7A"/>
    <w:rsid w:val="004742F3"/>
    <w:rsid w:val="00474D62"/>
    <w:rsid w:val="00476BE2"/>
    <w:rsid w:val="00480258"/>
    <w:rsid w:val="0048306E"/>
    <w:rsid w:val="004849DE"/>
    <w:rsid w:val="004859BB"/>
    <w:rsid w:val="004879E3"/>
    <w:rsid w:val="00490905"/>
    <w:rsid w:val="00491825"/>
    <w:rsid w:val="00491D33"/>
    <w:rsid w:val="00491DAF"/>
    <w:rsid w:val="00491E72"/>
    <w:rsid w:val="0049226C"/>
    <w:rsid w:val="00493279"/>
    <w:rsid w:val="004940E7"/>
    <w:rsid w:val="00494C17"/>
    <w:rsid w:val="00495850"/>
    <w:rsid w:val="004A32B3"/>
    <w:rsid w:val="004A38CE"/>
    <w:rsid w:val="004A3C6D"/>
    <w:rsid w:val="004A46EE"/>
    <w:rsid w:val="004A4F3F"/>
    <w:rsid w:val="004A7020"/>
    <w:rsid w:val="004B0423"/>
    <w:rsid w:val="004B074D"/>
    <w:rsid w:val="004B172D"/>
    <w:rsid w:val="004B24C7"/>
    <w:rsid w:val="004B5839"/>
    <w:rsid w:val="004B6DB4"/>
    <w:rsid w:val="004C02B9"/>
    <w:rsid w:val="004C0332"/>
    <w:rsid w:val="004C03FD"/>
    <w:rsid w:val="004C1CB3"/>
    <w:rsid w:val="004C2B68"/>
    <w:rsid w:val="004C5076"/>
    <w:rsid w:val="004D134A"/>
    <w:rsid w:val="004D201F"/>
    <w:rsid w:val="004D4931"/>
    <w:rsid w:val="004D4E12"/>
    <w:rsid w:val="004D7DA8"/>
    <w:rsid w:val="004E24BB"/>
    <w:rsid w:val="004E7C0D"/>
    <w:rsid w:val="004F076F"/>
    <w:rsid w:val="004F46FB"/>
    <w:rsid w:val="004F78F4"/>
    <w:rsid w:val="00502266"/>
    <w:rsid w:val="00502891"/>
    <w:rsid w:val="00506190"/>
    <w:rsid w:val="00510681"/>
    <w:rsid w:val="0051400D"/>
    <w:rsid w:val="0052138B"/>
    <w:rsid w:val="005234D6"/>
    <w:rsid w:val="005237B3"/>
    <w:rsid w:val="005248AC"/>
    <w:rsid w:val="00524BEA"/>
    <w:rsid w:val="005262D0"/>
    <w:rsid w:val="00530AAA"/>
    <w:rsid w:val="00530DDB"/>
    <w:rsid w:val="00530EB4"/>
    <w:rsid w:val="00535BDE"/>
    <w:rsid w:val="00537C3F"/>
    <w:rsid w:val="00541FCB"/>
    <w:rsid w:val="00542919"/>
    <w:rsid w:val="00542BB0"/>
    <w:rsid w:val="0054307F"/>
    <w:rsid w:val="00544983"/>
    <w:rsid w:val="00544AF0"/>
    <w:rsid w:val="005475D9"/>
    <w:rsid w:val="00547B2E"/>
    <w:rsid w:val="005503A8"/>
    <w:rsid w:val="005511A2"/>
    <w:rsid w:val="005543F7"/>
    <w:rsid w:val="00556F50"/>
    <w:rsid w:val="005638A3"/>
    <w:rsid w:val="005639F9"/>
    <w:rsid w:val="0056646E"/>
    <w:rsid w:val="00566E0B"/>
    <w:rsid w:val="00567B45"/>
    <w:rsid w:val="00570978"/>
    <w:rsid w:val="005721B2"/>
    <w:rsid w:val="00572426"/>
    <w:rsid w:val="005727B6"/>
    <w:rsid w:val="0057336D"/>
    <w:rsid w:val="0057566C"/>
    <w:rsid w:val="005773F0"/>
    <w:rsid w:val="00581199"/>
    <w:rsid w:val="005811E0"/>
    <w:rsid w:val="00581238"/>
    <w:rsid w:val="00583545"/>
    <w:rsid w:val="00584405"/>
    <w:rsid w:val="00585137"/>
    <w:rsid w:val="00590E48"/>
    <w:rsid w:val="005933D5"/>
    <w:rsid w:val="00594325"/>
    <w:rsid w:val="00595871"/>
    <w:rsid w:val="00596EE9"/>
    <w:rsid w:val="005A54AD"/>
    <w:rsid w:val="005A6A09"/>
    <w:rsid w:val="005A77E9"/>
    <w:rsid w:val="005B019D"/>
    <w:rsid w:val="005B079A"/>
    <w:rsid w:val="005B1CAA"/>
    <w:rsid w:val="005B27A6"/>
    <w:rsid w:val="005B3D3F"/>
    <w:rsid w:val="005B440F"/>
    <w:rsid w:val="005B46CE"/>
    <w:rsid w:val="005C1B22"/>
    <w:rsid w:val="005C1BCC"/>
    <w:rsid w:val="005C1BEA"/>
    <w:rsid w:val="005C1F6A"/>
    <w:rsid w:val="005C4630"/>
    <w:rsid w:val="005C4C08"/>
    <w:rsid w:val="005C5C72"/>
    <w:rsid w:val="005C632C"/>
    <w:rsid w:val="005C63CF"/>
    <w:rsid w:val="005D094D"/>
    <w:rsid w:val="005D0EF1"/>
    <w:rsid w:val="005D1AA9"/>
    <w:rsid w:val="005D1BBC"/>
    <w:rsid w:val="005D2CCC"/>
    <w:rsid w:val="005D419F"/>
    <w:rsid w:val="005D4691"/>
    <w:rsid w:val="005D50C0"/>
    <w:rsid w:val="005E0C71"/>
    <w:rsid w:val="005E66BD"/>
    <w:rsid w:val="005E6BD2"/>
    <w:rsid w:val="005F18D3"/>
    <w:rsid w:val="005F409A"/>
    <w:rsid w:val="005F5205"/>
    <w:rsid w:val="00601BAD"/>
    <w:rsid w:val="00602847"/>
    <w:rsid w:val="00603F2F"/>
    <w:rsid w:val="006058F6"/>
    <w:rsid w:val="00605D55"/>
    <w:rsid w:val="00607A02"/>
    <w:rsid w:val="0061031C"/>
    <w:rsid w:val="00610D31"/>
    <w:rsid w:val="00611870"/>
    <w:rsid w:val="00615575"/>
    <w:rsid w:val="00615B82"/>
    <w:rsid w:val="00616DA9"/>
    <w:rsid w:val="006231D3"/>
    <w:rsid w:val="00624524"/>
    <w:rsid w:val="00632582"/>
    <w:rsid w:val="00633D73"/>
    <w:rsid w:val="00635A76"/>
    <w:rsid w:val="0063721E"/>
    <w:rsid w:val="00640039"/>
    <w:rsid w:val="00641926"/>
    <w:rsid w:val="00641CB3"/>
    <w:rsid w:val="006429F2"/>
    <w:rsid w:val="00644CA8"/>
    <w:rsid w:val="00645D47"/>
    <w:rsid w:val="00646C2E"/>
    <w:rsid w:val="00647D9E"/>
    <w:rsid w:val="006512F4"/>
    <w:rsid w:val="00651CE5"/>
    <w:rsid w:val="00654D36"/>
    <w:rsid w:val="00654E4D"/>
    <w:rsid w:val="00655902"/>
    <w:rsid w:val="00657C8F"/>
    <w:rsid w:val="0066200D"/>
    <w:rsid w:val="00663BF2"/>
    <w:rsid w:val="00664E63"/>
    <w:rsid w:val="006660ED"/>
    <w:rsid w:val="00667297"/>
    <w:rsid w:val="00667B00"/>
    <w:rsid w:val="00671075"/>
    <w:rsid w:val="006721E4"/>
    <w:rsid w:val="00673290"/>
    <w:rsid w:val="006736CF"/>
    <w:rsid w:val="006742F2"/>
    <w:rsid w:val="006764A8"/>
    <w:rsid w:val="00676B9F"/>
    <w:rsid w:val="00676F3D"/>
    <w:rsid w:val="00680609"/>
    <w:rsid w:val="0068278D"/>
    <w:rsid w:val="00683174"/>
    <w:rsid w:val="00684667"/>
    <w:rsid w:val="006859DC"/>
    <w:rsid w:val="006868DD"/>
    <w:rsid w:val="00687DAB"/>
    <w:rsid w:val="00690199"/>
    <w:rsid w:val="00691307"/>
    <w:rsid w:val="00694576"/>
    <w:rsid w:val="00697CE4"/>
    <w:rsid w:val="00697E1B"/>
    <w:rsid w:val="006A1156"/>
    <w:rsid w:val="006A3272"/>
    <w:rsid w:val="006A3936"/>
    <w:rsid w:val="006A5EED"/>
    <w:rsid w:val="006B6D41"/>
    <w:rsid w:val="006C02DA"/>
    <w:rsid w:val="006C264D"/>
    <w:rsid w:val="006C28C5"/>
    <w:rsid w:val="006C488B"/>
    <w:rsid w:val="006C4D14"/>
    <w:rsid w:val="006C73EE"/>
    <w:rsid w:val="006C7978"/>
    <w:rsid w:val="006D01D4"/>
    <w:rsid w:val="006D4474"/>
    <w:rsid w:val="006D5D79"/>
    <w:rsid w:val="006D6F16"/>
    <w:rsid w:val="006D764C"/>
    <w:rsid w:val="006E08BF"/>
    <w:rsid w:val="006E2983"/>
    <w:rsid w:val="006E2C1A"/>
    <w:rsid w:val="006E3941"/>
    <w:rsid w:val="006E5690"/>
    <w:rsid w:val="006E57DF"/>
    <w:rsid w:val="006E5C5C"/>
    <w:rsid w:val="006E7859"/>
    <w:rsid w:val="006F0E1E"/>
    <w:rsid w:val="006F1325"/>
    <w:rsid w:val="006F13DF"/>
    <w:rsid w:val="006F4ECE"/>
    <w:rsid w:val="006F7432"/>
    <w:rsid w:val="00701153"/>
    <w:rsid w:val="00702EF2"/>
    <w:rsid w:val="00703197"/>
    <w:rsid w:val="007036F2"/>
    <w:rsid w:val="00704057"/>
    <w:rsid w:val="00705FAC"/>
    <w:rsid w:val="00711923"/>
    <w:rsid w:val="00713065"/>
    <w:rsid w:val="00713FFB"/>
    <w:rsid w:val="007200F9"/>
    <w:rsid w:val="00721388"/>
    <w:rsid w:val="00721641"/>
    <w:rsid w:val="007229E3"/>
    <w:rsid w:val="00722CE4"/>
    <w:rsid w:val="00723345"/>
    <w:rsid w:val="00723372"/>
    <w:rsid w:val="00725CB5"/>
    <w:rsid w:val="007276D0"/>
    <w:rsid w:val="007348DA"/>
    <w:rsid w:val="00734ECF"/>
    <w:rsid w:val="0073586E"/>
    <w:rsid w:val="0074132F"/>
    <w:rsid w:val="00741DDC"/>
    <w:rsid w:val="0074251A"/>
    <w:rsid w:val="00742C85"/>
    <w:rsid w:val="00746215"/>
    <w:rsid w:val="00747DF5"/>
    <w:rsid w:val="00747F81"/>
    <w:rsid w:val="00750497"/>
    <w:rsid w:val="00751D8F"/>
    <w:rsid w:val="007542CA"/>
    <w:rsid w:val="0075769D"/>
    <w:rsid w:val="00757D89"/>
    <w:rsid w:val="00771020"/>
    <w:rsid w:val="0077492C"/>
    <w:rsid w:val="00776EC7"/>
    <w:rsid w:val="0077705C"/>
    <w:rsid w:val="007800A7"/>
    <w:rsid w:val="00782F8C"/>
    <w:rsid w:val="0078537D"/>
    <w:rsid w:val="00785C44"/>
    <w:rsid w:val="00787D4D"/>
    <w:rsid w:val="00790C12"/>
    <w:rsid w:val="007916C6"/>
    <w:rsid w:val="00795200"/>
    <w:rsid w:val="00795660"/>
    <w:rsid w:val="00797B4E"/>
    <w:rsid w:val="007A36B1"/>
    <w:rsid w:val="007A56AE"/>
    <w:rsid w:val="007B11A8"/>
    <w:rsid w:val="007B271C"/>
    <w:rsid w:val="007B3973"/>
    <w:rsid w:val="007B4639"/>
    <w:rsid w:val="007B53BD"/>
    <w:rsid w:val="007B5DE6"/>
    <w:rsid w:val="007B68B9"/>
    <w:rsid w:val="007C0D44"/>
    <w:rsid w:val="007C21B2"/>
    <w:rsid w:val="007C239B"/>
    <w:rsid w:val="007C381A"/>
    <w:rsid w:val="007C4CA6"/>
    <w:rsid w:val="007C5810"/>
    <w:rsid w:val="007C58CE"/>
    <w:rsid w:val="007D0387"/>
    <w:rsid w:val="007D0633"/>
    <w:rsid w:val="007D2FDB"/>
    <w:rsid w:val="007D33DF"/>
    <w:rsid w:val="007E0D6F"/>
    <w:rsid w:val="007E38C6"/>
    <w:rsid w:val="007E60FB"/>
    <w:rsid w:val="007E6DFC"/>
    <w:rsid w:val="007E71B9"/>
    <w:rsid w:val="007E73A6"/>
    <w:rsid w:val="007E7862"/>
    <w:rsid w:val="007F0AE4"/>
    <w:rsid w:val="007F0B90"/>
    <w:rsid w:val="007F1BDA"/>
    <w:rsid w:val="007F210F"/>
    <w:rsid w:val="007F2C47"/>
    <w:rsid w:val="007F2F70"/>
    <w:rsid w:val="007F35C9"/>
    <w:rsid w:val="007F569F"/>
    <w:rsid w:val="007F5D1D"/>
    <w:rsid w:val="007F5FFE"/>
    <w:rsid w:val="008039C3"/>
    <w:rsid w:val="0080542F"/>
    <w:rsid w:val="00806580"/>
    <w:rsid w:val="00806A7B"/>
    <w:rsid w:val="0081069E"/>
    <w:rsid w:val="00810CB9"/>
    <w:rsid w:val="008117FD"/>
    <w:rsid w:val="00815E2D"/>
    <w:rsid w:val="00817098"/>
    <w:rsid w:val="008207FE"/>
    <w:rsid w:val="00822318"/>
    <w:rsid w:val="00826C8F"/>
    <w:rsid w:val="00826D2B"/>
    <w:rsid w:val="00827F36"/>
    <w:rsid w:val="00827F7D"/>
    <w:rsid w:val="00830771"/>
    <w:rsid w:val="008318E9"/>
    <w:rsid w:val="008347CF"/>
    <w:rsid w:val="00841B09"/>
    <w:rsid w:val="00842755"/>
    <w:rsid w:val="00842D3E"/>
    <w:rsid w:val="00843AD2"/>
    <w:rsid w:val="0084604A"/>
    <w:rsid w:val="00847EFA"/>
    <w:rsid w:val="00850F66"/>
    <w:rsid w:val="00851A8C"/>
    <w:rsid w:val="00852675"/>
    <w:rsid w:val="008548EC"/>
    <w:rsid w:val="00854FA9"/>
    <w:rsid w:val="008553CB"/>
    <w:rsid w:val="00862B83"/>
    <w:rsid w:val="00864A0F"/>
    <w:rsid w:val="00864A46"/>
    <w:rsid w:val="00864B41"/>
    <w:rsid w:val="008708F2"/>
    <w:rsid w:val="008727A4"/>
    <w:rsid w:val="00875923"/>
    <w:rsid w:val="00881DBD"/>
    <w:rsid w:val="00882967"/>
    <w:rsid w:val="00886606"/>
    <w:rsid w:val="00890160"/>
    <w:rsid w:val="0089382A"/>
    <w:rsid w:val="00894984"/>
    <w:rsid w:val="00895B88"/>
    <w:rsid w:val="008974CC"/>
    <w:rsid w:val="008976C0"/>
    <w:rsid w:val="008A0702"/>
    <w:rsid w:val="008A2ACA"/>
    <w:rsid w:val="008A708D"/>
    <w:rsid w:val="008B150F"/>
    <w:rsid w:val="008B58F6"/>
    <w:rsid w:val="008B5D80"/>
    <w:rsid w:val="008B6828"/>
    <w:rsid w:val="008B6E57"/>
    <w:rsid w:val="008B722B"/>
    <w:rsid w:val="008C113F"/>
    <w:rsid w:val="008D0547"/>
    <w:rsid w:val="008D1B42"/>
    <w:rsid w:val="008D3827"/>
    <w:rsid w:val="008D4E7B"/>
    <w:rsid w:val="008D536F"/>
    <w:rsid w:val="008D5CC6"/>
    <w:rsid w:val="008D68C5"/>
    <w:rsid w:val="008E255C"/>
    <w:rsid w:val="008E7CDE"/>
    <w:rsid w:val="008F31E1"/>
    <w:rsid w:val="008F3463"/>
    <w:rsid w:val="008F3B66"/>
    <w:rsid w:val="008F4F65"/>
    <w:rsid w:val="008F6EEA"/>
    <w:rsid w:val="009001B8"/>
    <w:rsid w:val="0090086A"/>
    <w:rsid w:val="00900CC0"/>
    <w:rsid w:val="009022E5"/>
    <w:rsid w:val="009048EB"/>
    <w:rsid w:val="0091181F"/>
    <w:rsid w:val="00912DD3"/>
    <w:rsid w:val="00914295"/>
    <w:rsid w:val="00914F27"/>
    <w:rsid w:val="00914FB2"/>
    <w:rsid w:val="0091523A"/>
    <w:rsid w:val="00917A9E"/>
    <w:rsid w:val="00923C39"/>
    <w:rsid w:val="00926B56"/>
    <w:rsid w:val="009301A2"/>
    <w:rsid w:val="009305D1"/>
    <w:rsid w:val="009326DD"/>
    <w:rsid w:val="00933AFC"/>
    <w:rsid w:val="00936780"/>
    <w:rsid w:val="00936FD2"/>
    <w:rsid w:val="009406B1"/>
    <w:rsid w:val="00942283"/>
    <w:rsid w:val="009446CF"/>
    <w:rsid w:val="009469FE"/>
    <w:rsid w:val="00946C9E"/>
    <w:rsid w:val="00947DEF"/>
    <w:rsid w:val="00947F2B"/>
    <w:rsid w:val="0095138F"/>
    <w:rsid w:val="0095153B"/>
    <w:rsid w:val="00952DD8"/>
    <w:rsid w:val="00953143"/>
    <w:rsid w:val="00955258"/>
    <w:rsid w:val="00957DF5"/>
    <w:rsid w:val="00960764"/>
    <w:rsid w:val="00961485"/>
    <w:rsid w:val="00962B14"/>
    <w:rsid w:val="00970147"/>
    <w:rsid w:val="00971A2E"/>
    <w:rsid w:val="00972F67"/>
    <w:rsid w:val="00977572"/>
    <w:rsid w:val="00980003"/>
    <w:rsid w:val="009825E2"/>
    <w:rsid w:val="00983ADF"/>
    <w:rsid w:val="00983F1C"/>
    <w:rsid w:val="00990643"/>
    <w:rsid w:val="00990AEB"/>
    <w:rsid w:val="0099367E"/>
    <w:rsid w:val="00996F7B"/>
    <w:rsid w:val="009A03C2"/>
    <w:rsid w:val="009A08CD"/>
    <w:rsid w:val="009A245E"/>
    <w:rsid w:val="009A4634"/>
    <w:rsid w:val="009B1AA4"/>
    <w:rsid w:val="009B2151"/>
    <w:rsid w:val="009B2490"/>
    <w:rsid w:val="009B2F22"/>
    <w:rsid w:val="009B60BB"/>
    <w:rsid w:val="009C04C8"/>
    <w:rsid w:val="009C0CF3"/>
    <w:rsid w:val="009C11DF"/>
    <w:rsid w:val="009C6441"/>
    <w:rsid w:val="009D3956"/>
    <w:rsid w:val="009D4BC0"/>
    <w:rsid w:val="009E4118"/>
    <w:rsid w:val="009F2F57"/>
    <w:rsid w:val="009F35E4"/>
    <w:rsid w:val="009F3902"/>
    <w:rsid w:val="009F4798"/>
    <w:rsid w:val="009F4955"/>
    <w:rsid w:val="009F4FC3"/>
    <w:rsid w:val="009F58CE"/>
    <w:rsid w:val="009F5E07"/>
    <w:rsid w:val="009F6D8E"/>
    <w:rsid w:val="009F7F8B"/>
    <w:rsid w:val="00A005AA"/>
    <w:rsid w:val="00A00D2F"/>
    <w:rsid w:val="00A06688"/>
    <w:rsid w:val="00A10EBC"/>
    <w:rsid w:val="00A128ED"/>
    <w:rsid w:val="00A16E00"/>
    <w:rsid w:val="00A17F62"/>
    <w:rsid w:val="00A20C9A"/>
    <w:rsid w:val="00A213F2"/>
    <w:rsid w:val="00A2144F"/>
    <w:rsid w:val="00A23EAE"/>
    <w:rsid w:val="00A25795"/>
    <w:rsid w:val="00A27C3E"/>
    <w:rsid w:val="00A3012D"/>
    <w:rsid w:val="00A3066E"/>
    <w:rsid w:val="00A326DA"/>
    <w:rsid w:val="00A3378F"/>
    <w:rsid w:val="00A3526E"/>
    <w:rsid w:val="00A36B1A"/>
    <w:rsid w:val="00A403B5"/>
    <w:rsid w:val="00A42CC2"/>
    <w:rsid w:val="00A47099"/>
    <w:rsid w:val="00A47A8B"/>
    <w:rsid w:val="00A54131"/>
    <w:rsid w:val="00A54228"/>
    <w:rsid w:val="00A56A95"/>
    <w:rsid w:val="00A61419"/>
    <w:rsid w:val="00A6405A"/>
    <w:rsid w:val="00A64634"/>
    <w:rsid w:val="00A7279C"/>
    <w:rsid w:val="00A728AE"/>
    <w:rsid w:val="00A7408B"/>
    <w:rsid w:val="00A77D0C"/>
    <w:rsid w:val="00A8072F"/>
    <w:rsid w:val="00A80910"/>
    <w:rsid w:val="00A81DDB"/>
    <w:rsid w:val="00A832AA"/>
    <w:rsid w:val="00AA05DC"/>
    <w:rsid w:val="00AA1430"/>
    <w:rsid w:val="00AA3C31"/>
    <w:rsid w:val="00AA7E40"/>
    <w:rsid w:val="00AB056F"/>
    <w:rsid w:val="00AB1149"/>
    <w:rsid w:val="00AB1747"/>
    <w:rsid w:val="00AC1AA5"/>
    <w:rsid w:val="00AC3456"/>
    <w:rsid w:val="00AC62CE"/>
    <w:rsid w:val="00AC68FD"/>
    <w:rsid w:val="00AD070A"/>
    <w:rsid w:val="00AD0832"/>
    <w:rsid w:val="00AD3444"/>
    <w:rsid w:val="00AD53F3"/>
    <w:rsid w:val="00AD7DEE"/>
    <w:rsid w:val="00AE052A"/>
    <w:rsid w:val="00AE0AE3"/>
    <w:rsid w:val="00AE19E7"/>
    <w:rsid w:val="00AE1CFB"/>
    <w:rsid w:val="00AE5C44"/>
    <w:rsid w:val="00AE7499"/>
    <w:rsid w:val="00AF258E"/>
    <w:rsid w:val="00AF45C1"/>
    <w:rsid w:val="00AF641B"/>
    <w:rsid w:val="00B00D2E"/>
    <w:rsid w:val="00B02635"/>
    <w:rsid w:val="00B04468"/>
    <w:rsid w:val="00B04D79"/>
    <w:rsid w:val="00B05061"/>
    <w:rsid w:val="00B0537C"/>
    <w:rsid w:val="00B1107A"/>
    <w:rsid w:val="00B11179"/>
    <w:rsid w:val="00B15BEB"/>
    <w:rsid w:val="00B216D1"/>
    <w:rsid w:val="00B27747"/>
    <w:rsid w:val="00B31AE5"/>
    <w:rsid w:val="00B32126"/>
    <w:rsid w:val="00B336D3"/>
    <w:rsid w:val="00B344FE"/>
    <w:rsid w:val="00B34587"/>
    <w:rsid w:val="00B346C3"/>
    <w:rsid w:val="00B42611"/>
    <w:rsid w:val="00B427A0"/>
    <w:rsid w:val="00B44809"/>
    <w:rsid w:val="00B44F28"/>
    <w:rsid w:val="00B4738F"/>
    <w:rsid w:val="00B5096D"/>
    <w:rsid w:val="00B50E60"/>
    <w:rsid w:val="00B52AE7"/>
    <w:rsid w:val="00B533DE"/>
    <w:rsid w:val="00B53B65"/>
    <w:rsid w:val="00B605CC"/>
    <w:rsid w:val="00B61207"/>
    <w:rsid w:val="00B663B4"/>
    <w:rsid w:val="00B66A08"/>
    <w:rsid w:val="00B67E49"/>
    <w:rsid w:val="00B7136A"/>
    <w:rsid w:val="00B7177C"/>
    <w:rsid w:val="00B72767"/>
    <w:rsid w:val="00B72B70"/>
    <w:rsid w:val="00B73F89"/>
    <w:rsid w:val="00B75228"/>
    <w:rsid w:val="00B758C1"/>
    <w:rsid w:val="00B762BF"/>
    <w:rsid w:val="00B81644"/>
    <w:rsid w:val="00B816DA"/>
    <w:rsid w:val="00B818F7"/>
    <w:rsid w:val="00B8432D"/>
    <w:rsid w:val="00B855F9"/>
    <w:rsid w:val="00B859BE"/>
    <w:rsid w:val="00B85B7C"/>
    <w:rsid w:val="00B85DB7"/>
    <w:rsid w:val="00B87BF2"/>
    <w:rsid w:val="00B940F8"/>
    <w:rsid w:val="00BA00A2"/>
    <w:rsid w:val="00BA1966"/>
    <w:rsid w:val="00BA1ABE"/>
    <w:rsid w:val="00BA46DA"/>
    <w:rsid w:val="00BA7388"/>
    <w:rsid w:val="00BA759B"/>
    <w:rsid w:val="00BB2DF4"/>
    <w:rsid w:val="00BB3610"/>
    <w:rsid w:val="00BB77B5"/>
    <w:rsid w:val="00BC04C2"/>
    <w:rsid w:val="00BC5D97"/>
    <w:rsid w:val="00BD1345"/>
    <w:rsid w:val="00BE0AEF"/>
    <w:rsid w:val="00BE0EF7"/>
    <w:rsid w:val="00BE152D"/>
    <w:rsid w:val="00BE18A5"/>
    <w:rsid w:val="00BE2C9A"/>
    <w:rsid w:val="00BE52EC"/>
    <w:rsid w:val="00BE5935"/>
    <w:rsid w:val="00BF2381"/>
    <w:rsid w:val="00BF3E9A"/>
    <w:rsid w:val="00BF4A72"/>
    <w:rsid w:val="00BF756F"/>
    <w:rsid w:val="00C0082E"/>
    <w:rsid w:val="00C0145F"/>
    <w:rsid w:val="00C019A1"/>
    <w:rsid w:val="00C03FC2"/>
    <w:rsid w:val="00C05E1E"/>
    <w:rsid w:val="00C07FD9"/>
    <w:rsid w:val="00C11E54"/>
    <w:rsid w:val="00C128AE"/>
    <w:rsid w:val="00C1468B"/>
    <w:rsid w:val="00C15588"/>
    <w:rsid w:val="00C16D90"/>
    <w:rsid w:val="00C2078F"/>
    <w:rsid w:val="00C2483E"/>
    <w:rsid w:val="00C25368"/>
    <w:rsid w:val="00C25ACF"/>
    <w:rsid w:val="00C35171"/>
    <w:rsid w:val="00C4068C"/>
    <w:rsid w:val="00C41294"/>
    <w:rsid w:val="00C412D3"/>
    <w:rsid w:val="00C41433"/>
    <w:rsid w:val="00C41DA5"/>
    <w:rsid w:val="00C475C2"/>
    <w:rsid w:val="00C47DF1"/>
    <w:rsid w:val="00C52E89"/>
    <w:rsid w:val="00C5573B"/>
    <w:rsid w:val="00C56259"/>
    <w:rsid w:val="00C56840"/>
    <w:rsid w:val="00C6027B"/>
    <w:rsid w:val="00C62065"/>
    <w:rsid w:val="00C631EC"/>
    <w:rsid w:val="00C667CC"/>
    <w:rsid w:val="00C67EBC"/>
    <w:rsid w:val="00C7195B"/>
    <w:rsid w:val="00C77546"/>
    <w:rsid w:val="00C8084D"/>
    <w:rsid w:val="00C808D5"/>
    <w:rsid w:val="00C83908"/>
    <w:rsid w:val="00C86181"/>
    <w:rsid w:val="00C86DFA"/>
    <w:rsid w:val="00C9029F"/>
    <w:rsid w:val="00C908E0"/>
    <w:rsid w:val="00C9130A"/>
    <w:rsid w:val="00C91CB9"/>
    <w:rsid w:val="00C937E2"/>
    <w:rsid w:val="00C940B9"/>
    <w:rsid w:val="00C94377"/>
    <w:rsid w:val="00C96151"/>
    <w:rsid w:val="00C967AC"/>
    <w:rsid w:val="00C97902"/>
    <w:rsid w:val="00CA17B5"/>
    <w:rsid w:val="00CA3363"/>
    <w:rsid w:val="00CA3756"/>
    <w:rsid w:val="00CA462E"/>
    <w:rsid w:val="00CA4D9E"/>
    <w:rsid w:val="00CB035E"/>
    <w:rsid w:val="00CB186E"/>
    <w:rsid w:val="00CB2024"/>
    <w:rsid w:val="00CB2CF6"/>
    <w:rsid w:val="00CB65F1"/>
    <w:rsid w:val="00CC4CF4"/>
    <w:rsid w:val="00CC5D22"/>
    <w:rsid w:val="00CC5F94"/>
    <w:rsid w:val="00CC61A9"/>
    <w:rsid w:val="00CD2046"/>
    <w:rsid w:val="00CD36A1"/>
    <w:rsid w:val="00CD3A9D"/>
    <w:rsid w:val="00CD4035"/>
    <w:rsid w:val="00CD4ADD"/>
    <w:rsid w:val="00CE0A73"/>
    <w:rsid w:val="00CE2157"/>
    <w:rsid w:val="00CE3717"/>
    <w:rsid w:val="00CE6F98"/>
    <w:rsid w:val="00CF2B44"/>
    <w:rsid w:val="00CF3FE2"/>
    <w:rsid w:val="00CF693B"/>
    <w:rsid w:val="00CF6C44"/>
    <w:rsid w:val="00CF7A9C"/>
    <w:rsid w:val="00D05A7E"/>
    <w:rsid w:val="00D05FAF"/>
    <w:rsid w:val="00D07204"/>
    <w:rsid w:val="00D114A6"/>
    <w:rsid w:val="00D12EC7"/>
    <w:rsid w:val="00D13551"/>
    <w:rsid w:val="00D14773"/>
    <w:rsid w:val="00D14F7A"/>
    <w:rsid w:val="00D161E5"/>
    <w:rsid w:val="00D164A8"/>
    <w:rsid w:val="00D220EB"/>
    <w:rsid w:val="00D227D7"/>
    <w:rsid w:val="00D22838"/>
    <w:rsid w:val="00D23F6D"/>
    <w:rsid w:val="00D249E2"/>
    <w:rsid w:val="00D24C7F"/>
    <w:rsid w:val="00D3101F"/>
    <w:rsid w:val="00D31D6E"/>
    <w:rsid w:val="00D3252F"/>
    <w:rsid w:val="00D32A7E"/>
    <w:rsid w:val="00D32F54"/>
    <w:rsid w:val="00D3404C"/>
    <w:rsid w:val="00D37067"/>
    <w:rsid w:val="00D403AB"/>
    <w:rsid w:val="00D4107F"/>
    <w:rsid w:val="00D43324"/>
    <w:rsid w:val="00D43BB6"/>
    <w:rsid w:val="00D442C7"/>
    <w:rsid w:val="00D44F8D"/>
    <w:rsid w:val="00D46969"/>
    <w:rsid w:val="00D46B4F"/>
    <w:rsid w:val="00D528DB"/>
    <w:rsid w:val="00D56457"/>
    <w:rsid w:val="00D56FA1"/>
    <w:rsid w:val="00D57A4D"/>
    <w:rsid w:val="00D72410"/>
    <w:rsid w:val="00D724DB"/>
    <w:rsid w:val="00D73D66"/>
    <w:rsid w:val="00D7696B"/>
    <w:rsid w:val="00D773E8"/>
    <w:rsid w:val="00D82F98"/>
    <w:rsid w:val="00D87C73"/>
    <w:rsid w:val="00D90819"/>
    <w:rsid w:val="00D958BE"/>
    <w:rsid w:val="00DA019A"/>
    <w:rsid w:val="00DA0538"/>
    <w:rsid w:val="00DA15CD"/>
    <w:rsid w:val="00DA4799"/>
    <w:rsid w:val="00DA4FED"/>
    <w:rsid w:val="00DA6171"/>
    <w:rsid w:val="00DA6624"/>
    <w:rsid w:val="00DA6E1E"/>
    <w:rsid w:val="00DA7BD7"/>
    <w:rsid w:val="00DA7CD3"/>
    <w:rsid w:val="00DB30FF"/>
    <w:rsid w:val="00DB5C53"/>
    <w:rsid w:val="00DD148E"/>
    <w:rsid w:val="00DD26F2"/>
    <w:rsid w:val="00DE177F"/>
    <w:rsid w:val="00DE35DD"/>
    <w:rsid w:val="00DE4637"/>
    <w:rsid w:val="00DE60D0"/>
    <w:rsid w:val="00DE7D78"/>
    <w:rsid w:val="00DF1DEE"/>
    <w:rsid w:val="00DF20A6"/>
    <w:rsid w:val="00DF4379"/>
    <w:rsid w:val="00DF53B2"/>
    <w:rsid w:val="00E00BD4"/>
    <w:rsid w:val="00E01395"/>
    <w:rsid w:val="00E04759"/>
    <w:rsid w:val="00E0543A"/>
    <w:rsid w:val="00E102E6"/>
    <w:rsid w:val="00E11717"/>
    <w:rsid w:val="00E12A5F"/>
    <w:rsid w:val="00E13C7B"/>
    <w:rsid w:val="00E1597E"/>
    <w:rsid w:val="00E168A2"/>
    <w:rsid w:val="00E22C62"/>
    <w:rsid w:val="00E23292"/>
    <w:rsid w:val="00E24BA3"/>
    <w:rsid w:val="00E255BA"/>
    <w:rsid w:val="00E26683"/>
    <w:rsid w:val="00E26B5C"/>
    <w:rsid w:val="00E31C51"/>
    <w:rsid w:val="00E32DCF"/>
    <w:rsid w:val="00E3758F"/>
    <w:rsid w:val="00E43CF4"/>
    <w:rsid w:val="00E462C4"/>
    <w:rsid w:val="00E522F2"/>
    <w:rsid w:val="00E536D5"/>
    <w:rsid w:val="00E53CFA"/>
    <w:rsid w:val="00E559AA"/>
    <w:rsid w:val="00E625FE"/>
    <w:rsid w:val="00E63E3D"/>
    <w:rsid w:val="00E65149"/>
    <w:rsid w:val="00E67C64"/>
    <w:rsid w:val="00E713FC"/>
    <w:rsid w:val="00E73672"/>
    <w:rsid w:val="00E73CA0"/>
    <w:rsid w:val="00E748B2"/>
    <w:rsid w:val="00E75542"/>
    <w:rsid w:val="00E77E90"/>
    <w:rsid w:val="00E810DC"/>
    <w:rsid w:val="00E83195"/>
    <w:rsid w:val="00E85077"/>
    <w:rsid w:val="00E85158"/>
    <w:rsid w:val="00E864FB"/>
    <w:rsid w:val="00E93749"/>
    <w:rsid w:val="00E95286"/>
    <w:rsid w:val="00E96673"/>
    <w:rsid w:val="00E978CC"/>
    <w:rsid w:val="00EA037D"/>
    <w:rsid w:val="00EA053A"/>
    <w:rsid w:val="00EA19B8"/>
    <w:rsid w:val="00EA27FA"/>
    <w:rsid w:val="00EA3DCA"/>
    <w:rsid w:val="00EA5918"/>
    <w:rsid w:val="00EA64CF"/>
    <w:rsid w:val="00EA7E77"/>
    <w:rsid w:val="00EB343E"/>
    <w:rsid w:val="00EB409A"/>
    <w:rsid w:val="00EB4D8D"/>
    <w:rsid w:val="00EB55E7"/>
    <w:rsid w:val="00EB6305"/>
    <w:rsid w:val="00EB6D42"/>
    <w:rsid w:val="00EC0710"/>
    <w:rsid w:val="00EC0ECC"/>
    <w:rsid w:val="00EC5119"/>
    <w:rsid w:val="00ED078D"/>
    <w:rsid w:val="00ED28F5"/>
    <w:rsid w:val="00ED3B48"/>
    <w:rsid w:val="00ED416B"/>
    <w:rsid w:val="00ED68D2"/>
    <w:rsid w:val="00ED713A"/>
    <w:rsid w:val="00EE2536"/>
    <w:rsid w:val="00EE7798"/>
    <w:rsid w:val="00EF00F0"/>
    <w:rsid w:val="00EF4338"/>
    <w:rsid w:val="00EF5BE3"/>
    <w:rsid w:val="00EF63E9"/>
    <w:rsid w:val="00EF6E19"/>
    <w:rsid w:val="00F0037E"/>
    <w:rsid w:val="00F01838"/>
    <w:rsid w:val="00F03D45"/>
    <w:rsid w:val="00F03E12"/>
    <w:rsid w:val="00F0496C"/>
    <w:rsid w:val="00F05A7C"/>
    <w:rsid w:val="00F065BC"/>
    <w:rsid w:val="00F10330"/>
    <w:rsid w:val="00F10889"/>
    <w:rsid w:val="00F11245"/>
    <w:rsid w:val="00F12068"/>
    <w:rsid w:val="00F12119"/>
    <w:rsid w:val="00F12B86"/>
    <w:rsid w:val="00F167E8"/>
    <w:rsid w:val="00F17E6E"/>
    <w:rsid w:val="00F17E80"/>
    <w:rsid w:val="00F20773"/>
    <w:rsid w:val="00F22989"/>
    <w:rsid w:val="00F22BF6"/>
    <w:rsid w:val="00F236AD"/>
    <w:rsid w:val="00F26EE3"/>
    <w:rsid w:val="00F301FD"/>
    <w:rsid w:val="00F34A4F"/>
    <w:rsid w:val="00F34AC5"/>
    <w:rsid w:val="00F42580"/>
    <w:rsid w:val="00F43BAC"/>
    <w:rsid w:val="00F466E1"/>
    <w:rsid w:val="00F51123"/>
    <w:rsid w:val="00F51B30"/>
    <w:rsid w:val="00F51FDB"/>
    <w:rsid w:val="00F5285E"/>
    <w:rsid w:val="00F53425"/>
    <w:rsid w:val="00F546E8"/>
    <w:rsid w:val="00F54AC0"/>
    <w:rsid w:val="00F55FA7"/>
    <w:rsid w:val="00F5627F"/>
    <w:rsid w:val="00F56DEB"/>
    <w:rsid w:val="00F60290"/>
    <w:rsid w:val="00F66496"/>
    <w:rsid w:val="00F70E28"/>
    <w:rsid w:val="00F70F50"/>
    <w:rsid w:val="00F7185B"/>
    <w:rsid w:val="00F71DE6"/>
    <w:rsid w:val="00F72D76"/>
    <w:rsid w:val="00F74066"/>
    <w:rsid w:val="00F75ED6"/>
    <w:rsid w:val="00F76931"/>
    <w:rsid w:val="00F82F97"/>
    <w:rsid w:val="00F832AE"/>
    <w:rsid w:val="00F850BC"/>
    <w:rsid w:val="00F85738"/>
    <w:rsid w:val="00F86508"/>
    <w:rsid w:val="00F86EBD"/>
    <w:rsid w:val="00F87E3A"/>
    <w:rsid w:val="00F90B4C"/>
    <w:rsid w:val="00F90F35"/>
    <w:rsid w:val="00F915F9"/>
    <w:rsid w:val="00F91BB8"/>
    <w:rsid w:val="00F92102"/>
    <w:rsid w:val="00F9454B"/>
    <w:rsid w:val="00FA0E63"/>
    <w:rsid w:val="00FA18F1"/>
    <w:rsid w:val="00FA2A71"/>
    <w:rsid w:val="00FA2E9A"/>
    <w:rsid w:val="00FA4CD4"/>
    <w:rsid w:val="00FA4D61"/>
    <w:rsid w:val="00FA691D"/>
    <w:rsid w:val="00FA697B"/>
    <w:rsid w:val="00FB0F07"/>
    <w:rsid w:val="00FB3AD4"/>
    <w:rsid w:val="00FB434D"/>
    <w:rsid w:val="00FC08A6"/>
    <w:rsid w:val="00FC0BCB"/>
    <w:rsid w:val="00FC2388"/>
    <w:rsid w:val="00FC363E"/>
    <w:rsid w:val="00FC4AE4"/>
    <w:rsid w:val="00FC52CB"/>
    <w:rsid w:val="00FC5450"/>
    <w:rsid w:val="00FC6644"/>
    <w:rsid w:val="00FC770B"/>
    <w:rsid w:val="00FD5368"/>
    <w:rsid w:val="00FD6CFD"/>
    <w:rsid w:val="00FD6E2D"/>
    <w:rsid w:val="00FD70AF"/>
    <w:rsid w:val="00FD761D"/>
    <w:rsid w:val="00FE144D"/>
    <w:rsid w:val="00FE357D"/>
    <w:rsid w:val="00FE38DF"/>
    <w:rsid w:val="00FE6895"/>
    <w:rsid w:val="00FF09ED"/>
    <w:rsid w:val="00FF4311"/>
    <w:rsid w:val="00FF43BA"/>
    <w:rsid w:val="00FF450B"/>
    <w:rsid w:val="00FF5047"/>
    <w:rsid w:val="00FF557A"/>
    <w:rsid w:val="00FF6618"/>
    <w:rsid w:val="09B421E7"/>
    <w:rsid w:val="0C220626"/>
    <w:rsid w:val="0C2D5EA0"/>
    <w:rsid w:val="0F9564D7"/>
    <w:rsid w:val="13607E98"/>
    <w:rsid w:val="1A1D50D7"/>
    <w:rsid w:val="1F4F3563"/>
    <w:rsid w:val="20C718F8"/>
    <w:rsid w:val="256D3B90"/>
    <w:rsid w:val="27E87C8E"/>
    <w:rsid w:val="38CD7870"/>
    <w:rsid w:val="3ACA5311"/>
    <w:rsid w:val="3B446C50"/>
    <w:rsid w:val="448B4867"/>
    <w:rsid w:val="4F172687"/>
    <w:rsid w:val="622F41F9"/>
    <w:rsid w:val="72F94077"/>
    <w:rsid w:val="7E5C56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iPriority="0" w:semiHidden="0" w:name="Normal Indent"/>
    <w:lsdException w:qFormat="1" w:uiPriority="99" w:semiHidden="0"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nhideWhenUsed="0" w:uiPriority="35" w:semiHidden="0" w:name="caption"/>
    <w:lsdException w:qFormat="1" w:uiPriority="99" w:semiHidden="0" w:name="table of figures"/>
    <w:lsdException w:uiPriority="99" w:name="envelope address"/>
    <w:lsdException w:uiPriority="99" w:name="envelope return"/>
    <w:lsdException w:qFormat="1" w:uiPriority="99"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iPriority="99" w:semiHidden="0" w:name="endnote reference"/>
    <w:lsdException w:qFormat="1"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name="Body Text First Indent"/>
    <w:lsdException w:qFormat="1"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56"/>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link w:val="57"/>
    <w:qFormat/>
    <w:uiPriority w:val="9"/>
    <w:pPr>
      <w:keepNext/>
      <w:keepLines/>
      <w:spacing w:before="260" w:after="260" w:line="416" w:lineRule="auto"/>
      <w:outlineLvl w:val="1"/>
    </w:pPr>
    <w:rPr>
      <w:rFonts w:ascii="Arial" w:hAnsi="Arial" w:eastAsia="黑体" w:cs="Times New Roman"/>
      <w:b/>
      <w:bCs/>
      <w:sz w:val="32"/>
      <w:szCs w:val="32"/>
    </w:rPr>
  </w:style>
  <w:style w:type="paragraph" w:styleId="4">
    <w:name w:val="heading 3"/>
    <w:basedOn w:val="1"/>
    <w:next w:val="1"/>
    <w:link w:val="61"/>
    <w:autoRedefine/>
    <w:qFormat/>
    <w:uiPriority w:val="9"/>
    <w:pPr>
      <w:keepNext/>
      <w:keepLines/>
      <w:spacing w:before="260" w:after="260" w:line="416" w:lineRule="auto"/>
      <w:outlineLvl w:val="2"/>
    </w:pPr>
    <w:rPr>
      <w:rFonts w:ascii="Times New Roman" w:hAnsi="Times New Roman" w:eastAsia="宋体" w:cs="Times New Roman"/>
      <w:b/>
      <w:bCs/>
      <w:sz w:val="32"/>
      <w:szCs w:val="32"/>
    </w:rPr>
  </w:style>
  <w:style w:type="paragraph" w:styleId="5">
    <w:name w:val="heading 4"/>
    <w:basedOn w:val="1"/>
    <w:next w:val="1"/>
    <w:link w:val="72"/>
    <w:autoRedefine/>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73"/>
    <w:qFormat/>
    <w:uiPriority w:val="9"/>
    <w:pPr>
      <w:keepNext/>
      <w:keepLines/>
      <w:spacing w:line="372" w:lineRule="auto"/>
      <w:outlineLvl w:val="4"/>
    </w:pPr>
    <w:rPr>
      <w:rFonts w:ascii="Times New Roman" w:hAnsi="Times New Roman" w:eastAsia="宋体" w:cs="Times New Roman"/>
      <w:b/>
      <w:bCs/>
      <w:sz w:val="28"/>
      <w:szCs w:val="28"/>
    </w:rPr>
  </w:style>
  <w:style w:type="paragraph" w:styleId="7">
    <w:name w:val="heading 6"/>
    <w:basedOn w:val="1"/>
    <w:next w:val="1"/>
    <w:link w:val="74"/>
    <w:qFormat/>
    <w:uiPriority w:val="9"/>
    <w:pPr>
      <w:keepNext/>
      <w:keepLines/>
      <w:spacing w:line="317" w:lineRule="auto"/>
      <w:outlineLvl w:val="5"/>
    </w:pPr>
    <w:rPr>
      <w:rFonts w:ascii="Cambria" w:hAnsi="Cambria" w:eastAsia="宋体" w:cs="Times New Roman"/>
      <w:b/>
      <w:bCs/>
      <w:sz w:val="24"/>
    </w:rPr>
  </w:style>
  <w:style w:type="paragraph" w:styleId="8">
    <w:name w:val="heading 7"/>
    <w:basedOn w:val="1"/>
    <w:next w:val="1"/>
    <w:link w:val="75"/>
    <w:qFormat/>
    <w:uiPriority w:val="9"/>
    <w:pPr>
      <w:keepNext/>
      <w:keepLines/>
      <w:spacing w:line="317" w:lineRule="auto"/>
      <w:outlineLvl w:val="6"/>
    </w:pPr>
    <w:rPr>
      <w:rFonts w:ascii="Times New Roman" w:hAnsi="Times New Roman" w:eastAsia="宋体" w:cs="Times New Roman"/>
      <w:b/>
      <w:bCs/>
      <w:sz w:val="24"/>
    </w:rPr>
  </w:style>
  <w:style w:type="paragraph" w:styleId="9">
    <w:name w:val="heading 8"/>
    <w:basedOn w:val="1"/>
    <w:next w:val="1"/>
    <w:link w:val="76"/>
    <w:autoRedefine/>
    <w:qFormat/>
    <w:uiPriority w:val="9"/>
    <w:pPr>
      <w:keepNext/>
      <w:keepLines/>
      <w:spacing w:line="317" w:lineRule="auto"/>
      <w:outlineLvl w:val="7"/>
    </w:pPr>
    <w:rPr>
      <w:rFonts w:ascii="Cambria" w:hAnsi="Cambria" w:eastAsia="宋体" w:cs="Times New Roman"/>
      <w:sz w:val="24"/>
    </w:rPr>
  </w:style>
  <w:style w:type="paragraph" w:styleId="10">
    <w:name w:val="heading 9"/>
    <w:basedOn w:val="1"/>
    <w:next w:val="1"/>
    <w:link w:val="77"/>
    <w:autoRedefine/>
    <w:qFormat/>
    <w:uiPriority w:val="9"/>
    <w:pPr>
      <w:keepNext/>
      <w:keepLines/>
      <w:spacing w:line="317" w:lineRule="auto"/>
      <w:outlineLvl w:val="8"/>
    </w:pPr>
    <w:rPr>
      <w:rFonts w:ascii="Cambria" w:hAnsi="Cambria" w:eastAsia="宋体" w:cs="Times New Roman"/>
      <w:szCs w:val="21"/>
    </w:rPr>
  </w:style>
  <w:style w:type="character" w:default="1" w:styleId="44">
    <w:name w:val="Default Paragraph Font"/>
    <w:autoRedefine/>
    <w:semiHidden/>
    <w:unhideWhenUsed/>
    <w:qFormat/>
    <w:uiPriority w:val="1"/>
  </w:style>
  <w:style w:type="table" w:default="1" w:styleId="42">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39"/>
    <w:pPr>
      <w:ind w:left="2520" w:leftChars="1200"/>
    </w:pPr>
    <w:rPr>
      <w:rFonts w:ascii="Times New Roman" w:hAnsi="Times New Roman" w:eastAsia="宋体" w:cs="Times New Roman"/>
      <w:szCs w:val="22"/>
    </w:rPr>
  </w:style>
  <w:style w:type="paragraph" w:styleId="12">
    <w:name w:val="Normal Indent"/>
    <w:basedOn w:val="1"/>
    <w:next w:val="1"/>
    <w:autoRedefine/>
    <w:unhideWhenUsed/>
    <w:qFormat/>
    <w:uiPriority w:val="0"/>
    <w:pPr>
      <w:widowControl/>
      <w:ind w:firstLine="420"/>
      <w:jc w:val="left"/>
    </w:pPr>
    <w:rPr>
      <w:kern w:val="0"/>
      <w:sz w:val="20"/>
      <w:szCs w:val="20"/>
    </w:rPr>
  </w:style>
  <w:style w:type="paragraph" w:styleId="13">
    <w:name w:val="caption"/>
    <w:basedOn w:val="1"/>
    <w:next w:val="1"/>
    <w:autoRedefine/>
    <w:qFormat/>
    <w:uiPriority w:val="35"/>
    <w:rPr>
      <w:rFonts w:ascii="Cambria" w:hAnsi="Cambria" w:eastAsia="黑体" w:cs="Times New Roman"/>
      <w:sz w:val="20"/>
      <w:szCs w:val="20"/>
    </w:rPr>
  </w:style>
  <w:style w:type="paragraph" w:styleId="14">
    <w:name w:val="Document Map"/>
    <w:basedOn w:val="1"/>
    <w:link w:val="78"/>
    <w:autoRedefine/>
    <w:qFormat/>
    <w:uiPriority w:val="0"/>
    <w:pPr>
      <w:shd w:val="clear" w:color="auto" w:fill="000080"/>
    </w:pPr>
    <w:rPr>
      <w:rFonts w:ascii="Times New Roman" w:hAnsi="Times New Roman" w:eastAsia="宋体" w:cs="Times New Roman"/>
      <w:kern w:val="0"/>
      <w:sz w:val="20"/>
      <w:shd w:val="clear" w:color="auto" w:fill="000080"/>
    </w:rPr>
  </w:style>
  <w:style w:type="paragraph" w:styleId="15">
    <w:name w:val="annotation text"/>
    <w:basedOn w:val="1"/>
    <w:link w:val="79"/>
    <w:autoRedefine/>
    <w:qFormat/>
    <w:uiPriority w:val="99"/>
    <w:pPr>
      <w:jc w:val="left"/>
    </w:pPr>
    <w:rPr>
      <w:rFonts w:ascii="Times New Roman" w:hAnsi="Times New Roman" w:eastAsia="宋体" w:cs="Times New Roman"/>
      <w:szCs w:val="22"/>
    </w:rPr>
  </w:style>
  <w:style w:type="paragraph" w:styleId="16">
    <w:name w:val="Body Text"/>
    <w:basedOn w:val="1"/>
    <w:link w:val="69"/>
    <w:autoRedefine/>
    <w:unhideWhenUsed/>
    <w:qFormat/>
    <w:uiPriority w:val="0"/>
    <w:pPr>
      <w:spacing w:after="120"/>
    </w:pPr>
  </w:style>
  <w:style w:type="paragraph" w:styleId="17">
    <w:name w:val="Body Text Indent"/>
    <w:basedOn w:val="1"/>
    <w:link w:val="53"/>
    <w:autoRedefine/>
    <w:unhideWhenUsed/>
    <w:qFormat/>
    <w:uiPriority w:val="0"/>
    <w:pPr>
      <w:spacing w:after="120"/>
      <w:ind w:left="420" w:leftChars="200"/>
    </w:pPr>
  </w:style>
  <w:style w:type="paragraph" w:styleId="18">
    <w:name w:val="index 4"/>
    <w:basedOn w:val="1"/>
    <w:next w:val="1"/>
    <w:autoRedefine/>
    <w:qFormat/>
    <w:uiPriority w:val="0"/>
    <w:pPr>
      <w:ind w:left="600" w:leftChars="600"/>
    </w:pPr>
    <w:rPr>
      <w:rFonts w:ascii="Times New Roman" w:hAnsi="Times New Roman" w:eastAsia="宋体" w:cs="Times New Roman"/>
    </w:rPr>
  </w:style>
  <w:style w:type="paragraph" w:styleId="19">
    <w:name w:val="toc 5"/>
    <w:basedOn w:val="1"/>
    <w:next w:val="1"/>
    <w:autoRedefine/>
    <w:qFormat/>
    <w:uiPriority w:val="39"/>
    <w:pPr>
      <w:tabs>
        <w:tab w:val="right" w:leader="dot" w:pos="8296"/>
      </w:tabs>
      <w:ind w:left="1050" w:leftChars="500"/>
    </w:pPr>
    <w:rPr>
      <w:rFonts w:ascii="Times New Roman" w:hAnsi="Times New Roman" w:eastAsia="宋体" w:cs="Times New Roman"/>
      <w:szCs w:val="22"/>
    </w:rPr>
  </w:style>
  <w:style w:type="paragraph" w:styleId="20">
    <w:name w:val="toc 3"/>
    <w:basedOn w:val="1"/>
    <w:next w:val="1"/>
    <w:autoRedefine/>
    <w:qFormat/>
    <w:uiPriority w:val="39"/>
    <w:pPr>
      <w:ind w:left="840" w:leftChars="400"/>
    </w:pPr>
    <w:rPr>
      <w:rFonts w:ascii="Times New Roman" w:hAnsi="Times New Roman" w:eastAsia="宋体" w:cs="Times New Roman"/>
      <w:szCs w:val="22"/>
    </w:rPr>
  </w:style>
  <w:style w:type="paragraph" w:styleId="21">
    <w:name w:val="Plain Text"/>
    <w:basedOn w:val="1"/>
    <w:link w:val="63"/>
    <w:autoRedefine/>
    <w:qFormat/>
    <w:uiPriority w:val="0"/>
    <w:rPr>
      <w:rFonts w:ascii="宋体" w:hAnsi="Courier New" w:eastAsia="宋体" w:cs="Courier New"/>
      <w:szCs w:val="21"/>
    </w:rPr>
  </w:style>
  <w:style w:type="paragraph" w:styleId="22">
    <w:name w:val="toc 8"/>
    <w:basedOn w:val="1"/>
    <w:next w:val="1"/>
    <w:autoRedefine/>
    <w:qFormat/>
    <w:uiPriority w:val="39"/>
    <w:pPr>
      <w:ind w:left="2940" w:leftChars="1400"/>
    </w:pPr>
    <w:rPr>
      <w:rFonts w:ascii="Times New Roman" w:hAnsi="Times New Roman" w:eastAsia="宋体" w:cs="Times New Roman"/>
      <w:szCs w:val="22"/>
    </w:rPr>
  </w:style>
  <w:style w:type="paragraph" w:styleId="23">
    <w:name w:val="Date"/>
    <w:basedOn w:val="1"/>
    <w:next w:val="1"/>
    <w:link w:val="80"/>
    <w:autoRedefine/>
    <w:qFormat/>
    <w:uiPriority w:val="0"/>
    <w:pPr>
      <w:ind w:left="100" w:leftChars="2500"/>
    </w:pPr>
    <w:rPr>
      <w:rFonts w:ascii="宋体" w:hAnsi="Times New Roman" w:eastAsia="宋体" w:cs="Times New Roman"/>
      <w:kern w:val="0"/>
      <w:sz w:val="28"/>
      <w:szCs w:val="20"/>
    </w:rPr>
  </w:style>
  <w:style w:type="paragraph" w:styleId="24">
    <w:name w:val="endnote text"/>
    <w:link w:val="114"/>
    <w:autoRedefine/>
    <w:unhideWhenUsed/>
    <w:qFormat/>
    <w:uiPriority w:val="99"/>
    <w:rPr>
      <w:rFonts w:ascii="Calibri" w:hAnsi="Cambria" w:eastAsia="Calibri" w:cs="Times New Roman"/>
      <w:kern w:val="0"/>
      <w:sz w:val="20"/>
      <w:szCs w:val="22"/>
      <w:lang w:val="en-US" w:eastAsia="en-US" w:bidi="ar-SA"/>
    </w:rPr>
  </w:style>
  <w:style w:type="paragraph" w:styleId="25">
    <w:name w:val="Balloon Text"/>
    <w:basedOn w:val="1"/>
    <w:link w:val="81"/>
    <w:autoRedefine/>
    <w:qFormat/>
    <w:uiPriority w:val="0"/>
    <w:rPr>
      <w:rFonts w:ascii="宋体" w:hAnsi="Times New Roman" w:eastAsia="宋体" w:cs="Times New Roman"/>
      <w:kern w:val="0"/>
      <w:sz w:val="18"/>
      <w:szCs w:val="18"/>
    </w:rPr>
  </w:style>
  <w:style w:type="paragraph" w:styleId="26">
    <w:name w:val="footer"/>
    <w:basedOn w:val="1"/>
    <w:link w:val="65"/>
    <w:autoRedefine/>
    <w:unhideWhenUsed/>
    <w:qFormat/>
    <w:uiPriority w:val="99"/>
    <w:pPr>
      <w:tabs>
        <w:tab w:val="center" w:pos="4153"/>
        <w:tab w:val="right" w:pos="8306"/>
      </w:tabs>
    </w:pPr>
    <w:rPr>
      <w:rFonts w:ascii="Tahoma" w:hAnsi="Tahoma"/>
      <w:sz w:val="18"/>
      <w:szCs w:val="18"/>
    </w:rPr>
  </w:style>
  <w:style w:type="paragraph" w:styleId="27">
    <w:name w:val="header"/>
    <w:basedOn w:val="1"/>
    <w:link w:val="64"/>
    <w:autoRedefine/>
    <w:unhideWhenUsed/>
    <w:qFormat/>
    <w:uiPriority w:val="99"/>
    <w:pPr>
      <w:pBdr>
        <w:bottom w:val="single" w:color="auto" w:sz="6" w:space="1"/>
      </w:pBdr>
      <w:tabs>
        <w:tab w:val="center" w:pos="4153"/>
        <w:tab w:val="right" w:pos="8306"/>
      </w:tabs>
      <w:jc w:val="center"/>
    </w:pPr>
    <w:rPr>
      <w:rFonts w:ascii="Tahoma" w:hAnsi="Tahoma"/>
      <w:sz w:val="18"/>
      <w:szCs w:val="18"/>
    </w:rPr>
  </w:style>
  <w:style w:type="paragraph" w:styleId="28">
    <w:name w:val="toc 1"/>
    <w:basedOn w:val="1"/>
    <w:next w:val="1"/>
    <w:autoRedefine/>
    <w:qFormat/>
    <w:uiPriority w:val="39"/>
    <w:pPr>
      <w:tabs>
        <w:tab w:val="right" w:leader="dot" w:pos="8296"/>
      </w:tabs>
    </w:pPr>
    <w:rPr>
      <w:rFonts w:ascii="宋体" w:hAnsi="Times New Roman" w:eastAsia="楷体_GB2312" w:cs="TimesNewRomanPSMT"/>
      <w:b/>
      <w:kern w:val="0"/>
      <w:sz w:val="28"/>
      <w:szCs w:val="20"/>
    </w:rPr>
  </w:style>
  <w:style w:type="paragraph" w:styleId="29">
    <w:name w:val="toc 4"/>
    <w:basedOn w:val="1"/>
    <w:next w:val="1"/>
    <w:autoRedefine/>
    <w:qFormat/>
    <w:uiPriority w:val="39"/>
    <w:pPr>
      <w:tabs>
        <w:tab w:val="left" w:pos="1890"/>
        <w:tab w:val="right" w:leader="dot" w:pos="8296"/>
      </w:tabs>
      <w:ind w:left="630" w:leftChars="300"/>
    </w:pPr>
    <w:rPr>
      <w:rFonts w:ascii="Times New Roman" w:hAnsi="Times New Roman" w:eastAsia="宋体" w:cs="Times New Roman"/>
      <w:szCs w:val="22"/>
    </w:rPr>
  </w:style>
  <w:style w:type="paragraph" w:styleId="30">
    <w:name w:val="Subtitle"/>
    <w:basedOn w:val="1"/>
    <w:next w:val="1"/>
    <w:link w:val="82"/>
    <w:autoRedefine/>
    <w:qFormat/>
    <w:uiPriority w:val="11"/>
    <w:pPr>
      <w:spacing w:line="312" w:lineRule="auto"/>
      <w:jc w:val="center"/>
      <w:outlineLvl w:val="1"/>
    </w:pPr>
    <w:rPr>
      <w:rFonts w:ascii="Cambria" w:hAnsi="Cambria" w:eastAsia="宋体" w:cs="Times New Roman"/>
      <w:b/>
      <w:bCs/>
      <w:kern w:val="28"/>
      <w:sz w:val="32"/>
      <w:szCs w:val="32"/>
    </w:rPr>
  </w:style>
  <w:style w:type="paragraph" w:styleId="31">
    <w:name w:val="footnote text"/>
    <w:link w:val="115"/>
    <w:autoRedefine/>
    <w:unhideWhenUsed/>
    <w:qFormat/>
    <w:uiPriority w:val="99"/>
    <w:pPr>
      <w:spacing w:after="40"/>
    </w:pPr>
    <w:rPr>
      <w:rFonts w:ascii="Calibri" w:hAnsi="Cambria" w:eastAsia="Calibri" w:cs="Times New Roman"/>
      <w:kern w:val="0"/>
      <w:sz w:val="18"/>
      <w:szCs w:val="22"/>
      <w:lang w:val="en-US" w:eastAsia="en-US" w:bidi="ar-SA"/>
    </w:rPr>
  </w:style>
  <w:style w:type="paragraph" w:styleId="32">
    <w:name w:val="toc 6"/>
    <w:basedOn w:val="1"/>
    <w:next w:val="1"/>
    <w:autoRedefine/>
    <w:qFormat/>
    <w:uiPriority w:val="39"/>
    <w:pPr>
      <w:ind w:left="2100" w:leftChars="1000"/>
    </w:pPr>
    <w:rPr>
      <w:rFonts w:ascii="Times New Roman" w:hAnsi="Times New Roman" w:eastAsia="宋体" w:cs="Times New Roman"/>
      <w:szCs w:val="22"/>
    </w:rPr>
  </w:style>
  <w:style w:type="paragraph" w:styleId="33">
    <w:name w:val="table of figures"/>
    <w:next w:val="1"/>
    <w:autoRedefine/>
    <w:unhideWhenUsed/>
    <w:qFormat/>
    <w:uiPriority w:val="99"/>
    <w:pPr>
      <w:spacing w:line="276" w:lineRule="auto"/>
    </w:pPr>
    <w:rPr>
      <w:rFonts w:ascii="Calibri" w:hAnsi="Cambria" w:eastAsia="Calibri" w:cs="Times New Roman"/>
      <w:kern w:val="0"/>
      <w:sz w:val="22"/>
      <w:szCs w:val="22"/>
      <w:lang w:val="en-US" w:eastAsia="en-US" w:bidi="ar-SA"/>
    </w:rPr>
  </w:style>
  <w:style w:type="paragraph" w:styleId="34">
    <w:name w:val="toc 2"/>
    <w:basedOn w:val="1"/>
    <w:next w:val="1"/>
    <w:autoRedefine/>
    <w:qFormat/>
    <w:uiPriority w:val="39"/>
    <w:pPr>
      <w:ind w:left="420" w:leftChars="200"/>
    </w:pPr>
    <w:rPr>
      <w:rFonts w:ascii="宋体" w:hAnsi="Times New Roman" w:eastAsia="宋体" w:cs="Times New Roman"/>
      <w:b/>
      <w:sz w:val="28"/>
      <w:szCs w:val="20"/>
    </w:rPr>
  </w:style>
  <w:style w:type="paragraph" w:styleId="35">
    <w:name w:val="toc 9"/>
    <w:basedOn w:val="1"/>
    <w:next w:val="1"/>
    <w:autoRedefine/>
    <w:qFormat/>
    <w:uiPriority w:val="39"/>
    <w:pPr>
      <w:ind w:left="3360" w:leftChars="1600"/>
    </w:pPr>
    <w:rPr>
      <w:rFonts w:ascii="Times New Roman" w:hAnsi="Times New Roman" w:eastAsia="宋体" w:cs="Times New Roman"/>
      <w:szCs w:val="22"/>
    </w:rPr>
  </w:style>
  <w:style w:type="paragraph" w:styleId="36">
    <w:name w:val="HTML Preformatted"/>
    <w:basedOn w:val="1"/>
    <w:link w:val="116"/>
    <w:autoRedefine/>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left"/>
    </w:pPr>
    <w:rPr>
      <w:rFonts w:hint="eastAsia" w:ascii="宋体" w:hAnsi="宋体" w:eastAsia="宋体" w:cs="Times New Roman"/>
      <w:kern w:val="0"/>
      <w:sz w:val="24"/>
    </w:rPr>
  </w:style>
  <w:style w:type="paragraph" w:styleId="37">
    <w:name w:val="Normal (Web)"/>
    <w:basedOn w:val="1"/>
    <w:autoRedefine/>
    <w:qFormat/>
    <w:uiPriority w:val="0"/>
    <w:pPr>
      <w:widowControl/>
      <w:spacing w:beforeAutospacing="1" w:afterAutospacing="1" w:line="320" w:lineRule="atLeast"/>
      <w:jc w:val="left"/>
    </w:pPr>
    <w:rPr>
      <w:rFonts w:ascii="宋体" w:hAnsi="宋体" w:eastAsia="宋体" w:cs="Times New Roman"/>
      <w:kern w:val="0"/>
      <w:sz w:val="18"/>
      <w:szCs w:val="18"/>
    </w:rPr>
  </w:style>
  <w:style w:type="paragraph" w:styleId="38">
    <w:name w:val="Title"/>
    <w:basedOn w:val="1"/>
    <w:next w:val="1"/>
    <w:link w:val="83"/>
    <w:autoRedefine/>
    <w:qFormat/>
    <w:uiPriority w:val="10"/>
    <w:pPr>
      <w:jc w:val="center"/>
      <w:outlineLvl w:val="0"/>
    </w:pPr>
    <w:rPr>
      <w:rFonts w:ascii="Cambria" w:hAnsi="Cambria" w:eastAsia="宋体" w:cs="Times New Roman"/>
      <w:b/>
      <w:bCs/>
      <w:sz w:val="32"/>
      <w:szCs w:val="32"/>
    </w:rPr>
  </w:style>
  <w:style w:type="paragraph" w:styleId="39">
    <w:name w:val="annotation subject"/>
    <w:basedOn w:val="15"/>
    <w:next w:val="15"/>
    <w:link w:val="84"/>
    <w:autoRedefine/>
    <w:qFormat/>
    <w:uiPriority w:val="0"/>
    <w:rPr>
      <w:rFonts w:ascii="宋体"/>
      <w:b/>
      <w:bCs/>
      <w:kern w:val="0"/>
      <w:sz w:val="28"/>
      <w:szCs w:val="20"/>
    </w:rPr>
  </w:style>
  <w:style w:type="paragraph" w:styleId="40">
    <w:name w:val="Body Text First Indent"/>
    <w:basedOn w:val="16"/>
    <w:link w:val="70"/>
    <w:autoRedefine/>
    <w:semiHidden/>
    <w:unhideWhenUsed/>
    <w:qFormat/>
    <w:uiPriority w:val="99"/>
    <w:pPr>
      <w:ind w:firstLine="420" w:firstLineChars="100"/>
    </w:pPr>
  </w:style>
  <w:style w:type="paragraph" w:styleId="41">
    <w:name w:val="Body Text First Indent 2"/>
    <w:basedOn w:val="17"/>
    <w:link w:val="54"/>
    <w:autoRedefine/>
    <w:unhideWhenUsed/>
    <w:qFormat/>
    <w:uiPriority w:val="0"/>
    <w:pPr>
      <w:ind w:firstLine="420" w:firstLineChars="200"/>
    </w:pPr>
  </w:style>
  <w:style w:type="table" w:styleId="43">
    <w:name w:val="Table Grid"/>
    <w:basedOn w:val="42"/>
    <w:autoRedefine/>
    <w:qFormat/>
    <w:uiPriority w:val="5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5">
    <w:name w:val="Strong"/>
    <w:autoRedefine/>
    <w:qFormat/>
    <w:uiPriority w:val="0"/>
    <w:rPr>
      <w:b/>
      <w:bCs/>
    </w:rPr>
  </w:style>
  <w:style w:type="character" w:styleId="46">
    <w:name w:val="endnote reference"/>
    <w:autoRedefine/>
    <w:unhideWhenUsed/>
    <w:qFormat/>
    <w:uiPriority w:val="99"/>
    <w:rPr>
      <w:vertAlign w:val="superscript"/>
    </w:rPr>
  </w:style>
  <w:style w:type="character" w:styleId="47">
    <w:name w:val="page number"/>
    <w:basedOn w:val="44"/>
    <w:autoRedefine/>
    <w:qFormat/>
    <w:uiPriority w:val="0"/>
  </w:style>
  <w:style w:type="character" w:styleId="48">
    <w:name w:val="Emphasis"/>
    <w:autoRedefine/>
    <w:qFormat/>
    <w:uiPriority w:val="0"/>
    <w:rPr>
      <w:i/>
      <w:iCs/>
    </w:rPr>
  </w:style>
  <w:style w:type="character" w:styleId="49">
    <w:name w:val="Hyperlink"/>
    <w:autoRedefine/>
    <w:qFormat/>
    <w:uiPriority w:val="99"/>
    <w:rPr>
      <w:rFonts w:cs="Times New Roman"/>
      <w:color w:val="0000FF"/>
      <w:u w:val="single"/>
    </w:rPr>
  </w:style>
  <w:style w:type="character" w:styleId="50">
    <w:name w:val="annotation reference"/>
    <w:autoRedefine/>
    <w:qFormat/>
    <w:uiPriority w:val="0"/>
    <w:rPr>
      <w:rFonts w:cs="Times New Roman"/>
      <w:sz w:val="21"/>
      <w:szCs w:val="21"/>
    </w:rPr>
  </w:style>
  <w:style w:type="character" w:styleId="51">
    <w:name w:val="footnote reference"/>
    <w:autoRedefine/>
    <w:unhideWhenUsed/>
    <w:qFormat/>
    <w:uiPriority w:val="99"/>
    <w:rPr>
      <w:vertAlign w:val="superscript"/>
    </w:rPr>
  </w:style>
  <w:style w:type="paragraph" w:customStyle="1" w:styleId="52">
    <w:name w:val="列出段落1"/>
    <w:basedOn w:val="1"/>
    <w:qFormat/>
    <w:uiPriority w:val="0"/>
    <w:pPr>
      <w:ind w:firstLine="420" w:firstLineChars="200"/>
    </w:pPr>
    <w:rPr>
      <w:rFonts w:ascii="Calibri" w:hAnsi="Calibri"/>
      <w:szCs w:val="22"/>
    </w:rPr>
  </w:style>
  <w:style w:type="character" w:customStyle="1" w:styleId="53">
    <w:name w:val="正文文本缩进 Char"/>
    <w:basedOn w:val="44"/>
    <w:link w:val="17"/>
    <w:autoRedefine/>
    <w:qFormat/>
    <w:uiPriority w:val="0"/>
    <w:rPr>
      <w:szCs w:val="24"/>
    </w:rPr>
  </w:style>
  <w:style w:type="character" w:customStyle="1" w:styleId="54">
    <w:name w:val="正文首行缩进 2 Char"/>
    <w:basedOn w:val="53"/>
    <w:link w:val="41"/>
    <w:autoRedefine/>
    <w:qFormat/>
    <w:uiPriority w:val="0"/>
  </w:style>
  <w:style w:type="paragraph" w:styleId="55">
    <w:name w:val="List Paragraph"/>
    <w:basedOn w:val="1"/>
    <w:autoRedefine/>
    <w:qFormat/>
    <w:uiPriority w:val="34"/>
    <w:pPr>
      <w:ind w:firstLine="420" w:firstLineChars="200"/>
    </w:pPr>
    <w:rPr>
      <w:rFonts w:ascii="Times New Roman" w:hAnsi="Times New Roman" w:eastAsia="宋体" w:cs="Times New Roman"/>
      <w:szCs w:val="20"/>
    </w:rPr>
  </w:style>
  <w:style w:type="character" w:customStyle="1" w:styleId="56">
    <w:name w:val="标题 1 Char"/>
    <w:basedOn w:val="44"/>
    <w:link w:val="2"/>
    <w:autoRedefine/>
    <w:qFormat/>
    <w:uiPriority w:val="9"/>
    <w:rPr>
      <w:rFonts w:ascii="Times New Roman" w:hAnsi="Times New Roman" w:eastAsia="宋体" w:cs="Times New Roman"/>
      <w:b/>
      <w:bCs/>
      <w:kern w:val="44"/>
      <w:sz w:val="44"/>
      <w:szCs w:val="44"/>
    </w:rPr>
  </w:style>
  <w:style w:type="character" w:customStyle="1" w:styleId="57">
    <w:name w:val="标题 2 Char"/>
    <w:basedOn w:val="44"/>
    <w:link w:val="3"/>
    <w:autoRedefine/>
    <w:qFormat/>
    <w:uiPriority w:val="9"/>
    <w:rPr>
      <w:rFonts w:ascii="Arial" w:hAnsi="Arial" w:eastAsia="黑体" w:cs="Times New Roman"/>
      <w:b/>
      <w:bCs/>
      <w:sz w:val="32"/>
      <w:szCs w:val="32"/>
    </w:rPr>
  </w:style>
  <w:style w:type="character" w:customStyle="1" w:styleId="58">
    <w:name w:val="标题 3 Char"/>
    <w:basedOn w:val="44"/>
    <w:link w:val="4"/>
    <w:autoRedefine/>
    <w:qFormat/>
    <w:uiPriority w:val="9"/>
    <w:rPr>
      <w:b/>
      <w:bCs/>
      <w:sz w:val="32"/>
      <w:szCs w:val="32"/>
    </w:rPr>
  </w:style>
  <w:style w:type="character" w:customStyle="1" w:styleId="59">
    <w:name w:val="页脚 Char"/>
    <w:link w:val="26"/>
    <w:autoRedefine/>
    <w:qFormat/>
    <w:uiPriority w:val="99"/>
    <w:rPr>
      <w:rFonts w:ascii="Tahoma" w:hAnsi="Tahoma"/>
      <w:sz w:val="18"/>
      <w:szCs w:val="18"/>
    </w:rPr>
  </w:style>
  <w:style w:type="character" w:customStyle="1" w:styleId="60">
    <w:name w:val="纯文本 Char1"/>
    <w:link w:val="21"/>
    <w:autoRedefine/>
    <w:qFormat/>
    <w:uiPriority w:val="0"/>
    <w:rPr>
      <w:rFonts w:ascii="宋体" w:hAnsi="Courier New" w:eastAsia="宋体" w:cs="Courier New"/>
      <w:szCs w:val="21"/>
    </w:rPr>
  </w:style>
  <w:style w:type="character" w:customStyle="1" w:styleId="61">
    <w:name w:val="标题 3 Char1"/>
    <w:link w:val="4"/>
    <w:autoRedefine/>
    <w:qFormat/>
    <w:uiPriority w:val="0"/>
    <w:rPr>
      <w:rFonts w:ascii="Times New Roman" w:hAnsi="Times New Roman" w:eastAsia="宋体" w:cs="Times New Roman"/>
      <w:b/>
      <w:bCs/>
      <w:sz w:val="32"/>
      <w:szCs w:val="32"/>
    </w:rPr>
  </w:style>
  <w:style w:type="character" w:customStyle="1" w:styleId="62">
    <w:name w:val="页眉 Char"/>
    <w:link w:val="27"/>
    <w:autoRedefine/>
    <w:qFormat/>
    <w:uiPriority w:val="99"/>
    <w:rPr>
      <w:rFonts w:ascii="Tahoma" w:hAnsi="Tahoma"/>
      <w:sz w:val="18"/>
      <w:szCs w:val="18"/>
    </w:rPr>
  </w:style>
  <w:style w:type="character" w:customStyle="1" w:styleId="63">
    <w:name w:val="纯文本 Char"/>
    <w:basedOn w:val="44"/>
    <w:link w:val="21"/>
    <w:autoRedefine/>
    <w:semiHidden/>
    <w:qFormat/>
    <w:uiPriority w:val="99"/>
    <w:rPr>
      <w:rFonts w:ascii="宋体" w:hAnsi="Courier New" w:eastAsia="宋体" w:cs="Courier New"/>
      <w:szCs w:val="21"/>
    </w:rPr>
  </w:style>
  <w:style w:type="character" w:customStyle="1" w:styleId="64">
    <w:name w:val="页眉 Char1"/>
    <w:basedOn w:val="44"/>
    <w:link w:val="27"/>
    <w:autoRedefine/>
    <w:semiHidden/>
    <w:qFormat/>
    <w:uiPriority w:val="99"/>
    <w:rPr>
      <w:sz w:val="18"/>
      <w:szCs w:val="18"/>
    </w:rPr>
  </w:style>
  <w:style w:type="character" w:customStyle="1" w:styleId="65">
    <w:name w:val="页脚 Char1"/>
    <w:basedOn w:val="44"/>
    <w:link w:val="26"/>
    <w:autoRedefine/>
    <w:semiHidden/>
    <w:qFormat/>
    <w:uiPriority w:val="99"/>
    <w:rPr>
      <w:sz w:val="18"/>
      <w:szCs w:val="18"/>
    </w:rPr>
  </w:style>
  <w:style w:type="paragraph" w:customStyle="1" w:styleId="66">
    <w:name w:val="首行缩进"/>
    <w:basedOn w:val="1"/>
    <w:autoRedefine/>
    <w:qFormat/>
    <w:uiPriority w:val="0"/>
    <w:pPr>
      <w:ind w:firstLine="480" w:firstLineChars="200"/>
    </w:pPr>
    <w:rPr>
      <w:rFonts w:ascii="Times New Roman" w:hAnsi="Times New Roman" w:eastAsia="宋体" w:cs="Times New Roman"/>
      <w:kern w:val="0"/>
      <w:szCs w:val="20"/>
      <w:lang w:val="zh-CN"/>
    </w:rPr>
  </w:style>
  <w:style w:type="paragraph" w:styleId="67">
    <w:name w:val="No Spacing"/>
    <w:autoRedefine/>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68">
    <w:name w:val="正文_17"/>
    <w:autoRedefine/>
    <w:qFormat/>
    <w:uiPriority w:val="0"/>
    <w:rPr>
      <w:rFonts w:ascii="Times New Roman" w:hAnsi="Times New Roman" w:eastAsia="宋体" w:cs="Times New Roman"/>
      <w:kern w:val="0"/>
      <w:sz w:val="24"/>
      <w:szCs w:val="24"/>
      <w:lang w:val="en-US" w:eastAsia="zh-CN" w:bidi="ar-SA"/>
    </w:rPr>
  </w:style>
  <w:style w:type="character" w:customStyle="1" w:styleId="69">
    <w:name w:val="正文文本 Char"/>
    <w:basedOn w:val="44"/>
    <w:link w:val="16"/>
    <w:autoRedefine/>
    <w:qFormat/>
    <w:uiPriority w:val="99"/>
    <w:rPr>
      <w:szCs w:val="24"/>
    </w:rPr>
  </w:style>
  <w:style w:type="character" w:customStyle="1" w:styleId="70">
    <w:name w:val="正文首行缩进 Char"/>
    <w:basedOn w:val="69"/>
    <w:link w:val="40"/>
    <w:autoRedefine/>
    <w:semiHidden/>
    <w:qFormat/>
    <w:uiPriority w:val="99"/>
  </w:style>
  <w:style w:type="character" w:customStyle="1" w:styleId="71">
    <w:name w:val="标题 3 Char2"/>
    <w:autoRedefine/>
    <w:qFormat/>
    <w:uiPriority w:val="0"/>
    <w:rPr>
      <w:rFonts w:ascii="Times New Roman" w:hAnsi="Times New Roman" w:eastAsia="宋体"/>
      <w:b/>
      <w:bCs/>
      <w:kern w:val="2"/>
      <w:sz w:val="32"/>
      <w:szCs w:val="32"/>
    </w:rPr>
  </w:style>
  <w:style w:type="character" w:customStyle="1" w:styleId="72">
    <w:name w:val="标题 4 Char"/>
    <w:basedOn w:val="44"/>
    <w:link w:val="5"/>
    <w:autoRedefine/>
    <w:qFormat/>
    <w:uiPriority w:val="9"/>
    <w:rPr>
      <w:rFonts w:asciiTheme="majorHAnsi" w:hAnsiTheme="majorHAnsi" w:eastAsiaTheme="majorEastAsia" w:cstheme="majorBidi"/>
      <w:b/>
      <w:bCs/>
      <w:sz w:val="28"/>
      <w:szCs w:val="28"/>
    </w:rPr>
  </w:style>
  <w:style w:type="character" w:customStyle="1" w:styleId="73">
    <w:name w:val="标题 5 Char"/>
    <w:basedOn w:val="44"/>
    <w:link w:val="6"/>
    <w:autoRedefine/>
    <w:qFormat/>
    <w:uiPriority w:val="9"/>
    <w:rPr>
      <w:rFonts w:ascii="Times New Roman" w:hAnsi="Times New Roman" w:eastAsia="宋体" w:cs="Times New Roman"/>
      <w:b/>
      <w:bCs/>
      <w:sz w:val="28"/>
      <w:szCs w:val="28"/>
    </w:rPr>
  </w:style>
  <w:style w:type="character" w:customStyle="1" w:styleId="74">
    <w:name w:val="标题 6 Char"/>
    <w:basedOn w:val="44"/>
    <w:link w:val="7"/>
    <w:autoRedefine/>
    <w:qFormat/>
    <w:uiPriority w:val="9"/>
    <w:rPr>
      <w:rFonts w:ascii="Cambria" w:hAnsi="Cambria" w:eastAsia="宋体" w:cs="Times New Roman"/>
      <w:b/>
      <w:bCs/>
      <w:sz w:val="24"/>
      <w:szCs w:val="24"/>
    </w:rPr>
  </w:style>
  <w:style w:type="character" w:customStyle="1" w:styleId="75">
    <w:name w:val="标题 7 Char"/>
    <w:basedOn w:val="44"/>
    <w:link w:val="8"/>
    <w:autoRedefine/>
    <w:qFormat/>
    <w:uiPriority w:val="9"/>
    <w:rPr>
      <w:rFonts w:ascii="Times New Roman" w:hAnsi="Times New Roman" w:eastAsia="宋体" w:cs="Times New Roman"/>
      <w:b/>
      <w:bCs/>
      <w:sz w:val="24"/>
      <w:szCs w:val="24"/>
    </w:rPr>
  </w:style>
  <w:style w:type="character" w:customStyle="1" w:styleId="76">
    <w:name w:val="标题 8 Char"/>
    <w:basedOn w:val="44"/>
    <w:link w:val="9"/>
    <w:autoRedefine/>
    <w:qFormat/>
    <w:uiPriority w:val="9"/>
    <w:rPr>
      <w:rFonts w:ascii="Cambria" w:hAnsi="Cambria" w:eastAsia="宋体" w:cs="Times New Roman"/>
      <w:sz w:val="24"/>
      <w:szCs w:val="24"/>
    </w:rPr>
  </w:style>
  <w:style w:type="character" w:customStyle="1" w:styleId="77">
    <w:name w:val="标题 9 Char"/>
    <w:basedOn w:val="44"/>
    <w:link w:val="10"/>
    <w:autoRedefine/>
    <w:qFormat/>
    <w:uiPriority w:val="9"/>
    <w:rPr>
      <w:rFonts w:ascii="Cambria" w:hAnsi="Cambria" w:eastAsia="宋体" w:cs="Times New Roman"/>
      <w:szCs w:val="21"/>
    </w:rPr>
  </w:style>
  <w:style w:type="character" w:customStyle="1" w:styleId="78">
    <w:name w:val="文档结构图 Char"/>
    <w:basedOn w:val="44"/>
    <w:link w:val="14"/>
    <w:autoRedefine/>
    <w:qFormat/>
    <w:uiPriority w:val="0"/>
    <w:rPr>
      <w:rFonts w:ascii="Times New Roman" w:hAnsi="Times New Roman" w:eastAsia="宋体" w:cs="Times New Roman"/>
      <w:kern w:val="0"/>
      <w:sz w:val="20"/>
      <w:szCs w:val="24"/>
      <w:shd w:val="clear" w:color="auto" w:fill="000080"/>
    </w:rPr>
  </w:style>
  <w:style w:type="character" w:customStyle="1" w:styleId="79">
    <w:name w:val="批注文字 Char"/>
    <w:basedOn w:val="44"/>
    <w:link w:val="15"/>
    <w:autoRedefine/>
    <w:qFormat/>
    <w:uiPriority w:val="99"/>
    <w:rPr>
      <w:rFonts w:ascii="Times New Roman" w:hAnsi="Times New Roman" w:eastAsia="宋体" w:cs="Times New Roman"/>
    </w:rPr>
  </w:style>
  <w:style w:type="character" w:customStyle="1" w:styleId="80">
    <w:name w:val="日期 Char"/>
    <w:basedOn w:val="44"/>
    <w:link w:val="23"/>
    <w:autoRedefine/>
    <w:qFormat/>
    <w:uiPriority w:val="0"/>
    <w:rPr>
      <w:rFonts w:ascii="宋体" w:hAnsi="Times New Roman" w:eastAsia="宋体" w:cs="Times New Roman"/>
      <w:kern w:val="0"/>
      <w:sz w:val="28"/>
      <w:szCs w:val="20"/>
    </w:rPr>
  </w:style>
  <w:style w:type="character" w:customStyle="1" w:styleId="81">
    <w:name w:val="批注框文本 Char"/>
    <w:basedOn w:val="44"/>
    <w:link w:val="25"/>
    <w:autoRedefine/>
    <w:qFormat/>
    <w:uiPriority w:val="0"/>
    <w:rPr>
      <w:rFonts w:ascii="宋体" w:hAnsi="Times New Roman" w:eastAsia="宋体" w:cs="Times New Roman"/>
      <w:kern w:val="0"/>
      <w:sz w:val="18"/>
      <w:szCs w:val="18"/>
    </w:rPr>
  </w:style>
  <w:style w:type="character" w:customStyle="1" w:styleId="82">
    <w:name w:val="副标题 Char"/>
    <w:basedOn w:val="44"/>
    <w:link w:val="30"/>
    <w:autoRedefine/>
    <w:qFormat/>
    <w:uiPriority w:val="11"/>
    <w:rPr>
      <w:rFonts w:ascii="Cambria" w:hAnsi="Cambria" w:eastAsia="宋体" w:cs="Times New Roman"/>
      <w:b/>
      <w:bCs/>
      <w:kern w:val="28"/>
      <w:sz w:val="32"/>
      <w:szCs w:val="32"/>
    </w:rPr>
  </w:style>
  <w:style w:type="character" w:customStyle="1" w:styleId="83">
    <w:name w:val="标题 Char"/>
    <w:basedOn w:val="44"/>
    <w:link w:val="38"/>
    <w:autoRedefine/>
    <w:qFormat/>
    <w:uiPriority w:val="10"/>
    <w:rPr>
      <w:rFonts w:ascii="Cambria" w:hAnsi="Cambria" w:eastAsia="宋体" w:cs="Times New Roman"/>
      <w:b/>
      <w:bCs/>
      <w:sz w:val="32"/>
      <w:szCs w:val="32"/>
    </w:rPr>
  </w:style>
  <w:style w:type="character" w:customStyle="1" w:styleId="84">
    <w:name w:val="批注主题 Char"/>
    <w:basedOn w:val="79"/>
    <w:link w:val="39"/>
    <w:autoRedefine/>
    <w:qFormat/>
    <w:uiPriority w:val="0"/>
    <w:rPr>
      <w:rFonts w:ascii="宋体"/>
      <w:b/>
      <w:bCs/>
      <w:kern w:val="0"/>
      <w:sz w:val="28"/>
      <w:szCs w:val="20"/>
    </w:rPr>
  </w:style>
  <w:style w:type="paragraph" w:customStyle="1" w:styleId="85">
    <w:name w:val="标题4"/>
    <w:basedOn w:val="3"/>
    <w:next w:val="18"/>
    <w:link w:val="99"/>
    <w:autoRedefine/>
    <w:qFormat/>
    <w:uiPriority w:val="0"/>
    <w:pPr>
      <w:spacing w:before="0" w:after="0" w:line="413" w:lineRule="auto"/>
    </w:pPr>
    <w:rPr>
      <w:rFonts w:eastAsia="宋体"/>
      <w:kern w:val="0"/>
      <w:sz w:val="24"/>
    </w:rPr>
  </w:style>
  <w:style w:type="paragraph" w:styleId="86">
    <w:name w:val="Intense Quote"/>
    <w:basedOn w:val="1"/>
    <w:next w:val="1"/>
    <w:link w:val="87"/>
    <w:autoRedefine/>
    <w:qFormat/>
    <w:uiPriority w:val="30"/>
    <w:pPr>
      <w:pBdr>
        <w:bottom w:val="single" w:color="4F81BD" w:sz="4" w:space="4"/>
      </w:pBdr>
      <w:ind w:left="936" w:right="936"/>
    </w:pPr>
    <w:rPr>
      <w:rFonts w:ascii="Times New Roman" w:hAnsi="Times New Roman" w:eastAsia="宋体" w:cs="Times New Roman"/>
      <w:b/>
      <w:bCs/>
      <w:i/>
      <w:iCs/>
      <w:color w:val="4F81BD"/>
      <w:szCs w:val="22"/>
    </w:rPr>
  </w:style>
  <w:style w:type="character" w:customStyle="1" w:styleId="87">
    <w:name w:val="明显引用 Char"/>
    <w:basedOn w:val="44"/>
    <w:link w:val="86"/>
    <w:autoRedefine/>
    <w:qFormat/>
    <w:uiPriority w:val="30"/>
    <w:rPr>
      <w:rFonts w:ascii="Times New Roman" w:hAnsi="Times New Roman" w:eastAsia="宋体" w:cs="Times New Roman"/>
      <w:b/>
      <w:bCs/>
      <w:i/>
      <w:iCs/>
      <w:color w:val="4F81BD"/>
    </w:rPr>
  </w:style>
  <w:style w:type="paragraph" w:customStyle="1" w:styleId="88">
    <w:name w:val="标题5"/>
    <w:basedOn w:val="4"/>
    <w:link w:val="103"/>
    <w:autoRedefine/>
    <w:qFormat/>
    <w:uiPriority w:val="0"/>
    <w:pPr>
      <w:spacing w:before="0" w:after="0" w:line="413" w:lineRule="auto"/>
    </w:pPr>
    <w:rPr>
      <w:rFonts w:ascii="Arial" w:hAnsi="Arial"/>
      <w:kern w:val="0"/>
      <w:sz w:val="24"/>
    </w:rPr>
  </w:style>
  <w:style w:type="paragraph" w:styleId="89">
    <w:name w:val="Quote"/>
    <w:basedOn w:val="1"/>
    <w:next w:val="1"/>
    <w:link w:val="90"/>
    <w:autoRedefine/>
    <w:qFormat/>
    <w:uiPriority w:val="29"/>
    <w:rPr>
      <w:rFonts w:ascii="Times New Roman" w:hAnsi="Times New Roman" w:eastAsia="宋体" w:cs="Times New Roman"/>
      <w:i/>
      <w:iCs/>
      <w:color w:val="000000"/>
      <w:szCs w:val="22"/>
    </w:rPr>
  </w:style>
  <w:style w:type="character" w:customStyle="1" w:styleId="90">
    <w:name w:val="引用 Char"/>
    <w:basedOn w:val="44"/>
    <w:link w:val="89"/>
    <w:autoRedefine/>
    <w:qFormat/>
    <w:uiPriority w:val="29"/>
    <w:rPr>
      <w:rFonts w:ascii="Times New Roman" w:hAnsi="Times New Roman" w:eastAsia="宋体" w:cs="Times New Roman"/>
      <w:i/>
      <w:iCs/>
      <w:color w:val="000000"/>
    </w:rPr>
  </w:style>
  <w:style w:type="paragraph" w:customStyle="1" w:styleId="91">
    <w:name w:val="_Style 44"/>
    <w:basedOn w:val="2"/>
    <w:next w:val="1"/>
    <w:autoRedefine/>
    <w:qFormat/>
    <w:uiPriority w:val="0"/>
    <w:pPr>
      <w:spacing w:before="0" w:after="0" w:line="576" w:lineRule="auto"/>
      <w:outlineLvl w:val="9"/>
    </w:pPr>
  </w:style>
  <w:style w:type="paragraph" w:customStyle="1" w:styleId="92">
    <w:name w:val="样式 标题 2 + Times New Roman 四号 非加粗 段前: 5 磅 段后: 0 磅 行距: 固定值 20..."/>
    <w:basedOn w:val="3"/>
    <w:autoRedefine/>
    <w:qFormat/>
    <w:uiPriority w:val="0"/>
    <w:pPr>
      <w:spacing w:before="0" w:after="0" w:line="400" w:lineRule="exact"/>
    </w:pPr>
    <w:rPr>
      <w:rFonts w:ascii="Times New Roman" w:hAnsi="Times New Roman" w:cs="宋体"/>
      <w:b w:val="0"/>
      <w:bCs w:val="0"/>
      <w:kern w:val="0"/>
      <w:sz w:val="28"/>
      <w:szCs w:val="20"/>
    </w:rPr>
  </w:style>
  <w:style w:type="paragraph" w:customStyle="1" w:styleId="93">
    <w:name w:val="样式 标题 3 + (中文) 黑体 小四 非加粗 段前: 7.8 磅 段后: 0 磅 行距: 固定值 20 磅"/>
    <w:basedOn w:val="4"/>
    <w:autoRedefine/>
    <w:qFormat/>
    <w:uiPriority w:val="0"/>
    <w:pPr>
      <w:spacing w:before="0" w:after="0" w:line="400" w:lineRule="exact"/>
    </w:pPr>
    <w:rPr>
      <w:rFonts w:eastAsia="黑体" w:cs="宋体"/>
      <w:b w:val="0"/>
      <w:bCs w:val="0"/>
      <w:sz w:val="24"/>
      <w:szCs w:val="20"/>
    </w:rPr>
  </w:style>
  <w:style w:type="paragraph" w:customStyle="1" w:styleId="94">
    <w:name w:val="空半行"/>
    <w:basedOn w:val="1"/>
    <w:autoRedefine/>
    <w:qFormat/>
    <w:uiPriority w:val="0"/>
    <w:pPr>
      <w:adjustRightInd w:val="0"/>
      <w:spacing w:line="120" w:lineRule="exact"/>
      <w:textAlignment w:val="baseline"/>
    </w:pPr>
    <w:rPr>
      <w:rFonts w:ascii="Times New Roman" w:hAnsi="Times New Roman" w:eastAsia="仿宋_GB2312" w:cs="Times New Roman"/>
      <w:color w:val="FFFFFF"/>
      <w:kern w:val="0"/>
      <w:sz w:val="30"/>
      <w:szCs w:val="20"/>
    </w:rPr>
  </w:style>
  <w:style w:type="paragraph" w:customStyle="1" w:styleId="95">
    <w:name w:val="flNote"/>
    <w:basedOn w:val="1"/>
    <w:autoRedefine/>
    <w:qFormat/>
    <w:uiPriority w:val="0"/>
    <w:pPr>
      <w:adjustRightInd w:val="0"/>
      <w:spacing w:line="360" w:lineRule="atLeast"/>
      <w:jc w:val="center"/>
      <w:textAlignment w:val="baseline"/>
    </w:pPr>
    <w:rPr>
      <w:rFonts w:ascii="Arial" w:hAnsi="Times New Roman" w:eastAsia="黑体" w:cs="Times New Roman"/>
      <w:kern w:val="0"/>
      <w:sz w:val="30"/>
      <w:szCs w:val="20"/>
    </w:rPr>
  </w:style>
  <w:style w:type="paragraph" w:customStyle="1" w:styleId="96">
    <w:name w:val="_Style 51"/>
    <w:autoRedefine/>
    <w:qFormat/>
    <w:uiPriority w:val="0"/>
    <w:rPr>
      <w:rFonts w:ascii="Times New Roman" w:hAnsi="Times New Roman" w:eastAsia="宋体" w:cs="Times New Roman"/>
      <w:kern w:val="2"/>
      <w:sz w:val="21"/>
      <w:szCs w:val="24"/>
      <w:lang w:val="en-US" w:eastAsia="zh-CN" w:bidi="ar-SA"/>
    </w:rPr>
  </w:style>
  <w:style w:type="character" w:customStyle="1" w:styleId="97">
    <w:name w:val="textcontents"/>
    <w:autoRedefine/>
    <w:qFormat/>
    <w:uiPriority w:val="0"/>
    <w:rPr>
      <w:rFonts w:cs="Times New Roman"/>
    </w:rPr>
  </w:style>
  <w:style w:type="character" w:customStyle="1" w:styleId="98">
    <w:name w:val="_Style 72"/>
    <w:autoRedefine/>
    <w:qFormat/>
    <w:uiPriority w:val="0"/>
    <w:rPr>
      <w:b/>
      <w:bCs/>
      <w:smallCaps/>
      <w:spacing w:val="5"/>
    </w:rPr>
  </w:style>
  <w:style w:type="character" w:customStyle="1" w:styleId="99">
    <w:name w:val="标题4 Char Char"/>
    <w:link w:val="85"/>
    <w:autoRedefine/>
    <w:qFormat/>
    <w:uiPriority w:val="0"/>
    <w:rPr>
      <w:rFonts w:ascii="Arial" w:hAnsi="Arial" w:eastAsia="宋体" w:cs="Times New Roman"/>
      <w:b/>
      <w:bCs/>
      <w:kern w:val="0"/>
      <w:sz w:val="24"/>
      <w:szCs w:val="32"/>
    </w:rPr>
  </w:style>
  <w:style w:type="character" w:customStyle="1" w:styleId="100">
    <w:name w:val="_Style 75"/>
    <w:autoRedefine/>
    <w:qFormat/>
    <w:uiPriority w:val="0"/>
    <w:rPr>
      <w:i/>
      <w:iCs/>
      <w:color w:val="808080"/>
    </w:rPr>
  </w:style>
  <w:style w:type="character" w:customStyle="1" w:styleId="101">
    <w:name w:val="文档结构图 Char1"/>
    <w:autoRedefine/>
    <w:qFormat/>
    <w:uiPriority w:val="0"/>
    <w:rPr>
      <w:rFonts w:ascii="宋体"/>
      <w:kern w:val="2"/>
      <w:sz w:val="18"/>
      <w:szCs w:val="18"/>
    </w:rPr>
  </w:style>
  <w:style w:type="character" w:customStyle="1" w:styleId="102">
    <w:name w:val="批注主题 Char1"/>
    <w:autoRedefine/>
    <w:qFormat/>
    <w:uiPriority w:val="0"/>
    <w:rPr>
      <w:b/>
      <w:bCs/>
      <w:kern w:val="2"/>
      <w:sz w:val="21"/>
      <w:szCs w:val="22"/>
    </w:rPr>
  </w:style>
  <w:style w:type="character" w:customStyle="1" w:styleId="103">
    <w:name w:val="标题5 Char Char"/>
    <w:link w:val="88"/>
    <w:autoRedefine/>
    <w:qFormat/>
    <w:uiPriority w:val="0"/>
    <w:rPr>
      <w:rFonts w:ascii="Arial" w:hAnsi="Arial" w:eastAsia="宋体" w:cs="Times New Roman"/>
      <w:b/>
      <w:bCs/>
      <w:kern w:val="0"/>
      <w:sz w:val="24"/>
      <w:szCs w:val="32"/>
    </w:rPr>
  </w:style>
  <w:style w:type="character" w:customStyle="1" w:styleId="104">
    <w:name w:val="批注框文本 Char1"/>
    <w:autoRedefine/>
    <w:qFormat/>
    <w:uiPriority w:val="0"/>
    <w:rPr>
      <w:kern w:val="2"/>
      <w:sz w:val="18"/>
      <w:szCs w:val="18"/>
    </w:rPr>
  </w:style>
  <w:style w:type="character" w:customStyle="1" w:styleId="105">
    <w:name w:val="正文文本 Char1"/>
    <w:autoRedefine/>
    <w:qFormat/>
    <w:uiPriority w:val="0"/>
    <w:rPr>
      <w:kern w:val="2"/>
      <w:sz w:val="21"/>
      <w:szCs w:val="22"/>
    </w:rPr>
  </w:style>
  <w:style w:type="character" w:customStyle="1" w:styleId="106">
    <w:name w:val="_Style 82"/>
    <w:autoRedefine/>
    <w:qFormat/>
    <w:uiPriority w:val="0"/>
    <w:rPr>
      <w:smallCaps/>
      <w:color w:val="C0504D"/>
      <w:u w:val="single"/>
    </w:rPr>
  </w:style>
  <w:style w:type="character" w:customStyle="1" w:styleId="107">
    <w:name w:val="日期 Char1"/>
    <w:autoRedefine/>
    <w:qFormat/>
    <w:uiPriority w:val="0"/>
    <w:rPr>
      <w:kern w:val="2"/>
      <w:sz w:val="21"/>
      <w:szCs w:val="22"/>
    </w:rPr>
  </w:style>
  <w:style w:type="character" w:customStyle="1" w:styleId="108">
    <w:name w:val="_Style 84"/>
    <w:autoRedefine/>
    <w:qFormat/>
    <w:uiPriority w:val="0"/>
    <w:rPr>
      <w:b/>
      <w:bCs/>
      <w:i/>
      <w:iCs/>
      <w:color w:val="4F81BD"/>
    </w:rPr>
  </w:style>
  <w:style w:type="character" w:customStyle="1" w:styleId="109">
    <w:name w:val="批注文字 Char Char"/>
    <w:autoRedefine/>
    <w:qFormat/>
    <w:uiPriority w:val="0"/>
    <w:rPr>
      <w:rFonts w:ascii="宋体" w:hAnsi="Times New Roman" w:eastAsia="宋体" w:cs="Times New Roman"/>
      <w:sz w:val="28"/>
      <w:szCs w:val="20"/>
    </w:rPr>
  </w:style>
  <w:style w:type="character" w:customStyle="1" w:styleId="110">
    <w:name w:val="_Style 86"/>
    <w:autoRedefine/>
    <w:qFormat/>
    <w:uiPriority w:val="0"/>
    <w:rPr>
      <w:b/>
      <w:bCs/>
      <w:smallCaps/>
      <w:color w:val="C0504D"/>
      <w:spacing w:val="5"/>
      <w:u w:val="single"/>
    </w:rPr>
  </w:style>
  <w:style w:type="paragraph" w:customStyle="1" w:styleId="111">
    <w:name w:val="样式2"/>
    <w:basedOn w:val="112"/>
    <w:autoRedefine/>
    <w:qFormat/>
    <w:uiPriority w:val="0"/>
    <w:pPr>
      <w:jc w:val="left"/>
    </w:pPr>
    <w:rPr>
      <w:rFonts w:ascii="Times New Roman" w:hAnsi="Times New Roman"/>
      <w:bCs w:val="0"/>
      <w:sz w:val="28"/>
      <w:szCs w:val="21"/>
    </w:rPr>
  </w:style>
  <w:style w:type="paragraph" w:customStyle="1" w:styleId="112">
    <w:name w:val="Heading 1"/>
    <w:basedOn w:val="38"/>
    <w:next w:val="1"/>
    <w:autoRedefine/>
    <w:qFormat/>
    <w:uiPriority w:val="0"/>
    <w:pPr>
      <w:keepNext/>
    </w:pPr>
  </w:style>
  <w:style w:type="paragraph" w:customStyle="1" w:styleId="113">
    <w:name w:val="font5"/>
    <w:basedOn w:val="1"/>
    <w:autoRedefine/>
    <w:qFormat/>
    <w:uiPriority w:val="0"/>
    <w:pPr>
      <w:widowControl/>
      <w:spacing w:before="100" w:beforeAutospacing="1" w:after="100" w:afterAutospacing="1" w:line="276" w:lineRule="auto"/>
      <w:jc w:val="left"/>
    </w:pPr>
    <w:rPr>
      <w:rFonts w:ascii="宋体" w:hAnsi="Cambria" w:eastAsia="Calibri" w:cs="Times New Roman"/>
      <w:kern w:val="0"/>
      <w:sz w:val="18"/>
      <w:szCs w:val="18"/>
      <w:lang w:eastAsia="en-US"/>
    </w:rPr>
  </w:style>
  <w:style w:type="character" w:customStyle="1" w:styleId="114">
    <w:name w:val="尾注文本 Char"/>
    <w:basedOn w:val="44"/>
    <w:link w:val="24"/>
    <w:autoRedefine/>
    <w:qFormat/>
    <w:uiPriority w:val="99"/>
    <w:rPr>
      <w:rFonts w:ascii="Calibri" w:hAnsi="Cambria" w:eastAsia="Calibri" w:cs="Times New Roman"/>
      <w:kern w:val="0"/>
      <w:sz w:val="20"/>
      <w:lang w:eastAsia="en-US"/>
    </w:rPr>
  </w:style>
  <w:style w:type="character" w:customStyle="1" w:styleId="115">
    <w:name w:val="脚注文本 Char"/>
    <w:basedOn w:val="44"/>
    <w:link w:val="31"/>
    <w:autoRedefine/>
    <w:qFormat/>
    <w:uiPriority w:val="99"/>
    <w:rPr>
      <w:rFonts w:ascii="Calibri" w:hAnsi="Cambria" w:eastAsia="Calibri" w:cs="Times New Roman"/>
      <w:kern w:val="0"/>
      <w:sz w:val="18"/>
      <w:lang w:eastAsia="en-US"/>
    </w:rPr>
  </w:style>
  <w:style w:type="character" w:customStyle="1" w:styleId="116">
    <w:name w:val="HTML 预设格式 Char"/>
    <w:basedOn w:val="44"/>
    <w:link w:val="36"/>
    <w:autoRedefine/>
    <w:qFormat/>
    <w:uiPriority w:val="99"/>
    <w:rPr>
      <w:rFonts w:ascii="宋体" w:hAnsi="宋体" w:eastAsia="宋体" w:cs="Times New Roman"/>
      <w:kern w:val="0"/>
      <w:sz w:val="24"/>
      <w:szCs w:val="24"/>
    </w:rPr>
  </w:style>
  <w:style w:type="character" w:customStyle="1" w:styleId="117">
    <w:name w:val="引用 Char1"/>
    <w:basedOn w:val="44"/>
    <w:autoRedefine/>
    <w:qFormat/>
    <w:uiPriority w:val="29"/>
    <w:rPr>
      <w:rFonts w:ascii="Calibri" w:hAnsi="Cambria" w:eastAsia="Calibri"/>
      <w:i/>
      <w:iCs/>
      <w:color w:val="000000" w:themeColor="text1"/>
      <w:sz w:val="22"/>
      <w:szCs w:val="22"/>
      <w:lang w:eastAsia="en-US"/>
    </w:rPr>
  </w:style>
  <w:style w:type="character" w:customStyle="1" w:styleId="118">
    <w:name w:val="Footer Char"/>
    <w:autoRedefine/>
    <w:qFormat/>
    <w:uiPriority w:val="99"/>
  </w:style>
  <w:style w:type="character" w:customStyle="1" w:styleId="119">
    <w:name w:val="明显引用 Char1"/>
    <w:basedOn w:val="44"/>
    <w:autoRedefine/>
    <w:qFormat/>
    <w:uiPriority w:val="30"/>
    <w:rPr>
      <w:rFonts w:ascii="Calibri" w:hAnsi="Cambria" w:eastAsia="Calibri"/>
      <w:b/>
      <w:bCs/>
      <w:i/>
      <w:iCs/>
      <w:color w:val="4F81BD" w:themeColor="accent1"/>
      <w:sz w:val="22"/>
      <w:szCs w:val="22"/>
      <w:lang w:eastAsia="en-US"/>
    </w:rPr>
  </w:style>
  <w:style w:type="paragraph" w:customStyle="1" w:styleId="120">
    <w:name w:val="Default"/>
    <w:autoRedefine/>
    <w:qFormat/>
    <w:uiPriority w:val="0"/>
    <w:pPr>
      <w:widowControl w:val="0"/>
      <w:autoSpaceDE w:val="0"/>
      <w:autoSpaceDN w:val="0"/>
      <w:adjustRightInd w:val="0"/>
    </w:pPr>
    <w:rPr>
      <w:rFonts w:ascii="黑体" w:hAnsi="Times New Roman" w:eastAsia="黑体" w:cs="Times New Roman"/>
      <w:kern w:val="0"/>
      <w:sz w:val="20"/>
      <w:szCs w:val="20"/>
      <w:lang w:val="en-US" w:eastAsia="zh-CN" w:bidi="ar-SA"/>
    </w:rPr>
  </w:style>
  <w:style w:type="paragraph" w:customStyle="1" w:styleId="121">
    <w:name w:val="TOC 标题1"/>
    <w:autoRedefine/>
    <w:unhideWhenUsed/>
    <w:qFormat/>
    <w:uiPriority w:val="39"/>
    <w:pPr>
      <w:spacing w:after="200" w:line="276" w:lineRule="auto"/>
    </w:pPr>
    <w:rPr>
      <w:rFonts w:ascii="Calibri" w:hAnsi="Cambria" w:eastAsia="Calibri" w:cs="Times New Roman"/>
      <w:kern w:val="0"/>
      <w:sz w:val="22"/>
      <w:szCs w:val="22"/>
      <w:lang w:val="en-US" w:eastAsia="en-US" w:bidi="ar-SA"/>
    </w:rPr>
  </w:style>
  <w:style w:type="table" w:customStyle="1" w:styleId="122">
    <w:name w:val="Plain Table 1"/>
    <w:autoRedefine/>
    <w:qFormat/>
    <w:uiPriority w:val="59"/>
    <w:rPr>
      <w:rFonts w:ascii="Times New Roman" w:hAnsi="Times New Roman" w:eastAsia="宋体" w:cs="Times New Roman"/>
      <w:kern w:val="0"/>
      <w:sz w:val="20"/>
      <w:szCs w:val="20"/>
    </w:rPr>
    <w:tblPr>
      <w:tblBorders>
        <w:top w:val="single" w:color="AEAEAE" w:sz="4" w:space="0"/>
        <w:left w:val="single" w:color="AEAEAE" w:sz="4" w:space="0"/>
        <w:bottom w:val="single" w:color="AEAEAE" w:sz="4" w:space="0"/>
        <w:right w:val="single" w:color="AEAEAE" w:sz="4" w:space="0"/>
        <w:insideH w:val="single" w:color="AEAEAE" w:sz="4" w:space="0"/>
        <w:insideV w:val="single" w:color="AEAEAE" w:sz="4" w:space="0"/>
      </w:tblBorders>
      <w:tblCellMar>
        <w:top w:w="0" w:type="dxa"/>
        <w:left w:w="108" w:type="dxa"/>
        <w:bottom w:w="0" w:type="dxa"/>
        <w:right w:w="108" w:type="dxa"/>
      </w:tblCellMar>
    </w:tblPr>
    <w:tblStylePr w:type="firstRow">
      <w:rPr>
        <w:rFonts w:ascii="Courier" w:hAnsi="Courier"/>
        <w:b/>
        <w:color w:val="404040"/>
        <w:sz w:val="22"/>
      </w:rPr>
    </w:tblStylePr>
    <w:tblStylePr w:type="lastRow">
      <w:rPr>
        <w:rFonts w:ascii="Courier" w:hAnsi="Courier"/>
        <w:b/>
        <w:color w:val="404040"/>
        <w:sz w:val="22"/>
      </w:rPr>
    </w:tblStylePr>
    <w:tblStylePr w:type="firstCol">
      <w:rPr>
        <w:rFonts w:ascii="Courier" w:hAnsi="Courier"/>
        <w:b/>
        <w:color w:val="404040"/>
        <w:sz w:val="22"/>
      </w:rPr>
    </w:tblStylePr>
    <w:tblStylePr w:type="lastCol">
      <w:rPr>
        <w:rFonts w:ascii="Courier" w:hAnsi="Courier"/>
        <w:b/>
        <w:color w:val="404040"/>
        <w:sz w:val="22"/>
      </w:rPr>
    </w:tblStylePr>
    <w:tblStylePr w:type="band1Vert">
      <w:tcPr>
        <w:shd w:val="clear" w:color="F1F1F1" w:fill="auto"/>
      </w:tcPr>
    </w:tblStylePr>
    <w:tblStylePr w:type="band1Horz">
      <w:tcPr>
        <w:shd w:val="clear" w:color="F1F1F1" w:fill="auto"/>
      </w:tcPr>
    </w:tblStylePr>
  </w:style>
  <w:style w:type="table" w:customStyle="1" w:styleId="123">
    <w:name w:val="List Table 6 Colorful - Accent 6"/>
    <w:autoRedefine/>
    <w:qFormat/>
    <w:uiPriority w:val="99"/>
    <w:rPr>
      <w:rFonts w:ascii="Times New Roman" w:hAnsi="Times New Roman" w:eastAsia="宋体" w:cs="Times New Roman"/>
      <w:kern w:val="0"/>
      <w:sz w:val="20"/>
      <w:szCs w:val="20"/>
    </w:rPr>
    <w:tblPr>
      <w:tblBorders>
        <w:top w:val="single" w:color="FAC090" w:sz="4" w:space="0"/>
        <w:bottom w:val="single" w:color="FAC090" w:sz="4" w:space="0"/>
      </w:tblBorders>
      <w:tblCellMar>
        <w:top w:w="0" w:type="dxa"/>
        <w:left w:w="0" w:type="dxa"/>
        <w:bottom w:w="0" w:type="dxa"/>
        <w:right w:w="0" w:type="dxa"/>
      </w:tblCellMar>
    </w:tblPr>
    <w:tblStylePr w:type="firstRow">
      <w:rPr>
        <w:b/>
        <w:color w:val="FAC090"/>
      </w:rPr>
      <w:tcPr>
        <w:tcBorders>
          <w:top w:val="nil"/>
          <w:left w:val="single" w:color="FAC090" w:sz="4" w:space="0"/>
          <w:bottom w:val="nil"/>
          <w:right w:val="nil"/>
          <w:insideH w:val="nil"/>
          <w:insideV w:val="nil"/>
          <w:tl2br w:val="nil"/>
          <w:tr2bl w:val="nil"/>
        </w:tcBorders>
      </w:tcPr>
    </w:tblStylePr>
    <w:tblStylePr w:type="lastRow">
      <w:rPr>
        <w:b/>
        <w:color w:val="FAC090"/>
      </w:rPr>
      <w:tcPr>
        <w:tcBorders>
          <w:top w:val="single" w:color="FAC090" w:sz="4" w:space="0"/>
          <w:left w:val="nil"/>
          <w:bottom w:val="nil"/>
          <w:right w:val="nil"/>
          <w:insideH w:val="nil"/>
          <w:insideV w:val="nil"/>
          <w:tl2br w:val="nil"/>
          <w:tr2bl w:val="nil"/>
        </w:tcBorders>
      </w:tcPr>
    </w:tblStylePr>
    <w:tblStylePr w:type="firstCol">
      <w:rPr>
        <w:b/>
        <w:color w:val="FAC090"/>
      </w:rPr>
    </w:tblStylePr>
    <w:tblStylePr w:type="lastCol">
      <w:rPr>
        <w:b/>
        <w:color w:val="FAC090"/>
      </w:rPr>
    </w:tblStylePr>
    <w:tblStylePr w:type="band1Vert">
      <w:tcPr>
        <w:shd w:val="clear" w:color="FCE4D0" w:fill="auto"/>
      </w:tcPr>
    </w:tblStylePr>
    <w:tblStylePr w:type="band1Horz">
      <w:rPr>
        <w:rFonts w:ascii="Courier" w:hAnsi="Courier"/>
        <w:color w:val="FAC090"/>
        <w:sz w:val="22"/>
      </w:rPr>
      <w:tcPr>
        <w:shd w:val="clear" w:color="FCE4D0" w:fill="auto"/>
      </w:tcPr>
    </w:tblStylePr>
    <w:tblStylePr w:type="band2Horz">
      <w:rPr>
        <w:rFonts w:ascii="Courier" w:hAnsi="Courier"/>
        <w:color w:val="FAC090"/>
        <w:sz w:val="22"/>
      </w:rPr>
    </w:tblStylePr>
  </w:style>
  <w:style w:type="table" w:customStyle="1" w:styleId="124">
    <w:name w:val="List Table 5 Dark - Accent 3"/>
    <w:autoRedefine/>
    <w:qFormat/>
    <w:uiPriority w:val="99"/>
    <w:rPr>
      <w:rFonts w:ascii="Times New Roman" w:hAnsi="Times New Roman" w:eastAsia="宋体" w:cs="Times New Roman"/>
      <w:kern w:val="0"/>
      <w:sz w:val="20"/>
      <w:szCs w:val="20"/>
    </w:rPr>
    <w:tblPr>
      <w:tblBorders>
        <w:top w:val="single" w:color="C3D69C" w:sz="32" w:space="0"/>
        <w:left w:val="single" w:color="C3D69C" w:sz="32" w:space="0"/>
        <w:bottom w:val="single" w:color="C3D69C" w:sz="32" w:space="0"/>
        <w:right w:val="single" w:color="C3D69C" w:sz="32" w:space="0"/>
      </w:tblBorders>
      <w:tblCellMar>
        <w:top w:w="0" w:type="dxa"/>
        <w:left w:w="0" w:type="dxa"/>
        <w:bottom w:w="0" w:type="dxa"/>
        <w:right w:w="0" w:type="dxa"/>
      </w:tblCellMar>
    </w:tblPr>
    <w:tcPr>
      <w:shd w:val="clear" w:color="C3D69C" w:fill="auto"/>
    </w:tcPr>
    <w:tblStylePr w:type="firstRow">
      <w:rPr>
        <w:rFonts w:ascii="Courier" w:hAnsi="Courier"/>
        <w:b/>
        <w:color w:val="FFFFFF"/>
        <w:sz w:val="22"/>
      </w:rPr>
      <w:tcPr>
        <w:tcBorders>
          <w:top w:val="single" w:color="C3D69C" w:sz="32" w:space="0"/>
          <w:left w:val="single" w:color="FFFFFF" w:sz="12" w:space="0"/>
          <w:bottom w:val="nil"/>
          <w:right w:val="nil"/>
          <w:insideH w:val="nil"/>
          <w:insideV w:val="nil"/>
          <w:tl2br w:val="nil"/>
          <w:tr2bl w:val="nil"/>
        </w:tcBorders>
        <w:shd w:val="clear" w:color="C3D69C" w:fill="auto"/>
      </w:tcPr>
    </w:tblStylePr>
    <w:tblStylePr w:type="lastRow">
      <w:rPr>
        <w:rFonts w:ascii="Courier" w:hAnsi="Courier"/>
        <w:b/>
        <w:color w:val="FFFFFF"/>
        <w:sz w:val="22"/>
      </w:rPr>
    </w:tblStylePr>
    <w:tblStylePr w:type="firstCol">
      <w:rPr>
        <w:rFonts w:ascii="Courier" w:hAnsi="Courier"/>
        <w:b/>
        <w:color w:val="FFFFFF"/>
        <w:sz w:val="22"/>
      </w:rPr>
      <w:tcPr>
        <w:tcBorders>
          <w:top w:val="nil"/>
          <w:left w:val="nil"/>
          <w:bottom w:val="single" w:color="C3D69C" w:sz="32" w:space="0"/>
          <w:right w:val="single" w:color="FFFFFF" w:sz="4" w:space="0"/>
          <w:insideH w:val="nil"/>
          <w:insideV w:val="nil"/>
          <w:tl2br w:val="nil"/>
          <w:tr2bl w:val="nil"/>
        </w:tcBorders>
      </w:tcPr>
    </w:tblStylePr>
    <w:tblStylePr w:type="lastCol">
      <w:tcPr>
        <w:tcBorders>
          <w:top w:val="nil"/>
          <w:left w:val="nil"/>
          <w:bottom w:val="single" w:color="FFFFFF" w:sz="4" w:space="0"/>
          <w:right w:val="single" w:color="C3D69C" w:sz="32" w:space="0"/>
          <w:insideH w:val="nil"/>
          <w:insideV w:val="nil"/>
          <w:tl2br w:val="nil"/>
          <w:tr2bl w:val="nil"/>
        </w:tcBorders>
      </w:tcPr>
    </w:tblStylePr>
    <w:tblStylePr w:type="band1Vert">
      <w:tcPr>
        <w:tcBorders>
          <w:top w:val="nil"/>
          <w:left w:val="nil"/>
          <w:bottom w:val="single" w:color="FFFFFF" w:sz="4" w:space="0"/>
          <w:right w:val="single" w:color="FFFFFF" w:sz="4" w:space="0"/>
          <w:insideH w:val="nil"/>
          <w:insideV w:val="nil"/>
          <w:tl2br w:val="nil"/>
          <w:tr2bl w:val="nil"/>
        </w:tcBorders>
        <w:shd w:val="clear" w:color="C3D69C" w:fill="auto"/>
      </w:tcPr>
    </w:tblStylePr>
    <w:tblStylePr w:type="band2Vert">
      <w:tcPr>
        <w:tcBorders>
          <w:top w:val="nil"/>
          <w:left w:val="nil"/>
          <w:bottom w:val="single" w:color="FFFFFF" w:sz="4" w:space="0"/>
          <w:right w:val="single" w:color="FFFFFF" w:sz="4" w:space="0"/>
          <w:insideH w:val="nil"/>
          <w:insideV w:val="nil"/>
          <w:tl2br w:val="nil"/>
          <w:tr2bl w:val="nil"/>
        </w:tcBorders>
      </w:tcPr>
    </w:tblStylePr>
    <w:tblStylePr w:type="band1Horz">
      <w:tcPr>
        <w:tcBorders>
          <w:top w:val="single" w:color="FFFFFF" w:sz="4" w:space="0"/>
          <w:left w:val="single" w:color="FFFFFF" w:sz="4" w:space="0"/>
          <w:bottom w:val="nil"/>
          <w:right w:val="nil"/>
          <w:insideH w:val="nil"/>
          <w:insideV w:val="nil"/>
          <w:tl2br w:val="nil"/>
          <w:tr2bl w:val="nil"/>
        </w:tcBorders>
        <w:shd w:val="clear" w:color="C3D69C" w:fill="auto"/>
      </w:tcPr>
    </w:tblStylePr>
    <w:tblStylePr w:type="band2Horz">
      <w:tcPr>
        <w:tcBorders>
          <w:top w:val="single" w:color="FFFFFF" w:sz="4" w:space="0"/>
          <w:left w:val="single" w:color="FFFFFF" w:sz="4" w:space="0"/>
          <w:bottom w:val="nil"/>
          <w:right w:val="nil"/>
          <w:insideH w:val="nil"/>
          <w:insideV w:val="nil"/>
          <w:tl2br w:val="nil"/>
          <w:tr2bl w:val="nil"/>
        </w:tcBorders>
        <w:shd w:val="clear" w:color="C3D69C" w:fill="auto"/>
      </w:tcPr>
    </w:tblStylePr>
  </w:style>
  <w:style w:type="table" w:customStyle="1" w:styleId="125">
    <w:name w:val="List Table 4 - Accent 6"/>
    <w:autoRedefine/>
    <w:qFormat/>
    <w:uiPriority w:val="99"/>
    <w:rPr>
      <w:rFonts w:ascii="Times New Roman" w:hAnsi="Times New Roman" w:eastAsia="宋体" w:cs="Times New Roman"/>
      <w:kern w:val="0"/>
      <w:sz w:val="20"/>
      <w:szCs w:val="20"/>
    </w:rPr>
    <w:tblPr>
      <w:tblBorders>
        <w:top w:val="single" w:color="FAC396" w:sz="4" w:space="0"/>
        <w:left w:val="single" w:color="FAC396" w:sz="4" w:space="0"/>
        <w:bottom w:val="single" w:color="FAC396" w:sz="4" w:space="0"/>
        <w:right w:val="single" w:color="FAC396" w:sz="4" w:space="0"/>
        <w:insideH w:val="single" w:color="FAC396" w:sz="4" w:space="0"/>
      </w:tblBorders>
      <w:tblCellMar>
        <w:top w:w="0" w:type="dxa"/>
        <w:left w:w="0" w:type="dxa"/>
        <w:bottom w:w="0" w:type="dxa"/>
        <w:right w:w="0" w:type="dxa"/>
      </w:tblCellMar>
    </w:tblPr>
    <w:tblStylePr w:type="firstRow">
      <w:rPr>
        <w:rFonts w:ascii="Courier" w:hAnsi="Courier"/>
        <w:b/>
        <w:color w:val="FFFFFF"/>
        <w:sz w:val="22"/>
      </w:rPr>
      <w:tcPr>
        <w:shd w:val="clear" w:color="F79646"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Courier" w:hAnsi="Courier"/>
        <w:color w:val="404040"/>
        <w:sz w:val="22"/>
      </w:rPr>
      <w:tcPr>
        <w:shd w:val="clear" w:color="FCE4D0" w:fill="auto"/>
      </w:tcPr>
    </w:tblStylePr>
    <w:tblStylePr w:type="band1Horz">
      <w:rPr>
        <w:rFonts w:ascii="Courier" w:hAnsi="Courier"/>
        <w:color w:val="404040"/>
        <w:sz w:val="22"/>
      </w:rPr>
      <w:tcPr>
        <w:shd w:val="clear" w:color="FCE4D0" w:fill="auto"/>
      </w:tcPr>
    </w:tblStylePr>
  </w:style>
  <w:style w:type="table" w:customStyle="1" w:styleId="126">
    <w:name w:val="Grid Table 6 Colorful"/>
    <w:autoRedefine/>
    <w:qFormat/>
    <w:uiPriority w:val="99"/>
    <w:rPr>
      <w:rFonts w:ascii="Times New Roman" w:hAnsi="Times New Roman" w:eastAsia="宋体" w:cs="Times New Roman"/>
      <w:kern w:val="0"/>
      <w:sz w:val="20"/>
      <w:szCs w:val="20"/>
    </w:rPr>
    <w:tblPr>
      <w:tblBorders>
        <w:top w:val="single" w:color="7E7E7E" w:sz="4" w:space="0"/>
        <w:left w:val="single" w:color="7E7E7E" w:sz="4" w:space="0"/>
        <w:bottom w:val="single" w:color="7E7E7E" w:sz="4" w:space="0"/>
        <w:right w:val="single" w:color="7E7E7E" w:sz="4" w:space="0"/>
        <w:insideH w:val="single" w:color="7E7E7E" w:sz="4" w:space="0"/>
        <w:insideV w:val="single" w:color="7E7E7E" w:sz="4" w:space="0"/>
      </w:tblBorders>
      <w:tblCellMar>
        <w:top w:w="0" w:type="dxa"/>
        <w:left w:w="0" w:type="dxa"/>
        <w:bottom w:w="0" w:type="dxa"/>
        <w:right w:w="0" w:type="dxa"/>
      </w:tblCellMar>
    </w:tblPr>
    <w:tblStylePr w:type="firstRow">
      <w:rPr>
        <w:b/>
        <w:color w:val="7E7E7E"/>
      </w:rPr>
      <w:tcPr>
        <w:tcBorders>
          <w:top w:val="nil"/>
          <w:left w:val="single" w:color="7E7E7E" w:sz="12" w:space="0"/>
          <w:bottom w:val="nil"/>
          <w:right w:val="nil"/>
          <w:insideH w:val="nil"/>
          <w:insideV w:val="nil"/>
          <w:tl2br w:val="nil"/>
          <w:tr2bl w:val="nil"/>
        </w:tcBorders>
      </w:tcPr>
    </w:tblStylePr>
    <w:tblStylePr w:type="lastRow">
      <w:rPr>
        <w:b/>
        <w:color w:val="7E7E7E"/>
      </w:rPr>
    </w:tblStylePr>
    <w:tblStylePr w:type="firstCol">
      <w:rPr>
        <w:b/>
        <w:color w:val="7E7E7E"/>
      </w:rPr>
    </w:tblStylePr>
    <w:tblStylePr w:type="lastCol">
      <w:rPr>
        <w:b/>
        <w:color w:val="7E7E7E"/>
      </w:rPr>
    </w:tblStylePr>
    <w:tblStylePr w:type="band1Vert">
      <w:tcPr>
        <w:shd w:val="clear" w:color="CACACA" w:fill="auto"/>
      </w:tcPr>
    </w:tblStylePr>
    <w:tblStylePr w:type="band1Horz">
      <w:rPr>
        <w:rFonts w:ascii="Courier" w:hAnsi="Courier"/>
        <w:color w:val="7E7E7E"/>
        <w:sz w:val="22"/>
      </w:rPr>
      <w:tcPr>
        <w:shd w:val="clear" w:color="CACACA" w:fill="auto"/>
      </w:tcPr>
    </w:tblStylePr>
    <w:tblStylePr w:type="band2Horz">
      <w:rPr>
        <w:rFonts w:ascii="Courier" w:hAnsi="Courier"/>
        <w:color w:val="7E7E7E"/>
        <w:sz w:val="22"/>
      </w:rPr>
    </w:tblStylePr>
  </w:style>
  <w:style w:type="table" w:customStyle="1" w:styleId="127">
    <w:name w:val="Grid Table 3"/>
    <w:autoRedefine/>
    <w:qFormat/>
    <w:uiPriority w:val="99"/>
    <w:rPr>
      <w:rFonts w:ascii="Times New Roman" w:hAnsi="Times New Roman" w:eastAsia="宋体" w:cs="Times New Roman"/>
      <w:kern w:val="0"/>
      <w:sz w:val="20"/>
      <w:szCs w:val="20"/>
    </w:rPr>
    <w:tblPr>
      <w:tblBorders>
        <w:bottom w:val="single" w:color="696969" w:sz="4" w:space="0"/>
        <w:insideH w:val="single" w:color="696969" w:sz="4" w:space="0"/>
        <w:insideV w:val="single" w:color="696969" w:sz="4" w:space="0"/>
      </w:tblBorders>
      <w:tblCellMar>
        <w:top w:w="0" w:type="dxa"/>
        <w:left w:w="0" w:type="dxa"/>
        <w:bottom w:w="0" w:type="dxa"/>
        <w:right w:w="0" w:type="dxa"/>
      </w:tblCellMar>
    </w:tblPr>
    <w:tblStylePr w:type="firstRow">
      <w:rPr>
        <w:b/>
        <w:color w:val="404040"/>
      </w:rPr>
      <w:tcPr>
        <w:tcBorders>
          <w:top w:val="nil"/>
          <w:left w:val="nil"/>
          <w:bottom w:val="nil"/>
          <w:right w:val="nil"/>
          <w:insideH w:val="nil"/>
          <w:insideV w:val="nil"/>
          <w:tl2br w:val="nil"/>
          <w:tr2bl w:val="nil"/>
        </w:tcBorders>
        <w:shd w:val="clear" w:color="FFFFFF" w:fill="auto"/>
      </w:tcPr>
    </w:tblStylePr>
    <w:tblStylePr w:type="lastRow">
      <w:rPr>
        <w:b/>
        <w:color w:val="404040"/>
      </w:rPr>
      <w:tcPr>
        <w:tcBorders>
          <w:top w:val="nil"/>
          <w:left w:val="nil"/>
          <w:bottom w:val="nil"/>
          <w:right w:val="nil"/>
          <w:insideH w:val="nil"/>
          <w:insideV w:val="nil"/>
          <w:tl2br w:val="nil"/>
          <w:tr2bl w:val="nil"/>
        </w:tcBorders>
        <w:shd w:val="clear" w:color="FFFFFF" w:fill="auto"/>
      </w:tcPr>
    </w:tblStylePr>
    <w:tblStylePr w:type="firstCol">
      <w:pPr>
        <w:jc w:val="right"/>
      </w:pPr>
      <w:rPr>
        <w:i/>
        <w:color w:val="404040"/>
      </w:rPr>
      <w:tcPr>
        <w:tcBorders>
          <w:top w:val="nil"/>
          <w:left w:val="nil"/>
          <w:bottom w:val="nil"/>
          <w:right w:val="nil"/>
          <w:insideH w:val="nil"/>
          <w:insideV w:val="nil"/>
          <w:tl2br w:val="nil"/>
          <w:tr2bl w:val="nil"/>
        </w:tcBorders>
        <w:shd w:val="clear" w:color="FFFFFF" w:fill="auto"/>
      </w:tcPr>
    </w:tblStylePr>
    <w:tblStylePr w:type="lastCol">
      <w:rPr>
        <w:i/>
        <w:color w:val="404040"/>
      </w:rPr>
      <w:tcPr>
        <w:tcBorders>
          <w:top w:val="nil"/>
          <w:left w:val="nil"/>
          <w:bottom w:val="nil"/>
          <w:right w:val="nil"/>
          <w:insideH w:val="nil"/>
          <w:insideV w:val="nil"/>
          <w:tl2br w:val="nil"/>
          <w:tr2bl w:val="nil"/>
        </w:tcBorders>
        <w:shd w:val="clear" w:color="FFFFFF" w:fill="auto"/>
      </w:tcPr>
    </w:tblStylePr>
    <w:tblStylePr w:type="band1Vert">
      <w:rPr>
        <w:rFonts w:ascii="Courier" w:hAnsi="Courier"/>
        <w:color w:val="404040"/>
        <w:sz w:val="22"/>
      </w:rPr>
      <w:tcPr>
        <w:shd w:val="clear" w:color="CACACA" w:fill="auto"/>
      </w:tcPr>
    </w:tblStylePr>
    <w:tblStylePr w:type="band1Horz">
      <w:rPr>
        <w:rFonts w:ascii="Courier" w:hAnsi="Courier"/>
        <w:color w:val="404040"/>
        <w:sz w:val="22"/>
      </w:rPr>
      <w:tcPr>
        <w:shd w:val="clear" w:color="CACACA" w:fill="auto"/>
      </w:tcPr>
    </w:tblStylePr>
  </w:style>
  <w:style w:type="table" w:customStyle="1" w:styleId="128">
    <w:name w:val="List Table 3"/>
    <w:autoRedefine/>
    <w:qFormat/>
    <w:uiPriority w:val="99"/>
    <w:rPr>
      <w:rFonts w:ascii="Times New Roman" w:hAnsi="Times New Roman" w:eastAsia="宋体" w:cs="Times New Roman"/>
      <w:kern w:val="0"/>
      <w:sz w:val="20"/>
      <w:szCs w:val="20"/>
    </w:rPr>
    <w:tblPr>
      <w:tblBorders>
        <w:top w:val="single" w:color="000000" w:sz="4" w:space="0"/>
        <w:left w:val="single" w:color="000000" w:sz="4" w:space="0"/>
        <w:bottom w:val="single" w:color="000000" w:sz="4" w:space="0"/>
        <w:right w:val="single" w:color="000000" w:sz="4" w:space="0"/>
      </w:tblBorders>
      <w:tblCellMar>
        <w:top w:w="0" w:type="dxa"/>
        <w:left w:w="0" w:type="dxa"/>
        <w:bottom w:w="0" w:type="dxa"/>
        <w:right w:w="0" w:type="dxa"/>
      </w:tblCellMar>
    </w:tblPr>
    <w:tblStylePr w:type="firstRow">
      <w:rPr>
        <w:rFonts w:ascii="Courier" w:hAnsi="Courier"/>
        <w:b/>
        <w:color w:val="FFFFFF"/>
        <w:sz w:val="22"/>
      </w:rPr>
      <w:tcPr>
        <w:shd w:val="clear" w:color="000000"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Courier" w:hAnsi="Courier"/>
        <w:color w:val="404040"/>
        <w:sz w:val="22"/>
      </w:rPr>
      <w:tcPr>
        <w:tcBorders>
          <w:top w:val="nil"/>
          <w:left w:val="nil"/>
          <w:bottom w:val="single" w:color="000000" w:sz="4" w:space="0"/>
          <w:right w:val="single" w:color="000000" w:sz="4" w:space="0"/>
          <w:insideH w:val="nil"/>
          <w:insideV w:val="nil"/>
          <w:tl2br w:val="nil"/>
          <w:tr2bl w:val="nil"/>
        </w:tcBorders>
      </w:tcPr>
    </w:tblStylePr>
    <w:tblStylePr w:type="band1Horz">
      <w:rPr>
        <w:rFonts w:ascii="Courier" w:hAnsi="Courier"/>
        <w:color w:val="404040"/>
        <w:sz w:val="22"/>
      </w:rPr>
      <w:tcPr>
        <w:tcBorders>
          <w:top w:val="single" w:color="000000" w:sz="4" w:space="0"/>
          <w:left w:val="single" w:color="000000" w:sz="4" w:space="0"/>
          <w:bottom w:val="nil"/>
          <w:right w:val="nil"/>
          <w:insideH w:val="nil"/>
          <w:insideV w:val="nil"/>
          <w:tl2br w:val="nil"/>
          <w:tr2bl w:val="nil"/>
        </w:tcBorders>
      </w:tcPr>
    </w:tblStylePr>
  </w:style>
  <w:style w:type="table" w:customStyle="1" w:styleId="129">
    <w:name w:val="Lined - Accent 3"/>
    <w:autoRedefine/>
    <w:qFormat/>
    <w:uiPriority w:val="99"/>
    <w:rPr>
      <w:rFonts w:ascii="Times New Roman" w:hAnsi="Times New Roman" w:eastAsia="宋体" w:cs="Times New Roman"/>
      <w:color w:val="404040"/>
      <w:kern w:val="0"/>
      <w:sz w:val="20"/>
      <w:szCs w:val="20"/>
    </w:rPr>
    <w:tblPr>
      <w:tblCellMar>
        <w:top w:w="0" w:type="dxa"/>
        <w:left w:w="0" w:type="dxa"/>
        <w:bottom w:w="0" w:type="dxa"/>
        <w:right w:w="0" w:type="dxa"/>
      </w:tblCellMar>
    </w:tblPr>
    <w:tblStylePr w:type="firstRow">
      <w:rPr>
        <w:rFonts w:ascii="Courier" w:hAnsi="Courier"/>
        <w:color w:val="F2F2F2"/>
        <w:sz w:val="22"/>
      </w:rPr>
      <w:tcPr>
        <w:shd w:val="clear" w:color="9BBB59" w:fill="auto"/>
      </w:tcPr>
    </w:tblStylePr>
    <w:tblStylePr w:type="lastRow">
      <w:rPr>
        <w:rFonts w:ascii="Courier" w:hAnsi="Courier"/>
        <w:color w:val="F2F2F2"/>
        <w:sz w:val="22"/>
      </w:rPr>
      <w:tcPr>
        <w:shd w:val="clear" w:color="9BBB59" w:fill="auto"/>
      </w:tcPr>
    </w:tblStylePr>
    <w:tblStylePr w:type="firstCol">
      <w:rPr>
        <w:rFonts w:ascii="Courier" w:hAnsi="Courier"/>
        <w:color w:val="F2F2F2"/>
        <w:sz w:val="22"/>
      </w:rPr>
      <w:tcPr>
        <w:shd w:val="clear" w:color="9BBB59" w:fill="auto"/>
      </w:tcPr>
    </w:tblStylePr>
    <w:tblStylePr w:type="lastCol">
      <w:rPr>
        <w:rFonts w:ascii="Courier" w:hAnsi="Courier"/>
        <w:color w:val="F2F2F2"/>
        <w:sz w:val="22"/>
      </w:rPr>
      <w:tcPr>
        <w:shd w:val="clear" w:color="9BBB59" w:fill="auto"/>
      </w:tcPr>
    </w:tblStylePr>
    <w:tblStylePr w:type="band1Vert">
      <w:rPr>
        <w:rFonts w:ascii="Courier" w:hAnsi="Courier"/>
        <w:color w:val="404040"/>
        <w:sz w:val="22"/>
      </w:rPr>
    </w:tblStylePr>
    <w:tblStylePr w:type="band2Vert">
      <w:rPr>
        <w:rFonts w:ascii="Courier" w:hAnsi="Courier"/>
        <w:color w:val="404040"/>
        <w:sz w:val="22"/>
      </w:rPr>
      <w:tcPr>
        <w:shd w:val="clear" w:color="EAF1DD" w:fill="auto"/>
      </w:tcPr>
    </w:tblStylePr>
    <w:tblStylePr w:type="band1Horz">
      <w:rPr>
        <w:rFonts w:ascii="Courier" w:hAnsi="Courier"/>
        <w:color w:val="404040"/>
        <w:sz w:val="22"/>
      </w:rPr>
    </w:tblStylePr>
    <w:tblStylePr w:type="band2Horz">
      <w:rPr>
        <w:rFonts w:ascii="Courier" w:hAnsi="Courier"/>
        <w:color w:val="404040"/>
        <w:sz w:val="22"/>
      </w:rPr>
      <w:tcPr>
        <w:shd w:val="clear" w:color="EAF1DD" w:fill="auto"/>
      </w:tcPr>
    </w:tblStylePr>
  </w:style>
  <w:style w:type="table" w:customStyle="1" w:styleId="130">
    <w:name w:val="Grid Table 3 - Accent 4"/>
    <w:autoRedefine/>
    <w:qFormat/>
    <w:uiPriority w:val="99"/>
    <w:rPr>
      <w:rFonts w:ascii="Times New Roman" w:hAnsi="Times New Roman" w:eastAsia="宋体" w:cs="Times New Roman"/>
      <w:kern w:val="0"/>
      <w:sz w:val="20"/>
      <w:szCs w:val="20"/>
    </w:rPr>
    <w:tblPr>
      <w:tblBorders>
        <w:bottom w:val="single" w:color="B2A1C6" w:sz="4" w:space="0"/>
        <w:insideH w:val="single" w:color="B2A1C6" w:sz="4" w:space="0"/>
        <w:insideV w:val="single" w:color="B2A1C6" w:sz="4" w:space="0"/>
      </w:tblBorders>
      <w:tblCellMar>
        <w:top w:w="0" w:type="dxa"/>
        <w:left w:w="0" w:type="dxa"/>
        <w:bottom w:w="0" w:type="dxa"/>
        <w:right w:w="0" w:type="dxa"/>
      </w:tblCellMar>
    </w:tblPr>
    <w:tblStylePr w:type="firstRow">
      <w:rPr>
        <w:b/>
        <w:color w:val="404040"/>
      </w:rPr>
      <w:tcPr>
        <w:tcBorders>
          <w:top w:val="nil"/>
          <w:left w:val="nil"/>
          <w:bottom w:val="nil"/>
          <w:right w:val="nil"/>
          <w:insideH w:val="nil"/>
          <w:insideV w:val="nil"/>
          <w:tl2br w:val="nil"/>
          <w:tr2bl w:val="nil"/>
        </w:tcBorders>
        <w:shd w:val="clear" w:color="FFFFFF" w:fill="auto"/>
      </w:tcPr>
    </w:tblStylePr>
    <w:tblStylePr w:type="lastRow">
      <w:rPr>
        <w:b/>
        <w:color w:val="404040"/>
      </w:rPr>
      <w:tcPr>
        <w:tcBorders>
          <w:top w:val="nil"/>
          <w:left w:val="nil"/>
          <w:bottom w:val="nil"/>
          <w:right w:val="nil"/>
          <w:insideH w:val="nil"/>
          <w:insideV w:val="nil"/>
          <w:tl2br w:val="nil"/>
          <w:tr2bl w:val="nil"/>
        </w:tcBorders>
        <w:shd w:val="clear" w:color="FFFFFF" w:fill="auto"/>
      </w:tcPr>
    </w:tblStylePr>
    <w:tblStylePr w:type="firstCol">
      <w:pPr>
        <w:jc w:val="right"/>
      </w:pPr>
      <w:rPr>
        <w:i/>
        <w:color w:val="404040"/>
      </w:rPr>
      <w:tcPr>
        <w:tcBorders>
          <w:top w:val="nil"/>
          <w:left w:val="nil"/>
          <w:bottom w:val="nil"/>
          <w:right w:val="nil"/>
          <w:insideH w:val="nil"/>
          <w:insideV w:val="nil"/>
          <w:tl2br w:val="nil"/>
          <w:tr2bl w:val="nil"/>
        </w:tcBorders>
        <w:shd w:val="clear" w:color="FFFFFF" w:fill="auto"/>
      </w:tcPr>
    </w:tblStylePr>
    <w:tblStylePr w:type="lastCol">
      <w:rPr>
        <w:i/>
        <w:color w:val="404040"/>
      </w:rPr>
      <w:tcPr>
        <w:tcBorders>
          <w:top w:val="nil"/>
          <w:left w:val="nil"/>
          <w:bottom w:val="nil"/>
          <w:right w:val="nil"/>
          <w:insideH w:val="nil"/>
          <w:insideV w:val="nil"/>
          <w:tl2br w:val="nil"/>
          <w:tr2bl w:val="nil"/>
        </w:tcBorders>
        <w:shd w:val="clear" w:color="FFFFFF" w:fill="auto"/>
      </w:tcPr>
    </w:tblStylePr>
    <w:tblStylePr w:type="band1Vert">
      <w:rPr>
        <w:rFonts w:ascii="Courier" w:hAnsi="Courier"/>
        <w:color w:val="404040"/>
        <w:sz w:val="22"/>
      </w:rPr>
      <w:tcPr>
        <w:shd w:val="clear" w:color="E5DFEC" w:fill="auto"/>
      </w:tcPr>
    </w:tblStylePr>
    <w:tblStylePr w:type="band1Horz">
      <w:rPr>
        <w:rFonts w:ascii="Courier" w:hAnsi="Courier"/>
        <w:color w:val="404040"/>
        <w:sz w:val="22"/>
      </w:rPr>
      <w:tcPr>
        <w:shd w:val="clear" w:color="E5DFEC" w:fill="auto"/>
      </w:tcPr>
    </w:tblStylePr>
  </w:style>
  <w:style w:type="table" w:customStyle="1" w:styleId="131">
    <w:name w:val="List Table 1 Light - Accent 5"/>
    <w:autoRedefine/>
    <w:qFormat/>
    <w:uiPriority w:val="99"/>
    <w:rPr>
      <w:rFonts w:ascii="Times New Roman" w:hAnsi="Times New Roman" w:eastAsia="宋体" w:cs="Times New Roman"/>
      <w:kern w:val="0"/>
      <w:sz w:val="20"/>
      <w:szCs w:val="20"/>
    </w:rPr>
    <w:tblPr>
      <w:tblCellMar>
        <w:top w:w="0" w:type="dxa"/>
        <w:left w:w="0" w:type="dxa"/>
        <w:bottom w:w="0" w:type="dxa"/>
        <w:right w:w="0" w:type="dxa"/>
      </w:tblCellMar>
    </w:tblPr>
    <w:tblStylePr w:type="firstRow">
      <w:rPr>
        <w:b/>
        <w:color w:val="404040"/>
      </w:rPr>
      <w:tcPr>
        <w:tcBorders>
          <w:top w:val="nil"/>
          <w:left w:val="single" w:color="4BACC6" w:sz="4" w:space="0"/>
          <w:bottom w:val="nil"/>
          <w:right w:val="nil"/>
          <w:insideH w:val="nil"/>
          <w:insideV w:val="nil"/>
          <w:tl2br w:val="nil"/>
          <w:tr2bl w:val="nil"/>
        </w:tcBorders>
      </w:tcPr>
    </w:tblStylePr>
    <w:tblStylePr w:type="lastRow">
      <w:rPr>
        <w:b/>
        <w:color w:val="404040"/>
      </w:rPr>
      <w:tcPr>
        <w:tcBorders>
          <w:top w:val="single" w:color="4BACC6" w:sz="4" w:space="0"/>
          <w:left w:val="nil"/>
          <w:bottom w:val="nil"/>
          <w:right w:val="nil"/>
          <w:insideH w:val="nil"/>
          <w:insideV w:val="nil"/>
          <w:tl2br w:val="nil"/>
          <w:tr2bl w:val="nil"/>
        </w:tcBorders>
      </w:tcPr>
    </w:tblStylePr>
    <w:tblStylePr w:type="firstCol">
      <w:rPr>
        <w:b/>
        <w:color w:val="404040"/>
      </w:rPr>
    </w:tblStylePr>
    <w:tblStylePr w:type="lastCol">
      <w:rPr>
        <w:b/>
        <w:color w:val="404040"/>
      </w:rPr>
    </w:tblStylePr>
    <w:tblStylePr w:type="band1Vert">
      <w:tcPr>
        <w:shd w:val="clear" w:color="D1EAF0" w:fill="auto"/>
      </w:tcPr>
    </w:tblStylePr>
    <w:tblStylePr w:type="band1Horz">
      <w:tcPr>
        <w:shd w:val="clear" w:color="D1EAF0" w:fill="auto"/>
      </w:tcPr>
    </w:tblStylePr>
  </w:style>
  <w:style w:type="table" w:customStyle="1" w:styleId="132">
    <w:name w:val="Grid Table 3 - Accent 6"/>
    <w:autoRedefine/>
    <w:qFormat/>
    <w:uiPriority w:val="99"/>
    <w:rPr>
      <w:rFonts w:ascii="Times New Roman" w:hAnsi="Times New Roman" w:eastAsia="宋体" w:cs="Times New Roman"/>
      <w:kern w:val="0"/>
      <w:sz w:val="20"/>
      <w:szCs w:val="20"/>
    </w:rPr>
    <w:tblPr>
      <w:tblBorders>
        <w:bottom w:val="single" w:color="F79646" w:sz="4" w:space="0"/>
        <w:insideH w:val="single" w:color="F79646" w:sz="4" w:space="0"/>
        <w:insideV w:val="single" w:color="F79646" w:sz="4" w:space="0"/>
      </w:tblBorders>
      <w:tblCellMar>
        <w:top w:w="0" w:type="dxa"/>
        <w:left w:w="0" w:type="dxa"/>
        <w:bottom w:w="0" w:type="dxa"/>
        <w:right w:w="0" w:type="dxa"/>
      </w:tblCellMar>
    </w:tblPr>
    <w:tblStylePr w:type="firstRow">
      <w:rPr>
        <w:b/>
        <w:color w:val="404040"/>
      </w:rPr>
      <w:tcPr>
        <w:tcBorders>
          <w:top w:val="nil"/>
          <w:left w:val="nil"/>
          <w:bottom w:val="nil"/>
          <w:right w:val="nil"/>
          <w:insideH w:val="nil"/>
          <w:insideV w:val="nil"/>
          <w:tl2br w:val="nil"/>
          <w:tr2bl w:val="nil"/>
        </w:tcBorders>
        <w:shd w:val="clear" w:color="FFFFFF" w:fill="auto"/>
      </w:tcPr>
    </w:tblStylePr>
    <w:tblStylePr w:type="lastRow">
      <w:rPr>
        <w:b/>
        <w:color w:val="404040"/>
      </w:rPr>
      <w:tcPr>
        <w:tcBorders>
          <w:top w:val="nil"/>
          <w:left w:val="nil"/>
          <w:bottom w:val="nil"/>
          <w:right w:val="nil"/>
          <w:insideH w:val="nil"/>
          <w:insideV w:val="nil"/>
          <w:tl2br w:val="nil"/>
          <w:tr2bl w:val="nil"/>
        </w:tcBorders>
        <w:shd w:val="clear" w:color="FFFFFF" w:fill="auto"/>
      </w:tcPr>
    </w:tblStylePr>
    <w:tblStylePr w:type="firstCol">
      <w:pPr>
        <w:jc w:val="right"/>
      </w:pPr>
      <w:rPr>
        <w:i/>
        <w:color w:val="404040"/>
      </w:rPr>
      <w:tcPr>
        <w:tcBorders>
          <w:top w:val="nil"/>
          <w:left w:val="nil"/>
          <w:bottom w:val="nil"/>
          <w:right w:val="nil"/>
          <w:insideH w:val="nil"/>
          <w:insideV w:val="nil"/>
          <w:tl2br w:val="nil"/>
          <w:tr2bl w:val="nil"/>
        </w:tcBorders>
        <w:shd w:val="clear" w:color="FFFFFF" w:fill="auto"/>
      </w:tcPr>
    </w:tblStylePr>
    <w:tblStylePr w:type="lastCol">
      <w:rPr>
        <w:i/>
        <w:color w:val="404040"/>
      </w:rPr>
      <w:tcPr>
        <w:tcBorders>
          <w:top w:val="nil"/>
          <w:left w:val="nil"/>
          <w:bottom w:val="nil"/>
          <w:right w:val="nil"/>
          <w:insideH w:val="nil"/>
          <w:insideV w:val="nil"/>
          <w:tl2br w:val="nil"/>
          <w:tr2bl w:val="nil"/>
        </w:tcBorders>
        <w:shd w:val="clear" w:color="FFFFFF" w:fill="auto"/>
      </w:tcPr>
    </w:tblStylePr>
    <w:tblStylePr w:type="band1Vert">
      <w:rPr>
        <w:rFonts w:ascii="Courier" w:hAnsi="Courier"/>
        <w:color w:val="404040"/>
        <w:sz w:val="22"/>
      </w:rPr>
      <w:tcPr>
        <w:shd w:val="clear" w:color="FDE9D9" w:fill="auto"/>
      </w:tcPr>
    </w:tblStylePr>
    <w:tblStylePr w:type="band1Horz">
      <w:rPr>
        <w:rFonts w:ascii="Courier" w:hAnsi="Courier"/>
        <w:color w:val="404040"/>
        <w:sz w:val="22"/>
      </w:rPr>
      <w:tcPr>
        <w:shd w:val="clear" w:color="FDE9D9" w:fill="auto"/>
      </w:tcPr>
    </w:tblStylePr>
  </w:style>
  <w:style w:type="table" w:customStyle="1" w:styleId="133">
    <w:name w:val="List Table 3 - Accent 1"/>
    <w:autoRedefine/>
    <w:qFormat/>
    <w:uiPriority w:val="99"/>
    <w:rPr>
      <w:rFonts w:ascii="Times New Roman" w:hAnsi="Times New Roman" w:eastAsia="宋体" w:cs="Times New Roman"/>
      <w:kern w:val="0"/>
      <w:sz w:val="20"/>
      <w:szCs w:val="20"/>
    </w:rPr>
    <w:tblPr>
      <w:tblBorders>
        <w:top w:val="single" w:color="4F81BD" w:sz="4" w:space="0"/>
        <w:left w:val="single" w:color="4F81BD" w:sz="4" w:space="0"/>
        <w:bottom w:val="single" w:color="4F81BD" w:sz="4" w:space="0"/>
        <w:right w:val="single" w:color="4F81BD" w:sz="4" w:space="0"/>
      </w:tblBorders>
      <w:tblCellMar>
        <w:top w:w="0" w:type="dxa"/>
        <w:left w:w="0" w:type="dxa"/>
        <w:bottom w:w="0" w:type="dxa"/>
        <w:right w:w="0" w:type="dxa"/>
      </w:tblCellMar>
    </w:tblPr>
    <w:tblStylePr w:type="firstRow">
      <w:rPr>
        <w:rFonts w:ascii="Courier" w:hAnsi="Courier"/>
        <w:b/>
        <w:color w:val="FFFFFF"/>
        <w:sz w:val="22"/>
      </w:rPr>
      <w:tcPr>
        <w:shd w:val="clear" w:color="4F81BD"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Courier" w:hAnsi="Courier"/>
        <w:color w:val="404040"/>
        <w:sz w:val="22"/>
      </w:rPr>
      <w:tcPr>
        <w:tcBorders>
          <w:top w:val="nil"/>
          <w:left w:val="nil"/>
          <w:bottom w:val="single" w:color="4F81BD" w:sz="4" w:space="0"/>
          <w:right w:val="single" w:color="4F81BD" w:sz="4" w:space="0"/>
          <w:insideH w:val="nil"/>
          <w:insideV w:val="nil"/>
          <w:tl2br w:val="nil"/>
          <w:tr2bl w:val="nil"/>
        </w:tcBorders>
      </w:tcPr>
    </w:tblStylePr>
    <w:tblStylePr w:type="band1Horz">
      <w:rPr>
        <w:rFonts w:ascii="Courier" w:hAnsi="Courier"/>
        <w:color w:val="404040"/>
        <w:sz w:val="22"/>
      </w:rPr>
      <w:tcPr>
        <w:tcBorders>
          <w:top w:val="single" w:color="4F81BD" w:sz="4" w:space="0"/>
          <w:left w:val="single" w:color="4F81BD" w:sz="4" w:space="0"/>
          <w:bottom w:val="nil"/>
          <w:right w:val="nil"/>
          <w:insideH w:val="nil"/>
          <w:insideV w:val="nil"/>
          <w:tl2br w:val="nil"/>
          <w:tr2bl w:val="nil"/>
        </w:tcBorders>
      </w:tcPr>
    </w:tblStylePr>
  </w:style>
  <w:style w:type="table" w:customStyle="1" w:styleId="134">
    <w:name w:val="Grid Table 1 Light"/>
    <w:autoRedefine/>
    <w:qFormat/>
    <w:uiPriority w:val="99"/>
    <w:rPr>
      <w:rFonts w:ascii="Times New Roman" w:hAnsi="Times New Roman" w:eastAsia="宋体" w:cs="Times New Roman"/>
      <w:kern w:val="0"/>
      <w:sz w:val="20"/>
      <w:szCs w:val="20"/>
    </w:rPr>
    <w:tblPr>
      <w:tblBorders>
        <w:top w:val="single" w:color="979797" w:sz="4" w:space="0"/>
        <w:left w:val="single" w:color="979797" w:sz="4" w:space="0"/>
        <w:bottom w:val="single" w:color="979797" w:sz="4" w:space="0"/>
        <w:right w:val="single" w:color="979797" w:sz="4" w:space="0"/>
        <w:insideH w:val="single" w:color="979797" w:sz="4" w:space="0"/>
        <w:insideV w:val="single" w:color="979797" w:sz="4" w:space="0"/>
      </w:tblBorders>
      <w:tblCellMar>
        <w:top w:w="0" w:type="dxa"/>
        <w:left w:w="0" w:type="dxa"/>
        <w:bottom w:w="0" w:type="dxa"/>
        <w:right w:w="0" w:type="dxa"/>
      </w:tblCellMar>
    </w:tblPr>
    <w:tblStylePr w:type="firstRow">
      <w:rPr>
        <w:b/>
        <w:color w:val="404040"/>
      </w:rPr>
      <w:tcPr>
        <w:tcBorders>
          <w:top w:val="nil"/>
          <w:left w:val="single" w:color="696969" w:sz="12" w:space="0"/>
          <w:bottom w:val="nil"/>
          <w:right w:val="nil"/>
          <w:insideH w:val="nil"/>
          <w:insideV w:val="nil"/>
          <w:tl2br w:val="nil"/>
          <w:tr2bl w:val="nil"/>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Courier" w:hAnsi="Courier"/>
        <w:color w:val="404040"/>
        <w:sz w:val="22"/>
      </w:rPr>
      <w:tcPr>
        <w:tcBorders>
          <w:top w:val="single" w:color="979797" w:sz="4" w:space="0"/>
          <w:left w:val="single" w:color="979797" w:sz="4" w:space="0"/>
          <w:bottom w:val="single" w:color="979797" w:sz="4" w:space="0"/>
          <w:right w:val="single" w:color="979797" w:sz="4" w:space="0"/>
          <w:insideH w:val="nil"/>
          <w:insideV w:val="nil"/>
          <w:tl2br w:val="nil"/>
          <w:tr2bl w:val="nil"/>
        </w:tcBorders>
      </w:tcPr>
    </w:tblStylePr>
  </w:style>
  <w:style w:type="table" w:customStyle="1" w:styleId="135">
    <w:name w:val="Bordered &amp; Lined - Accent 1"/>
    <w:autoRedefine/>
    <w:qFormat/>
    <w:uiPriority w:val="99"/>
    <w:rPr>
      <w:rFonts w:ascii="Times New Roman" w:hAnsi="Times New Roman" w:eastAsia="宋体" w:cs="Times New Roman"/>
      <w:color w:val="404040"/>
      <w:kern w:val="0"/>
      <w:sz w:val="20"/>
      <w:szCs w:val="20"/>
    </w:rPr>
    <w:tblPr>
      <w:tblBorders>
        <w:top w:val="single" w:color="2A4B71" w:sz="4" w:space="0"/>
        <w:left w:val="single" w:color="2A4B71" w:sz="4" w:space="0"/>
        <w:bottom w:val="single" w:color="2A4B71" w:sz="4" w:space="0"/>
        <w:right w:val="single" w:color="2A4B71" w:sz="4" w:space="0"/>
        <w:insideH w:val="single" w:color="2A4B71" w:sz="4" w:space="0"/>
        <w:insideV w:val="single" w:color="2A4B71" w:sz="4" w:space="0"/>
      </w:tblBorders>
      <w:tblCellMar>
        <w:top w:w="0" w:type="dxa"/>
        <w:left w:w="0" w:type="dxa"/>
        <w:bottom w:w="0" w:type="dxa"/>
        <w:right w:w="0" w:type="dxa"/>
      </w:tblCellMar>
    </w:tblPr>
    <w:tblStylePr w:type="firstRow">
      <w:rPr>
        <w:rFonts w:ascii="Courier" w:hAnsi="Courier"/>
        <w:color w:val="F2F2F2"/>
        <w:sz w:val="22"/>
      </w:rPr>
      <w:tcPr>
        <w:shd w:val="clear" w:color="5D8BC2" w:fill="auto"/>
      </w:tcPr>
    </w:tblStylePr>
    <w:tblStylePr w:type="lastRow">
      <w:rPr>
        <w:rFonts w:ascii="Courier" w:hAnsi="Courier"/>
        <w:color w:val="F2F2F2"/>
        <w:sz w:val="22"/>
      </w:rPr>
      <w:tcPr>
        <w:shd w:val="clear" w:color="5D8BC2" w:fill="auto"/>
      </w:tcPr>
    </w:tblStylePr>
    <w:tblStylePr w:type="firstCol">
      <w:rPr>
        <w:rFonts w:ascii="Courier" w:hAnsi="Courier"/>
        <w:color w:val="F2F2F2"/>
        <w:sz w:val="22"/>
      </w:rPr>
      <w:tcPr>
        <w:shd w:val="clear" w:color="5D8BC2" w:fill="auto"/>
      </w:tcPr>
    </w:tblStylePr>
    <w:tblStylePr w:type="lastCol">
      <w:rPr>
        <w:rFonts w:ascii="Courier" w:hAnsi="Courier"/>
        <w:color w:val="F2F2F2"/>
        <w:sz w:val="22"/>
      </w:rPr>
      <w:tcPr>
        <w:shd w:val="clear" w:color="5D8BC2" w:fill="auto"/>
      </w:tcPr>
    </w:tblStylePr>
    <w:tblStylePr w:type="band1Vert">
      <w:rPr>
        <w:rFonts w:ascii="Courier" w:hAnsi="Courier"/>
        <w:color w:val="404040"/>
        <w:sz w:val="22"/>
      </w:rPr>
    </w:tblStylePr>
    <w:tblStylePr w:type="band2Vert">
      <w:rPr>
        <w:rFonts w:ascii="Courier" w:hAnsi="Courier"/>
        <w:color w:val="404040"/>
        <w:sz w:val="22"/>
      </w:rPr>
      <w:tcPr>
        <w:shd w:val="clear" w:color="C7D7EA" w:fill="auto"/>
      </w:tcPr>
    </w:tblStylePr>
    <w:tblStylePr w:type="band1Horz">
      <w:rPr>
        <w:rFonts w:ascii="Courier" w:hAnsi="Courier"/>
        <w:color w:val="404040"/>
        <w:sz w:val="22"/>
      </w:rPr>
    </w:tblStylePr>
    <w:tblStylePr w:type="band2Horz">
      <w:rPr>
        <w:rFonts w:ascii="Courier" w:hAnsi="Courier"/>
        <w:color w:val="404040"/>
        <w:sz w:val="22"/>
      </w:rPr>
      <w:tcPr>
        <w:shd w:val="clear" w:color="C7D7EA" w:fill="auto"/>
      </w:tcPr>
    </w:tblStylePr>
  </w:style>
  <w:style w:type="table" w:customStyle="1" w:styleId="136">
    <w:name w:val="Grid Table 6 Colorful - Accent 1"/>
    <w:autoRedefine/>
    <w:qFormat/>
    <w:uiPriority w:val="99"/>
    <w:rPr>
      <w:rFonts w:ascii="Times New Roman" w:hAnsi="Times New Roman" w:eastAsia="宋体" w:cs="Times New Roman"/>
      <w:kern w:val="0"/>
      <w:sz w:val="20"/>
      <w:szCs w:val="20"/>
    </w:rPr>
    <w:tblPr>
      <w:tblBorders>
        <w:top w:val="single" w:color="A6BFDD" w:sz="4" w:space="0"/>
        <w:left w:val="single" w:color="A6BFDD" w:sz="4" w:space="0"/>
        <w:bottom w:val="single" w:color="A6BFDD" w:sz="4" w:space="0"/>
        <w:right w:val="single" w:color="A6BFDD" w:sz="4" w:space="0"/>
        <w:insideH w:val="single" w:color="A6BFDD" w:sz="4" w:space="0"/>
        <w:insideV w:val="single" w:color="A6BFDD" w:sz="4" w:space="0"/>
      </w:tblBorders>
      <w:tblCellMar>
        <w:top w:w="0" w:type="dxa"/>
        <w:left w:w="0" w:type="dxa"/>
        <w:bottom w:w="0" w:type="dxa"/>
        <w:right w:w="0" w:type="dxa"/>
      </w:tblCellMar>
    </w:tblPr>
    <w:tblStylePr w:type="firstRow">
      <w:rPr>
        <w:b/>
        <w:color w:val="A6BFDD"/>
      </w:rPr>
      <w:tcPr>
        <w:tcBorders>
          <w:top w:val="nil"/>
          <w:left w:val="single" w:color="A6BFDD" w:sz="12" w:space="0"/>
          <w:bottom w:val="nil"/>
          <w:right w:val="nil"/>
          <w:insideH w:val="nil"/>
          <w:insideV w:val="nil"/>
          <w:tl2br w:val="nil"/>
          <w:tr2bl w:val="nil"/>
        </w:tcBorders>
      </w:tcPr>
    </w:tblStylePr>
    <w:tblStylePr w:type="lastRow">
      <w:rPr>
        <w:b/>
        <w:color w:val="A6BFDD"/>
      </w:rPr>
    </w:tblStylePr>
    <w:tblStylePr w:type="firstCol">
      <w:rPr>
        <w:b/>
        <w:color w:val="A6BFDD"/>
      </w:rPr>
    </w:tblStylePr>
    <w:tblStylePr w:type="lastCol">
      <w:rPr>
        <w:b/>
        <w:color w:val="A6BFDD"/>
      </w:rPr>
    </w:tblStylePr>
    <w:tblStylePr w:type="band1Vert">
      <w:tcPr>
        <w:shd w:val="clear" w:color="DBE5F1" w:fill="auto"/>
      </w:tcPr>
    </w:tblStylePr>
    <w:tblStylePr w:type="band1Horz">
      <w:rPr>
        <w:rFonts w:ascii="Courier" w:hAnsi="Courier"/>
        <w:color w:val="A6BFDD"/>
        <w:sz w:val="22"/>
      </w:rPr>
      <w:tcPr>
        <w:shd w:val="clear" w:color="DBE5F1" w:fill="auto"/>
      </w:tcPr>
    </w:tblStylePr>
    <w:tblStylePr w:type="band2Horz">
      <w:rPr>
        <w:rFonts w:ascii="Courier" w:hAnsi="Courier"/>
        <w:color w:val="A6BFDD"/>
        <w:sz w:val="22"/>
      </w:rPr>
    </w:tblStylePr>
  </w:style>
  <w:style w:type="table" w:customStyle="1" w:styleId="137">
    <w:name w:val="Table Grid Light"/>
    <w:autoRedefine/>
    <w:qFormat/>
    <w:uiPriority w:val="59"/>
    <w:rPr>
      <w:rFonts w:ascii="Times New Roman" w:hAnsi="Times New Roman" w:eastAsia="宋体" w:cs="Times New Roman"/>
      <w:kern w:val="0"/>
      <w:sz w:val="20"/>
      <w:szCs w:val="20"/>
    </w:rPr>
    <w:tblPr>
      <w:tblBorders>
        <w:top w:val="single" w:color="AEAEAE" w:sz="4" w:space="0"/>
        <w:left w:val="single" w:color="AEAEAE" w:sz="4" w:space="0"/>
        <w:bottom w:val="single" w:color="AEAEAE" w:sz="4" w:space="0"/>
        <w:right w:val="single" w:color="AEAEAE" w:sz="4" w:space="0"/>
        <w:insideH w:val="single" w:color="AEAEAE" w:sz="4" w:space="0"/>
        <w:insideV w:val="single" w:color="AEAEAE" w:sz="4" w:space="0"/>
      </w:tblBorders>
      <w:tblCellMar>
        <w:top w:w="0" w:type="dxa"/>
        <w:left w:w="108" w:type="dxa"/>
        <w:bottom w:w="0" w:type="dxa"/>
        <w:right w:w="108" w:type="dxa"/>
      </w:tblCellMar>
    </w:tblPr>
  </w:style>
  <w:style w:type="table" w:customStyle="1" w:styleId="138">
    <w:name w:val="Plain Table 3"/>
    <w:autoRedefine/>
    <w:qFormat/>
    <w:uiPriority w:val="99"/>
    <w:rPr>
      <w:rFonts w:ascii="Times New Roman" w:hAnsi="Times New Roman" w:eastAsia="宋体" w:cs="Times New Roman"/>
      <w:kern w:val="0"/>
      <w:sz w:val="20"/>
      <w:szCs w:val="20"/>
    </w:rPr>
    <w:tblPr>
      <w:tblCellMar>
        <w:top w:w="0" w:type="dxa"/>
        <w:left w:w="0" w:type="dxa"/>
        <w:bottom w:w="0" w:type="dxa"/>
        <w:right w:w="0" w:type="dxa"/>
      </w:tblCellMar>
    </w:tblPr>
    <w:tblStylePr w:type="firstRow">
      <w:rPr>
        <w:b/>
        <w:caps/>
        <w:color w:val="404040"/>
      </w:rPr>
      <w:tcPr>
        <w:tcBorders>
          <w:top w:val="nil"/>
          <w:left w:val="single" w:color="404040" w:sz="4" w:space="0"/>
          <w:bottom w:val="nil"/>
          <w:right w:val="nil"/>
          <w:insideH w:val="nil"/>
          <w:insideV w:val="nil"/>
          <w:tl2br w:val="nil"/>
          <w:tr2bl w:val="nil"/>
        </w:tcBorders>
      </w:tcPr>
    </w:tblStylePr>
    <w:tblStylePr w:type="lastRow">
      <w:rPr>
        <w:b/>
        <w:caps/>
        <w:color w:val="404040"/>
      </w:rPr>
    </w:tblStylePr>
    <w:tblStylePr w:type="firstCol">
      <w:rPr>
        <w:b/>
        <w:caps/>
        <w:color w:val="404040"/>
      </w:rPr>
      <w:tcPr>
        <w:tcBorders>
          <w:top w:val="nil"/>
          <w:left w:val="nil"/>
          <w:bottom w:val="nil"/>
          <w:right w:val="single" w:color="404040" w:sz="4" w:space="0"/>
          <w:insideH w:val="nil"/>
          <w:insideV w:val="nil"/>
          <w:tl2br w:val="nil"/>
          <w:tr2bl w:val="nil"/>
        </w:tcBorders>
      </w:tcPr>
    </w:tblStylePr>
    <w:tblStylePr w:type="lastCol">
      <w:rPr>
        <w:b/>
        <w:caps/>
        <w:color w:val="404040"/>
      </w:rPr>
    </w:tblStylePr>
    <w:tblStylePr w:type="band1Vert">
      <w:rPr>
        <w:rFonts w:ascii="Courier" w:hAnsi="Courier"/>
        <w:color w:val="404040"/>
        <w:sz w:val="22"/>
      </w:rPr>
      <w:tcPr>
        <w:shd w:val="clear" w:color="F1F1F1" w:fill="auto"/>
      </w:tcPr>
    </w:tblStylePr>
    <w:tblStylePr w:type="band1Horz">
      <w:rPr>
        <w:rFonts w:ascii="Courier" w:hAnsi="Courier"/>
        <w:color w:val="404040"/>
        <w:sz w:val="22"/>
      </w:rPr>
      <w:tcPr>
        <w:shd w:val="clear" w:color="F1F1F1" w:fill="auto"/>
      </w:tcPr>
    </w:tblStylePr>
  </w:style>
  <w:style w:type="table" w:customStyle="1" w:styleId="139">
    <w:name w:val="Grid Table 1 Light - Accent 1"/>
    <w:autoRedefine/>
    <w:qFormat/>
    <w:uiPriority w:val="99"/>
    <w:rPr>
      <w:rFonts w:ascii="Times New Roman" w:hAnsi="Times New Roman" w:eastAsia="宋体" w:cs="Times New Roman"/>
      <w:kern w:val="0"/>
      <w:sz w:val="20"/>
      <w:szCs w:val="20"/>
    </w:rPr>
    <w:tblPr>
      <w:tblBorders>
        <w:top w:val="single" w:color="B7CCE4" w:sz="4" w:space="0"/>
        <w:left w:val="single" w:color="B7CCE4" w:sz="4" w:space="0"/>
        <w:bottom w:val="single" w:color="B7CCE4" w:sz="4" w:space="0"/>
        <w:right w:val="single" w:color="B7CCE4" w:sz="4" w:space="0"/>
        <w:insideH w:val="single" w:color="B7CCE4" w:sz="4" w:space="0"/>
        <w:insideV w:val="single" w:color="B7CCE4" w:sz="4" w:space="0"/>
      </w:tblBorders>
      <w:tblCellMar>
        <w:top w:w="0" w:type="dxa"/>
        <w:left w:w="0" w:type="dxa"/>
        <w:bottom w:w="0" w:type="dxa"/>
        <w:right w:w="0" w:type="dxa"/>
      </w:tblCellMar>
    </w:tblPr>
    <w:tblStylePr w:type="firstRow">
      <w:rPr>
        <w:b/>
        <w:color w:val="404040"/>
      </w:rPr>
      <w:tcPr>
        <w:tcBorders>
          <w:top w:val="nil"/>
          <w:left w:val="single" w:color="98B5D8" w:sz="12" w:space="0"/>
          <w:bottom w:val="nil"/>
          <w:right w:val="nil"/>
          <w:insideH w:val="nil"/>
          <w:insideV w:val="nil"/>
          <w:tl2br w:val="nil"/>
          <w:tr2bl w:val="nil"/>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Courier" w:hAnsi="Courier"/>
        <w:color w:val="404040"/>
        <w:sz w:val="22"/>
      </w:rPr>
      <w:tcPr>
        <w:tcBorders>
          <w:top w:val="single" w:color="B7CCE4" w:sz="4" w:space="0"/>
          <w:left w:val="single" w:color="B7CCE4" w:sz="4" w:space="0"/>
          <w:bottom w:val="single" w:color="B7CCE4" w:sz="4" w:space="0"/>
          <w:right w:val="single" w:color="B7CCE4" w:sz="4" w:space="0"/>
          <w:insideH w:val="nil"/>
          <w:insideV w:val="nil"/>
          <w:tl2br w:val="nil"/>
          <w:tr2bl w:val="nil"/>
        </w:tcBorders>
      </w:tcPr>
    </w:tblStylePr>
  </w:style>
  <w:style w:type="table" w:customStyle="1" w:styleId="140">
    <w:name w:val="Lined - Accent 5"/>
    <w:autoRedefine/>
    <w:qFormat/>
    <w:uiPriority w:val="99"/>
    <w:rPr>
      <w:rFonts w:ascii="Times New Roman" w:hAnsi="Times New Roman" w:eastAsia="宋体" w:cs="Times New Roman"/>
      <w:color w:val="404040"/>
      <w:kern w:val="0"/>
      <w:sz w:val="20"/>
      <w:szCs w:val="20"/>
    </w:rPr>
    <w:tblPr>
      <w:tblCellMar>
        <w:top w:w="0" w:type="dxa"/>
        <w:left w:w="0" w:type="dxa"/>
        <w:bottom w:w="0" w:type="dxa"/>
        <w:right w:w="0" w:type="dxa"/>
      </w:tblCellMar>
    </w:tblPr>
    <w:tblStylePr w:type="firstRow">
      <w:rPr>
        <w:rFonts w:ascii="Courier" w:hAnsi="Courier"/>
        <w:color w:val="F2F2F2"/>
        <w:sz w:val="22"/>
      </w:rPr>
      <w:tcPr>
        <w:shd w:val="clear" w:color="4BACC6" w:fill="auto"/>
      </w:tcPr>
    </w:tblStylePr>
    <w:tblStylePr w:type="lastRow">
      <w:rPr>
        <w:rFonts w:ascii="Courier" w:hAnsi="Courier"/>
        <w:color w:val="F2F2F2"/>
        <w:sz w:val="22"/>
      </w:rPr>
      <w:tcPr>
        <w:shd w:val="clear" w:color="4BACC6" w:fill="auto"/>
      </w:tcPr>
    </w:tblStylePr>
    <w:tblStylePr w:type="firstCol">
      <w:rPr>
        <w:rFonts w:ascii="Courier" w:hAnsi="Courier"/>
        <w:color w:val="F2F2F2"/>
        <w:sz w:val="22"/>
      </w:rPr>
      <w:tcPr>
        <w:shd w:val="clear" w:color="4BACC6" w:fill="auto"/>
      </w:tcPr>
    </w:tblStylePr>
    <w:tblStylePr w:type="lastCol">
      <w:rPr>
        <w:rFonts w:ascii="Courier" w:hAnsi="Courier"/>
        <w:color w:val="F2F2F2"/>
        <w:sz w:val="22"/>
      </w:rPr>
      <w:tcPr>
        <w:shd w:val="clear" w:color="4BACC6" w:fill="auto"/>
      </w:tcPr>
    </w:tblStylePr>
    <w:tblStylePr w:type="band1Vert">
      <w:rPr>
        <w:rFonts w:ascii="Courier" w:hAnsi="Courier"/>
        <w:color w:val="404040"/>
        <w:sz w:val="22"/>
      </w:rPr>
    </w:tblStylePr>
    <w:tblStylePr w:type="band2Vert">
      <w:rPr>
        <w:rFonts w:ascii="Courier" w:hAnsi="Courier"/>
        <w:color w:val="404040"/>
        <w:sz w:val="22"/>
      </w:rPr>
      <w:tcPr>
        <w:shd w:val="clear" w:color="DAEEF3" w:fill="auto"/>
      </w:tcPr>
    </w:tblStylePr>
    <w:tblStylePr w:type="band1Horz">
      <w:rPr>
        <w:rFonts w:ascii="Courier" w:hAnsi="Courier"/>
        <w:color w:val="404040"/>
        <w:sz w:val="22"/>
      </w:rPr>
    </w:tblStylePr>
    <w:tblStylePr w:type="band2Horz">
      <w:rPr>
        <w:rFonts w:ascii="Courier" w:hAnsi="Courier"/>
        <w:color w:val="404040"/>
        <w:sz w:val="22"/>
      </w:rPr>
      <w:tcPr>
        <w:shd w:val="clear" w:color="DAEEF3" w:fill="auto"/>
      </w:tcPr>
    </w:tblStylePr>
  </w:style>
  <w:style w:type="table" w:customStyle="1" w:styleId="141">
    <w:name w:val="Grid Table 1 Light - Accent 2"/>
    <w:autoRedefine/>
    <w:qFormat/>
    <w:uiPriority w:val="99"/>
    <w:rPr>
      <w:rFonts w:ascii="Times New Roman" w:hAnsi="Times New Roman" w:eastAsia="宋体" w:cs="Times New Roman"/>
      <w:kern w:val="0"/>
      <w:sz w:val="20"/>
      <w:szCs w:val="20"/>
    </w:rPr>
    <w:tblPr>
      <w:tblBorders>
        <w:top w:val="single" w:color="E5B8B7" w:sz="4" w:space="0"/>
        <w:left w:val="single" w:color="E5B8B7" w:sz="4" w:space="0"/>
        <w:bottom w:val="single" w:color="E5B8B7" w:sz="4" w:space="0"/>
        <w:right w:val="single" w:color="E5B8B7" w:sz="4" w:space="0"/>
        <w:insideH w:val="single" w:color="E5B8B7" w:sz="4" w:space="0"/>
        <w:insideV w:val="single" w:color="E5B8B7" w:sz="4" w:space="0"/>
      </w:tblBorders>
      <w:tblCellMar>
        <w:top w:w="0" w:type="dxa"/>
        <w:left w:w="0" w:type="dxa"/>
        <w:bottom w:w="0" w:type="dxa"/>
        <w:right w:w="0" w:type="dxa"/>
      </w:tblCellMar>
    </w:tblPr>
    <w:tblStylePr w:type="firstRow">
      <w:rPr>
        <w:b/>
        <w:color w:val="404040"/>
      </w:rPr>
      <w:tcPr>
        <w:tcBorders>
          <w:top w:val="nil"/>
          <w:left w:val="single" w:color="DA9896" w:sz="12" w:space="0"/>
          <w:bottom w:val="nil"/>
          <w:right w:val="nil"/>
          <w:insideH w:val="nil"/>
          <w:insideV w:val="nil"/>
          <w:tl2br w:val="nil"/>
          <w:tr2bl w:val="nil"/>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Courier" w:hAnsi="Courier"/>
        <w:color w:val="404040"/>
        <w:sz w:val="22"/>
      </w:rPr>
      <w:tcPr>
        <w:tcBorders>
          <w:top w:val="single" w:color="E5B8B7" w:sz="4" w:space="0"/>
          <w:left w:val="single" w:color="E5B8B7" w:sz="4" w:space="0"/>
          <w:bottom w:val="single" w:color="E5B8B7" w:sz="4" w:space="0"/>
          <w:right w:val="single" w:color="E5B8B7" w:sz="4" w:space="0"/>
          <w:insideH w:val="nil"/>
          <w:insideV w:val="nil"/>
          <w:tl2br w:val="nil"/>
          <w:tr2bl w:val="nil"/>
        </w:tcBorders>
      </w:tcPr>
    </w:tblStylePr>
  </w:style>
  <w:style w:type="table" w:customStyle="1" w:styleId="142">
    <w:name w:val="Grid Table 1 Light - Accent 4"/>
    <w:autoRedefine/>
    <w:qFormat/>
    <w:uiPriority w:val="99"/>
    <w:rPr>
      <w:rFonts w:ascii="Times New Roman" w:hAnsi="Times New Roman" w:eastAsia="宋体" w:cs="Times New Roman"/>
      <w:kern w:val="0"/>
      <w:sz w:val="20"/>
      <w:szCs w:val="20"/>
    </w:rPr>
    <w:tblPr>
      <w:tblBorders>
        <w:top w:val="single" w:color="CBC0D9" w:sz="4" w:space="0"/>
        <w:left w:val="single" w:color="CBC0D9" w:sz="4" w:space="0"/>
        <w:bottom w:val="single" w:color="CBC0D9" w:sz="4" w:space="0"/>
        <w:right w:val="single" w:color="CBC0D9" w:sz="4" w:space="0"/>
        <w:insideH w:val="single" w:color="CBC0D9" w:sz="4" w:space="0"/>
        <w:insideV w:val="single" w:color="CBC0D9" w:sz="4" w:space="0"/>
      </w:tblBorders>
      <w:tblCellMar>
        <w:top w:w="0" w:type="dxa"/>
        <w:left w:w="0" w:type="dxa"/>
        <w:bottom w:w="0" w:type="dxa"/>
        <w:right w:w="0" w:type="dxa"/>
      </w:tblCellMar>
    </w:tblPr>
    <w:tblStylePr w:type="firstRow">
      <w:rPr>
        <w:b/>
        <w:color w:val="404040"/>
      </w:rPr>
      <w:tcPr>
        <w:tcBorders>
          <w:top w:val="nil"/>
          <w:left w:val="single" w:color="B4A4C8" w:sz="12" w:space="0"/>
          <w:bottom w:val="nil"/>
          <w:right w:val="nil"/>
          <w:insideH w:val="nil"/>
          <w:insideV w:val="nil"/>
          <w:tl2br w:val="nil"/>
          <w:tr2bl w:val="nil"/>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Courier" w:hAnsi="Courier"/>
        <w:color w:val="404040"/>
        <w:sz w:val="22"/>
      </w:rPr>
      <w:tcPr>
        <w:tcBorders>
          <w:top w:val="single" w:color="CBC0D9" w:sz="4" w:space="0"/>
          <w:left w:val="single" w:color="CBC0D9" w:sz="4" w:space="0"/>
          <w:bottom w:val="single" w:color="CBC0D9" w:sz="4" w:space="0"/>
          <w:right w:val="single" w:color="CBC0D9" w:sz="4" w:space="0"/>
          <w:insideH w:val="nil"/>
          <w:insideV w:val="nil"/>
          <w:tl2br w:val="nil"/>
          <w:tr2bl w:val="nil"/>
        </w:tcBorders>
      </w:tcPr>
    </w:tblStylePr>
  </w:style>
  <w:style w:type="table" w:customStyle="1" w:styleId="143">
    <w:name w:val="Grid Table 1 Light - Accent 6"/>
    <w:autoRedefine/>
    <w:qFormat/>
    <w:uiPriority w:val="99"/>
    <w:rPr>
      <w:rFonts w:ascii="Times New Roman" w:hAnsi="Times New Roman" w:eastAsia="宋体" w:cs="Times New Roman"/>
      <w:kern w:val="0"/>
      <w:sz w:val="20"/>
      <w:szCs w:val="20"/>
    </w:rPr>
    <w:tblPr>
      <w:tblBorders>
        <w:top w:val="single" w:color="FBD4B4" w:sz="4" w:space="0"/>
        <w:left w:val="single" w:color="FBD4B4" w:sz="4" w:space="0"/>
        <w:bottom w:val="single" w:color="FBD4B4" w:sz="4" w:space="0"/>
        <w:right w:val="single" w:color="FBD4B4" w:sz="4" w:space="0"/>
        <w:insideH w:val="single" w:color="FBD4B4" w:sz="4" w:space="0"/>
        <w:insideV w:val="single" w:color="FBD4B4" w:sz="4" w:space="0"/>
      </w:tblBorders>
      <w:tblCellMar>
        <w:top w:w="0" w:type="dxa"/>
        <w:left w:w="0" w:type="dxa"/>
        <w:bottom w:w="0" w:type="dxa"/>
        <w:right w:w="0" w:type="dxa"/>
      </w:tblCellMar>
    </w:tblPr>
    <w:tblStylePr w:type="firstRow">
      <w:rPr>
        <w:b/>
        <w:color w:val="404040"/>
      </w:rPr>
      <w:tcPr>
        <w:tcBorders>
          <w:top w:val="nil"/>
          <w:left w:val="single" w:color="FAC192" w:sz="12" w:space="0"/>
          <w:bottom w:val="nil"/>
          <w:right w:val="nil"/>
          <w:insideH w:val="nil"/>
          <w:insideV w:val="nil"/>
          <w:tl2br w:val="nil"/>
          <w:tr2bl w:val="nil"/>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Courier" w:hAnsi="Courier"/>
        <w:color w:val="404040"/>
        <w:sz w:val="22"/>
      </w:rPr>
      <w:tcPr>
        <w:tcBorders>
          <w:top w:val="single" w:color="FBD4B4" w:sz="4" w:space="0"/>
          <w:left w:val="single" w:color="FBD4B4" w:sz="4" w:space="0"/>
          <w:bottom w:val="single" w:color="FBD4B4" w:sz="4" w:space="0"/>
          <w:right w:val="single" w:color="FBD4B4" w:sz="4" w:space="0"/>
          <w:insideH w:val="nil"/>
          <w:insideV w:val="nil"/>
          <w:tl2br w:val="nil"/>
          <w:tr2bl w:val="nil"/>
        </w:tcBorders>
      </w:tcPr>
    </w:tblStylePr>
  </w:style>
  <w:style w:type="table" w:customStyle="1" w:styleId="144">
    <w:name w:val="Bordered - Accent 4"/>
    <w:autoRedefine/>
    <w:qFormat/>
    <w:uiPriority w:val="99"/>
    <w:rPr>
      <w:rFonts w:ascii="Times New Roman" w:hAnsi="Times New Roman" w:eastAsia="宋体" w:cs="Times New Roman"/>
      <w:kern w:val="0"/>
      <w:sz w:val="20"/>
      <w:szCs w:val="20"/>
    </w:rPr>
    <w:tblPr>
      <w:tblBorders>
        <w:top w:val="single" w:color="CBC0D9" w:sz="4" w:space="0"/>
        <w:left w:val="single" w:color="CBC0D9" w:sz="4" w:space="0"/>
        <w:bottom w:val="single" w:color="CBC0D9" w:sz="4" w:space="0"/>
        <w:right w:val="single" w:color="CBC0D9" w:sz="4" w:space="0"/>
        <w:insideH w:val="single" w:color="CBC0D9" w:sz="4" w:space="0"/>
        <w:insideV w:val="single" w:color="CBC0D9" w:sz="4" w:space="0"/>
      </w:tblBorders>
      <w:tblCellMar>
        <w:top w:w="0" w:type="dxa"/>
        <w:left w:w="0" w:type="dxa"/>
        <w:bottom w:w="0" w:type="dxa"/>
        <w:right w:w="0" w:type="dxa"/>
      </w:tblCellMar>
    </w:tblPr>
    <w:tblStylePr w:type="firstRow">
      <w:rPr>
        <w:rFonts w:ascii="Courier" w:hAnsi="Courier"/>
        <w:color w:val="404040"/>
        <w:sz w:val="22"/>
      </w:rPr>
      <w:tcPr>
        <w:tcBorders>
          <w:top w:val="nil"/>
          <w:left w:val="single" w:color="B2A1C6" w:sz="12" w:space="0"/>
          <w:bottom w:val="nil"/>
          <w:right w:val="nil"/>
          <w:insideH w:val="nil"/>
          <w:insideV w:val="nil"/>
          <w:tl2br w:val="nil"/>
          <w:tr2bl w:val="nil"/>
        </w:tcBorders>
      </w:tcPr>
    </w:tblStylePr>
    <w:tblStylePr w:type="lastRow">
      <w:rPr>
        <w:rFonts w:ascii="Courier" w:hAnsi="Courier"/>
        <w:color w:val="404040"/>
        <w:sz w:val="22"/>
      </w:rPr>
      <w:tcPr>
        <w:tcBorders>
          <w:top w:val="single" w:color="B2A1C6" w:sz="12" w:space="0"/>
          <w:left w:val="nil"/>
          <w:bottom w:val="nil"/>
          <w:right w:val="nil"/>
          <w:insideH w:val="nil"/>
          <w:insideV w:val="nil"/>
          <w:tl2br w:val="nil"/>
          <w:tr2bl w:val="nil"/>
        </w:tcBorders>
      </w:tcPr>
    </w:tblStylePr>
    <w:tblStylePr w:type="firstCol">
      <w:rPr>
        <w:rFonts w:ascii="Courier" w:hAnsi="Courier"/>
        <w:color w:val="404040"/>
        <w:sz w:val="22"/>
      </w:rPr>
    </w:tblStylePr>
    <w:tblStylePr w:type="lastCol">
      <w:rPr>
        <w:rFonts w:ascii="Courier" w:hAnsi="Courier"/>
        <w:color w:val="404040"/>
        <w:sz w:val="22"/>
      </w:rPr>
      <w:tcPr>
        <w:tcBorders>
          <w:top w:val="nil"/>
          <w:left w:val="nil"/>
          <w:bottom w:val="single" w:color="B2A1C6" w:sz="12" w:space="0"/>
          <w:right w:val="nil"/>
          <w:insideH w:val="nil"/>
          <w:insideV w:val="nil"/>
          <w:tl2br w:val="nil"/>
          <w:tr2bl w:val="nil"/>
        </w:tcBorders>
      </w:tcPr>
    </w:tblStylePr>
    <w:tblStylePr w:type="band1Horz">
      <w:rPr>
        <w:rFonts w:ascii="Courier" w:hAnsi="Courier"/>
        <w:color w:val="404040"/>
        <w:sz w:val="22"/>
      </w:rPr>
      <w:tcPr>
        <w:tcBorders>
          <w:top w:val="single" w:color="CBC0D9" w:sz="4" w:space="0"/>
          <w:left w:val="single" w:color="CBC0D9" w:sz="4" w:space="0"/>
          <w:bottom w:val="single" w:color="CBC0D9" w:sz="4" w:space="0"/>
          <w:right w:val="single" w:color="CBC0D9" w:sz="4" w:space="0"/>
          <w:insideH w:val="nil"/>
          <w:insideV w:val="nil"/>
          <w:tl2br w:val="nil"/>
          <w:tr2bl w:val="nil"/>
        </w:tcBorders>
      </w:tcPr>
    </w:tblStylePr>
  </w:style>
  <w:style w:type="table" w:customStyle="1" w:styleId="145">
    <w:name w:val="Grid Table 5 Dark"/>
    <w:autoRedefine/>
    <w:qFormat/>
    <w:uiPriority w:val="99"/>
    <w:rPr>
      <w:rFonts w:ascii="Times New Roman" w:hAnsi="Times New Roman" w:eastAsia="宋体" w:cs="Times New Roman"/>
      <w:kern w:val="0"/>
      <w:sz w:val="20"/>
      <w:szCs w:val="20"/>
    </w:rPr>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
    <w:tcPr>
      <w:shd w:val="clear" w:color="BEBEBE" w:fill="auto"/>
    </w:tcPr>
    <w:tblStylePr w:type="firstRow">
      <w:rPr>
        <w:rFonts w:ascii="Courier" w:hAnsi="Courier"/>
        <w:b/>
        <w:color w:val="FFFFFF"/>
        <w:sz w:val="22"/>
      </w:rPr>
      <w:tcPr>
        <w:shd w:val="clear" w:color="000000" w:fill="auto"/>
      </w:tcPr>
    </w:tblStylePr>
    <w:tblStylePr w:type="lastRow">
      <w:rPr>
        <w:rFonts w:ascii="Courier" w:hAnsi="Courier"/>
        <w:b/>
        <w:color w:val="FFFFFF"/>
        <w:sz w:val="22"/>
      </w:rPr>
      <w:tcPr>
        <w:tcBorders>
          <w:top w:val="single" w:color="FFFFFF" w:sz="4" w:space="0"/>
          <w:left w:val="nil"/>
          <w:bottom w:val="nil"/>
          <w:right w:val="nil"/>
          <w:insideH w:val="nil"/>
          <w:insideV w:val="nil"/>
          <w:tl2br w:val="nil"/>
          <w:tr2bl w:val="nil"/>
        </w:tcBorders>
        <w:shd w:val="clear" w:color="000000" w:fill="auto"/>
      </w:tcPr>
    </w:tblStylePr>
    <w:tblStylePr w:type="firstCol">
      <w:rPr>
        <w:rFonts w:ascii="Courier" w:hAnsi="Courier"/>
        <w:b/>
        <w:color w:val="FFFFFF"/>
        <w:sz w:val="22"/>
      </w:rPr>
      <w:tcPr>
        <w:shd w:val="clear" w:color="000000" w:fill="auto"/>
      </w:tcPr>
    </w:tblStylePr>
    <w:tblStylePr w:type="lastCol">
      <w:rPr>
        <w:rFonts w:ascii="Courier" w:hAnsi="Courier"/>
        <w:b/>
        <w:color w:val="FFFFFF"/>
        <w:sz w:val="22"/>
      </w:rPr>
      <w:tcPr>
        <w:shd w:val="clear" w:color="000000" w:fill="auto"/>
      </w:tcPr>
    </w:tblStylePr>
    <w:tblStylePr w:type="band1Vert">
      <w:tcPr>
        <w:shd w:val="clear" w:color="898989" w:fill="auto"/>
      </w:tcPr>
    </w:tblStylePr>
    <w:tblStylePr w:type="band1Horz">
      <w:tcPr>
        <w:shd w:val="clear" w:color="898989" w:fill="auto"/>
      </w:tcPr>
    </w:tblStylePr>
  </w:style>
  <w:style w:type="table" w:customStyle="1" w:styleId="146">
    <w:name w:val="Grid Table 2 - Accent 3"/>
    <w:autoRedefine/>
    <w:qFormat/>
    <w:uiPriority w:val="99"/>
    <w:rPr>
      <w:rFonts w:ascii="Times New Roman" w:hAnsi="Times New Roman" w:eastAsia="宋体" w:cs="Times New Roman"/>
      <w:kern w:val="0"/>
      <w:sz w:val="20"/>
      <w:szCs w:val="20"/>
    </w:rPr>
    <w:tblPr>
      <w:tblBorders>
        <w:bottom w:val="single" w:color="9BBB59" w:sz="4" w:space="0"/>
        <w:insideH w:val="single" w:color="9BBB59" w:sz="4" w:space="0"/>
        <w:insideV w:val="single" w:color="9BBB59" w:sz="4" w:space="0"/>
      </w:tblBorders>
      <w:tblCellMar>
        <w:top w:w="0" w:type="dxa"/>
        <w:left w:w="0" w:type="dxa"/>
        <w:bottom w:w="0" w:type="dxa"/>
        <w:right w:w="0" w:type="dxa"/>
      </w:tblCellMar>
    </w:tblPr>
    <w:tblStylePr w:type="firstRow">
      <w:rPr>
        <w:b/>
        <w:color w:val="404040"/>
      </w:rPr>
      <w:tcPr>
        <w:tcBorders>
          <w:top w:val="nil"/>
          <w:left w:val="single" w:color="9BBB59" w:sz="12" w:space="0"/>
          <w:bottom w:val="nil"/>
          <w:right w:val="nil"/>
          <w:insideH w:val="nil"/>
          <w:insideV w:val="nil"/>
          <w:tl2br w:val="nil"/>
          <w:tr2bl w:val="nil"/>
        </w:tcBorders>
        <w:shd w:val="clear" w:color="FFFFFF" w:fill="auto"/>
      </w:tcPr>
    </w:tblStylePr>
    <w:tblStylePr w:type="lastRow">
      <w:rPr>
        <w:b/>
        <w:color w:val="404040"/>
      </w:rPr>
      <w:tcPr>
        <w:tcBorders>
          <w:top w:val="single" w:color="9BBB59" w:sz="4" w:space="0"/>
          <w:left w:val="nil"/>
          <w:bottom w:val="nil"/>
          <w:right w:val="nil"/>
          <w:insideH w:val="nil"/>
          <w:insideV w:val="nil"/>
          <w:tl2br w:val="nil"/>
          <w:tr2bl w:val="nil"/>
        </w:tcBorders>
        <w:shd w:val="clear" w:color="FFFFFF" w:fill="auto"/>
      </w:tcPr>
    </w:tblStylePr>
    <w:tblStylePr w:type="firstCol">
      <w:rPr>
        <w:b/>
        <w:color w:val="404040"/>
      </w:rPr>
    </w:tblStylePr>
    <w:tblStylePr w:type="lastCol">
      <w:rPr>
        <w:b/>
        <w:color w:val="404040"/>
      </w:rPr>
    </w:tblStylePr>
    <w:tblStylePr w:type="band1Vert">
      <w:rPr>
        <w:rFonts w:ascii="Courier" w:hAnsi="Courier"/>
        <w:color w:val="404040"/>
        <w:sz w:val="22"/>
      </w:rPr>
      <w:tcPr>
        <w:shd w:val="clear" w:color="EAF1DD" w:fill="auto"/>
      </w:tcPr>
    </w:tblStylePr>
    <w:tblStylePr w:type="band1Horz">
      <w:rPr>
        <w:rFonts w:ascii="Courier" w:hAnsi="Courier"/>
        <w:color w:val="404040"/>
        <w:sz w:val="22"/>
      </w:rPr>
      <w:tcPr>
        <w:shd w:val="clear" w:color="EAF1DD" w:fill="auto"/>
      </w:tcPr>
    </w:tblStylePr>
  </w:style>
  <w:style w:type="table" w:customStyle="1" w:styleId="147">
    <w:name w:val="Bordered &amp; Lined - Accent 4"/>
    <w:autoRedefine/>
    <w:qFormat/>
    <w:uiPriority w:val="99"/>
    <w:rPr>
      <w:rFonts w:ascii="Times New Roman" w:hAnsi="Times New Roman" w:eastAsia="宋体" w:cs="Times New Roman"/>
      <w:color w:val="404040"/>
      <w:kern w:val="0"/>
      <w:sz w:val="20"/>
      <w:szCs w:val="20"/>
    </w:rPr>
    <w:tblPr>
      <w:tblBorders>
        <w:top w:val="single" w:color="4A395F" w:sz="4" w:space="0"/>
        <w:left w:val="single" w:color="4A395F" w:sz="4" w:space="0"/>
        <w:bottom w:val="single" w:color="4A395F" w:sz="4" w:space="0"/>
        <w:right w:val="single" w:color="4A395F" w:sz="4" w:space="0"/>
        <w:insideH w:val="single" w:color="4A395F" w:sz="4" w:space="0"/>
        <w:insideV w:val="single" w:color="4A395F" w:sz="4" w:space="0"/>
      </w:tblBorders>
      <w:tblCellMar>
        <w:top w:w="0" w:type="dxa"/>
        <w:left w:w="0" w:type="dxa"/>
        <w:bottom w:w="0" w:type="dxa"/>
        <w:right w:w="0" w:type="dxa"/>
      </w:tblCellMar>
    </w:tblPr>
    <w:tblStylePr w:type="firstRow">
      <w:rPr>
        <w:rFonts w:ascii="Courier" w:hAnsi="Courier"/>
        <w:color w:val="F2F2F2"/>
        <w:sz w:val="22"/>
      </w:rPr>
      <w:tcPr>
        <w:shd w:val="clear" w:color="B2A1C6" w:fill="auto"/>
      </w:tcPr>
    </w:tblStylePr>
    <w:tblStylePr w:type="lastRow">
      <w:rPr>
        <w:rFonts w:ascii="Courier" w:hAnsi="Courier"/>
        <w:color w:val="F2F2F2"/>
        <w:sz w:val="22"/>
      </w:rPr>
      <w:tcPr>
        <w:shd w:val="clear" w:color="B2A1C6" w:fill="auto"/>
      </w:tcPr>
    </w:tblStylePr>
    <w:tblStylePr w:type="firstCol">
      <w:rPr>
        <w:rFonts w:ascii="Courier" w:hAnsi="Courier"/>
        <w:color w:val="F2F2F2"/>
        <w:sz w:val="22"/>
      </w:rPr>
      <w:tcPr>
        <w:shd w:val="clear" w:color="B2A1C6" w:fill="auto"/>
      </w:tcPr>
    </w:tblStylePr>
    <w:tblStylePr w:type="lastCol">
      <w:rPr>
        <w:rFonts w:ascii="Courier" w:hAnsi="Courier"/>
        <w:color w:val="F2F2F2"/>
        <w:sz w:val="22"/>
      </w:rPr>
      <w:tcPr>
        <w:shd w:val="clear" w:color="B2A1C6" w:fill="auto"/>
      </w:tcPr>
    </w:tblStylePr>
    <w:tblStylePr w:type="band1Vert">
      <w:rPr>
        <w:rFonts w:ascii="Courier" w:hAnsi="Courier"/>
        <w:color w:val="404040"/>
        <w:sz w:val="22"/>
      </w:rPr>
    </w:tblStylePr>
    <w:tblStylePr w:type="band2Vert">
      <w:rPr>
        <w:rFonts w:ascii="Courier" w:hAnsi="Courier"/>
        <w:color w:val="404040"/>
        <w:sz w:val="22"/>
      </w:rPr>
      <w:tcPr>
        <w:shd w:val="clear" w:color="E5DFEC" w:fill="auto"/>
      </w:tcPr>
    </w:tblStylePr>
    <w:tblStylePr w:type="band1Horz">
      <w:rPr>
        <w:rFonts w:ascii="Courier" w:hAnsi="Courier"/>
        <w:color w:val="404040"/>
        <w:sz w:val="22"/>
      </w:rPr>
    </w:tblStylePr>
    <w:tblStylePr w:type="band2Horz">
      <w:rPr>
        <w:rFonts w:ascii="Courier" w:hAnsi="Courier"/>
        <w:color w:val="404040"/>
        <w:sz w:val="22"/>
      </w:rPr>
      <w:tcPr>
        <w:shd w:val="clear" w:color="E5DFEC" w:fill="auto"/>
      </w:tcPr>
    </w:tblStylePr>
  </w:style>
  <w:style w:type="table" w:customStyle="1" w:styleId="148">
    <w:name w:val="Grid Table 6 Colorful - Accent 5"/>
    <w:autoRedefine/>
    <w:qFormat/>
    <w:uiPriority w:val="99"/>
    <w:rPr>
      <w:rFonts w:ascii="Times New Roman" w:hAnsi="Times New Roman" w:eastAsia="宋体" w:cs="Times New Roman"/>
      <w:kern w:val="0"/>
      <w:sz w:val="20"/>
      <w:szCs w:val="20"/>
    </w:rPr>
    <w:tblPr>
      <w:tblBorders>
        <w:top w:val="single" w:color="4BACC6" w:sz="4" w:space="0"/>
        <w:left w:val="single" w:color="4BACC6" w:sz="4" w:space="0"/>
        <w:bottom w:val="single" w:color="4BACC6" w:sz="4" w:space="0"/>
        <w:right w:val="single" w:color="4BACC6" w:sz="4" w:space="0"/>
        <w:insideH w:val="single" w:color="4BACC6" w:sz="4" w:space="0"/>
        <w:insideV w:val="single" w:color="4BACC6" w:sz="4" w:space="0"/>
      </w:tblBorders>
      <w:tblCellMar>
        <w:top w:w="0" w:type="dxa"/>
        <w:left w:w="0" w:type="dxa"/>
        <w:bottom w:w="0" w:type="dxa"/>
        <w:right w:w="0" w:type="dxa"/>
      </w:tblCellMar>
    </w:tblPr>
    <w:tblStylePr w:type="firstRow">
      <w:rPr>
        <w:b/>
        <w:color w:val="266779"/>
      </w:rPr>
      <w:tcPr>
        <w:tcBorders>
          <w:top w:val="nil"/>
          <w:left w:val="single" w:color="4BACC6" w:sz="12" w:space="0"/>
          <w:bottom w:val="nil"/>
          <w:right w:val="nil"/>
          <w:insideH w:val="nil"/>
          <w:insideV w:val="nil"/>
          <w:tl2br w:val="nil"/>
          <w:tr2bl w:val="nil"/>
        </w:tcBorders>
      </w:tcPr>
    </w:tblStylePr>
    <w:tblStylePr w:type="lastRow">
      <w:rPr>
        <w:b/>
        <w:color w:val="266779"/>
      </w:rPr>
    </w:tblStylePr>
    <w:tblStylePr w:type="firstCol">
      <w:rPr>
        <w:b/>
        <w:color w:val="266779"/>
      </w:rPr>
    </w:tblStylePr>
    <w:tblStylePr w:type="lastCol">
      <w:rPr>
        <w:b/>
        <w:color w:val="266779"/>
      </w:rPr>
    </w:tblStylePr>
    <w:tblStylePr w:type="band1Vert">
      <w:tcPr>
        <w:shd w:val="clear" w:color="DAEEF3" w:fill="auto"/>
      </w:tcPr>
    </w:tblStylePr>
    <w:tblStylePr w:type="band1Horz">
      <w:rPr>
        <w:rFonts w:ascii="Courier" w:hAnsi="Courier"/>
        <w:color w:val="266779"/>
        <w:sz w:val="22"/>
      </w:rPr>
      <w:tcPr>
        <w:shd w:val="clear" w:color="DAEEF3" w:fill="auto"/>
      </w:tcPr>
    </w:tblStylePr>
    <w:tblStylePr w:type="band2Horz">
      <w:rPr>
        <w:rFonts w:ascii="Courier" w:hAnsi="Courier"/>
        <w:color w:val="266779"/>
        <w:sz w:val="22"/>
      </w:rPr>
    </w:tblStylePr>
  </w:style>
  <w:style w:type="table" w:customStyle="1" w:styleId="149">
    <w:name w:val="Grid Table 2 - Accent 5"/>
    <w:autoRedefine/>
    <w:qFormat/>
    <w:uiPriority w:val="99"/>
    <w:rPr>
      <w:rFonts w:ascii="Times New Roman" w:hAnsi="Times New Roman" w:eastAsia="宋体" w:cs="Times New Roman"/>
      <w:kern w:val="0"/>
      <w:sz w:val="20"/>
      <w:szCs w:val="20"/>
    </w:rPr>
    <w:tblPr>
      <w:tblBorders>
        <w:bottom w:val="single" w:color="4BACC6" w:sz="4" w:space="0"/>
        <w:insideH w:val="single" w:color="4BACC6" w:sz="4" w:space="0"/>
        <w:insideV w:val="single" w:color="4BACC6" w:sz="4" w:space="0"/>
      </w:tblBorders>
      <w:tblCellMar>
        <w:top w:w="0" w:type="dxa"/>
        <w:left w:w="0" w:type="dxa"/>
        <w:bottom w:w="0" w:type="dxa"/>
        <w:right w:w="0" w:type="dxa"/>
      </w:tblCellMar>
    </w:tblPr>
    <w:tblStylePr w:type="firstRow">
      <w:rPr>
        <w:b/>
        <w:color w:val="404040"/>
      </w:rPr>
      <w:tcPr>
        <w:tcBorders>
          <w:top w:val="nil"/>
          <w:left w:val="single" w:color="4BACC6" w:sz="12" w:space="0"/>
          <w:bottom w:val="nil"/>
          <w:right w:val="nil"/>
          <w:insideH w:val="nil"/>
          <w:insideV w:val="nil"/>
          <w:tl2br w:val="nil"/>
          <w:tr2bl w:val="nil"/>
        </w:tcBorders>
        <w:shd w:val="clear" w:color="FFFFFF" w:fill="auto"/>
      </w:tcPr>
    </w:tblStylePr>
    <w:tblStylePr w:type="lastRow">
      <w:rPr>
        <w:b/>
        <w:color w:val="404040"/>
      </w:rPr>
      <w:tcPr>
        <w:tcBorders>
          <w:top w:val="single" w:color="4BACC6" w:sz="4" w:space="0"/>
          <w:left w:val="nil"/>
          <w:bottom w:val="nil"/>
          <w:right w:val="nil"/>
          <w:insideH w:val="nil"/>
          <w:insideV w:val="nil"/>
          <w:tl2br w:val="nil"/>
          <w:tr2bl w:val="nil"/>
        </w:tcBorders>
        <w:shd w:val="clear" w:color="FFFFFF" w:fill="auto"/>
      </w:tcPr>
    </w:tblStylePr>
    <w:tblStylePr w:type="firstCol">
      <w:rPr>
        <w:b/>
        <w:color w:val="404040"/>
      </w:rPr>
    </w:tblStylePr>
    <w:tblStylePr w:type="lastCol">
      <w:rPr>
        <w:b/>
        <w:color w:val="404040"/>
      </w:rPr>
    </w:tblStylePr>
    <w:tblStylePr w:type="band1Vert">
      <w:rPr>
        <w:rFonts w:ascii="Courier" w:hAnsi="Courier"/>
        <w:color w:val="404040"/>
        <w:sz w:val="22"/>
      </w:rPr>
      <w:tcPr>
        <w:shd w:val="clear" w:color="DAEEF3" w:fill="auto"/>
      </w:tcPr>
    </w:tblStylePr>
    <w:tblStylePr w:type="band1Horz">
      <w:rPr>
        <w:rFonts w:ascii="Courier" w:hAnsi="Courier"/>
        <w:color w:val="404040"/>
        <w:sz w:val="22"/>
      </w:rPr>
      <w:tcPr>
        <w:shd w:val="clear" w:color="DAEEF3" w:fill="auto"/>
      </w:tcPr>
    </w:tblStylePr>
  </w:style>
  <w:style w:type="table" w:customStyle="1" w:styleId="150">
    <w:name w:val="Bordered"/>
    <w:autoRedefine/>
    <w:qFormat/>
    <w:uiPriority w:val="99"/>
    <w:rPr>
      <w:rFonts w:ascii="Times New Roman" w:hAnsi="Times New Roman" w:eastAsia="宋体" w:cs="Times New Roman"/>
      <w:kern w:val="0"/>
      <w:sz w:val="20"/>
      <w:szCs w:val="20"/>
    </w:rPr>
    <w:tblPr>
      <w:tblBorders>
        <w:top w:val="single" w:color="D8D8D8" w:sz="4" w:space="0"/>
        <w:left w:val="single" w:color="D8D8D8" w:sz="4" w:space="0"/>
        <w:bottom w:val="single" w:color="D8D8D8" w:sz="4" w:space="0"/>
        <w:right w:val="single" w:color="D8D8D8" w:sz="4" w:space="0"/>
        <w:insideH w:val="single" w:color="D8D8D8" w:sz="4" w:space="0"/>
        <w:insideV w:val="single" w:color="D8D8D8" w:sz="4" w:space="0"/>
      </w:tblBorders>
      <w:tblCellMar>
        <w:top w:w="0" w:type="dxa"/>
        <w:left w:w="0" w:type="dxa"/>
        <w:bottom w:w="0" w:type="dxa"/>
        <w:right w:w="0" w:type="dxa"/>
      </w:tblCellMar>
    </w:tblPr>
    <w:tblStylePr w:type="firstRow">
      <w:rPr>
        <w:rFonts w:ascii="Courier" w:hAnsi="Courier"/>
        <w:color w:val="404040"/>
        <w:sz w:val="22"/>
      </w:rPr>
      <w:tcPr>
        <w:tcBorders>
          <w:top w:val="nil"/>
          <w:left w:val="single" w:color="7E7E7E" w:sz="12" w:space="0"/>
          <w:bottom w:val="nil"/>
          <w:right w:val="nil"/>
          <w:insideH w:val="nil"/>
          <w:insideV w:val="nil"/>
          <w:tl2br w:val="nil"/>
          <w:tr2bl w:val="nil"/>
        </w:tcBorders>
      </w:tcPr>
    </w:tblStylePr>
    <w:tblStylePr w:type="lastRow">
      <w:rPr>
        <w:rFonts w:ascii="Courier" w:hAnsi="Courier"/>
        <w:color w:val="404040"/>
        <w:sz w:val="22"/>
      </w:rPr>
      <w:tcPr>
        <w:tcBorders>
          <w:top w:val="single" w:color="7E7E7E" w:sz="12" w:space="0"/>
          <w:left w:val="nil"/>
          <w:bottom w:val="nil"/>
          <w:right w:val="nil"/>
          <w:insideH w:val="nil"/>
          <w:insideV w:val="nil"/>
          <w:tl2br w:val="nil"/>
          <w:tr2bl w:val="nil"/>
        </w:tcBorders>
      </w:tcPr>
    </w:tblStylePr>
    <w:tblStylePr w:type="firstCol">
      <w:rPr>
        <w:rFonts w:ascii="Courier" w:hAnsi="Courier"/>
        <w:color w:val="404040"/>
        <w:sz w:val="22"/>
      </w:rPr>
    </w:tblStylePr>
    <w:tblStylePr w:type="lastCol">
      <w:rPr>
        <w:rFonts w:ascii="Courier" w:hAnsi="Courier"/>
        <w:color w:val="404040"/>
        <w:sz w:val="22"/>
      </w:rPr>
      <w:tcPr>
        <w:tcBorders>
          <w:top w:val="nil"/>
          <w:left w:val="nil"/>
          <w:bottom w:val="single" w:color="7E7E7E" w:sz="12" w:space="0"/>
          <w:right w:val="nil"/>
          <w:insideH w:val="nil"/>
          <w:insideV w:val="nil"/>
          <w:tl2br w:val="nil"/>
          <w:tr2bl w:val="nil"/>
        </w:tcBorders>
      </w:tcPr>
    </w:tblStylePr>
    <w:tblStylePr w:type="band1Horz">
      <w:rPr>
        <w:rFonts w:ascii="Courier" w:hAnsi="Courier"/>
        <w:color w:val="404040"/>
        <w:sz w:val="22"/>
      </w:rPr>
      <w:tcPr>
        <w:tcBorders>
          <w:top w:val="single" w:color="D8D8D8" w:sz="4" w:space="0"/>
          <w:left w:val="single" w:color="D8D8D8" w:sz="4" w:space="0"/>
          <w:bottom w:val="single" w:color="D8D8D8" w:sz="4" w:space="0"/>
          <w:right w:val="single" w:color="D8D8D8" w:sz="4" w:space="0"/>
          <w:insideH w:val="nil"/>
          <w:insideV w:val="nil"/>
          <w:tl2br w:val="nil"/>
          <w:tr2bl w:val="nil"/>
        </w:tcBorders>
      </w:tcPr>
    </w:tblStylePr>
  </w:style>
  <w:style w:type="table" w:customStyle="1" w:styleId="151">
    <w:name w:val="Grid Table 7 Colorful - Accent 1"/>
    <w:autoRedefine/>
    <w:qFormat/>
    <w:uiPriority w:val="99"/>
    <w:rPr>
      <w:rFonts w:ascii="Times New Roman" w:hAnsi="Times New Roman" w:eastAsia="宋体" w:cs="Times New Roman"/>
      <w:kern w:val="0"/>
      <w:sz w:val="20"/>
      <w:szCs w:val="20"/>
    </w:rPr>
    <w:tblPr>
      <w:tblBorders>
        <w:bottom w:val="single" w:color="A6BFDD" w:sz="4" w:space="0"/>
        <w:right w:val="single" w:color="A6BFDD" w:sz="4" w:space="0"/>
        <w:insideH w:val="single" w:color="A6BFDD" w:sz="4" w:space="0"/>
        <w:insideV w:val="single" w:color="A6BFDD" w:sz="4" w:space="0"/>
      </w:tblBorders>
      <w:tblCellMar>
        <w:top w:w="0" w:type="dxa"/>
        <w:left w:w="0" w:type="dxa"/>
        <w:bottom w:w="0" w:type="dxa"/>
        <w:right w:w="0" w:type="dxa"/>
      </w:tblCellMar>
    </w:tblPr>
    <w:tblStylePr w:type="firstRow">
      <w:rPr>
        <w:rFonts w:ascii="Courier" w:hAnsi="Courier"/>
        <w:b/>
        <w:color w:val="A6BFDD"/>
        <w:sz w:val="22"/>
      </w:rPr>
      <w:tcPr>
        <w:tcBorders>
          <w:top w:val="nil"/>
          <w:left w:val="single" w:color="A6BFDD" w:sz="4" w:space="0"/>
          <w:bottom w:val="nil"/>
          <w:right w:val="nil"/>
          <w:insideH w:val="nil"/>
          <w:insideV w:val="nil"/>
          <w:tl2br w:val="nil"/>
          <w:tr2bl w:val="nil"/>
        </w:tcBorders>
        <w:shd w:val="clear" w:color="FFFFFF" w:fill="auto"/>
      </w:tcPr>
    </w:tblStylePr>
    <w:tblStylePr w:type="lastRow">
      <w:rPr>
        <w:rFonts w:ascii="Courier" w:hAnsi="Courier"/>
        <w:b/>
        <w:color w:val="A6BFDD"/>
        <w:sz w:val="22"/>
      </w:rPr>
      <w:tcPr>
        <w:tcBorders>
          <w:top w:val="single" w:color="A6BFDD" w:sz="4" w:space="0"/>
          <w:left w:val="nil"/>
          <w:bottom w:val="nil"/>
          <w:right w:val="nil"/>
          <w:insideH w:val="nil"/>
          <w:insideV w:val="nil"/>
          <w:tl2br w:val="nil"/>
          <w:tr2bl w:val="nil"/>
        </w:tcBorders>
        <w:shd w:val="clear" w:color="FFFFFF" w:fill="auto"/>
      </w:tcPr>
    </w:tblStylePr>
    <w:tblStylePr w:type="firstCol">
      <w:pPr>
        <w:jc w:val="right"/>
      </w:pPr>
      <w:rPr>
        <w:rFonts w:ascii="Courier" w:hAnsi="Courier"/>
        <w:i/>
        <w:color w:val="A6BFDD"/>
        <w:sz w:val="22"/>
      </w:rPr>
      <w:tcPr>
        <w:tcBorders>
          <w:top w:val="nil"/>
          <w:left w:val="nil"/>
          <w:bottom w:val="nil"/>
          <w:right w:val="single" w:color="A6BFDD" w:sz="4" w:space="0"/>
          <w:insideH w:val="nil"/>
          <w:insideV w:val="nil"/>
          <w:tl2br w:val="nil"/>
          <w:tr2bl w:val="nil"/>
        </w:tcBorders>
        <w:shd w:val="clear" w:color="FFFFFF" w:fill="auto"/>
      </w:tcPr>
    </w:tblStylePr>
    <w:tblStylePr w:type="lastCol">
      <w:rPr>
        <w:rFonts w:ascii="Courier" w:hAnsi="Courier"/>
        <w:i/>
        <w:color w:val="A6BFDD"/>
        <w:sz w:val="22"/>
      </w:rPr>
      <w:tcPr>
        <w:tcBorders>
          <w:top w:val="nil"/>
          <w:left w:val="nil"/>
          <w:bottom w:val="single" w:color="A6BFDD" w:sz="4" w:space="0"/>
          <w:right w:val="nil"/>
          <w:insideH w:val="nil"/>
          <w:insideV w:val="nil"/>
          <w:tl2br w:val="nil"/>
          <w:tr2bl w:val="nil"/>
        </w:tcBorders>
        <w:shd w:val="clear" w:color="FFFFFF" w:fill="auto"/>
      </w:tcPr>
    </w:tblStylePr>
    <w:tblStylePr w:type="band1Vert">
      <w:tcPr>
        <w:shd w:val="clear" w:color="DBE5F1" w:fill="auto"/>
      </w:tcPr>
    </w:tblStylePr>
    <w:tblStylePr w:type="band1Horz">
      <w:rPr>
        <w:rFonts w:ascii="Courier" w:hAnsi="Courier"/>
        <w:color w:val="A6BFDD"/>
        <w:sz w:val="22"/>
      </w:rPr>
      <w:tcPr>
        <w:shd w:val="clear" w:color="DBE5F1" w:fill="auto"/>
      </w:tcPr>
    </w:tblStylePr>
    <w:tblStylePr w:type="band2Horz">
      <w:rPr>
        <w:rFonts w:ascii="Courier" w:hAnsi="Courier"/>
        <w:color w:val="A6BFDD"/>
        <w:sz w:val="22"/>
      </w:rPr>
    </w:tblStylePr>
  </w:style>
  <w:style w:type="table" w:customStyle="1" w:styleId="152">
    <w:name w:val="Grid Table 3 - Accent 3"/>
    <w:autoRedefine/>
    <w:qFormat/>
    <w:uiPriority w:val="99"/>
    <w:rPr>
      <w:rFonts w:ascii="Times New Roman" w:hAnsi="Times New Roman" w:eastAsia="宋体" w:cs="Times New Roman"/>
      <w:kern w:val="0"/>
      <w:sz w:val="20"/>
      <w:szCs w:val="20"/>
    </w:rPr>
    <w:tblPr>
      <w:tblBorders>
        <w:bottom w:val="single" w:color="9BBB59" w:sz="4" w:space="0"/>
        <w:insideH w:val="single" w:color="9BBB59" w:sz="4" w:space="0"/>
        <w:insideV w:val="single" w:color="9BBB59" w:sz="4" w:space="0"/>
      </w:tblBorders>
      <w:tblCellMar>
        <w:top w:w="0" w:type="dxa"/>
        <w:left w:w="0" w:type="dxa"/>
        <w:bottom w:w="0" w:type="dxa"/>
        <w:right w:w="0" w:type="dxa"/>
      </w:tblCellMar>
    </w:tblPr>
    <w:tblStylePr w:type="firstRow">
      <w:rPr>
        <w:b/>
        <w:color w:val="404040"/>
      </w:rPr>
      <w:tcPr>
        <w:tcBorders>
          <w:top w:val="nil"/>
          <w:left w:val="nil"/>
          <w:bottom w:val="nil"/>
          <w:right w:val="nil"/>
          <w:insideH w:val="nil"/>
          <w:insideV w:val="nil"/>
          <w:tl2br w:val="nil"/>
          <w:tr2bl w:val="nil"/>
        </w:tcBorders>
        <w:shd w:val="clear" w:color="FFFFFF" w:fill="auto"/>
      </w:tcPr>
    </w:tblStylePr>
    <w:tblStylePr w:type="lastRow">
      <w:rPr>
        <w:b/>
        <w:color w:val="404040"/>
      </w:rPr>
      <w:tcPr>
        <w:tcBorders>
          <w:top w:val="nil"/>
          <w:left w:val="nil"/>
          <w:bottom w:val="nil"/>
          <w:right w:val="nil"/>
          <w:insideH w:val="nil"/>
          <w:insideV w:val="nil"/>
          <w:tl2br w:val="nil"/>
          <w:tr2bl w:val="nil"/>
        </w:tcBorders>
        <w:shd w:val="clear" w:color="FFFFFF" w:fill="auto"/>
      </w:tcPr>
    </w:tblStylePr>
    <w:tblStylePr w:type="firstCol">
      <w:pPr>
        <w:jc w:val="right"/>
      </w:pPr>
      <w:rPr>
        <w:i/>
        <w:color w:val="404040"/>
      </w:rPr>
      <w:tcPr>
        <w:tcBorders>
          <w:top w:val="nil"/>
          <w:left w:val="nil"/>
          <w:bottom w:val="nil"/>
          <w:right w:val="nil"/>
          <w:insideH w:val="nil"/>
          <w:insideV w:val="nil"/>
          <w:tl2br w:val="nil"/>
          <w:tr2bl w:val="nil"/>
        </w:tcBorders>
        <w:shd w:val="clear" w:color="FFFFFF" w:fill="auto"/>
      </w:tcPr>
    </w:tblStylePr>
    <w:tblStylePr w:type="lastCol">
      <w:rPr>
        <w:i/>
        <w:color w:val="404040"/>
      </w:rPr>
      <w:tcPr>
        <w:tcBorders>
          <w:top w:val="nil"/>
          <w:left w:val="nil"/>
          <w:bottom w:val="nil"/>
          <w:right w:val="nil"/>
          <w:insideH w:val="nil"/>
          <w:insideV w:val="nil"/>
          <w:tl2br w:val="nil"/>
          <w:tr2bl w:val="nil"/>
        </w:tcBorders>
        <w:shd w:val="clear" w:color="FFFFFF" w:fill="auto"/>
      </w:tcPr>
    </w:tblStylePr>
    <w:tblStylePr w:type="band1Vert">
      <w:rPr>
        <w:rFonts w:ascii="Courier" w:hAnsi="Courier"/>
        <w:color w:val="404040"/>
        <w:sz w:val="22"/>
      </w:rPr>
      <w:tcPr>
        <w:shd w:val="clear" w:color="EAF1DD" w:fill="auto"/>
      </w:tcPr>
    </w:tblStylePr>
    <w:tblStylePr w:type="band1Horz">
      <w:rPr>
        <w:rFonts w:ascii="Courier" w:hAnsi="Courier"/>
        <w:color w:val="404040"/>
        <w:sz w:val="22"/>
      </w:rPr>
      <w:tcPr>
        <w:shd w:val="clear" w:color="EAF1DD" w:fill="auto"/>
      </w:tcPr>
    </w:tblStylePr>
  </w:style>
  <w:style w:type="table" w:customStyle="1" w:styleId="153">
    <w:name w:val="Grid Table 5 Dark - Accent 3"/>
    <w:autoRedefine/>
    <w:qFormat/>
    <w:uiPriority w:val="99"/>
    <w:rPr>
      <w:rFonts w:ascii="Times New Roman" w:hAnsi="Times New Roman" w:eastAsia="宋体" w:cs="Times New Roman"/>
      <w:kern w:val="0"/>
      <w:sz w:val="20"/>
      <w:szCs w:val="20"/>
    </w:rPr>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
    <w:tcPr>
      <w:shd w:val="clear" w:color="EAF1DD" w:fill="auto"/>
    </w:tcPr>
    <w:tblStylePr w:type="firstRow">
      <w:rPr>
        <w:rFonts w:ascii="Courier" w:hAnsi="Courier"/>
        <w:b/>
        <w:color w:val="FFFFFF"/>
        <w:sz w:val="22"/>
      </w:rPr>
      <w:tcPr>
        <w:shd w:val="clear" w:color="9BBB59" w:fill="auto"/>
      </w:tcPr>
    </w:tblStylePr>
    <w:tblStylePr w:type="lastRow">
      <w:rPr>
        <w:rFonts w:ascii="Courier" w:hAnsi="Courier"/>
        <w:b/>
        <w:color w:val="FFFFFF"/>
        <w:sz w:val="22"/>
      </w:rPr>
      <w:tcPr>
        <w:tcBorders>
          <w:top w:val="single" w:color="FFFFFF" w:sz="4" w:space="0"/>
          <w:left w:val="nil"/>
          <w:bottom w:val="nil"/>
          <w:right w:val="nil"/>
          <w:insideH w:val="nil"/>
          <w:insideV w:val="nil"/>
          <w:tl2br w:val="nil"/>
          <w:tr2bl w:val="nil"/>
        </w:tcBorders>
        <w:shd w:val="clear" w:color="9BBB59" w:fill="auto"/>
      </w:tcPr>
    </w:tblStylePr>
    <w:tblStylePr w:type="firstCol">
      <w:rPr>
        <w:rFonts w:ascii="Courier" w:hAnsi="Courier"/>
        <w:b/>
        <w:color w:val="FFFFFF"/>
        <w:sz w:val="22"/>
      </w:rPr>
      <w:tcPr>
        <w:shd w:val="clear" w:color="9BBB59" w:fill="auto"/>
      </w:tcPr>
    </w:tblStylePr>
    <w:tblStylePr w:type="lastCol">
      <w:rPr>
        <w:rFonts w:ascii="Courier" w:hAnsi="Courier"/>
        <w:b/>
        <w:color w:val="FFFFFF"/>
        <w:sz w:val="22"/>
      </w:rPr>
      <w:tcPr>
        <w:shd w:val="clear" w:color="9BBB59" w:fill="auto"/>
      </w:tcPr>
    </w:tblStylePr>
    <w:tblStylePr w:type="band1Vert">
      <w:tcPr>
        <w:shd w:val="clear" w:color="D1DFB2" w:fill="auto"/>
      </w:tcPr>
    </w:tblStylePr>
    <w:tblStylePr w:type="band1Horz">
      <w:tcPr>
        <w:shd w:val="clear" w:color="D1DFB2" w:fill="auto"/>
      </w:tcPr>
    </w:tblStylePr>
  </w:style>
  <w:style w:type="table" w:customStyle="1" w:styleId="154">
    <w:name w:val="Grid Table 4 - Accent 2"/>
    <w:autoRedefine/>
    <w:qFormat/>
    <w:uiPriority w:val="59"/>
    <w:rPr>
      <w:rFonts w:ascii="Times New Roman" w:hAnsi="Times New Roman" w:eastAsia="宋体" w:cs="Times New Roman"/>
      <w:kern w:val="0"/>
      <w:sz w:val="20"/>
      <w:szCs w:val="20"/>
    </w:rPr>
    <w:tblPr>
      <w:tblBorders>
        <w:top w:val="single" w:color="DB9C9A" w:sz="4" w:space="0"/>
        <w:left w:val="single" w:color="DB9C9A" w:sz="4" w:space="0"/>
        <w:bottom w:val="single" w:color="DB9C9A" w:sz="4" w:space="0"/>
        <w:right w:val="single" w:color="DB9C9A" w:sz="4" w:space="0"/>
        <w:insideH w:val="single" w:color="DB9C9A" w:sz="4" w:space="0"/>
        <w:insideV w:val="single" w:color="DB9C9A" w:sz="4" w:space="0"/>
      </w:tblBorders>
      <w:tblCellMar>
        <w:top w:w="0" w:type="dxa"/>
        <w:left w:w="0" w:type="dxa"/>
        <w:bottom w:w="0" w:type="dxa"/>
        <w:right w:w="0" w:type="dxa"/>
      </w:tblCellMar>
    </w:tblPr>
    <w:tblStylePr w:type="firstRow">
      <w:rPr>
        <w:rFonts w:ascii="Courier" w:hAnsi="Courier"/>
        <w:b/>
        <w:color w:val="FFFFFF"/>
        <w:sz w:val="22"/>
      </w:rPr>
      <w:tcPr>
        <w:tcBorders>
          <w:top w:val="single" w:color="D99795" w:sz="4" w:space="0"/>
          <w:left w:val="single" w:color="D99795" w:sz="4" w:space="0"/>
          <w:bottom w:val="single" w:color="D99795" w:sz="4" w:space="0"/>
          <w:right w:val="single" w:color="D99795" w:sz="4" w:space="0"/>
          <w:insideH w:val="nil"/>
          <w:insideV w:val="nil"/>
          <w:tl2br w:val="nil"/>
          <w:tr2bl w:val="nil"/>
        </w:tcBorders>
        <w:shd w:val="clear" w:color="D99795" w:fill="auto"/>
      </w:tcPr>
    </w:tblStylePr>
    <w:tblStylePr w:type="lastRow">
      <w:rPr>
        <w:b/>
        <w:color w:val="404040"/>
      </w:rPr>
      <w:tcPr>
        <w:tcBorders>
          <w:top w:val="single" w:color="D99795" w:sz="4" w:space="0"/>
          <w:left w:val="nil"/>
          <w:bottom w:val="nil"/>
          <w:right w:val="nil"/>
          <w:insideH w:val="nil"/>
          <w:insideV w:val="nil"/>
          <w:tl2br w:val="nil"/>
          <w:tr2bl w:val="nil"/>
        </w:tcBorders>
      </w:tcPr>
    </w:tblStylePr>
    <w:tblStylePr w:type="firstCol">
      <w:rPr>
        <w:b/>
        <w:color w:val="404040"/>
      </w:rPr>
    </w:tblStylePr>
    <w:tblStylePr w:type="lastCol">
      <w:rPr>
        <w:b/>
        <w:color w:val="404040"/>
      </w:rPr>
    </w:tblStylePr>
    <w:tblStylePr w:type="band1Vert">
      <w:rPr>
        <w:rFonts w:ascii="Courier" w:hAnsi="Courier"/>
        <w:color w:val="404040"/>
        <w:sz w:val="22"/>
      </w:rPr>
      <w:tcPr>
        <w:shd w:val="clear" w:color="F2DCDC" w:fill="auto"/>
      </w:tcPr>
    </w:tblStylePr>
    <w:tblStylePr w:type="band1Horz">
      <w:rPr>
        <w:rFonts w:ascii="Courier" w:hAnsi="Courier"/>
        <w:color w:val="404040"/>
        <w:sz w:val="22"/>
      </w:rPr>
      <w:tcPr>
        <w:shd w:val="clear" w:color="F2DCDC" w:fill="auto"/>
      </w:tcPr>
    </w:tblStylePr>
  </w:style>
  <w:style w:type="table" w:customStyle="1" w:styleId="155">
    <w:name w:val="List Table 4 - Accent 1"/>
    <w:autoRedefine/>
    <w:qFormat/>
    <w:uiPriority w:val="99"/>
    <w:rPr>
      <w:rFonts w:ascii="Times New Roman" w:hAnsi="Times New Roman" w:eastAsia="宋体" w:cs="Times New Roman"/>
      <w:kern w:val="0"/>
      <w:sz w:val="20"/>
      <w:szCs w:val="20"/>
    </w:rPr>
    <w:tblPr>
      <w:tblBorders>
        <w:top w:val="single" w:color="9BB7D9" w:sz="4" w:space="0"/>
        <w:left w:val="single" w:color="9BB7D9" w:sz="4" w:space="0"/>
        <w:bottom w:val="single" w:color="9BB7D9" w:sz="4" w:space="0"/>
        <w:right w:val="single" w:color="9BB7D9" w:sz="4" w:space="0"/>
        <w:insideH w:val="single" w:color="9BB7D9" w:sz="4" w:space="0"/>
      </w:tblBorders>
      <w:tblCellMar>
        <w:top w:w="0" w:type="dxa"/>
        <w:left w:w="0" w:type="dxa"/>
        <w:bottom w:w="0" w:type="dxa"/>
        <w:right w:w="0" w:type="dxa"/>
      </w:tblCellMar>
    </w:tblPr>
    <w:tblStylePr w:type="firstRow">
      <w:rPr>
        <w:rFonts w:ascii="Courier" w:hAnsi="Courier"/>
        <w:b/>
        <w:color w:val="FFFFFF"/>
        <w:sz w:val="22"/>
      </w:rPr>
      <w:tcPr>
        <w:shd w:val="clear" w:color="4F81BD"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Courier" w:hAnsi="Courier"/>
        <w:color w:val="404040"/>
        <w:sz w:val="22"/>
      </w:rPr>
      <w:tcPr>
        <w:shd w:val="clear" w:color="D2DFEE" w:fill="auto"/>
      </w:tcPr>
    </w:tblStylePr>
    <w:tblStylePr w:type="band1Horz">
      <w:rPr>
        <w:rFonts w:ascii="Courier" w:hAnsi="Courier"/>
        <w:color w:val="404040"/>
        <w:sz w:val="22"/>
      </w:rPr>
      <w:tcPr>
        <w:shd w:val="clear" w:color="D2DFEE" w:fill="auto"/>
      </w:tcPr>
    </w:tblStylePr>
  </w:style>
  <w:style w:type="table" w:customStyle="1" w:styleId="156">
    <w:name w:val="Grid Table 4 - Accent 4"/>
    <w:autoRedefine/>
    <w:qFormat/>
    <w:uiPriority w:val="59"/>
    <w:rPr>
      <w:rFonts w:ascii="Times New Roman" w:hAnsi="Times New Roman" w:eastAsia="宋体" w:cs="Times New Roman"/>
      <w:kern w:val="0"/>
      <w:sz w:val="20"/>
      <w:szCs w:val="20"/>
    </w:rPr>
    <w:tblPr>
      <w:tblBorders>
        <w:top w:val="single" w:color="B7A7CA" w:sz="4" w:space="0"/>
        <w:left w:val="single" w:color="B7A7CA" w:sz="4" w:space="0"/>
        <w:bottom w:val="single" w:color="B7A7CA" w:sz="4" w:space="0"/>
        <w:right w:val="single" w:color="B7A7CA" w:sz="4" w:space="0"/>
        <w:insideH w:val="single" w:color="B7A7CA" w:sz="4" w:space="0"/>
        <w:insideV w:val="single" w:color="B7A7CA" w:sz="4" w:space="0"/>
      </w:tblBorders>
      <w:tblCellMar>
        <w:top w:w="0" w:type="dxa"/>
        <w:left w:w="0" w:type="dxa"/>
        <w:bottom w:w="0" w:type="dxa"/>
        <w:right w:w="0" w:type="dxa"/>
      </w:tblCellMar>
    </w:tblPr>
    <w:tblStylePr w:type="firstRow">
      <w:rPr>
        <w:rFonts w:ascii="Courier" w:hAnsi="Courier"/>
        <w:b/>
        <w:color w:val="FFFFFF"/>
        <w:sz w:val="22"/>
      </w:rPr>
      <w:tcPr>
        <w:tcBorders>
          <w:top w:val="single" w:color="B2A1C6" w:sz="4" w:space="0"/>
          <w:left w:val="single" w:color="B2A1C6" w:sz="4" w:space="0"/>
          <w:bottom w:val="single" w:color="B2A1C6" w:sz="4" w:space="0"/>
          <w:right w:val="single" w:color="B2A1C6" w:sz="4" w:space="0"/>
          <w:insideH w:val="nil"/>
          <w:insideV w:val="nil"/>
          <w:tl2br w:val="nil"/>
          <w:tr2bl w:val="nil"/>
        </w:tcBorders>
        <w:shd w:val="clear" w:color="B2A1C6" w:fill="auto"/>
      </w:tcPr>
    </w:tblStylePr>
    <w:tblStylePr w:type="lastRow">
      <w:rPr>
        <w:b/>
        <w:color w:val="404040"/>
      </w:rPr>
      <w:tcPr>
        <w:tcBorders>
          <w:top w:val="single" w:color="B2A1C6" w:sz="4" w:space="0"/>
          <w:left w:val="nil"/>
          <w:bottom w:val="nil"/>
          <w:right w:val="nil"/>
          <w:insideH w:val="nil"/>
          <w:insideV w:val="nil"/>
          <w:tl2br w:val="nil"/>
          <w:tr2bl w:val="nil"/>
        </w:tcBorders>
      </w:tcPr>
    </w:tblStylePr>
    <w:tblStylePr w:type="firstCol">
      <w:rPr>
        <w:b/>
        <w:color w:val="404040"/>
      </w:rPr>
    </w:tblStylePr>
    <w:tblStylePr w:type="lastCol">
      <w:rPr>
        <w:b/>
        <w:color w:val="404040"/>
      </w:rPr>
    </w:tblStylePr>
    <w:tblStylePr w:type="band1Vert">
      <w:rPr>
        <w:rFonts w:ascii="Courier" w:hAnsi="Courier"/>
        <w:color w:val="404040"/>
        <w:sz w:val="22"/>
      </w:rPr>
      <w:tcPr>
        <w:shd w:val="clear" w:color="E5DFEC" w:fill="auto"/>
      </w:tcPr>
    </w:tblStylePr>
    <w:tblStylePr w:type="band1Horz">
      <w:rPr>
        <w:rFonts w:ascii="Courier" w:hAnsi="Courier"/>
        <w:color w:val="404040"/>
        <w:sz w:val="22"/>
      </w:rPr>
      <w:tcPr>
        <w:shd w:val="clear" w:color="E5DFEC" w:fill="auto"/>
      </w:tcPr>
    </w:tblStylePr>
  </w:style>
  <w:style w:type="table" w:customStyle="1" w:styleId="157">
    <w:name w:val="List Table 6 Colorful - Accent 4"/>
    <w:autoRedefine/>
    <w:qFormat/>
    <w:uiPriority w:val="99"/>
    <w:rPr>
      <w:rFonts w:ascii="Times New Roman" w:hAnsi="Times New Roman" w:eastAsia="宋体" w:cs="Times New Roman"/>
      <w:kern w:val="0"/>
      <w:sz w:val="20"/>
      <w:szCs w:val="20"/>
    </w:rPr>
    <w:tblPr>
      <w:tblBorders>
        <w:top w:val="single" w:color="B2A1C6" w:sz="4" w:space="0"/>
        <w:bottom w:val="single" w:color="B2A1C6" w:sz="4" w:space="0"/>
      </w:tblBorders>
      <w:tblCellMar>
        <w:top w:w="0" w:type="dxa"/>
        <w:left w:w="0" w:type="dxa"/>
        <w:bottom w:w="0" w:type="dxa"/>
        <w:right w:w="0" w:type="dxa"/>
      </w:tblCellMar>
    </w:tblPr>
    <w:tblStylePr w:type="firstRow">
      <w:rPr>
        <w:b/>
        <w:color w:val="B2A1C6"/>
      </w:rPr>
      <w:tcPr>
        <w:tcBorders>
          <w:top w:val="nil"/>
          <w:left w:val="single" w:color="B2A1C6" w:sz="4" w:space="0"/>
          <w:bottom w:val="nil"/>
          <w:right w:val="nil"/>
          <w:insideH w:val="nil"/>
          <w:insideV w:val="nil"/>
          <w:tl2br w:val="nil"/>
          <w:tr2bl w:val="nil"/>
        </w:tcBorders>
      </w:tcPr>
    </w:tblStylePr>
    <w:tblStylePr w:type="lastRow">
      <w:rPr>
        <w:b/>
        <w:color w:val="B2A1C6"/>
      </w:rPr>
      <w:tcPr>
        <w:tcBorders>
          <w:top w:val="single" w:color="B2A1C6" w:sz="4" w:space="0"/>
          <w:left w:val="nil"/>
          <w:bottom w:val="nil"/>
          <w:right w:val="nil"/>
          <w:insideH w:val="nil"/>
          <w:insideV w:val="nil"/>
          <w:tl2br w:val="nil"/>
          <w:tr2bl w:val="nil"/>
        </w:tcBorders>
      </w:tcPr>
    </w:tblStylePr>
    <w:tblStylePr w:type="firstCol">
      <w:rPr>
        <w:b/>
        <w:color w:val="B2A1C6"/>
      </w:rPr>
    </w:tblStylePr>
    <w:tblStylePr w:type="lastCol">
      <w:rPr>
        <w:b/>
        <w:color w:val="B2A1C6"/>
      </w:rPr>
    </w:tblStylePr>
    <w:tblStylePr w:type="band1Vert">
      <w:tcPr>
        <w:shd w:val="clear" w:color="DFD8E7" w:fill="auto"/>
      </w:tcPr>
    </w:tblStylePr>
    <w:tblStylePr w:type="band1Horz">
      <w:rPr>
        <w:rFonts w:ascii="Courier" w:hAnsi="Courier"/>
        <w:color w:val="B2A1C6"/>
        <w:sz w:val="22"/>
      </w:rPr>
      <w:tcPr>
        <w:shd w:val="clear" w:color="DFD8E7" w:fill="auto"/>
      </w:tcPr>
    </w:tblStylePr>
    <w:tblStylePr w:type="band2Horz">
      <w:rPr>
        <w:rFonts w:ascii="Courier" w:hAnsi="Courier"/>
        <w:color w:val="B2A1C6"/>
        <w:sz w:val="22"/>
      </w:rPr>
    </w:tblStylePr>
  </w:style>
  <w:style w:type="table" w:customStyle="1" w:styleId="158">
    <w:name w:val="Grid Table 4 - Accent 6"/>
    <w:autoRedefine/>
    <w:qFormat/>
    <w:uiPriority w:val="59"/>
    <w:rPr>
      <w:rFonts w:ascii="Times New Roman" w:hAnsi="Times New Roman" w:eastAsia="宋体" w:cs="Times New Roman"/>
      <w:kern w:val="0"/>
      <w:sz w:val="20"/>
      <w:szCs w:val="20"/>
    </w:rPr>
    <w:tblPr>
      <w:tblBorders>
        <w:top w:val="single" w:color="FAC396" w:sz="4" w:space="0"/>
        <w:left w:val="single" w:color="FAC396" w:sz="4" w:space="0"/>
        <w:bottom w:val="single" w:color="FAC396" w:sz="4" w:space="0"/>
        <w:right w:val="single" w:color="FAC396" w:sz="4" w:space="0"/>
        <w:insideH w:val="single" w:color="FAC396" w:sz="4" w:space="0"/>
        <w:insideV w:val="single" w:color="FAC396" w:sz="4" w:space="0"/>
      </w:tblBorders>
      <w:tblCellMar>
        <w:top w:w="0" w:type="dxa"/>
        <w:left w:w="0" w:type="dxa"/>
        <w:bottom w:w="0" w:type="dxa"/>
        <w:right w:w="0" w:type="dxa"/>
      </w:tblCellMar>
    </w:tblPr>
    <w:tblStylePr w:type="firstRow">
      <w:rPr>
        <w:rFonts w:ascii="Courier" w:hAnsi="Courier"/>
        <w:b/>
        <w:color w:val="FFFFFF"/>
        <w:sz w:val="22"/>
      </w:rPr>
      <w:tcPr>
        <w:tcBorders>
          <w:top w:val="single" w:color="F79646" w:sz="4" w:space="0"/>
          <w:left w:val="single" w:color="F79646" w:sz="4" w:space="0"/>
          <w:bottom w:val="single" w:color="F79646" w:sz="4" w:space="0"/>
          <w:right w:val="single" w:color="F79646" w:sz="4" w:space="0"/>
          <w:insideH w:val="nil"/>
          <w:insideV w:val="nil"/>
          <w:tl2br w:val="nil"/>
          <w:tr2bl w:val="nil"/>
        </w:tcBorders>
        <w:shd w:val="clear" w:color="F79646" w:fill="auto"/>
      </w:tcPr>
    </w:tblStylePr>
    <w:tblStylePr w:type="lastRow">
      <w:rPr>
        <w:b/>
        <w:color w:val="404040"/>
      </w:rPr>
      <w:tcPr>
        <w:tcBorders>
          <w:top w:val="single" w:color="F79646" w:sz="4" w:space="0"/>
          <w:left w:val="nil"/>
          <w:bottom w:val="nil"/>
          <w:right w:val="nil"/>
          <w:insideH w:val="nil"/>
          <w:insideV w:val="nil"/>
          <w:tl2br w:val="nil"/>
          <w:tr2bl w:val="nil"/>
        </w:tcBorders>
      </w:tcPr>
    </w:tblStylePr>
    <w:tblStylePr w:type="firstCol">
      <w:rPr>
        <w:b/>
        <w:color w:val="404040"/>
      </w:rPr>
    </w:tblStylePr>
    <w:tblStylePr w:type="lastCol">
      <w:rPr>
        <w:b/>
        <w:color w:val="404040"/>
      </w:rPr>
    </w:tblStylePr>
    <w:tblStylePr w:type="band1Vert">
      <w:rPr>
        <w:rFonts w:ascii="Courier" w:hAnsi="Courier"/>
        <w:color w:val="404040"/>
        <w:sz w:val="22"/>
      </w:rPr>
      <w:tcPr>
        <w:shd w:val="clear" w:color="FDE9D9" w:fill="auto"/>
      </w:tcPr>
    </w:tblStylePr>
    <w:tblStylePr w:type="band1Horz">
      <w:rPr>
        <w:rFonts w:ascii="Courier" w:hAnsi="Courier"/>
        <w:color w:val="404040"/>
        <w:sz w:val="22"/>
      </w:rPr>
      <w:tcPr>
        <w:shd w:val="clear" w:color="FDE9D9" w:fill="auto"/>
      </w:tcPr>
    </w:tblStylePr>
  </w:style>
  <w:style w:type="table" w:customStyle="1" w:styleId="159">
    <w:name w:val="Bordered &amp; Lined - Accent 3"/>
    <w:autoRedefine/>
    <w:qFormat/>
    <w:uiPriority w:val="99"/>
    <w:rPr>
      <w:rFonts w:ascii="Times New Roman" w:hAnsi="Times New Roman" w:eastAsia="宋体" w:cs="Times New Roman"/>
      <w:color w:val="404040"/>
      <w:kern w:val="0"/>
      <w:sz w:val="20"/>
      <w:szCs w:val="20"/>
    </w:rPr>
    <w:tblPr>
      <w:tblBorders>
        <w:top w:val="single" w:color="5C722E" w:sz="4" w:space="0"/>
        <w:left w:val="single" w:color="5C722E" w:sz="4" w:space="0"/>
        <w:bottom w:val="single" w:color="5C722E" w:sz="4" w:space="0"/>
        <w:right w:val="single" w:color="5C722E" w:sz="4" w:space="0"/>
        <w:insideH w:val="single" w:color="5C722E" w:sz="4" w:space="0"/>
        <w:insideV w:val="single" w:color="5C722E" w:sz="4" w:space="0"/>
      </w:tblBorders>
      <w:tblCellMar>
        <w:top w:w="0" w:type="dxa"/>
        <w:left w:w="0" w:type="dxa"/>
        <w:bottom w:w="0" w:type="dxa"/>
        <w:right w:w="0" w:type="dxa"/>
      </w:tblCellMar>
    </w:tblPr>
    <w:tblStylePr w:type="firstRow">
      <w:rPr>
        <w:rFonts w:ascii="Courier" w:hAnsi="Courier"/>
        <w:color w:val="F2F2F2"/>
        <w:sz w:val="22"/>
      </w:rPr>
      <w:tcPr>
        <w:shd w:val="clear" w:color="9BBB59" w:fill="auto"/>
      </w:tcPr>
    </w:tblStylePr>
    <w:tblStylePr w:type="lastRow">
      <w:rPr>
        <w:rFonts w:ascii="Courier" w:hAnsi="Courier"/>
        <w:color w:val="F2F2F2"/>
        <w:sz w:val="22"/>
      </w:rPr>
      <w:tcPr>
        <w:shd w:val="clear" w:color="9BBB59" w:fill="auto"/>
      </w:tcPr>
    </w:tblStylePr>
    <w:tblStylePr w:type="firstCol">
      <w:rPr>
        <w:rFonts w:ascii="Courier" w:hAnsi="Courier"/>
        <w:color w:val="F2F2F2"/>
        <w:sz w:val="22"/>
      </w:rPr>
      <w:tcPr>
        <w:shd w:val="clear" w:color="9BBB59" w:fill="auto"/>
      </w:tcPr>
    </w:tblStylePr>
    <w:tblStylePr w:type="lastCol">
      <w:rPr>
        <w:rFonts w:ascii="Courier" w:hAnsi="Courier"/>
        <w:color w:val="F2F2F2"/>
        <w:sz w:val="22"/>
      </w:rPr>
      <w:tcPr>
        <w:shd w:val="clear" w:color="9BBB59" w:fill="auto"/>
      </w:tcPr>
    </w:tblStylePr>
    <w:tblStylePr w:type="band1Vert">
      <w:rPr>
        <w:rFonts w:ascii="Courier" w:hAnsi="Courier"/>
        <w:color w:val="404040"/>
        <w:sz w:val="22"/>
      </w:rPr>
    </w:tblStylePr>
    <w:tblStylePr w:type="band2Vert">
      <w:rPr>
        <w:rFonts w:ascii="Courier" w:hAnsi="Courier"/>
        <w:color w:val="404040"/>
        <w:sz w:val="22"/>
      </w:rPr>
      <w:tcPr>
        <w:shd w:val="clear" w:color="EAF1DD" w:fill="auto"/>
      </w:tcPr>
    </w:tblStylePr>
    <w:tblStylePr w:type="band1Horz">
      <w:rPr>
        <w:rFonts w:ascii="Courier" w:hAnsi="Courier"/>
        <w:color w:val="404040"/>
        <w:sz w:val="22"/>
      </w:rPr>
    </w:tblStylePr>
    <w:tblStylePr w:type="band2Horz">
      <w:rPr>
        <w:rFonts w:ascii="Courier" w:hAnsi="Courier"/>
        <w:color w:val="404040"/>
        <w:sz w:val="22"/>
      </w:rPr>
      <w:tcPr>
        <w:shd w:val="clear" w:color="EAF1DD" w:fill="auto"/>
      </w:tcPr>
    </w:tblStylePr>
  </w:style>
  <w:style w:type="table" w:customStyle="1" w:styleId="160">
    <w:name w:val="Grid Table 7 Colorful - Accent 6"/>
    <w:autoRedefine/>
    <w:qFormat/>
    <w:uiPriority w:val="99"/>
    <w:rPr>
      <w:rFonts w:ascii="Times New Roman" w:hAnsi="Times New Roman" w:eastAsia="宋体" w:cs="Times New Roman"/>
      <w:kern w:val="0"/>
      <w:sz w:val="20"/>
      <w:szCs w:val="20"/>
    </w:rPr>
    <w:tblPr>
      <w:tblBorders>
        <w:bottom w:val="single" w:color="FAC396" w:sz="4" w:space="0"/>
        <w:right w:val="single" w:color="FAC396" w:sz="4" w:space="0"/>
        <w:insideH w:val="single" w:color="FAC396" w:sz="4" w:space="0"/>
        <w:insideV w:val="single" w:color="FAC396" w:sz="4" w:space="0"/>
      </w:tblBorders>
      <w:tblCellMar>
        <w:top w:w="0" w:type="dxa"/>
        <w:left w:w="0" w:type="dxa"/>
        <w:bottom w:w="0" w:type="dxa"/>
        <w:right w:w="0" w:type="dxa"/>
      </w:tblCellMar>
    </w:tblPr>
    <w:tblStylePr w:type="firstRow">
      <w:rPr>
        <w:rFonts w:ascii="Courier" w:hAnsi="Courier"/>
        <w:b/>
        <w:color w:val="B15407"/>
        <w:sz w:val="22"/>
      </w:rPr>
      <w:tcPr>
        <w:tcBorders>
          <w:top w:val="nil"/>
          <w:left w:val="single" w:color="FAC396" w:sz="4" w:space="0"/>
          <w:bottom w:val="nil"/>
          <w:right w:val="nil"/>
          <w:insideH w:val="nil"/>
          <w:insideV w:val="nil"/>
          <w:tl2br w:val="nil"/>
          <w:tr2bl w:val="nil"/>
        </w:tcBorders>
        <w:shd w:val="clear" w:color="FFFFFF" w:fill="auto"/>
      </w:tcPr>
    </w:tblStylePr>
    <w:tblStylePr w:type="lastRow">
      <w:rPr>
        <w:rFonts w:ascii="Courier" w:hAnsi="Courier"/>
        <w:b/>
        <w:color w:val="B15407"/>
        <w:sz w:val="22"/>
      </w:rPr>
      <w:tcPr>
        <w:tcBorders>
          <w:top w:val="single" w:color="FAC396" w:sz="4" w:space="0"/>
          <w:left w:val="nil"/>
          <w:bottom w:val="nil"/>
          <w:right w:val="nil"/>
          <w:insideH w:val="nil"/>
          <w:insideV w:val="nil"/>
          <w:tl2br w:val="nil"/>
          <w:tr2bl w:val="nil"/>
        </w:tcBorders>
        <w:shd w:val="clear" w:color="FFFFFF" w:fill="auto"/>
      </w:tcPr>
    </w:tblStylePr>
    <w:tblStylePr w:type="firstCol">
      <w:pPr>
        <w:jc w:val="right"/>
      </w:pPr>
      <w:rPr>
        <w:rFonts w:ascii="Courier" w:hAnsi="Courier"/>
        <w:i/>
        <w:color w:val="B15407"/>
        <w:sz w:val="22"/>
      </w:rPr>
      <w:tcPr>
        <w:tcBorders>
          <w:top w:val="nil"/>
          <w:left w:val="nil"/>
          <w:bottom w:val="nil"/>
          <w:right w:val="single" w:color="FAC396" w:sz="4" w:space="0"/>
          <w:insideH w:val="nil"/>
          <w:insideV w:val="nil"/>
          <w:tl2br w:val="nil"/>
          <w:tr2bl w:val="nil"/>
        </w:tcBorders>
        <w:shd w:val="clear" w:color="FFFFFF" w:fill="auto"/>
      </w:tcPr>
    </w:tblStylePr>
    <w:tblStylePr w:type="lastCol">
      <w:rPr>
        <w:rFonts w:ascii="Courier" w:hAnsi="Courier"/>
        <w:i/>
        <w:color w:val="B15407"/>
        <w:sz w:val="22"/>
      </w:rPr>
      <w:tcPr>
        <w:tcBorders>
          <w:top w:val="nil"/>
          <w:left w:val="nil"/>
          <w:bottom w:val="single" w:color="FAC396" w:sz="4" w:space="0"/>
          <w:right w:val="nil"/>
          <w:insideH w:val="nil"/>
          <w:insideV w:val="nil"/>
          <w:tl2br w:val="nil"/>
          <w:tr2bl w:val="nil"/>
        </w:tcBorders>
        <w:shd w:val="clear" w:color="FFFFFF" w:fill="auto"/>
      </w:tcPr>
    </w:tblStylePr>
    <w:tblStylePr w:type="band1Vert">
      <w:tcPr>
        <w:shd w:val="clear" w:color="FDE9D9" w:fill="auto"/>
      </w:tcPr>
    </w:tblStylePr>
    <w:tblStylePr w:type="band1Horz">
      <w:rPr>
        <w:rFonts w:ascii="Courier" w:hAnsi="Courier"/>
        <w:color w:val="B15407"/>
        <w:sz w:val="22"/>
      </w:rPr>
      <w:tcPr>
        <w:shd w:val="clear" w:color="FDE9D9" w:fill="auto"/>
      </w:tcPr>
    </w:tblStylePr>
    <w:tblStylePr w:type="band2Horz">
      <w:rPr>
        <w:rFonts w:ascii="Courier" w:hAnsi="Courier"/>
        <w:color w:val="B15407"/>
        <w:sz w:val="22"/>
      </w:rPr>
    </w:tblStylePr>
  </w:style>
  <w:style w:type="table" w:customStyle="1" w:styleId="161">
    <w:name w:val="Grid Table 5 Dark - Accent 2"/>
    <w:autoRedefine/>
    <w:qFormat/>
    <w:uiPriority w:val="99"/>
    <w:rPr>
      <w:rFonts w:ascii="Times New Roman" w:hAnsi="Times New Roman" w:eastAsia="宋体" w:cs="Times New Roman"/>
      <w:kern w:val="0"/>
      <w:sz w:val="20"/>
      <w:szCs w:val="20"/>
    </w:rPr>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
    <w:tcPr>
      <w:shd w:val="clear" w:color="F2DCDC" w:fill="auto"/>
    </w:tcPr>
    <w:tblStylePr w:type="firstRow">
      <w:rPr>
        <w:rFonts w:ascii="Courier" w:hAnsi="Courier"/>
        <w:b/>
        <w:color w:val="FFFFFF"/>
        <w:sz w:val="22"/>
      </w:rPr>
      <w:tcPr>
        <w:shd w:val="clear" w:color="C0504D" w:fill="auto"/>
      </w:tcPr>
    </w:tblStylePr>
    <w:tblStylePr w:type="lastRow">
      <w:rPr>
        <w:rFonts w:ascii="Courier" w:hAnsi="Courier"/>
        <w:b/>
        <w:color w:val="FFFFFF"/>
        <w:sz w:val="22"/>
      </w:rPr>
      <w:tcPr>
        <w:tcBorders>
          <w:top w:val="single" w:color="FFFFFF" w:sz="4" w:space="0"/>
          <w:left w:val="nil"/>
          <w:bottom w:val="nil"/>
          <w:right w:val="nil"/>
          <w:insideH w:val="nil"/>
          <w:insideV w:val="nil"/>
          <w:tl2br w:val="nil"/>
          <w:tr2bl w:val="nil"/>
        </w:tcBorders>
        <w:shd w:val="clear" w:color="C0504D" w:fill="auto"/>
      </w:tcPr>
    </w:tblStylePr>
    <w:tblStylePr w:type="firstCol">
      <w:rPr>
        <w:rFonts w:ascii="Courier" w:hAnsi="Courier"/>
        <w:b/>
        <w:color w:val="FFFFFF"/>
        <w:sz w:val="22"/>
      </w:rPr>
      <w:tcPr>
        <w:shd w:val="clear" w:color="C0504D" w:fill="auto"/>
      </w:tcPr>
    </w:tblStylePr>
    <w:tblStylePr w:type="lastCol">
      <w:rPr>
        <w:rFonts w:ascii="Courier" w:hAnsi="Courier"/>
        <w:b/>
        <w:color w:val="FFFFFF"/>
        <w:sz w:val="22"/>
      </w:rPr>
      <w:tcPr>
        <w:shd w:val="clear" w:color="C0504D" w:fill="auto"/>
      </w:tcPr>
    </w:tblStylePr>
    <w:tblStylePr w:type="band1Vert">
      <w:tcPr>
        <w:shd w:val="clear" w:color="E2AEAD" w:fill="auto"/>
      </w:tcPr>
    </w:tblStylePr>
    <w:tblStylePr w:type="band1Horz">
      <w:tcPr>
        <w:shd w:val="clear" w:color="E2AEAD" w:fill="auto"/>
      </w:tcPr>
    </w:tblStylePr>
  </w:style>
  <w:style w:type="table" w:customStyle="1" w:styleId="162">
    <w:name w:val="Grid Table 5 Dark - Accent 5"/>
    <w:autoRedefine/>
    <w:qFormat/>
    <w:uiPriority w:val="99"/>
    <w:rPr>
      <w:rFonts w:ascii="Times New Roman" w:hAnsi="Times New Roman" w:eastAsia="宋体" w:cs="Times New Roman"/>
      <w:kern w:val="0"/>
      <w:sz w:val="20"/>
      <w:szCs w:val="20"/>
    </w:rPr>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
    <w:tcPr>
      <w:shd w:val="clear" w:color="DAEEF3" w:fill="auto"/>
    </w:tcPr>
    <w:tblStylePr w:type="firstRow">
      <w:rPr>
        <w:rFonts w:ascii="Courier" w:hAnsi="Courier"/>
        <w:b/>
        <w:color w:val="FFFFFF"/>
        <w:sz w:val="22"/>
      </w:rPr>
      <w:tcPr>
        <w:shd w:val="clear" w:color="4BACC6" w:fill="auto"/>
      </w:tcPr>
    </w:tblStylePr>
    <w:tblStylePr w:type="lastRow">
      <w:rPr>
        <w:rFonts w:ascii="Courier" w:hAnsi="Courier"/>
        <w:b/>
        <w:color w:val="FFFFFF"/>
        <w:sz w:val="22"/>
      </w:rPr>
      <w:tcPr>
        <w:tcBorders>
          <w:top w:val="single" w:color="FFFFFF" w:sz="4" w:space="0"/>
          <w:left w:val="nil"/>
          <w:bottom w:val="nil"/>
          <w:right w:val="nil"/>
          <w:insideH w:val="nil"/>
          <w:insideV w:val="nil"/>
          <w:tl2br w:val="nil"/>
          <w:tr2bl w:val="nil"/>
        </w:tcBorders>
        <w:shd w:val="clear" w:color="4BACC6" w:fill="auto"/>
      </w:tcPr>
    </w:tblStylePr>
    <w:tblStylePr w:type="firstCol">
      <w:rPr>
        <w:rFonts w:ascii="Courier" w:hAnsi="Courier"/>
        <w:b/>
        <w:color w:val="FFFFFF"/>
        <w:sz w:val="22"/>
      </w:rPr>
      <w:tcPr>
        <w:shd w:val="clear" w:color="4BACC6" w:fill="auto"/>
      </w:tcPr>
    </w:tblStylePr>
    <w:tblStylePr w:type="lastCol">
      <w:rPr>
        <w:rFonts w:ascii="Courier" w:hAnsi="Courier"/>
        <w:b/>
        <w:color w:val="FFFFFF"/>
        <w:sz w:val="22"/>
      </w:rPr>
      <w:tcPr>
        <w:shd w:val="clear" w:color="4BACC6" w:fill="auto"/>
      </w:tcPr>
    </w:tblStylePr>
    <w:tblStylePr w:type="band1Vert">
      <w:tcPr>
        <w:shd w:val="clear" w:color="ACD8E4" w:fill="auto"/>
      </w:tcPr>
    </w:tblStylePr>
    <w:tblStylePr w:type="band1Horz">
      <w:tcPr>
        <w:shd w:val="clear" w:color="ACD8E4" w:fill="auto"/>
      </w:tcPr>
    </w:tblStylePr>
  </w:style>
  <w:style w:type="table" w:customStyle="1" w:styleId="163">
    <w:name w:val="Grid Table 5 Dark - Accent 6"/>
    <w:autoRedefine/>
    <w:qFormat/>
    <w:uiPriority w:val="99"/>
    <w:rPr>
      <w:rFonts w:ascii="Times New Roman" w:hAnsi="Times New Roman" w:eastAsia="宋体" w:cs="Times New Roman"/>
      <w:kern w:val="0"/>
      <w:sz w:val="20"/>
      <w:szCs w:val="20"/>
    </w:rPr>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
    <w:tcPr>
      <w:shd w:val="clear" w:color="FDE9D9" w:fill="auto"/>
    </w:tcPr>
    <w:tblStylePr w:type="firstRow">
      <w:rPr>
        <w:rFonts w:ascii="Courier" w:hAnsi="Courier"/>
        <w:b/>
        <w:color w:val="FFFFFF"/>
        <w:sz w:val="22"/>
      </w:rPr>
      <w:tcPr>
        <w:shd w:val="clear" w:color="F79646" w:fill="auto"/>
      </w:tcPr>
    </w:tblStylePr>
    <w:tblStylePr w:type="lastRow">
      <w:rPr>
        <w:rFonts w:ascii="Courier" w:hAnsi="Courier"/>
        <w:b/>
        <w:color w:val="FFFFFF"/>
        <w:sz w:val="22"/>
      </w:rPr>
      <w:tcPr>
        <w:tcBorders>
          <w:top w:val="single" w:color="FFFFFF" w:sz="4" w:space="0"/>
          <w:left w:val="nil"/>
          <w:bottom w:val="nil"/>
          <w:right w:val="nil"/>
          <w:insideH w:val="nil"/>
          <w:insideV w:val="nil"/>
          <w:tl2br w:val="nil"/>
          <w:tr2bl w:val="nil"/>
        </w:tcBorders>
        <w:shd w:val="clear" w:color="F79646" w:fill="auto"/>
      </w:tcPr>
    </w:tblStylePr>
    <w:tblStylePr w:type="firstCol">
      <w:rPr>
        <w:rFonts w:ascii="Courier" w:hAnsi="Courier"/>
        <w:b/>
        <w:color w:val="FFFFFF"/>
        <w:sz w:val="22"/>
      </w:rPr>
      <w:tcPr>
        <w:shd w:val="clear" w:color="F79646" w:fill="auto"/>
      </w:tcPr>
    </w:tblStylePr>
    <w:tblStylePr w:type="lastCol">
      <w:rPr>
        <w:rFonts w:ascii="Courier" w:hAnsi="Courier"/>
        <w:b/>
        <w:color w:val="FFFFFF"/>
        <w:sz w:val="22"/>
      </w:rPr>
      <w:tcPr>
        <w:shd w:val="clear" w:color="F79646" w:fill="auto"/>
      </w:tcPr>
    </w:tblStylePr>
    <w:tblStylePr w:type="band1Vert">
      <w:tcPr>
        <w:shd w:val="clear" w:color="FBCEAA" w:fill="auto"/>
      </w:tcPr>
    </w:tblStylePr>
    <w:tblStylePr w:type="band1Horz">
      <w:tcPr>
        <w:shd w:val="clear" w:color="FBCEAA" w:fill="auto"/>
      </w:tcPr>
    </w:tblStylePr>
  </w:style>
  <w:style w:type="table" w:customStyle="1" w:styleId="164">
    <w:name w:val="Grid Table 3 - Accent 2"/>
    <w:autoRedefine/>
    <w:qFormat/>
    <w:uiPriority w:val="99"/>
    <w:rPr>
      <w:rFonts w:ascii="Times New Roman" w:hAnsi="Times New Roman" w:eastAsia="宋体" w:cs="Times New Roman"/>
      <w:kern w:val="0"/>
      <w:sz w:val="20"/>
      <w:szCs w:val="20"/>
    </w:rPr>
    <w:tblPr>
      <w:tblBorders>
        <w:bottom w:val="single" w:color="D99795" w:sz="4" w:space="0"/>
        <w:insideH w:val="single" w:color="D99795" w:sz="4" w:space="0"/>
        <w:insideV w:val="single" w:color="D99795" w:sz="4" w:space="0"/>
      </w:tblBorders>
      <w:tblCellMar>
        <w:top w:w="0" w:type="dxa"/>
        <w:left w:w="0" w:type="dxa"/>
        <w:bottom w:w="0" w:type="dxa"/>
        <w:right w:w="0" w:type="dxa"/>
      </w:tblCellMar>
    </w:tblPr>
    <w:tblStylePr w:type="firstRow">
      <w:rPr>
        <w:b/>
        <w:color w:val="404040"/>
      </w:rPr>
      <w:tcPr>
        <w:tcBorders>
          <w:top w:val="nil"/>
          <w:left w:val="nil"/>
          <w:bottom w:val="nil"/>
          <w:right w:val="nil"/>
          <w:insideH w:val="nil"/>
          <w:insideV w:val="nil"/>
          <w:tl2br w:val="nil"/>
          <w:tr2bl w:val="nil"/>
        </w:tcBorders>
        <w:shd w:val="clear" w:color="FFFFFF" w:fill="auto"/>
      </w:tcPr>
    </w:tblStylePr>
    <w:tblStylePr w:type="lastRow">
      <w:rPr>
        <w:b/>
        <w:color w:val="404040"/>
      </w:rPr>
      <w:tcPr>
        <w:tcBorders>
          <w:top w:val="nil"/>
          <w:left w:val="nil"/>
          <w:bottom w:val="nil"/>
          <w:right w:val="nil"/>
          <w:insideH w:val="nil"/>
          <w:insideV w:val="nil"/>
          <w:tl2br w:val="nil"/>
          <w:tr2bl w:val="nil"/>
        </w:tcBorders>
        <w:shd w:val="clear" w:color="FFFFFF" w:fill="auto"/>
      </w:tcPr>
    </w:tblStylePr>
    <w:tblStylePr w:type="firstCol">
      <w:pPr>
        <w:jc w:val="right"/>
      </w:pPr>
      <w:rPr>
        <w:i/>
        <w:color w:val="404040"/>
      </w:rPr>
      <w:tcPr>
        <w:tcBorders>
          <w:top w:val="nil"/>
          <w:left w:val="nil"/>
          <w:bottom w:val="nil"/>
          <w:right w:val="nil"/>
          <w:insideH w:val="nil"/>
          <w:insideV w:val="nil"/>
          <w:tl2br w:val="nil"/>
          <w:tr2bl w:val="nil"/>
        </w:tcBorders>
        <w:shd w:val="clear" w:color="FFFFFF" w:fill="auto"/>
      </w:tcPr>
    </w:tblStylePr>
    <w:tblStylePr w:type="lastCol">
      <w:rPr>
        <w:i/>
        <w:color w:val="404040"/>
      </w:rPr>
      <w:tcPr>
        <w:tcBorders>
          <w:top w:val="nil"/>
          <w:left w:val="nil"/>
          <w:bottom w:val="nil"/>
          <w:right w:val="nil"/>
          <w:insideH w:val="nil"/>
          <w:insideV w:val="nil"/>
          <w:tl2br w:val="nil"/>
          <w:tr2bl w:val="nil"/>
        </w:tcBorders>
        <w:shd w:val="clear" w:color="FFFFFF" w:fill="auto"/>
      </w:tcPr>
    </w:tblStylePr>
    <w:tblStylePr w:type="band1Vert">
      <w:rPr>
        <w:rFonts w:ascii="Courier" w:hAnsi="Courier"/>
        <w:color w:val="404040"/>
        <w:sz w:val="22"/>
      </w:rPr>
      <w:tcPr>
        <w:shd w:val="clear" w:color="F2DCDC" w:fill="auto"/>
      </w:tcPr>
    </w:tblStylePr>
    <w:tblStylePr w:type="band1Horz">
      <w:rPr>
        <w:rFonts w:ascii="Courier" w:hAnsi="Courier"/>
        <w:color w:val="404040"/>
        <w:sz w:val="22"/>
      </w:rPr>
      <w:tcPr>
        <w:shd w:val="clear" w:color="F2DCDC" w:fill="auto"/>
      </w:tcPr>
    </w:tblStylePr>
  </w:style>
  <w:style w:type="table" w:customStyle="1" w:styleId="165">
    <w:name w:val="Grid Table 6 Colorful - Accent 3"/>
    <w:autoRedefine/>
    <w:qFormat/>
    <w:uiPriority w:val="99"/>
    <w:rPr>
      <w:rFonts w:ascii="Times New Roman" w:hAnsi="Times New Roman" w:eastAsia="宋体" w:cs="Times New Roman"/>
      <w:kern w:val="0"/>
      <w:sz w:val="20"/>
      <w:szCs w:val="20"/>
    </w:rPr>
    <w:tblPr>
      <w:tblBorders>
        <w:top w:val="single" w:color="9BBB59" w:sz="4" w:space="0"/>
        <w:left w:val="single" w:color="9BBB59" w:sz="4" w:space="0"/>
        <w:bottom w:val="single" w:color="9BBB59" w:sz="4" w:space="0"/>
        <w:right w:val="single" w:color="9BBB59" w:sz="4" w:space="0"/>
        <w:insideH w:val="single" w:color="9BBB59" w:sz="4" w:space="0"/>
        <w:insideV w:val="single" w:color="9BBB59" w:sz="4" w:space="0"/>
      </w:tblBorders>
      <w:tblCellMar>
        <w:top w:w="0" w:type="dxa"/>
        <w:left w:w="0" w:type="dxa"/>
        <w:bottom w:w="0" w:type="dxa"/>
        <w:right w:w="0" w:type="dxa"/>
      </w:tblCellMar>
    </w:tblPr>
    <w:tblStylePr w:type="firstRow">
      <w:rPr>
        <w:b/>
        <w:color w:val="9BBB59"/>
      </w:rPr>
      <w:tcPr>
        <w:tcBorders>
          <w:top w:val="nil"/>
          <w:left w:val="single" w:color="9BBB59" w:sz="12" w:space="0"/>
          <w:bottom w:val="nil"/>
          <w:right w:val="nil"/>
          <w:insideH w:val="nil"/>
          <w:insideV w:val="nil"/>
          <w:tl2br w:val="nil"/>
          <w:tr2bl w:val="nil"/>
        </w:tcBorders>
      </w:tcPr>
    </w:tblStylePr>
    <w:tblStylePr w:type="lastRow">
      <w:rPr>
        <w:b/>
        <w:color w:val="9BBB59"/>
      </w:rPr>
    </w:tblStylePr>
    <w:tblStylePr w:type="firstCol">
      <w:rPr>
        <w:b/>
        <w:color w:val="9BBB59"/>
      </w:rPr>
    </w:tblStylePr>
    <w:tblStylePr w:type="lastCol">
      <w:rPr>
        <w:b/>
        <w:color w:val="9BBB59"/>
      </w:rPr>
    </w:tblStylePr>
    <w:tblStylePr w:type="band1Vert">
      <w:tcPr>
        <w:shd w:val="clear" w:color="EAF1DD" w:fill="auto"/>
      </w:tcPr>
    </w:tblStylePr>
    <w:tblStylePr w:type="band1Horz">
      <w:rPr>
        <w:rFonts w:ascii="Courier" w:hAnsi="Courier"/>
        <w:color w:val="9BBB59"/>
        <w:sz w:val="22"/>
      </w:rPr>
      <w:tcPr>
        <w:shd w:val="clear" w:color="EAF1DD" w:fill="auto"/>
      </w:tcPr>
    </w:tblStylePr>
    <w:tblStylePr w:type="band2Horz">
      <w:rPr>
        <w:rFonts w:ascii="Courier" w:hAnsi="Courier"/>
        <w:color w:val="9BBB59"/>
        <w:sz w:val="22"/>
      </w:rPr>
    </w:tblStylePr>
  </w:style>
  <w:style w:type="table" w:customStyle="1" w:styleId="166">
    <w:name w:val="Bordered - Accent 1"/>
    <w:autoRedefine/>
    <w:qFormat/>
    <w:uiPriority w:val="99"/>
    <w:rPr>
      <w:rFonts w:ascii="Times New Roman" w:hAnsi="Times New Roman" w:eastAsia="宋体" w:cs="Times New Roman"/>
      <w:kern w:val="0"/>
      <w:sz w:val="20"/>
      <w:szCs w:val="20"/>
    </w:rPr>
    <w:tblPr>
      <w:tblBorders>
        <w:top w:val="single" w:color="B7CCE4" w:sz="4" w:space="0"/>
        <w:left w:val="single" w:color="B7CCE4" w:sz="4" w:space="0"/>
        <w:bottom w:val="single" w:color="B7CCE4" w:sz="4" w:space="0"/>
        <w:right w:val="single" w:color="B7CCE4" w:sz="4" w:space="0"/>
        <w:insideH w:val="single" w:color="B7CCE4" w:sz="4" w:space="0"/>
        <w:insideV w:val="single" w:color="B7CCE4" w:sz="4" w:space="0"/>
      </w:tblBorders>
      <w:tblCellMar>
        <w:top w:w="0" w:type="dxa"/>
        <w:left w:w="0" w:type="dxa"/>
        <w:bottom w:w="0" w:type="dxa"/>
        <w:right w:w="0" w:type="dxa"/>
      </w:tblCellMar>
    </w:tblPr>
    <w:tblStylePr w:type="firstRow">
      <w:rPr>
        <w:rFonts w:ascii="Courier" w:hAnsi="Courier"/>
        <w:color w:val="404040"/>
        <w:sz w:val="22"/>
      </w:rPr>
      <w:tcPr>
        <w:tcBorders>
          <w:top w:val="nil"/>
          <w:left w:val="single" w:color="4F81BD" w:sz="12" w:space="0"/>
          <w:bottom w:val="nil"/>
          <w:right w:val="nil"/>
          <w:insideH w:val="nil"/>
          <w:insideV w:val="nil"/>
          <w:tl2br w:val="nil"/>
          <w:tr2bl w:val="nil"/>
        </w:tcBorders>
      </w:tcPr>
    </w:tblStylePr>
    <w:tblStylePr w:type="lastRow">
      <w:rPr>
        <w:rFonts w:ascii="Courier" w:hAnsi="Courier"/>
        <w:color w:val="404040"/>
        <w:sz w:val="22"/>
      </w:rPr>
      <w:tcPr>
        <w:tcBorders>
          <w:top w:val="single" w:color="4F81BD" w:sz="12" w:space="0"/>
          <w:left w:val="nil"/>
          <w:bottom w:val="nil"/>
          <w:right w:val="nil"/>
          <w:insideH w:val="nil"/>
          <w:insideV w:val="nil"/>
          <w:tl2br w:val="nil"/>
          <w:tr2bl w:val="nil"/>
        </w:tcBorders>
      </w:tcPr>
    </w:tblStylePr>
    <w:tblStylePr w:type="firstCol">
      <w:rPr>
        <w:rFonts w:ascii="Courier" w:hAnsi="Courier"/>
        <w:color w:val="404040"/>
        <w:sz w:val="22"/>
      </w:rPr>
    </w:tblStylePr>
    <w:tblStylePr w:type="lastCol">
      <w:rPr>
        <w:rFonts w:ascii="Courier" w:hAnsi="Courier"/>
        <w:color w:val="404040"/>
        <w:sz w:val="22"/>
      </w:rPr>
      <w:tcPr>
        <w:tcBorders>
          <w:top w:val="nil"/>
          <w:left w:val="nil"/>
          <w:bottom w:val="single" w:color="4F81BD" w:sz="12" w:space="0"/>
          <w:right w:val="nil"/>
          <w:insideH w:val="nil"/>
          <w:insideV w:val="nil"/>
          <w:tl2br w:val="nil"/>
          <w:tr2bl w:val="nil"/>
        </w:tcBorders>
      </w:tcPr>
    </w:tblStylePr>
    <w:tblStylePr w:type="band1Horz">
      <w:rPr>
        <w:rFonts w:ascii="Courier" w:hAnsi="Courier"/>
        <w:color w:val="404040"/>
        <w:sz w:val="22"/>
      </w:rPr>
      <w:tcPr>
        <w:tcBorders>
          <w:top w:val="single" w:color="B7CCE4" w:sz="4" w:space="0"/>
          <w:left w:val="single" w:color="B7CCE4" w:sz="4" w:space="0"/>
          <w:bottom w:val="single" w:color="B7CCE4" w:sz="4" w:space="0"/>
          <w:right w:val="single" w:color="B7CCE4" w:sz="4" w:space="0"/>
          <w:insideH w:val="nil"/>
          <w:insideV w:val="nil"/>
          <w:tl2br w:val="nil"/>
          <w:tr2bl w:val="nil"/>
        </w:tcBorders>
      </w:tcPr>
    </w:tblStylePr>
  </w:style>
  <w:style w:type="table" w:customStyle="1" w:styleId="167">
    <w:name w:val="List Table 7 Colorful - Accent 2"/>
    <w:autoRedefine/>
    <w:qFormat/>
    <w:uiPriority w:val="99"/>
    <w:rPr>
      <w:rFonts w:ascii="Times New Roman" w:hAnsi="Times New Roman" w:eastAsia="宋体" w:cs="Times New Roman"/>
      <w:kern w:val="0"/>
      <w:sz w:val="20"/>
      <w:szCs w:val="20"/>
    </w:rPr>
    <w:tblPr>
      <w:tblBorders>
        <w:right w:val="single" w:color="D99795" w:sz="4" w:space="0"/>
      </w:tblBorders>
      <w:tblCellMar>
        <w:top w:w="0" w:type="dxa"/>
        <w:left w:w="0" w:type="dxa"/>
        <w:bottom w:w="0" w:type="dxa"/>
        <w:right w:w="0" w:type="dxa"/>
      </w:tblCellMar>
    </w:tblPr>
    <w:tblStylePr w:type="firstRow">
      <w:rPr>
        <w:rFonts w:ascii="Courier" w:hAnsi="Courier"/>
        <w:i/>
        <w:color w:val="D99795"/>
        <w:sz w:val="22"/>
      </w:rPr>
      <w:tcPr>
        <w:tcBorders>
          <w:top w:val="nil"/>
          <w:left w:val="single" w:color="D99795" w:sz="4" w:space="0"/>
          <w:bottom w:val="nil"/>
          <w:right w:val="nil"/>
          <w:insideH w:val="nil"/>
          <w:insideV w:val="nil"/>
          <w:tl2br w:val="nil"/>
          <w:tr2bl w:val="nil"/>
        </w:tcBorders>
        <w:shd w:val="clear" w:color="FFFFFF" w:fill="auto"/>
      </w:tcPr>
    </w:tblStylePr>
    <w:tblStylePr w:type="lastRow">
      <w:rPr>
        <w:rFonts w:ascii="Courier" w:hAnsi="Courier"/>
        <w:i/>
        <w:color w:val="D99795"/>
        <w:sz w:val="22"/>
      </w:rPr>
      <w:tcPr>
        <w:tcBorders>
          <w:top w:val="single" w:color="D99795" w:sz="4" w:space="0"/>
          <w:left w:val="nil"/>
          <w:bottom w:val="nil"/>
          <w:right w:val="nil"/>
          <w:insideH w:val="nil"/>
          <w:insideV w:val="nil"/>
          <w:tl2br w:val="nil"/>
          <w:tr2bl w:val="nil"/>
        </w:tcBorders>
        <w:shd w:val="clear" w:color="FFFFFF" w:fill="auto"/>
      </w:tcPr>
    </w:tblStylePr>
    <w:tblStylePr w:type="firstCol">
      <w:pPr>
        <w:jc w:val="right"/>
      </w:pPr>
      <w:rPr>
        <w:rFonts w:ascii="Courier" w:hAnsi="Courier"/>
        <w:i/>
        <w:color w:val="D99795"/>
        <w:sz w:val="22"/>
      </w:rPr>
      <w:tcPr>
        <w:tcBorders>
          <w:top w:val="nil"/>
          <w:left w:val="nil"/>
          <w:bottom w:val="nil"/>
          <w:right w:val="single" w:color="D99795" w:sz="4" w:space="0"/>
          <w:insideH w:val="nil"/>
          <w:insideV w:val="nil"/>
          <w:tl2br w:val="nil"/>
          <w:tr2bl w:val="nil"/>
        </w:tcBorders>
        <w:shd w:val="clear" w:color="FFFFFF" w:fill="auto"/>
      </w:tcPr>
    </w:tblStylePr>
    <w:tblStylePr w:type="lastCol">
      <w:rPr>
        <w:rFonts w:ascii="Courier" w:hAnsi="Courier"/>
        <w:i/>
        <w:color w:val="D99795"/>
        <w:sz w:val="22"/>
      </w:rPr>
      <w:tcPr>
        <w:tcBorders>
          <w:top w:val="nil"/>
          <w:left w:val="nil"/>
          <w:bottom w:val="single" w:color="D99795" w:sz="4" w:space="0"/>
          <w:right w:val="nil"/>
          <w:insideH w:val="nil"/>
          <w:insideV w:val="nil"/>
          <w:tl2br w:val="nil"/>
          <w:tr2bl w:val="nil"/>
        </w:tcBorders>
        <w:shd w:val="clear" w:color="FFFFFF" w:fill="auto"/>
      </w:tcPr>
    </w:tblStylePr>
    <w:tblStylePr w:type="band1Vert">
      <w:tcPr>
        <w:shd w:val="clear" w:color="EFD3D2" w:fill="auto"/>
      </w:tcPr>
    </w:tblStylePr>
    <w:tblStylePr w:type="band1Horz">
      <w:rPr>
        <w:rFonts w:ascii="Courier" w:hAnsi="Courier"/>
        <w:color w:val="D99795"/>
        <w:sz w:val="22"/>
      </w:rPr>
      <w:tcPr>
        <w:shd w:val="clear" w:color="EFD3D2" w:fill="auto"/>
      </w:tcPr>
    </w:tblStylePr>
    <w:tblStylePr w:type="band2Horz">
      <w:rPr>
        <w:rFonts w:ascii="Courier" w:hAnsi="Courier"/>
        <w:color w:val="D99795"/>
        <w:sz w:val="22"/>
      </w:rPr>
    </w:tblStylePr>
  </w:style>
  <w:style w:type="table" w:customStyle="1" w:styleId="168">
    <w:name w:val="List Table 5 Dark - Accent 5"/>
    <w:autoRedefine/>
    <w:qFormat/>
    <w:uiPriority w:val="99"/>
    <w:rPr>
      <w:rFonts w:ascii="Times New Roman" w:hAnsi="Times New Roman" w:eastAsia="宋体" w:cs="Times New Roman"/>
      <w:kern w:val="0"/>
      <w:sz w:val="20"/>
      <w:szCs w:val="20"/>
    </w:rPr>
    <w:tblPr>
      <w:tblBorders>
        <w:top w:val="single" w:color="92CCDC" w:sz="32" w:space="0"/>
        <w:left w:val="single" w:color="92CCDC" w:sz="32" w:space="0"/>
        <w:bottom w:val="single" w:color="92CCDC" w:sz="32" w:space="0"/>
        <w:right w:val="single" w:color="92CCDC" w:sz="32" w:space="0"/>
      </w:tblBorders>
      <w:tblCellMar>
        <w:top w:w="0" w:type="dxa"/>
        <w:left w:w="0" w:type="dxa"/>
        <w:bottom w:w="0" w:type="dxa"/>
        <w:right w:w="0" w:type="dxa"/>
      </w:tblCellMar>
    </w:tblPr>
    <w:tcPr>
      <w:shd w:val="clear" w:color="92CCDC" w:fill="auto"/>
    </w:tcPr>
    <w:tblStylePr w:type="firstRow">
      <w:rPr>
        <w:rFonts w:ascii="Courier" w:hAnsi="Courier"/>
        <w:b/>
        <w:color w:val="FFFFFF"/>
        <w:sz w:val="22"/>
      </w:rPr>
      <w:tcPr>
        <w:tcBorders>
          <w:top w:val="single" w:color="92CCDC" w:sz="32" w:space="0"/>
          <w:left w:val="single" w:color="FFFFFF" w:sz="12" w:space="0"/>
          <w:bottom w:val="nil"/>
          <w:right w:val="nil"/>
          <w:insideH w:val="nil"/>
          <w:insideV w:val="nil"/>
          <w:tl2br w:val="nil"/>
          <w:tr2bl w:val="nil"/>
        </w:tcBorders>
        <w:shd w:val="clear" w:color="92CCDC" w:fill="auto"/>
      </w:tcPr>
    </w:tblStylePr>
    <w:tblStylePr w:type="lastRow">
      <w:rPr>
        <w:rFonts w:ascii="Courier" w:hAnsi="Courier"/>
        <w:b/>
        <w:color w:val="FFFFFF"/>
        <w:sz w:val="22"/>
      </w:rPr>
    </w:tblStylePr>
    <w:tblStylePr w:type="firstCol">
      <w:rPr>
        <w:rFonts w:ascii="Courier" w:hAnsi="Courier"/>
        <w:b/>
        <w:color w:val="FFFFFF"/>
        <w:sz w:val="22"/>
      </w:rPr>
      <w:tcPr>
        <w:tcBorders>
          <w:top w:val="nil"/>
          <w:left w:val="nil"/>
          <w:bottom w:val="single" w:color="92CCDC" w:sz="32" w:space="0"/>
          <w:right w:val="single" w:color="FFFFFF" w:sz="4" w:space="0"/>
          <w:insideH w:val="nil"/>
          <w:insideV w:val="nil"/>
          <w:tl2br w:val="nil"/>
          <w:tr2bl w:val="nil"/>
        </w:tcBorders>
      </w:tcPr>
    </w:tblStylePr>
    <w:tblStylePr w:type="lastCol">
      <w:tcPr>
        <w:tcBorders>
          <w:top w:val="nil"/>
          <w:left w:val="nil"/>
          <w:bottom w:val="single" w:color="FFFFFF" w:sz="4" w:space="0"/>
          <w:right w:val="single" w:color="92CCDC" w:sz="32" w:space="0"/>
          <w:insideH w:val="nil"/>
          <w:insideV w:val="nil"/>
          <w:tl2br w:val="nil"/>
          <w:tr2bl w:val="nil"/>
        </w:tcBorders>
      </w:tcPr>
    </w:tblStylePr>
    <w:tblStylePr w:type="band1Vert">
      <w:tcPr>
        <w:tcBorders>
          <w:top w:val="nil"/>
          <w:left w:val="nil"/>
          <w:bottom w:val="single" w:color="FFFFFF" w:sz="4" w:space="0"/>
          <w:right w:val="single" w:color="FFFFFF" w:sz="4" w:space="0"/>
          <w:insideH w:val="nil"/>
          <w:insideV w:val="nil"/>
          <w:tl2br w:val="nil"/>
          <w:tr2bl w:val="nil"/>
        </w:tcBorders>
        <w:shd w:val="clear" w:color="92CCDC" w:fill="auto"/>
      </w:tcPr>
    </w:tblStylePr>
    <w:tblStylePr w:type="band2Vert">
      <w:tcPr>
        <w:tcBorders>
          <w:top w:val="nil"/>
          <w:left w:val="nil"/>
          <w:bottom w:val="single" w:color="FFFFFF" w:sz="4" w:space="0"/>
          <w:right w:val="single" w:color="FFFFFF" w:sz="4" w:space="0"/>
          <w:insideH w:val="nil"/>
          <w:insideV w:val="nil"/>
          <w:tl2br w:val="nil"/>
          <w:tr2bl w:val="nil"/>
        </w:tcBorders>
      </w:tcPr>
    </w:tblStylePr>
    <w:tblStylePr w:type="band1Horz">
      <w:tcPr>
        <w:tcBorders>
          <w:top w:val="single" w:color="FFFFFF" w:sz="4" w:space="0"/>
          <w:left w:val="single" w:color="FFFFFF" w:sz="4" w:space="0"/>
          <w:bottom w:val="nil"/>
          <w:right w:val="nil"/>
          <w:insideH w:val="nil"/>
          <w:insideV w:val="nil"/>
          <w:tl2br w:val="nil"/>
          <w:tr2bl w:val="nil"/>
        </w:tcBorders>
        <w:shd w:val="clear" w:color="92CCDC" w:fill="auto"/>
      </w:tcPr>
    </w:tblStylePr>
    <w:tblStylePr w:type="band2Horz">
      <w:tcPr>
        <w:tcBorders>
          <w:top w:val="single" w:color="FFFFFF" w:sz="4" w:space="0"/>
          <w:left w:val="single" w:color="FFFFFF" w:sz="4" w:space="0"/>
          <w:bottom w:val="nil"/>
          <w:right w:val="nil"/>
          <w:insideH w:val="nil"/>
          <w:insideV w:val="nil"/>
          <w:tl2br w:val="nil"/>
          <w:tr2bl w:val="nil"/>
        </w:tcBorders>
        <w:shd w:val="clear" w:color="92CCDC" w:fill="auto"/>
      </w:tcPr>
    </w:tblStylePr>
  </w:style>
  <w:style w:type="table" w:customStyle="1" w:styleId="169">
    <w:name w:val="Grid Table 6 Colorful - Accent 4"/>
    <w:autoRedefine/>
    <w:qFormat/>
    <w:uiPriority w:val="99"/>
    <w:rPr>
      <w:rFonts w:ascii="Times New Roman" w:hAnsi="Times New Roman" w:eastAsia="宋体" w:cs="Times New Roman"/>
      <w:kern w:val="0"/>
      <w:sz w:val="20"/>
      <w:szCs w:val="20"/>
    </w:rPr>
    <w:tblPr>
      <w:tblBorders>
        <w:top w:val="single" w:color="B2A1C6" w:sz="4" w:space="0"/>
        <w:left w:val="single" w:color="B2A1C6" w:sz="4" w:space="0"/>
        <w:bottom w:val="single" w:color="B2A1C6" w:sz="4" w:space="0"/>
        <w:right w:val="single" w:color="B2A1C6" w:sz="4" w:space="0"/>
        <w:insideH w:val="single" w:color="B2A1C6" w:sz="4" w:space="0"/>
        <w:insideV w:val="single" w:color="B2A1C6" w:sz="4" w:space="0"/>
      </w:tblBorders>
      <w:tblCellMar>
        <w:top w:w="0" w:type="dxa"/>
        <w:left w:w="0" w:type="dxa"/>
        <w:bottom w:w="0" w:type="dxa"/>
        <w:right w:w="0" w:type="dxa"/>
      </w:tblCellMar>
    </w:tblPr>
    <w:tblStylePr w:type="firstRow">
      <w:rPr>
        <w:b/>
        <w:color w:val="B2A1C6"/>
      </w:rPr>
      <w:tcPr>
        <w:tcBorders>
          <w:top w:val="nil"/>
          <w:left w:val="single" w:color="B2A1C6" w:sz="12" w:space="0"/>
          <w:bottom w:val="nil"/>
          <w:right w:val="nil"/>
          <w:insideH w:val="nil"/>
          <w:insideV w:val="nil"/>
          <w:tl2br w:val="nil"/>
          <w:tr2bl w:val="nil"/>
        </w:tcBorders>
      </w:tcPr>
    </w:tblStylePr>
    <w:tblStylePr w:type="lastRow">
      <w:rPr>
        <w:b/>
        <w:color w:val="B2A1C6"/>
      </w:rPr>
    </w:tblStylePr>
    <w:tblStylePr w:type="firstCol">
      <w:rPr>
        <w:b/>
        <w:color w:val="B2A1C6"/>
      </w:rPr>
    </w:tblStylePr>
    <w:tblStylePr w:type="lastCol">
      <w:rPr>
        <w:b/>
        <w:color w:val="B2A1C6"/>
      </w:rPr>
    </w:tblStylePr>
    <w:tblStylePr w:type="band1Vert">
      <w:tcPr>
        <w:shd w:val="clear" w:color="E5DFEC" w:fill="auto"/>
      </w:tcPr>
    </w:tblStylePr>
    <w:tblStylePr w:type="band1Horz">
      <w:rPr>
        <w:rFonts w:ascii="Courier" w:hAnsi="Courier"/>
        <w:color w:val="B2A1C6"/>
        <w:sz w:val="22"/>
      </w:rPr>
      <w:tcPr>
        <w:shd w:val="clear" w:color="E5DFEC" w:fill="auto"/>
      </w:tcPr>
    </w:tblStylePr>
    <w:tblStylePr w:type="band2Horz">
      <w:rPr>
        <w:rFonts w:ascii="Courier" w:hAnsi="Courier"/>
        <w:color w:val="B2A1C6"/>
        <w:sz w:val="22"/>
      </w:rPr>
    </w:tblStylePr>
  </w:style>
  <w:style w:type="table" w:customStyle="1" w:styleId="170">
    <w:name w:val="Grid Table 6 Colorful - Accent 6"/>
    <w:autoRedefine/>
    <w:qFormat/>
    <w:uiPriority w:val="99"/>
    <w:rPr>
      <w:rFonts w:ascii="Times New Roman" w:hAnsi="Times New Roman" w:eastAsia="宋体" w:cs="Times New Roman"/>
      <w:kern w:val="0"/>
      <w:sz w:val="20"/>
      <w:szCs w:val="20"/>
    </w:rPr>
    <w:tblPr>
      <w:tblBorders>
        <w:top w:val="single" w:color="F79646" w:sz="4" w:space="0"/>
        <w:left w:val="single" w:color="F79646" w:sz="4" w:space="0"/>
        <w:bottom w:val="single" w:color="F79646" w:sz="4" w:space="0"/>
        <w:right w:val="single" w:color="F79646" w:sz="4" w:space="0"/>
        <w:insideH w:val="single" w:color="F79646" w:sz="4" w:space="0"/>
        <w:insideV w:val="single" w:color="F79646" w:sz="4" w:space="0"/>
      </w:tblBorders>
      <w:tblCellMar>
        <w:top w:w="0" w:type="dxa"/>
        <w:left w:w="0" w:type="dxa"/>
        <w:bottom w:w="0" w:type="dxa"/>
        <w:right w:w="0" w:type="dxa"/>
      </w:tblCellMar>
    </w:tblPr>
    <w:tblStylePr w:type="firstRow">
      <w:rPr>
        <w:b/>
        <w:color w:val="266779"/>
      </w:rPr>
      <w:tcPr>
        <w:tcBorders>
          <w:top w:val="nil"/>
          <w:left w:val="single" w:color="F79646" w:sz="12" w:space="0"/>
          <w:bottom w:val="nil"/>
          <w:right w:val="nil"/>
          <w:insideH w:val="nil"/>
          <w:insideV w:val="nil"/>
          <w:tl2br w:val="nil"/>
          <w:tr2bl w:val="nil"/>
        </w:tcBorders>
      </w:tcPr>
    </w:tblStylePr>
    <w:tblStylePr w:type="lastRow">
      <w:rPr>
        <w:b/>
        <w:color w:val="266779"/>
      </w:rPr>
    </w:tblStylePr>
    <w:tblStylePr w:type="firstCol">
      <w:rPr>
        <w:b/>
        <w:color w:val="266779"/>
      </w:rPr>
    </w:tblStylePr>
    <w:tblStylePr w:type="lastCol">
      <w:rPr>
        <w:b/>
        <w:color w:val="266779"/>
      </w:rPr>
    </w:tblStylePr>
    <w:tblStylePr w:type="band1Vert">
      <w:tcPr>
        <w:shd w:val="clear" w:color="FDE9D9" w:fill="auto"/>
      </w:tcPr>
    </w:tblStylePr>
    <w:tblStylePr w:type="band1Horz">
      <w:rPr>
        <w:rFonts w:ascii="Courier" w:hAnsi="Courier"/>
        <w:color w:val="266779"/>
        <w:sz w:val="22"/>
      </w:rPr>
      <w:tcPr>
        <w:shd w:val="clear" w:color="FDE9D9" w:fill="auto"/>
      </w:tcPr>
    </w:tblStylePr>
    <w:tblStylePr w:type="band2Horz">
      <w:rPr>
        <w:rFonts w:ascii="Courier" w:hAnsi="Courier"/>
        <w:color w:val="266779"/>
        <w:sz w:val="22"/>
      </w:rPr>
    </w:tblStylePr>
  </w:style>
  <w:style w:type="table" w:customStyle="1" w:styleId="171">
    <w:name w:val="Grid Table 7 Colorful - Accent 5"/>
    <w:autoRedefine/>
    <w:qFormat/>
    <w:uiPriority w:val="99"/>
    <w:rPr>
      <w:rFonts w:ascii="Times New Roman" w:hAnsi="Times New Roman" w:eastAsia="宋体" w:cs="Times New Roman"/>
      <w:kern w:val="0"/>
      <w:sz w:val="20"/>
      <w:szCs w:val="20"/>
    </w:rPr>
    <w:tblPr>
      <w:tblBorders>
        <w:bottom w:val="single" w:color="99D0DE" w:sz="4" w:space="0"/>
        <w:right w:val="single" w:color="99D0DE" w:sz="4" w:space="0"/>
        <w:insideH w:val="single" w:color="99D0DE" w:sz="4" w:space="0"/>
        <w:insideV w:val="single" w:color="99D0DE" w:sz="4" w:space="0"/>
      </w:tblBorders>
      <w:tblCellMar>
        <w:top w:w="0" w:type="dxa"/>
        <w:left w:w="0" w:type="dxa"/>
        <w:bottom w:w="0" w:type="dxa"/>
        <w:right w:w="0" w:type="dxa"/>
      </w:tblCellMar>
    </w:tblPr>
    <w:tblStylePr w:type="firstRow">
      <w:rPr>
        <w:rFonts w:ascii="Courier" w:hAnsi="Courier"/>
        <w:b/>
        <w:color w:val="266779"/>
        <w:sz w:val="22"/>
      </w:rPr>
      <w:tcPr>
        <w:tcBorders>
          <w:top w:val="nil"/>
          <w:left w:val="single" w:color="99D0DE" w:sz="4" w:space="0"/>
          <w:bottom w:val="nil"/>
          <w:right w:val="nil"/>
          <w:insideH w:val="nil"/>
          <w:insideV w:val="nil"/>
          <w:tl2br w:val="nil"/>
          <w:tr2bl w:val="nil"/>
        </w:tcBorders>
        <w:shd w:val="clear" w:color="FFFFFF" w:fill="auto"/>
      </w:tcPr>
    </w:tblStylePr>
    <w:tblStylePr w:type="lastRow">
      <w:rPr>
        <w:rFonts w:ascii="Courier" w:hAnsi="Courier"/>
        <w:b/>
        <w:color w:val="266779"/>
        <w:sz w:val="22"/>
      </w:rPr>
      <w:tcPr>
        <w:tcBorders>
          <w:top w:val="single" w:color="99D0DE" w:sz="4" w:space="0"/>
          <w:left w:val="nil"/>
          <w:bottom w:val="nil"/>
          <w:right w:val="nil"/>
          <w:insideH w:val="nil"/>
          <w:insideV w:val="nil"/>
          <w:tl2br w:val="nil"/>
          <w:tr2bl w:val="nil"/>
        </w:tcBorders>
        <w:shd w:val="clear" w:color="FFFFFF" w:fill="auto"/>
      </w:tcPr>
    </w:tblStylePr>
    <w:tblStylePr w:type="firstCol">
      <w:pPr>
        <w:jc w:val="right"/>
      </w:pPr>
      <w:rPr>
        <w:rFonts w:ascii="Courier" w:hAnsi="Courier"/>
        <w:i/>
        <w:color w:val="266779"/>
        <w:sz w:val="22"/>
      </w:rPr>
      <w:tcPr>
        <w:tcBorders>
          <w:top w:val="nil"/>
          <w:left w:val="nil"/>
          <w:bottom w:val="nil"/>
          <w:right w:val="single" w:color="99D0DE" w:sz="4" w:space="0"/>
          <w:insideH w:val="nil"/>
          <w:insideV w:val="nil"/>
          <w:tl2br w:val="nil"/>
          <w:tr2bl w:val="nil"/>
        </w:tcBorders>
        <w:shd w:val="clear" w:color="FFFFFF" w:fill="auto"/>
      </w:tcPr>
    </w:tblStylePr>
    <w:tblStylePr w:type="lastCol">
      <w:rPr>
        <w:rFonts w:ascii="Courier" w:hAnsi="Courier"/>
        <w:i/>
        <w:color w:val="266779"/>
        <w:sz w:val="22"/>
      </w:rPr>
      <w:tcPr>
        <w:tcBorders>
          <w:top w:val="nil"/>
          <w:left w:val="nil"/>
          <w:bottom w:val="single" w:color="99D0DE" w:sz="4" w:space="0"/>
          <w:right w:val="nil"/>
          <w:insideH w:val="nil"/>
          <w:insideV w:val="nil"/>
          <w:tl2br w:val="nil"/>
          <w:tr2bl w:val="nil"/>
        </w:tcBorders>
        <w:shd w:val="clear" w:color="FFFFFF" w:fill="auto"/>
      </w:tcPr>
    </w:tblStylePr>
    <w:tblStylePr w:type="band1Vert">
      <w:tcPr>
        <w:shd w:val="clear" w:color="DAEEF3" w:fill="auto"/>
      </w:tcPr>
    </w:tblStylePr>
    <w:tblStylePr w:type="band1Horz">
      <w:rPr>
        <w:rFonts w:ascii="Courier" w:hAnsi="Courier"/>
        <w:color w:val="266779"/>
        <w:sz w:val="22"/>
      </w:rPr>
      <w:tcPr>
        <w:shd w:val="clear" w:color="DAEEF3" w:fill="auto"/>
      </w:tcPr>
    </w:tblStylePr>
    <w:tblStylePr w:type="band2Horz">
      <w:rPr>
        <w:rFonts w:ascii="Courier" w:hAnsi="Courier"/>
        <w:color w:val="266779"/>
        <w:sz w:val="22"/>
      </w:rPr>
    </w:tblStylePr>
  </w:style>
  <w:style w:type="table" w:customStyle="1" w:styleId="172">
    <w:name w:val="List Table 1 Light - Accent 1"/>
    <w:autoRedefine/>
    <w:qFormat/>
    <w:uiPriority w:val="99"/>
    <w:rPr>
      <w:rFonts w:ascii="Times New Roman" w:hAnsi="Times New Roman" w:eastAsia="宋体" w:cs="Times New Roman"/>
      <w:kern w:val="0"/>
      <w:sz w:val="20"/>
      <w:szCs w:val="20"/>
    </w:rPr>
    <w:tblPr>
      <w:tblCellMar>
        <w:top w:w="0" w:type="dxa"/>
        <w:left w:w="0" w:type="dxa"/>
        <w:bottom w:w="0" w:type="dxa"/>
        <w:right w:w="0" w:type="dxa"/>
      </w:tblCellMar>
    </w:tblPr>
    <w:tblStylePr w:type="firstRow">
      <w:rPr>
        <w:b/>
        <w:color w:val="404040"/>
      </w:rPr>
      <w:tcPr>
        <w:tcBorders>
          <w:top w:val="nil"/>
          <w:left w:val="single" w:color="4F81BD" w:sz="4" w:space="0"/>
          <w:bottom w:val="nil"/>
          <w:right w:val="nil"/>
          <w:insideH w:val="nil"/>
          <w:insideV w:val="nil"/>
          <w:tl2br w:val="nil"/>
          <w:tr2bl w:val="nil"/>
        </w:tcBorders>
      </w:tcPr>
    </w:tblStylePr>
    <w:tblStylePr w:type="lastRow">
      <w:rPr>
        <w:b/>
        <w:color w:val="404040"/>
      </w:rPr>
      <w:tcPr>
        <w:tcBorders>
          <w:top w:val="single" w:color="4F81BD" w:sz="4" w:space="0"/>
          <w:left w:val="nil"/>
          <w:bottom w:val="nil"/>
          <w:right w:val="nil"/>
          <w:insideH w:val="nil"/>
          <w:insideV w:val="nil"/>
          <w:tl2br w:val="nil"/>
          <w:tr2bl w:val="nil"/>
        </w:tcBorders>
      </w:tcPr>
    </w:tblStylePr>
    <w:tblStylePr w:type="firstCol">
      <w:rPr>
        <w:b/>
        <w:color w:val="404040"/>
      </w:rPr>
    </w:tblStylePr>
    <w:tblStylePr w:type="lastCol">
      <w:rPr>
        <w:b/>
        <w:color w:val="404040"/>
      </w:rPr>
    </w:tblStylePr>
    <w:tblStylePr w:type="band1Vert">
      <w:tcPr>
        <w:shd w:val="clear" w:color="D2DFEE" w:fill="auto"/>
      </w:tcPr>
    </w:tblStylePr>
    <w:tblStylePr w:type="band1Horz">
      <w:tcPr>
        <w:shd w:val="clear" w:color="D2DFEE" w:fill="auto"/>
      </w:tcPr>
    </w:tblStylePr>
  </w:style>
  <w:style w:type="table" w:customStyle="1" w:styleId="173">
    <w:name w:val="List Table 1 Light - Accent 2"/>
    <w:autoRedefine/>
    <w:qFormat/>
    <w:uiPriority w:val="99"/>
    <w:rPr>
      <w:rFonts w:ascii="Times New Roman" w:hAnsi="Times New Roman" w:eastAsia="宋体" w:cs="Times New Roman"/>
      <w:kern w:val="0"/>
      <w:sz w:val="20"/>
      <w:szCs w:val="20"/>
    </w:rPr>
    <w:tblPr>
      <w:tblCellMar>
        <w:top w:w="0" w:type="dxa"/>
        <w:left w:w="0" w:type="dxa"/>
        <w:bottom w:w="0" w:type="dxa"/>
        <w:right w:w="0" w:type="dxa"/>
      </w:tblCellMar>
    </w:tblPr>
    <w:tblStylePr w:type="firstRow">
      <w:rPr>
        <w:b/>
        <w:color w:val="404040"/>
      </w:rPr>
      <w:tcPr>
        <w:tcBorders>
          <w:top w:val="nil"/>
          <w:left w:val="single" w:color="C0504D" w:sz="4" w:space="0"/>
          <w:bottom w:val="nil"/>
          <w:right w:val="nil"/>
          <w:insideH w:val="nil"/>
          <w:insideV w:val="nil"/>
          <w:tl2br w:val="nil"/>
          <w:tr2bl w:val="nil"/>
        </w:tcBorders>
      </w:tcPr>
    </w:tblStylePr>
    <w:tblStylePr w:type="lastRow">
      <w:rPr>
        <w:b/>
        <w:color w:val="404040"/>
      </w:rPr>
      <w:tcPr>
        <w:tcBorders>
          <w:top w:val="single" w:color="C0504D" w:sz="4" w:space="0"/>
          <w:left w:val="nil"/>
          <w:bottom w:val="nil"/>
          <w:right w:val="nil"/>
          <w:insideH w:val="nil"/>
          <w:insideV w:val="nil"/>
          <w:tl2br w:val="nil"/>
          <w:tr2bl w:val="nil"/>
        </w:tcBorders>
      </w:tcPr>
    </w:tblStylePr>
    <w:tblStylePr w:type="firstCol">
      <w:rPr>
        <w:b/>
        <w:color w:val="404040"/>
      </w:rPr>
    </w:tblStylePr>
    <w:tblStylePr w:type="lastCol">
      <w:rPr>
        <w:b/>
        <w:color w:val="404040"/>
      </w:rPr>
    </w:tblStylePr>
    <w:tblStylePr w:type="band1Vert">
      <w:tcPr>
        <w:shd w:val="clear" w:color="EFD3D2" w:fill="auto"/>
      </w:tcPr>
    </w:tblStylePr>
    <w:tblStylePr w:type="band1Horz">
      <w:tcPr>
        <w:shd w:val="clear" w:color="EFD3D2" w:fill="auto"/>
      </w:tcPr>
    </w:tblStylePr>
  </w:style>
  <w:style w:type="table" w:customStyle="1" w:styleId="174">
    <w:name w:val="Bordered &amp; Lined - Accent 5"/>
    <w:autoRedefine/>
    <w:qFormat/>
    <w:uiPriority w:val="99"/>
    <w:rPr>
      <w:rFonts w:ascii="Times New Roman" w:hAnsi="Times New Roman" w:eastAsia="宋体" w:cs="Times New Roman"/>
      <w:color w:val="404040"/>
      <w:kern w:val="0"/>
      <w:sz w:val="20"/>
      <w:szCs w:val="20"/>
    </w:rPr>
    <w:tblPr>
      <w:tblBorders>
        <w:top w:val="single" w:color="266779" w:sz="4" w:space="0"/>
        <w:left w:val="single" w:color="266779" w:sz="4" w:space="0"/>
        <w:bottom w:val="single" w:color="266779" w:sz="4" w:space="0"/>
        <w:right w:val="single" w:color="266779" w:sz="4" w:space="0"/>
        <w:insideH w:val="single" w:color="266779" w:sz="4" w:space="0"/>
        <w:insideV w:val="single" w:color="266779" w:sz="4" w:space="0"/>
      </w:tblBorders>
      <w:tblCellMar>
        <w:top w:w="0" w:type="dxa"/>
        <w:left w:w="0" w:type="dxa"/>
        <w:bottom w:w="0" w:type="dxa"/>
        <w:right w:w="0" w:type="dxa"/>
      </w:tblCellMar>
    </w:tblPr>
    <w:tblStylePr w:type="firstRow">
      <w:rPr>
        <w:rFonts w:ascii="Courier" w:hAnsi="Courier"/>
        <w:color w:val="F2F2F2"/>
        <w:sz w:val="22"/>
      </w:rPr>
      <w:tcPr>
        <w:shd w:val="clear" w:color="4BACC6" w:fill="auto"/>
      </w:tcPr>
    </w:tblStylePr>
    <w:tblStylePr w:type="lastRow">
      <w:rPr>
        <w:rFonts w:ascii="Courier" w:hAnsi="Courier"/>
        <w:color w:val="F2F2F2"/>
        <w:sz w:val="22"/>
      </w:rPr>
      <w:tcPr>
        <w:shd w:val="clear" w:color="4BACC6" w:fill="auto"/>
      </w:tcPr>
    </w:tblStylePr>
    <w:tblStylePr w:type="firstCol">
      <w:rPr>
        <w:rFonts w:ascii="Courier" w:hAnsi="Courier"/>
        <w:color w:val="F2F2F2"/>
        <w:sz w:val="22"/>
      </w:rPr>
      <w:tcPr>
        <w:shd w:val="clear" w:color="4BACC6" w:fill="auto"/>
      </w:tcPr>
    </w:tblStylePr>
    <w:tblStylePr w:type="lastCol">
      <w:rPr>
        <w:rFonts w:ascii="Courier" w:hAnsi="Courier"/>
        <w:color w:val="F2F2F2"/>
        <w:sz w:val="22"/>
      </w:rPr>
      <w:tcPr>
        <w:shd w:val="clear" w:color="4BACC6" w:fill="auto"/>
      </w:tcPr>
    </w:tblStylePr>
    <w:tblStylePr w:type="band1Vert">
      <w:rPr>
        <w:rFonts w:ascii="Courier" w:hAnsi="Courier"/>
        <w:color w:val="404040"/>
        <w:sz w:val="22"/>
      </w:rPr>
    </w:tblStylePr>
    <w:tblStylePr w:type="band2Vert">
      <w:rPr>
        <w:rFonts w:ascii="Courier" w:hAnsi="Courier"/>
        <w:color w:val="404040"/>
        <w:sz w:val="22"/>
      </w:rPr>
      <w:tcPr>
        <w:shd w:val="clear" w:color="DAEEF3" w:fill="auto"/>
      </w:tcPr>
    </w:tblStylePr>
    <w:tblStylePr w:type="band1Horz">
      <w:rPr>
        <w:rFonts w:ascii="Courier" w:hAnsi="Courier"/>
        <w:color w:val="404040"/>
        <w:sz w:val="22"/>
      </w:rPr>
    </w:tblStylePr>
    <w:tblStylePr w:type="band2Horz">
      <w:rPr>
        <w:rFonts w:ascii="Courier" w:hAnsi="Courier"/>
        <w:color w:val="404040"/>
        <w:sz w:val="22"/>
      </w:rPr>
      <w:tcPr>
        <w:shd w:val="clear" w:color="DAEEF3" w:fill="auto"/>
      </w:tcPr>
    </w:tblStylePr>
  </w:style>
  <w:style w:type="table" w:customStyle="1" w:styleId="175">
    <w:name w:val="Grid Table 2"/>
    <w:autoRedefine/>
    <w:qFormat/>
    <w:uiPriority w:val="99"/>
    <w:rPr>
      <w:rFonts w:ascii="Times New Roman" w:hAnsi="Times New Roman" w:eastAsia="宋体" w:cs="Times New Roman"/>
      <w:kern w:val="0"/>
      <w:sz w:val="20"/>
      <w:szCs w:val="20"/>
    </w:rPr>
    <w:tblPr>
      <w:tblBorders>
        <w:bottom w:val="single" w:color="696969" w:sz="4" w:space="0"/>
        <w:insideH w:val="single" w:color="696969" w:sz="4" w:space="0"/>
        <w:insideV w:val="single" w:color="696969" w:sz="4" w:space="0"/>
      </w:tblBorders>
      <w:tblCellMar>
        <w:top w:w="0" w:type="dxa"/>
        <w:left w:w="0" w:type="dxa"/>
        <w:bottom w:w="0" w:type="dxa"/>
        <w:right w:w="0" w:type="dxa"/>
      </w:tblCellMar>
    </w:tblPr>
    <w:tblStylePr w:type="firstRow">
      <w:rPr>
        <w:b/>
        <w:color w:val="404040"/>
      </w:rPr>
      <w:tcPr>
        <w:tcBorders>
          <w:top w:val="nil"/>
          <w:left w:val="single" w:color="696969" w:sz="12" w:space="0"/>
          <w:bottom w:val="nil"/>
          <w:right w:val="nil"/>
          <w:insideH w:val="nil"/>
          <w:insideV w:val="nil"/>
          <w:tl2br w:val="nil"/>
          <w:tr2bl w:val="nil"/>
        </w:tcBorders>
        <w:shd w:val="clear" w:color="FFFFFF" w:fill="auto"/>
      </w:tcPr>
    </w:tblStylePr>
    <w:tblStylePr w:type="lastRow">
      <w:rPr>
        <w:b/>
        <w:color w:val="404040"/>
      </w:rPr>
      <w:tcPr>
        <w:tcBorders>
          <w:top w:val="single" w:color="696969" w:sz="4" w:space="0"/>
          <w:left w:val="nil"/>
          <w:bottom w:val="nil"/>
          <w:right w:val="nil"/>
          <w:insideH w:val="nil"/>
          <w:insideV w:val="nil"/>
          <w:tl2br w:val="nil"/>
          <w:tr2bl w:val="nil"/>
        </w:tcBorders>
        <w:shd w:val="clear" w:color="FFFFFF" w:fill="auto"/>
      </w:tcPr>
    </w:tblStylePr>
    <w:tblStylePr w:type="firstCol">
      <w:rPr>
        <w:b/>
        <w:color w:val="404040"/>
      </w:rPr>
    </w:tblStylePr>
    <w:tblStylePr w:type="lastCol">
      <w:rPr>
        <w:b/>
        <w:color w:val="404040"/>
      </w:rPr>
    </w:tblStylePr>
    <w:tblStylePr w:type="band1Vert">
      <w:rPr>
        <w:rFonts w:ascii="Courier" w:hAnsi="Courier"/>
        <w:color w:val="404040"/>
        <w:sz w:val="22"/>
      </w:rPr>
      <w:tcPr>
        <w:shd w:val="clear" w:color="CACACA" w:fill="auto"/>
      </w:tcPr>
    </w:tblStylePr>
    <w:tblStylePr w:type="band1Horz">
      <w:rPr>
        <w:rFonts w:ascii="Courier" w:hAnsi="Courier"/>
        <w:color w:val="404040"/>
        <w:sz w:val="22"/>
      </w:rPr>
      <w:tcPr>
        <w:shd w:val="clear" w:color="CACACA" w:fill="auto"/>
      </w:tcPr>
    </w:tblStylePr>
  </w:style>
  <w:style w:type="table" w:customStyle="1" w:styleId="176">
    <w:name w:val="List Table 1 Light - Accent 3"/>
    <w:autoRedefine/>
    <w:qFormat/>
    <w:uiPriority w:val="99"/>
    <w:rPr>
      <w:rFonts w:ascii="Times New Roman" w:hAnsi="Times New Roman" w:eastAsia="宋体" w:cs="Times New Roman"/>
      <w:kern w:val="0"/>
      <w:sz w:val="20"/>
      <w:szCs w:val="20"/>
    </w:rPr>
    <w:tblPr>
      <w:tblCellMar>
        <w:top w:w="0" w:type="dxa"/>
        <w:left w:w="0" w:type="dxa"/>
        <w:bottom w:w="0" w:type="dxa"/>
        <w:right w:w="0" w:type="dxa"/>
      </w:tblCellMar>
    </w:tblPr>
    <w:tblStylePr w:type="firstRow">
      <w:rPr>
        <w:b/>
        <w:color w:val="404040"/>
      </w:rPr>
      <w:tcPr>
        <w:tcBorders>
          <w:top w:val="nil"/>
          <w:left w:val="single" w:color="9BBB59" w:sz="4" w:space="0"/>
          <w:bottom w:val="nil"/>
          <w:right w:val="nil"/>
          <w:insideH w:val="nil"/>
          <w:insideV w:val="nil"/>
          <w:tl2br w:val="nil"/>
          <w:tr2bl w:val="nil"/>
        </w:tcBorders>
      </w:tcPr>
    </w:tblStylePr>
    <w:tblStylePr w:type="lastRow">
      <w:rPr>
        <w:b/>
        <w:color w:val="404040"/>
      </w:rPr>
      <w:tcPr>
        <w:tcBorders>
          <w:top w:val="single" w:color="9BBB59" w:sz="4" w:space="0"/>
          <w:left w:val="nil"/>
          <w:bottom w:val="nil"/>
          <w:right w:val="nil"/>
          <w:insideH w:val="nil"/>
          <w:insideV w:val="nil"/>
          <w:tl2br w:val="nil"/>
          <w:tr2bl w:val="nil"/>
        </w:tcBorders>
      </w:tcPr>
    </w:tblStylePr>
    <w:tblStylePr w:type="firstCol">
      <w:rPr>
        <w:b/>
        <w:color w:val="404040"/>
      </w:rPr>
    </w:tblStylePr>
    <w:tblStylePr w:type="lastCol">
      <w:rPr>
        <w:b/>
        <w:color w:val="404040"/>
      </w:rPr>
    </w:tblStylePr>
    <w:tblStylePr w:type="band1Vert">
      <w:tcPr>
        <w:shd w:val="clear" w:color="E5EDD5" w:fill="auto"/>
      </w:tcPr>
    </w:tblStylePr>
    <w:tblStylePr w:type="band1Horz">
      <w:tcPr>
        <w:shd w:val="clear" w:color="E5EDD5" w:fill="auto"/>
      </w:tcPr>
    </w:tblStylePr>
  </w:style>
  <w:style w:type="table" w:customStyle="1" w:styleId="177">
    <w:name w:val="List Table 1 Light - Accent 4"/>
    <w:autoRedefine/>
    <w:qFormat/>
    <w:uiPriority w:val="99"/>
    <w:rPr>
      <w:rFonts w:ascii="Times New Roman" w:hAnsi="Times New Roman" w:eastAsia="宋体" w:cs="Times New Roman"/>
      <w:kern w:val="0"/>
      <w:sz w:val="20"/>
      <w:szCs w:val="20"/>
    </w:rPr>
    <w:tblPr>
      <w:tblCellMar>
        <w:top w:w="0" w:type="dxa"/>
        <w:left w:w="0" w:type="dxa"/>
        <w:bottom w:w="0" w:type="dxa"/>
        <w:right w:w="0" w:type="dxa"/>
      </w:tblCellMar>
    </w:tblPr>
    <w:tblStylePr w:type="firstRow">
      <w:rPr>
        <w:b/>
        <w:color w:val="404040"/>
      </w:rPr>
      <w:tcPr>
        <w:tcBorders>
          <w:top w:val="nil"/>
          <w:left w:val="single" w:color="8064A2" w:sz="4" w:space="0"/>
          <w:bottom w:val="nil"/>
          <w:right w:val="nil"/>
          <w:insideH w:val="nil"/>
          <w:insideV w:val="nil"/>
          <w:tl2br w:val="nil"/>
          <w:tr2bl w:val="nil"/>
        </w:tcBorders>
      </w:tcPr>
    </w:tblStylePr>
    <w:tblStylePr w:type="lastRow">
      <w:rPr>
        <w:b/>
        <w:color w:val="404040"/>
      </w:rPr>
      <w:tcPr>
        <w:tcBorders>
          <w:top w:val="single" w:color="8064A2" w:sz="4" w:space="0"/>
          <w:left w:val="nil"/>
          <w:bottom w:val="nil"/>
          <w:right w:val="nil"/>
          <w:insideH w:val="nil"/>
          <w:insideV w:val="nil"/>
          <w:tl2br w:val="nil"/>
          <w:tr2bl w:val="nil"/>
        </w:tcBorders>
      </w:tcPr>
    </w:tblStylePr>
    <w:tblStylePr w:type="firstCol">
      <w:rPr>
        <w:b/>
        <w:color w:val="404040"/>
      </w:rPr>
    </w:tblStylePr>
    <w:tblStylePr w:type="lastCol">
      <w:rPr>
        <w:b/>
        <w:color w:val="404040"/>
      </w:rPr>
    </w:tblStylePr>
    <w:tblStylePr w:type="band1Vert">
      <w:tcPr>
        <w:shd w:val="clear" w:color="DFD8E7" w:fill="auto"/>
      </w:tcPr>
    </w:tblStylePr>
    <w:tblStylePr w:type="band1Horz">
      <w:tcPr>
        <w:shd w:val="clear" w:color="DFD8E7" w:fill="auto"/>
      </w:tcPr>
    </w:tblStylePr>
  </w:style>
  <w:style w:type="table" w:customStyle="1" w:styleId="178">
    <w:name w:val="List Table 2"/>
    <w:autoRedefine/>
    <w:qFormat/>
    <w:uiPriority w:val="99"/>
    <w:rPr>
      <w:rFonts w:ascii="Times New Roman" w:hAnsi="Times New Roman" w:eastAsia="宋体" w:cs="Times New Roman"/>
      <w:kern w:val="0"/>
      <w:sz w:val="20"/>
      <w:szCs w:val="20"/>
    </w:rPr>
    <w:tblPr>
      <w:tblBorders>
        <w:top w:val="single" w:color="6E6E6E" w:sz="4" w:space="0"/>
        <w:bottom w:val="single" w:color="6E6E6E" w:sz="4" w:space="0"/>
        <w:insideH w:val="single" w:color="6E6E6E" w:sz="4" w:space="0"/>
      </w:tblBorders>
      <w:tblCellMar>
        <w:top w:w="0" w:type="dxa"/>
        <w:left w:w="0" w:type="dxa"/>
        <w:bottom w:w="0" w:type="dxa"/>
        <w:right w:w="0" w:type="dxa"/>
      </w:tblCellMar>
    </w:tblPr>
    <w:tblStylePr w:type="firstRow">
      <w:rPr>
        <w:rFonts w:ascii="Courier" w:hAnsi="Courier"/>
        <w:b/>
        <w:color w:val="404040"/>
        <w:sz w:val="22"/>
      </w:rPr>
      <w:tcPr>
        <w:tcBorders>
          <w:top w:val="single" w:color="6E6E6E" w:sz="4" w:space="0"/>
          <w:left w:val="single" w:color="6E6E6E" w:sz="4" w:space="0"/>
          <w:bottom w:val="nil"/>
          <w:right w:val="nil"/>
          <w:insideH w:val="nil"/>
          <w:insideV w:val="nil"/>
          <w:tl2br w:val="nil"/>
          <w:tr2bl w:val="nil"/>
        </w:tcBorders>
      </w:tcPr>
    </w:tblStylePr>
    <w:tblStylePr w:type="lastRow">
      <w:rPr>
        <w:rFonts w:ascii="Courier" w:hAnsi="Courier"/>
        <w:b/>
        <w:color w:val="404040"/>
        <w:sz w:val="22"/>
      </w:rPr>
      <w:tcPr>
        <w:tcBorders>
          <w:top w:val="single" w:color="6E6E6E" w:sz="4" w:space="0"/>
          <w:left w:val="single" w:color="6E6E6E" w:sz="4" w:space="0"/>
          <w:bottom w:val="nil"/>
          <w:right w:val="nil"/>
          <w:insideH w:val="nil"/>
          <w:insideV w:val="nil"/>
          <w:tl2br w:val="nil"/>
          <w:tr2bl w:val="nil"/>
        </w:tcBorders>
      </w:tcPr>
    </w:tblStylePr>
    <w:tblStylePr w:type="firstCol">
      <w:rPr>
        <w:rFonts w:ascii="Courier" w:hAnsi="Courier"/>
        <w:b/>
        <w:color w:val="404040"/>
        <w:sz w:val="22"/>
      </w:rPr>
    </w:tblStylePr>
    <w:tblStylePr w:type="lastCol">
      <w:rPr>
        <w:rFonts w:ascii="Courier" w:hAnsi="Courier"/>
        <w:b/>
        <w:color w:val="404040"/>
        <w:sz w:val="22"/>
      </w:rPr>
    </w:tblStylePr>
    <w:tblStylePr w:type="band1Vert">
      <w:rPr>
        <w:rFonts w:ascii="Courier" w:hAnsi="Courier"/>
        <w:color w:val="404040"/>
        <w:sz w:val="22"/>
      </w:rPr>
      <w:tcPr>
        <w:shd w:val="clear" w:color="BEBEBE" w:fill="auto"/>
      </w:tcPr>
    </w:tblStylePr>
    <w:tblStylePr w:type="band1Horz">
      <w:rPr>
        <w:rFonts w:ascii="Courier" w:hAnsi="Courier"/>
        <w:color w:val="404040"/>
        <w:sz w:val="22"/>
      </w:rPr>
      <w:tcPr>
        <w:shd w:val="clear" w:color="BEBEBE" w:fill="auto"/>
      </w:tcPr>
    </w:tblStylePr>
  </w:style>
  <w:style w:type="table" w:customStyle="1" w:styleId="179">
    <w:name w:val="Grid Table 4 - Accent 3"/>
    <w:autoRedefine/>
    <w:qFormat/>
    <w:uiPriority w:val="59"/>
    <w:rPr>
      <w:rFonts w:ascii="Times New Roman" w:hAnsi="Times New Roman" w:eastAsia="宋体" w:cs="Times New Roman"/>
      <w:kern w:val="0"/>
      <w:sz w:val="20"/>
      <w:szCs w:val="20"/>
    </w:rPr>
    <w:tblPr>
      <w:tblBorders>
        <w:top w:val="single" w:color="C6D8A1" w:sz="4" w:space="0"/>
        <w:left w:val="single" w:color="C6D8A1" w:sz="4" w:space="0"/>
        <w:bottom w:val="single" w:color="C6D8A1" w:sz="4" w:space="0"/>
        <w:right w:val="single" w:color="C6D8A1" w:sz="4" w:space="0"/>
        <w:insideH w:val="single" w:color="C6D8A1" w:sz="4" w:space="0"/>
        <w:insideV w:val="single" w:color="C6D8A1" w:sz="4" w:space="0"/>
      </w:tblBorders>
      <w:tblCellMar>
        <w:top w:w="0" w:type="dxa"/>
        <w:left w:w="0" w:type="dxa"/>
        <w:bottom w:w="0" w:type="dxa"/>
        <w:right w:w="0" w:type="dxa"/>
      </w:tblCellMar>
    </w:tblPr>
    <w:tblStylePr w:type="firstRow">
      <w:rPr>
        <w:rFonts w:ascii="Courier" w:hAnsi="Courier"/>
        <w:b/>
        <w:color w:val="FFFFFF"/>
        <w:sz w:val="22"/>
      </w:rPr>
      <w:tcPr>
        <w:tcBorders>
          <w:top w:val="single" w:color="9BBB59" w:sz="4" w:space="0"/>
          <w:left w:val="single" w:color="9BBB59" w:sz="4" w:space="0"/>
          <w:bottom w:val="single" w:color="9BBB59" w:sz="4" w:space="0"/>
          <w:right w:val="single" w:color="9BBB59" w:sz="4" w:space="0"/>
          <w:insideH w:val="nil"/>
          <w:insideV w:val="nil"/>
          <w:tl2br w:val="nil"/>
          <w:tr2bl w:val="nil"/>
        </w:tcBorders>
        <w:shd w:val="clear" w:color="9BBB59" w:fill="auto"/>
      </w:tcPr>
    </w:tblStylePr>
    <w:tblStylePr w:type="lastRow">
      <w:rPr>
        <w:b/>
        <w:color w:val="404040"/>
      </w:rPr>
      <w:tcPr>
        <w:tcBorders>
          <w:top w:val="single" w:color="9BBB59" w:sz="4" w:space="0"/>
          <w:left w:val="nil"/>
          <w:bottom w:val="nil"/>
          <w:right w:val="nil"/>
          <w:insideH w:val="nil"/>
          <w:insideV w:val="nil"/>
          <w:tl2br w:val="nil"/>
          <w:tr2bl w:val="nil"/>
        </w:tcBorders>
      </w:tcPr>
    </w:tblStylePr>
    <w:tblStylePr w:type="firstCol">
      <w:rPr>
        <w:b/>
        <w:color w:val="404040"/>
      </w:rPr>
    </w:tblStylePr>
    <w:tblStylePr w:type="lastCol">
      <w:rPr>
        <w:b/>
        <w:color w:val="404040"/>
      </w:rPr>
    </w:tblStylePr>
    <w:tblStylePr w:type="band1Vert">
      <w:rPr>
        <w:rFonts w:ascii="Courier" w:hAnsi="Courier"/>
        <w:color w:val="404040"/>
        <w:sz w:val="22"/>
      </w:rPr>
      <w:tcPr>
        <w:shd w:val="clear" w:color="EAF1DD" w:fill="auto"/>
      </w:tcPr>
    </w:tblStylePr>
    <w:tblStylePr w:type="band1Horz">
      <w:rPr>
        <w:rFonts w:ascii="Courier" w:hAnsi="Courier"/>
        <w:color w:val="404040"/>
        <w:sz w:val="22"/>
      </w:rPr>
      <w:tcPr>
        <w:shd w:val="clear" w:color="EAF1DD" w:fill="auto"/>
      </w:tcPr>
    </w:tblStylePr>
  </w:style>
  <w:style w:type="table" w:customStyle="1" w:styleId="180">
    <w:name w:val="List Table 3 - Accent 4"/>
    <w:autoRedefine/>
    <w:qFormat/>
    <w:uiPriority w:val="99"/>
    <w:rPr>
      <w:rFonts w:ascii="Times New Roman" w:hAnsi="Times New Roman" w:eastAsia="宋体" w:cs="Times New Roman"/>
      <w:kern w:val="0"/>
      <w:sz w:val="20"/>
      <w:szCs w:val="20"/>
    </w:rPr>
    <w:tblPr>
      <w:tblBorders>
        <w:top w:val="single" w:color="B2A1C6" w:sz="4" w:space="0"/>
        <w:left w:val="single" w:color="B2A1C6" w:sz="4" w:space="0"/>
        <w:bottom w:val="single" w:color="B2A1C6" w:sz="4" w:space="0"/>
        <w:right w:val="single" w:color="B2A1C6" w:sz="4" w:space="0"/>
      </w:tblBorders>
      <w:tblCellMar>
        <w:top w:w="0" w:type="dxa"/>
        <w:left w:w="0" w:type="dxa"/>
        <w:bottom w:w="0" w:type="dxa"/>
        <w:right w:w="0" w:type="dxa"/>
      </w:tblCellMar>
    </w:tblPr>
    <w:tblStylePr w:type="firstRow">
      <w:rPr>
        <w:rFonts w:ascii="Courier" w:hAnsi="Courier"/>
        <w:b/>
        <w:color w:val="FFFFFF"/>
        <w:sz w:val="22"/>
      </w:rPr>
      <w:tcPr>
        <w:shd w:val="clear" w:color="B2A1C6"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Courier" w:hAnsi="Courier"/>
        <w:color w:val="404040"/>
        <w:sz w:val="22"/>
      </w:rPr>
      <w:tcPr>
        <w:tcBorders>
          <w:top w:val="nil"/>
          <w:left w:val="nil"/>
          <w:bottom w:val="single" w:color="B2A1C6" w:sz="4" w:space="0"/>
          <w:right w:val="single" w:color="B2A1C6" w:sz="4" w:space="0"/>
          <w:insideH w:val="nil"/>
          <w:insideV w:val="nil"/>
          <w:tl2br w:val="nil"/>
          <w:tr2bl w:val="nil"/>
        </w:tcBorders>
      </w:tcPr>
    </w:tblStylePr>
    <w:tblStylePr w:type="band1Horz">
      <w:rPr>
        <w:rFonts w:ascii="Courier" w:hAnsi="Courier"/>
        <w:color w:val="404040"/>
        <w:sz w:val="22"/>
      </w:rPr>
      <w:tcPr>
        <w:tcBorders>
          <w:top w:val="single" w:color="B2A1C6" w:sz="4" w:space="0"/>
          <w:left w:val="single" w:color="B2A1C6" w:sz="4" w:space="0"/>
          <w:bottom w:val="nil"/>
          <w:right w:val="nil"/>
          <w:insideH w:val="nil"/>
          <w:insideV w:val="nil"/>
          <w:tl2br w:val="nil"/>
          <w:tr2bl w:val="nil"/>
        </w:tcBorders>
      </w:tcPr>
    </w:tblStylePr>
  </w:style>
  <w:style w:type="table" w:customStyle="1" w:styleId="181">
    <w:name w:val="List Table 2 - Accent 2"/>
    <w:autoRedefine/>
    <w:qFormat/>
    <w:uiPriority w:val="99"/>
    <w:rPr>
      <w:rFonts w:ascii="Times New Roman" w:hAnsi="Times New Roman" w:eastAsia="宋体" w:cs="Times New Roman"/>
      <w:kern w:val="0"/>
      <w:sz w:val="20"/>
      <w:szCs w:val="20"/>
    </w:rPr>
    <w:tblPr>
      <w:tblBorders>
        <w:top w:val="single" w:color="DB9C9A" w:sz="4" w:space="0"/>
        <w:bottom w:val="single" w:color="DB9C9A" w:sz="4" w:space="0"/>
        <w:insideH w:val="single" w:color="DB9C9A" w:sz="4" w:space="0"/>
      </w:tblBorders>
      <w:tblCellMar>
        <w:top w:w="0" w:type="dxa"/>
        <w:left w:w="0" w:type="dxa"/>
        <w:bottom w:w="0" w:type="dxa"/>
        <w:right w:w="0" w:type="dxa"/>
      </w:tblCellMar>
    </w:tblPr>
    <w:tblStylePr w:type="firstRow">
      <w:rPr>
        <w:rFonts w:ascii="Courier" w:hAnsi="Courier"/>
        <w:b/>
        <w:color w:val="404040"/>
        <w:sz w:val="22"/>
      </w:rPr>
      <w:tcPr>
        <w:tcBorders>
          <w:top w:val="single" w:color="DB9C9A" w:sz="4" w:space="0"/>
          <w:left w:val="single" w:color="DB9C9A" w:sz="4" w:space="0"/>
          <w:bottom w:val="nil"/>
          <w:right w:val="nil"/>
          <w:insideH w:val="nil"/>
          <w:insideV w:val="nil"/>
          <w:tl2br w:val="nil"/>
          <w:tr2bl w:val="nil"/>
        </w:tcBorders>
      </w:tcPr>
    </w:tblStylePr>
    <w:tblStylePr w:type="lastRow">
      <w:rPr>
        <w:rFonts w:ascii="Courier" w:hAnsi="Courier"/>
        <w:b/>
        <w:color w:val="404040"/>
        <w:sz w:val="22"/>
      </w:rPr>
      <w:tcPr>
        <w:tcBorders>
          <w:top w:val="single" w:color="DB9C9A" w:sz="4" w:space="0"/>
          <w:left w:val="single" w:color="DB9C9A" w:sz="4" w:space="0"/>
          <w:bottom w:val="nil"/>
          <w:right w:val="nil"/>
          <w:insideH w:val="nil"/>
          <w:insideV w:val="nil"/>
          <w:tl2br w:val="nil"/>
          <w:tr2bl w:val="nil"/>
        </w:tcBorders>
      </w:tcPr>
    </w:tblStylePr>
    <w:tblStylePr w:type="firstCol">
      <w:rPr>
        <w:rFonts w:ascii="Courier" w:hAnsi="Courier"/>
        <w:b/>
        <w:color w:val="404040"/>
        <w:sz w:val="22"/>
      </w:rPr>
    </w:tblStylePr>
    <w:tblStylePr w:type="lastCol">
      <w:rPr>
        <w:rFonts w:ascii="Courier" w:hAnsi="Courier"/>
        <w:b/>
        <w:color w:val="404040"/>
        <w:sz w:val="22"/>
      </w:rPr>
    </w:tblStylePr>
    <w:tblStylePr w:type="band1Vert">
      <w:rPr>
        <w:rFonts w:ascii="Courier" w:hAnsi="Courier"/>
        <w:color w:val="404040"/>
        <w:sz w:val="22"/>
      </w:rPr>
      <w:tcPr>
        <w:shd w:val="clear" w:color="EFD3D2" w:fill="auto"/>
      </w:tcPr>
    </w:tblStylePr>
    <w:tblStylePr w:type="band1Horz">
      <w:rPr>
        <w:rFonts w:ascii="Courier" w:hAnsi="Courier"/>
        <w:color w:val="404040"/>
        <w:sz w:val="22"/>
      </w:rPr>
      <w:tcPr>
        <w:shd w:val="clear" w:color="EFD3D2" w:fill="auto"/>
      </w:tcPr>
    </w:tblStylePr>
  </w:style>
  <w:style w:type="table" w:customStyle="1" w:styleId="182">
    <w:name w:val="List Table 2 - Accent 3"/>
    <w:autoRedefine/>
    <w:qFormat/>
    <w:uiPriority w:val="99"/>
    <w:rPr>
      <w:rFonts w:ascii="Times New Roman" w:hAnsi="Times New Roman" w:eastAsia="宋体" w:cs="Times New Roman"/>
      <w:kern w:val="0"/>
      <w:sz w:val="20"/>
      <w:szCs w:val="20"/>
    </w:rPr>
    <w:tblPr>
      <w:tblBorders>
        <w:top w:val="single" w:color="C6D8A1" w:sz="4" w:space="0"/>
        <w:bottom w:val="single" w:color="C6D8A1" w:sz="4" w:space="0"/>
        <w:insideH w:val="single" w:color="C6D8A1" w:sz="4" w:space="0"/>
      </w:tblBorders>
      <w:tblCellMar>
        <w:top w:w="0" w:type="dxa"/>
        <w:left w:w="0" w:type="dxa"/>
        <w:bottom w:w="0" w:type="dxa"/>
        <w:right w:w="0" w:type="dxa"/>
      </w:tblCellMar>
    </w:tblPr>
    <w:tblStylePr w:type="firstRow">
      <w:rPr>
        <w:rFonts w:ascii="Courier" w:hAnsi="Courier"/>
        <w:b/>
        <w:color w:val="404040"/>
        <w:sz w:val="22"/>
      </w:rPr>
      <w:tcPr>
        <w:tcBorders>
          <w:top w:val="single" w:color="C6D8A1" w:sz="4" w:space="0"/>
          <w:left w:val="single" w:color="C6D8A1" w:sz="4" w:space="0"/>
          <w:bottom w:val="nil"/>
          <w:right w:val="nil"/>
          <w:insideH w:val="nil"/>
          <w:insideV w:val="nil"/>
          <w:tl2br w:val="nil"/>
          <w:tr2bl w:val="nil"/>
        </w:tcBorders>
      </w:tcPr>
    </w:tblStylePr>
    <w:tblStylePr w:type="lastRow">
      <w:rPr>
        <w:rFonts w:ascii="Courier" w:hAnsi="Courier"/>
        <w:b/>
        <w:color w:val="404040"/>
        <w:sz w:val="22"/>
      </w:rPr>
      <w:tcPr>
        <w:tcBorders>
          <w:top w:val="single" w:color="C6D8A1" w:sz="4" w:space="0"/>
          <w:left w:val="single" w:color="C6D8A1" w:sz="4" w:space="0"/>
          <w:bottom w:val="nil"/>
          <w:right w:val="nil"/>
          <w:insideH w:val="nil"/>
          <w:insideV w:val="nil"/>
          <w:tl2br w:val="nil"/>
          <w:tr2bl w:val="nil"/>
        </w:tcBorders>
      </w:tcPr>
    </w:tblStylePr>
    <w:tblStylePr w:type="firstCol">
      <w:rPr>
        <w:rFonts w:ascii="Courier" w:hAnsi="Courier"/>
        <w:b/>
        <w:color w:val="404040"/>
        <w:sz w:val="22"/>
      </w:rPr>
    </w:tblStylePr>
    <w:tblStylePr w:type="lastCol">
      <w:rPr>
        <w:rFonts w:ascii="Courier" w:hAnsi="Courier"/>
        <w:b/>
        <w:color w:val="404040"/>
        <w:sz w:val="22"/>
      </w:rPr>
    </w:tblStylePr>
    <w:tblStylePr w:type="band1Vert">
      <w:rPr>
        <w:rFonts w:ascii="Courier" w:hAnsi="Courier"/>
        <w:color w:val="404040"/>
        <w:sz w:val="22"/>
      </w:rPr>
      <w:tcPr>
        <w:shd w:val="clear" w:color="E5EDD5" w:fill="auto"/>
      </w:tcPr>
    </w:tblStylePr>
    <w:tblStylePr w:type="band1Horz">
      <w:rPr>
        <w:rFonts w:ascii="Courier" w:hAnsi="Courier"/>
        <w:color w:val="404040"/>
        <w:sz w:val="22"/>
      </w:rPr>
      <w:tcPr>
        <w:shd w:val="clear" w:color="E5EDD5" w:fill="auto"/>
      </w:tcPr>
    </w:tblStylePr>
  </w:style>
  <w:style w:type="table" w:customStyle="1" w:styleId="183">
    <w:name w:val="List Table 3 - Accent 3"/>
    <w:autoRedefine/>
    <w:qFormat/>
    <w:uiPriority w:val="99"/>
    <w:rPr>
      <w:rFonts w:ascii="Times New Roman" w:hAnsi="Times New Roman" w:eastAsia="宋体" w:cs="Times New Roman"/>
      <w:kern w:val="0"/>
      <w:sz w:val="20"/>
      <w:szCs w:val="20"/>
    </w:rPr>
    <w:tblPr>
      <w:tblBorders>
        <w:top w:val="single" w:color="C3D69C" w:sz="4" w:space="0"/>
        <w:left w:val="single" w:color="C3D69C" w:sz="4" w:space="0"/>
        <w:bottom w:val="single" w:color="C3D69C" w:sz="4" w:space="0"/>
        <w:right w:val="single" w:color="C3D69C" w:sz="4" w:space="0"/>
      </w:tblBorders>
      <w:tblCellMar>
        <w:top w:w="0" w:type="dxa"/>
        <w:left w:w="0" w:type="dxa"/>
        <w:bottom w:w="0" w:type="dxa"/>
        <w:right w:w="0" w:type="dxa"/>
      </w:tblCellMar>
    </w:tblPr>
    <w:tblStylePr w:type="firstRow">
      <w:rPr>
        <w:rFonts w:ascii="Courier" w:hAnsi="Courier"/>
        <w:b/>
        <w:color w:val="FFFFFF"/>
        <w:sz w:val="22"/>
      </w:rPr>
      <w:tcPr>
        <w:shd w:val="clear" w:color="C3D69C"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Courier" w:hAnsi="Courier"/>
        <w:color w:val="404040"/>
        <w:sz w:val="22"/>
      </w:rPr>
      <w:tcPr>
        <w:tcBorders>
          <w:top w:val="nil"/>
          <w:left w:val="nil"/>
          <w:bottom w:val="single" w:color="C3D69C" w:sz="4" w:space="0"/>
          <w:right w:val="single" w:color="C3D69C" w:sz="4" w:space="0"/>
          <w:insideH w:val="nil"/>
          <w:insideV w:val="nil"/>
          <w:tl2br w:val="nil"/>
          <w:tr2bl w:val="nil"/>
        </w:tcBorders>
      </w:tcPr>
    </w:tblStylePr>
    <w:tblStylePr w:type="band1Horz">
      <w:rPr>
        <w:rFonts w:ascii="Courier" w:hAnsi="Courier"/>
        <w:color w:val="404040"/>
        <w:sz w:val="22"/>
      </w:rPr>
      <w:tcPr>
        <w:tcBorders>
          <w:top w:val="single" w:color="C3D69C" w:sz="4" w:space="0"/>
          <w:left w:val="single" w:color="C3D69C" w:sz="4" w:space="0"/>
          <w:bottom w:val="nil"/>
          <w:right w:val="nil"/>
          <w:insideH w:val="nil"/>
          <w:insideV w:val="nil"/>
          <w:tl2br w:val="nil"/>
          <w:tr2bl w:val="nil"/>
        </w:tcBorders>
      </w:tcPr>
    </w:tblStylePr>
  </w:style>
  <w:style w:type="table" w:customStyle="1" w:styleId="184">
    <w:name w:val="Grid Table 1 Light - Accent 5"/>
    <w:autoRedefine/>
    <w:qFormat/>
    <w:uiPriority w:val="99"/>
    <w:rPr>
      <w:rFonts w:ascii="Times New Roman" w:hAnsi="Times New Roman" w:eastAsia="宋体" w:cs="Times New Roman"/>
      <w:kern w:val="0"/>
      <w:sz w:val="20"/>
      <w:szCs w:val="20"/>
    </w:rPr>
    <w:tblPr>
      <w:tblBorders>
        <w:top w:val="single" w:color="B6DDE7" w:sz="4" w:space="0"/>
        <w:left w:val="single" w:color="B6DDE7" w:sz="4" w:space="0"/>
        <w:bottom w:val="single" w:color="B6DDE7" w:sz="4" w:space="0"/>
        <w:right w:val="single" w:color="B6DDE7" w:sz="4" w:space="0"/>
        <w:insideH w:val="single" w:color="B6DDE7" w:sz="4" w:space="0"/>
        <w:insideV w:val="single" w:color="B6DDE7" w:sz="4" w:space="0"/>
      </w:tblBorders>
      <w:tblCellMar>
        <w:top w:w="0" w:type="dxa"/>
        <w:left w:w="0" w:type="dxa"/>
        <w:bottom w:w="0" w:type="dxa"/>
        <w:right w:w="0" w:type="dxa"/>
      </w:tblCellMar>
    </w:tblPr>
    <w:tblStylePr w:type="firstRow">
      <w:rPr>
        <w:b/>
        <w:color w:val="404040"/>
      </w:rPr>
      <w:tcPr>
        <w:tcBorders>
          <w:top w:val="nil"/>
          <w:left w:val="single" w:color="95CEDD" w:sz="12" w:space="0"/>
          <w:bottom w:val="nil"/>
          <w:right w:val="nil"/>
          <w:insideH w:val="nil"/>
          <w:insideV w:val="nil"/>
          <w:tl2br w:val="nil"/>
          <w:tr2bl w:val="nil"/>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Courier" w:hAnsi="Courier"/>
        <w:color w:val="404040"/>
        <w:sz w:val="22"/>
      </w:rPr>
      <w:tcPr>
        <w:tcBorders>
          <w:top w:val="single" w:color="B6DDE7" w:sz="4" w:space="0"/>
          <w:left w:val="single" w:color="B6DDE7" w:sz="4" w:space="0"/>
          <w:bottom w:val="single" w:color="B6DDE7" w:sz="4" w:space="0"/>
          <w:right w:val="single" w:color="B6DDE7" w:sz="4" w:space="0"/>
          <w:insideH w:val="nil"/>
          <w:insideV w:val="nil"/>
          <w:tl2br w:val="nil"/>
          <w:tr2bl w:val="nil"/>
        </w:tcBorders>
      </w:tcPr>
    </w:tblStylePr>
  </w:style>
  <w:style w:type="table" w:customStyle="1" w:styleId="185">
    <w:name w:val="Plain Table 4"/>
    <w:autoRedefine/>
    <w:qFormat/>
    <w:uiPriority w:val="99"/>
    <w:rPr>
      <w:rFonts w:ascii="Times New Roman" w:hAnsi="Times New Roman" w:eastAsia="宋体" w:cs="Times New Roman"/>
      <w:kern w:val="0"/>
      <w:sz w:val="20"/>
      <w:szCs w:val="20"/>
    </w:rPr>
    <w:tblPr>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Courier" w:hAnsi="Courier"/>
        <w:color w:val="404040"/>
        <w:sz w:val="22"/>
      </w:rPr>
      <w:tcPr>
        <w:shd w:val="clear" w:color="F1F1F1" w:fill="auto"/>
      </w:tcPr>
    </w:tblStylePr>
    <w:tblStylePr w:type="band1Horz">
      <w:rPr>
        <w:rFonts w:ascii="Courier" w:hAnsi="Courier"/>
        <w:color w:val="404040"/>
        <w:sz w:val="22"/>
      </w:rPr>
      <w:tcPr>
        <w:shd w:val="clear" w:color="F1F1F1" w:fill="auto"/>
      </w:tcPr>
    </w:tblStylePr>
  </w:style>
  <w:style w:type="table" w:customStyle="1" w:styleId="186">
    <w:name w:val="List Table 1 Light - Accent 6"/>
    <w:autoRedefine/>
    <w:qFormat/>
    <w:uiPriority w:val="99"/>
    <w:rPr>
      <w:rFonts w:ascii="Times New Roman" w:hAnsi="Times New Roman" w:eastAsia="宋体" w:cs="Times New Roman"/>
      <w:kern w:val="0"/>
      <w:sz w:val="20"/>
      <w:szCs w:val="20"/>
    </w:rPr>
    <w:tblPr>
      <w:tblCellMar>
        <w:top w:w="0" w:type="dxa"/>
        <w:left w:w="0" w:type="dxa"/>
        <w:bottom w:w="0" w:type="dxa"/>
        <w:right w:w="0" w:type="dxa"/>
      </w:tblCellMar>
    </w:tblPr>
    <w:tblStylePr w:type="firstRow">
      <w:rPr>
        <w:b/>
        <w:color w:val="404040"/>
      </w:rPr>
      <w:tcPr>
        <w:tcBorders>
          <w:top w:val="nil"/>
          <w:left w:val="single" w:color="F79646" w:sz="4" w:space="0"/>
          <w:bottom w:val="nil"/>
          <w:right w:val="nil"/>
          <w:insideH w:val="nil"/>
          <w:insideV w:val="nil"/>
          <w:tl2br w:val="nil"/>
          <w:tr2bl w:val="nil"/>
        </w:tcBorders>
      </w:tcPr>
    </w:tblStylePr>
    <w:tblStylePr w:type="lastRow">
      <w:rPr>
        <w:b/>
        <w:color w:val="404040"/>
      </w:rPr>
      <w:tcPr>
        <w:tcBorders>
          <w:top w:val="single" w:color="F79646" w:sz="4" w:space="0"/>
          <w:left w:val="nil"/>
          <w:bottom w:val="nil"/>
          <w:right w:val="nil"/>
          <w:insideH w:val="nil"/>
          <w:insideV w:val="nil"/>
          <w:tl2br w:val="nil"/>
          <w:tr2bl w:val="nil"/>
        </w:tcBorders>
      </w:tcPr>
    </w:tblStylePr>
    <w:tblStylePr w:type="firstCol">
      <w:rPr>
        <w:b/>
        <w:color w:val="404040"/>
      </w:rPr>
    </w:tblStylePr>
    <w:tblStylePr w:type="lastCol">
      <w:rPr>
        <w:b/>
        <w:color w:val="404040"/>
      </w:rPr>
    </w:tblStylePr>
    <w:tblStylePr w:type="band1Vert">
      <w:tcPr>
        <w:shd w:val="clear" w:color="FCE4D0" w:fill="auto"/>
      </w:tcPr>
    </w:tblStylePr>
    <w:tblStylePr w:type="band1Horz">
      <w:tcPr>
        <w:shd w:val="clear" w:color="FCE4D0" w:fill="auto"/>
      </w:tcPr>
    </w:tblStylePr>
  </w:style>
  <w:style w:type="table" w:customStyle="1" w:styleId="187">
    <w:name w:val="List Table 5 Dark - Accent 6"/>
    <w:autoRedefine/>
    <w:qFormat/>
    <w:uiPriority w:val="99"/>
    <w:rPr>
      <w:rFonts w:ascii="Times New Roman" w:hAnsi="Times New Roman" w:eastAsia="宋体" w:cs="Times New Roman"/>
      <w:kern w:val="0"/>
      <w:sz w:val="20"/>
      <w:szCs w:val="20"/>
    </w:rPr>
    <w:tblPr>
      <w:tblBorders>
        <w:top w:val="single" w:color="FAC090" w:sz="32" w:space="0"/>
        <w:left w:val="single" w:color="FAC090" w:sz="32" w:space="0"/>
        <w:bottom w:val="single" w:color="FAC090" w:sz="32" w:space="0"/>
        <w:right w:val="single" w:color="FAC090" w:sz="32" w:space="0"/>
      </w:tblBorders>
      <w:tblCellMar>
        <w:top w:w="0" w:type="dxa"/>
        <w:left w:w="0" w:type="dxa"/>
        <w:bottom w:w="0" w:type="dxa"/>
        <w:right w:w="0" w:type="dxa"/>
      </w:tblCellMar>
    </w:tblPr>
    <w:tcPr>
      <w:shd w:val="clear" w:color="FAC090" w:fill="auto"/>
    </w:tcPr>
    <w:tblStylePr w:type="firstRow">
      <w:rPr>
        <w:rFonts w:ascii="Courier" w:hAnsi="Courier"/>
        <w:b/>
        <w:color w:val="FFFFFF"/>
        <w:sz w:val="22"/>
      </w:rPr>
      <w:tcPr>
        <w:tcBorders>
          <w:top w:val="single" w:color="FAC090" w:sz="32" w:space="0"/>
          <w:left w:val="single" w:color="FFFFFF" w:sz="12" w:space="0"/>
          <w:bottom w:val="nil"/>
          <w:right w:val="nil"/>
          <w:insideH w:val="nil"/>
          <w:insideV w:val="nil"/>
          <w:tl2br w:val="nil"/>
          <w:tr2bl w:val="nil"/>
        </w:tcBorders>
        <w:shd w:val="clear" w:color="FAC090" w:fill="auto"/>
      </w:tcPr>
    </w:tblStylePr>
    <w:tblStylePr w:type="lastRow">
      <w:rPr>
        <w:rFonts w:ascii="Courier" w:hAnsi="Courier"/>
        <w:b/>
        <w:color w:val="FFFFFF"/>
        <w:sz w:val="22"/>
      </w:rPr>
    </w:tblStylePr>
    <w:tblStylePr w:type="firstCol">
      <w:rPr>
        <w:rFonts w:ascii="Courier" w:hAnsi="Courier"/>
        <w:b/>
        <w:color w:val="FFFFFF"/>
        <w:sz w:val="22"/>
      </w:rPr>
      <w:tcPr>
        <w:tcBorders>
          <w:top w:val="nil"/>
          <w:left w:val="nil"/>
          <w:bottom w:val="single" w:color="FAC090" w:sz="32" w:space="0"/>
          <w:right w:val="single" w:color="FFFFFF" w:sz="4" w:space="0"/>
          <w:insideH w:val="nil"/>
          <w:insideV w:val="nil"/>
          <w:tl2br w:val="nil"/>
          <w:tr2bl w:val="nil"/>
        </w:tcBorders>
      </w:tcPr>
    </w:tblStylePr>
    <w:tblStylePr w:type="lastCol">
      <w:tcPr>
        <w:tcBorders>
          <w:top w:val="nil"/>
          <w:left w:val="nil"/>
          <w:bottom w:val="single" w:color="FFFFFF" w:sz="4" w:space="0"/>
          <w:right w:val="single" w:color="FAC090" w:sz="32" w:space="0"/>
          <w:insideH w:val="nil"/>
          <w:insideV w:val="nil"/>
          <w:tl2br w:val="nil"/>
          <w:tr2bl w:val="nil"/>
        </w:tcBorders>
      </w:tcPr>
    </w:tblStylePr>
    <w:tblStylePr w:type="band1Vert">
      <w:tcPr>
        <w:tcBorders>
          <w:top w:val="nil"/>
          <w:left w:val="nil"/>
          <w:bottom w:val="single" w:color="FFFFFF" w:sz="4" w:space="0"/>
          <w:right w:val="single" w:color="FFFFFF" w:sz="4" w:space="0"/>
          <w:insideH w:val="nil"/>
          <w:insideV w:val="nil"/>
          <w:tl2br w:val="nil"/>
          <w:tr2bl w:val="nil"/>
        </w:tcBorders>
        <w:shd w:val="clear" w:color="FAC090" w:fill="auto"/>
      </w:tcPr>
    </w:tblStylePr>
    <w:tblStylePr w:type="band2Vert">
      <w:tcPr>
        <w:tcBorders>
          <w:top w:val="nil"/>
          <w:left w:val="nil"/>
          <w:bottom w:val="single" w:color="FFFFFF" w:sz="4" w:space="0"/>
          <w:right w:val="single" w:color="FFFFFF" w:sz="4" w:space="0"/>
          <w:insideH w:val="nil"/>
          <w:insideV w:val="nil"/>
          <w:tl2br w:val="nil"/>
          <w:tr2bl w:val="nil"/>
        </w:tcBorders>
      </w:tcPr>
    </w:tblStylePr>
    <w:tblStylePr w:type="band1Horz">
      <w:tcPr>
        <w:tcBorders>
          <w:top w:val="single" w:color="FFFFFF" w:sz="4" w:space="0"/>
          <w:left w:val="single" w:color="FFFFFF" w:sz="4" w:space="0"/>
          <w:bottom w:val="nil"/>
          <w:right w:val="nil"/>
          <w:insideH w:val="nil"/>
          <w:insideV w:val="nil"/>
          <w:tl2br w:val="nil"/>
          <w:tr2bl w:val="nil"/>
        </w:tcBorders>
        <w:shd w:val="clear" w:color="FAC090" w:fill="auto"/>
      </w:tcPr>
    </w:tblStylePr>
    <w:tblStylePr w:type="band2Horz">
      <w:tcPr>
        <w:tcBorders>
          <w:top w:val="single" w:color="FFFFFF" w:sz="4" w:space="0"/>
          <w:left w:val="single" w:color="FFFFFF" w:sz="4" w:space="0"/>
          <w:bottom w:val="nil"/>
          <w:right w:val="nil"/>
          <w:insideH w:val="nil"/>
          <w:insideV w:val="nil"/>
          <w:tl2br w:val="nil"/>
          <w:tr2bl w:val="nil"/>
        </w:tcBorders>
        <w:shd w:val="clear" w:color="FAC090" w:fill="auto"/>
      </w:tcPr>
    </w:tblStylePr>
  </w:style>
  <w:style w:type="table" w:customStyle="1" w:styleId="188">
    <w:name w:val="Bordered &amp; Lined - Accent 2"/>
    <w:autoRedefine/>
    <w:qFormat/>
    <w:uiPriority w:val="99"/>
    <w:rPr>
      <w:rFonts w:ascii="Times New Roman" w:hAnsi="Times New Roman" w:eastAsia="宋体" w:cs="Times New Roman"/>
      <w:color w:val="404040"/>
      <w:kern w:val="0"/>
      <w:sz w:val="20"/>
      <w:szCs w:val="20"/>
    </w:rPr>
    <w:tblPr>
      <w:tblBorders>
        <w:top w:val="single" w:color="742B29" w:sz="4" w:space="0"/>
        <w:left w:val="single" w:color="742B29" w:sz="4" w:space="0"/>
        <w:bottom w:val="single" w:color="742B29" w:sz="4" w:space="0"/>
        <w:right w:val="single" w:color="742B29" w:sz="4" w:space="0"/>
        <w:insideH w:val="single" w:color="742B29" w:sz="4" w:space="0"/>
        <w:insideV w:val="single" w:color="742B29" w:sz="4" w:space="0"/>
      </w:tblBorders>
      <w:tblCellMar>
        <w:top w:w="0" w:type="dxa"/>
        <w:left w:w="0" w:type="dxa"/>
        <w:bottom w:w="0" w:type="dxa"/>
        <w:right w:w="0" w:type="dxa"/>
      </w:tblCellMar>
    </w:tblPr>
    <w:tblStylePr w:type="firstRow">
      <w:rPr>
        <w:rFonts w:ascii="Courier" w:hAnsi="Courier"/>
        <w:color w:val="F2F2F2"/>
        <w:sz w:val="22"/>
      </w:rPr>
      <w:tcPr>
        <w:shd w:val="clear" w:color="D99795" w:fill="auto"/>
      </w:tcPr>
    </w:tblStylePr>
    <w:tblStylePr w:type="lastRow">
      <w:rPr>
        <w:rFonts w:ascii="Courier" w:hAnsi="Courier"/>
        <w:color w:val="F2F2F2"/>
        <w:sz w:val="22"/>
      </w:rPr>
      <w:tcPr>
        <w:shd w:val="clear" w:color="D99795" w:fill="auto"/>
      </w:tcPr>
    </w:tblStylePr>
    <w:tblStylePr w:type="firstCol">
      <w:rPr>
        <w:rFonts w:ascii="Courier" w:hAnsi="Courier"/>
        <w:color w:val="F2F2F2"/>
        <w:sz w:val="22"/>
      </w:rPr>
      <w:tcPr>
        <w:shd w:val="clear" w:color="D99795" w:fill="auto"/>
      </w:tcPr>
    </w:tblStylePr>
    <w:tblStylePr w:type="lastCol">
      <w:rPr>
        <w:rFonts w:ascii="Courier" w:hAnsi="Courier"/>
        <w:color w:val="F2F2F2"/>
        <w:sz w:val="22"/>
      </w:rPr>
      <w:tcPr>
        <w:shd w:val="clear" w:color="D99795" w:fill="auto"/>
      </w:tcPr>
    </w:tblStylePr>
    <w:tblStylePr w:type="band1Vert">
      <w:rPr>
        <w:rFonts w:ascii="Courier" w:hAnsi="Courier"/>
        <w:color w:val="404040"/>
        <w:sz w:val="22"/>
      </w:rPr>
    </w:tblStylePr>
    <w:tblStylePr w:type="band2Vert">
      <w:rPr>
        <w:rFonts w:ascii="Courier" w:hAnsi="Courier"/>
        <w:color w:val="404040"/>
        <w:sz w:val="22"/>
      </w:rPr>
      <w:tcPr>
        <w:shd w:val="clear" w:color="F2DCDC" w:fill="auto"/>
      </w:tcPr>
    </w:tblStylePr>
    <w:tblStylePr w:type="band1Horz">
      <w:rPr>
        <w:rFonts w:ascii="Courier" w:hAnsi="Courier"/>
        <w:color w:val="404040"/>
        <w:sz w:val="22"/>
      </w:rPr>
    </w:tblStylePr>
    <w:tblStylePr w:type="band2Horz">
      <w:rPr>
        <w:rFonts w:ascii="Courier" w:hAnsi="Courier"/>
        <w:color w:val="404040"/>
        <w:sz w:val="22"/>
      </w:rPr>
      <w:tcPr>
        <w:shd w:val="clear" w:color="F2DCDC" w:fill="auto"/>
      </w:tcPr>
    </w:tblStylePr>
  </w:style>
  <w:style w:type="table" w:customStyle="1" w:styleId="189">
    <w:name w:val="List Table 4"/>
    <w:autoRedefine/>
    <w:qFormat/>
    <w:uiPriority w:val="99"/>
    <w:rPr>
      <w:rFonts w:ascii="Times New Roman" w:hAnsi="Times New Roman" w:eastAsia="宋体"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tblBorders>
      <w:tblCellMar>
        <w:top w:w="0" w:type="dxa"/>
        <w:left w:w="0" w:type="dxa"/>
        <w:bottom w:w="0" w:type="dxa"/>
        <w:right w:w="0" w:type="dxa"/>
      </w:tblCellMar>
    </w:tblPr>
    <w:tblStylePr w:type="firstRow">
      <w:rPr>
        <w:rFonts w:ascii="Courier" w:hAnsi="Courier"/>
        <w:b/>
        <w:color w:val="FFFFFF"/>
        <w:sz w:val="22"/>
      </w:rPr>
      <w:tcPr>
        <w:shd w:val="clear" w:color="000000"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Courier" w:hAnsi="Courier"/>
        <w:color w:val="404040"/>
        <w:sz w:val="22"/>
      </w:rPr>
      <w:tcPr>
        <w:shd w:val="clear" w:color="BEBEBE" w:fill="auto"/>
      </w:tcPr>
    </w:tblStylePr>
    <w:tblStylePr w:type="band1Horz">
      <w:rPr>
        <w:rFonts w:ascii="Courier" w:hAnsi="Courier"/>
        <w:color w:val="404040"/>
        <w:sz w:val="22"/>
      </w:rPr>
      <w:tcPr>
        <w:shd w:val="clear" w:color="BEBEBE" w:fill="auto"/>
      </w:tcPr>
    </w:tblStylePr>
  </w:style>
  <w:style w:type="table" w:customStyle="1" w:styleId="190">
    <w:name w:val="List Table 4 - Accent 5"/>
    <w:autoRedefine/>
    <w:qFormat/>
    <w:uiPriority w:val="99"/>
    <w:rPr>
      <w:rFonts w:ascii="Times New Roman" w:hAnsi="Times New Roman" w:eastAsia="宋体" w:cs="Times New Roman"/>
      <w:kern w:val="0"/>
      <w:sz w:val="20"/>
      <w:szCs w:val="20"/>
    </w:rPr>
    <w:tblPr>
      <w:tblBorders>
        <w:top w:val="single" w:color="99D0DE" w:sz="4" w:space="0"/>
        <w:left w:val="single" w:color="99D0DE" w:sz="4" w:space="0"/>
        <w:bottom w:val="single" w:color="99D0DE" w:sz="4" w:space="0"/>
        <w:right w:val="single" w:color="99D0DE" w:sz="4" w:space="0"/>
        <w:insideH w:val="single" w:color="99D0DE" w:sz="4" w:space="0"/>
      </w:tblBorders>
      <w:tblCellMar>
        <w:top w:w="0" w:type="dxa"/>
        <w:left w:w="0" w:type="dxa"/>
        <w:bottom w:w="0" w:type="dxa"/>
        <w:right w:w="0" w:type="dxa"/>
      </w:tblCellMar>
    </w:tblPr>
    <w:tblStylePr w:type="firstRow">
      <w:rPr>
        <w:rFonts w:ascii="Courier" w:hAnsi="Courier"/>
        <w:b/>
        <w:color w:val="FFFFFF"/>
        <w:sz w:val="22"/>
      </w:rPr>
      <w:tcPr>
        <w:shd w:val="clear" w:color="4BACC6"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Courier" w:hAnsi="Courier"/>
        <w:color w:val="404040"/>
        <w:sz w:val="22"/>
      </w:rPr>
      <w:tcPr>
        <w:shd w:val="clear" w:color="D1EAF0" w:fill="auto"/>
      </w:tcPr>
    </w:tblStylePr>
    <w:tblStylePr w:type="band1Horz">
      <w:rPr>
        <w:rFonts w:ascii="Courier" w:hAnsi="Courier"/>
        <w:color w:val="404040"/>
        <w:sz w:val="22"/>
      </w:rPr>
      <w:tcPr>
        <w:shd w:val="clear" w:color="D1EAF0" w:fill="auto"/>
      </w:tcPr>
    </w:tblStylePr>
  </w:style>
  <w:style w:type="table" w:customStyle="1" w:styleId="191">
    <w:name w:val="Grid Table 4 - Accent 5"/>
    <w:autoRedefine/>
    <w:qFormat/>
    <w:uiPriority w:val="59"/>
    <w:rPr>
      <w:rFonts w:ascii="Times New Roman" w:hAnsi="Times New Roman" w:eastAsia="宋体" w:cs="Times New Roman"/>
      <w:kern w:val="0"/>
      <w:sz w:val="20"/>
      <w:szCs w:val="20"/>
    </w:rPr>
    <w:tblPr>
      <w:tblBorders>
        <w:top w:val="single" w:color="99D0DE" w:sz="4" w:space="0"/>
        <w:left w:val="single" w:color="99D0DE" w:sz="4" w:space="0"/>
        <w:bottom w:val="single" w:color="99D0DE" w:sz="4" w:space="0"/>
        <w:right w:val="single" w:color="99D0DE" w:sz="4" w:space="0"/>
        <w:insideH w:val="single" w:color="99D0DE" w:sz="4" w:space="0"/>
        <w:insideV w:val="single" w:color="99D0DE" w:sz="4" w:space="0"/>
      </w:tblBorders>
      <w:tblCellMar>
        <w:top w:w="0" w:type="dxa"/>
        <w:left w:w="0" w:type="dxa"/>
        <w:bottom w:w="0" w:type="dxa"/>
        <w:right w:w="0" w:type="dxa"/>
      </w:tblCellMar>
    </w:tblPr>
    <w:tblStylePr w:type="firstRow">
      <w:rPr>
        <w:rFonts w:ascii="Courier" w:hAnsi="Courier"/>
        <w:b/>
        <w:color w:val="FFFFFF"/>
        <w:sz w:val="22"/>
      </w:rPr>
      <w:tcPr>
        <w:tcBorders>
          <w:top w:val="single" w:color="4BACC6" w:sz="4" w:space="0"/>
          <w:left w:val="single" w:color="4BACC6" w:sz="4" w:space="0"/>
          <w:bottom w:val="single" w:color="4BACC6" w:sz="4" w:space="0"/>
          <w:right w:val="single" w:color="4BACC6" w:sz="4" w:space="0"/>
          <w:insideH w:val="nil"/>
          <w:insideV w:val="nil"/>
          <w:tl2br w:val="nil"/>
          <w:tr2bl w:val="nil"/>
        </w:tcBorders>
        <w:shd w:val="clear" w:color="4BACC6" w:fill="auto"/>
      </w:tcPr>
    </w:tblStylePr>
    <w:tblStylePr w:type="lastRow">
      <w:rPr>
        <w:b/>
        <w:color w:val="404040"/>
      </w:rPr>
      <w:tcPr>
        <w:tcBorders>
          <w:top w:val="single" w:color="4BACC6" w:sz="4" w:space="0"/>
          <w:left w:val="nil"/>
          <w:bottom w:val="nil"/>
          <w:right w:val="nil"/>
          <w:insideH w:val="nil"/>
          <w:insideV w:val="nil"/>
          <w:tl2br w:val="nil"/>
          <w:tr2bl w:val="nil"/>
        </w:tcBorders>
      </w:tcPr>
    </w:tblStylePr>
    <w:tblStylePr w:type="firstCol">
      <w:rPr>
        <w:b/>
        <w:color w:val="404040"/>
      </w:rPr>
    </w:tblStylePr>
    <w:tblStylePr w:type="lastCol">
      <w:rPr>
        <w:b/>
        <w:color w:val="404040"/>
      </w:rPr>
    </w:tblStylePr>
    <w:tblStylePr w:type="band1Vert">
      <w:rPr>
        <w:rFonts w:ascii="Courier" w:hAnsi="Courier"/>
        <w:color w:val="404040"/>
        <w:sz w:val="22"/>
      </w:rPr>
      <w:tcPr>
        <w:shd w:val="clear" w:color="DAEEF3" w:fill="auto"/>
      </w:tcPr>
    </w:tblStylePr>
    <w:tblStylePr w:type="band1Horz">
      <w:rPr>
        <w:rFonts w:ascii="Courier" w:hAnsi="Courier"/>
        <w:color w:val="404040"/>
        <w:sz w:val="22"/>
      </w:rPr>
      <w:tcPr>
        <w:shd w:val="clear" w:color="DAEEF3" w:fill="auto"/>
      </w:tcPr>
    </w:tblStylePr>
  </w:style>
  <w:style w:type="table" w:customStyle="1" w:styleId="192">
    <w:name w:val="List Table 4 - Accent 4"/>
    <w:autoRedefine/>
    <w:qFormat/>
    <w:uiPriority w:val="99"/>
    <w:rPr>
      <w:rFonts w:ascii="Times New Roman" w:hAnsi="Times New Roman" w:eastAsia="宋体" w:cs="Times New Roman"/>
      <w:kern w:val="0"/>
      <w:sz w:val="20"/>
      <w:szCs w:val="20"/>
    </w:rPr>
    <w:tblPr>
      <w:tblBorders>
        <w:top w:val="single" w:color="B7A7CA" w:sz="4" w:space="0"/>
        <w:left w:val="single" w:color="B7A7CA" w:sz="4" w:space="0"/>
        <w:bottom w:val="single" w:color="B7A7CA" w:sz="4" w:space="0"/>
        <w:right w:val="single" w:color="B7A7CA" w:sz="4" w:space="0"/>
        <w:insideH w:val="single" w:color="B7A7CA" w:sz="4" w:space="0"/>
      </w:tblBorders>
      <w:tblCellMar>
        <w:top w:w="0" w:type="dxa"/>
        <w:left w:w="0" w:type="dxa"/>
        <w:bottom w:w="0" w:type="dxa"/>
        <w:right w:w="0" w:type="dxa"/>
      </w:tblCellMar>
    </w:tblPr>
    <w:tblStylePr w:type="firstRow">
      <w:rPr>
        <w:rFonts w:ascii="Courier" w:hAnsi="Courier"/>
        <w:b/>
        <w:color w:val="FFFFFF"/>
        <w:sz w:val="22"/>
      </w:rPr>
      <w:tcPr>
        <w:shd w:val="clear" w:color="8064A2"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Courier" w:hAnsi="Courier"/>
        <w:color w:val="404040"/>
        <w:sz w:val="22"/>
      </w:rPr>
      <w:tcPr>
        <w:shd w:val="clear" w:color="DFD8E7" w:fill="auto"/>
      </w:tcPr>
    </w:tblStylePr>
    <w:tblStylePr w:type="band1Horz">
      <w:rPr>
        <w:rFonts w:ascii="Courier" w:hAnsi="Courier"/>
        <w:color w:val="404040"/>
        <w:sz w:val="22"/>
      </w:rPr>
      <w:tcPr>
        <w:shd w:val="clear" w:color="DFD8E7" w:fill="auto"/>
      </w:tcPr>
    </w:tblStylePr>
  </w:style>
  <w:style w:type="table" w:customStyle="1" w:styleId="193">
    <w:name w:val="Grid Table 2 - Accent 1"/>
    <w:autoRedefine/>
    <w:qFormat/>
    <w:uiPriority w:val="99"/>
    <w:rPr>
      <w:rFonts w:ascii="Times New Roman" w:hAnsi="Times New Roman" w:eastAsia="宋体" w:cs="Times New Roman"/>
      <w:kern w:val="0"/>
      <w:sz w:val="20"/>
      <w:szCs w:val="20"/>
    </w:rPr>
    <w:tblPr>
      <w:tblBorders>
        <w:bottom w:val="single" w:color="5D8BC2" w:sz="4" w:space="0"/>
        <w:insideH w:val="single" w:color="5D8BC2" w:sz="4" w:space="0"/>
        <w:insideV w:val="single" w:color="5D8BC2" w:sz="4" w:space="0"/>
      </w:tblBorders>
      <w:tblCellMar>
        <w:top w:w="0" w:type="dxa"/>
        <w:left w:w="0" w:type="dxa"/>
        <w:bottom w:w="0" w:type="dxa"/>
        <w:right w:w="0" w:type="dxa"/>
      </w:tblCellMar>
    </w:tblPr>
    <w:tblStylePr w:type="firstRow">
      <w:rPr>
        <w:b/>
        <w:color w:val="404040"/>
      </w:rPr>
      <w:tcPr>
        <w:tcBorders>
          <w:top w:val="nil"/>
          <w:left w:val="single" w:color="5D8BC2" w:sz="12" w:space="0"/>
          <w:bottom w:val="nil"/>
          <w:right w:val="nil"/>
          <w:insideH w:val="nil"/>
          <w:insideV w:val="nil"/>
          <w:tl2br w:val="nil"/>
          <w:tr2bl w:val="nil"/>
        </w:tcBorders>
        <w:shd w:val="clear" w:color="FFFFFF" w:fill="auto"/>
      </w:tcPr>
    </w:tblStylePr>
    <w:tblStylePr w:type="lastRow">
      <w:rPr>
        <w:b/>
        <w:color w:val="404040"/>
      </w:rPr>
      <w:tcPr>
        <w:tcBorders>
          <w:top w:val="single" w:color="5D8BC2" w:sz="4" w:space="0"/>
          <w:left w:val="nil"/>
          <w:bottom w:val="nil"/>
          <w:right w:val="nil"/>
          <w:insideH w:val="nil"/>
          <w:insideV w:val="nil"/>
          <w:tl2br w:val="nil"/>
          <w:tr2bl w:val="nil"/>
        </w:tcBorders>
        <w:shd w:val="clear" w:color="FFFFFF" w:fill="auto"/>
      </w:tcPr>
    </w:tblStylePr>
    <w:tblStylePr w:type="firstCol">
      <w:rPr>
        <w:b/>
        <w:color w:val="404040"/>
      </w:rPr>
    </w:tblStylePr>
    <w:tblStylePr w:type="lastCol">
      <w:rPr>
        <w:b/>
        <w:color w:val="404040"/>
      </w:rPr>
    </w:tblStylePr>
    <w:tblStylePr w:type="band1Vert">
      <w:rPr>
        <w:rFonts w:ascii="Courier" w:hAnsi="Courier"/>
        <w:color w:val="404040"/>
        <w:sz w:val="22"/>
      </w:rPr>
      <w:tcPr>
        <w:shd w:val="clear" w:color="DBE5F1" w:fill="auto"/>
      </w:tcPr>
    </w:tblStylePr>
    <w:tblStylePr w:type="band1Horz">
      <w:rPr>
        <w:rFonts w:ascii="Courier" w:hAnsi="Courier"/>
        <w:color w:val="404040"/>
        <w:sz w:val="22"/>
      </w:rPr>
      <w:tcPr>
        <w:shd w:val="clear" w:color="DBE5F1" w:fill="auto"/>
      </w:tcPr>
    </w:tblStylePr>
  </w:style>
  <w:style w:type="table" w:customStyle="1" w:styleId="194">
    <w:name w:val="List Table 5 Dark"/>
    <w:autoRedefine/>
    <w:qFormat/>
    <w:uiPriority w:val="99"/>
    <w:rPr>
      <w:rFonts w:ascii="Times New Roman" w:hAnsi="Times New Roman" w:eastAsia="宋体" w:cs="Times New Roman"/>
      <w:kern w:val="0"/>
      <w:sz w:val="20"/>
      <w:szCs w:val="20"/>
    </w:rPr>
    <w:tblPr>
      <w:tblBorders>
        <w:top w:val="single" w:color="7E7E7E" w:sz="32" w:space="0"/>
        <w:left w:val="single" w:color="7E7E7E" w:sz="32" w:space="0"/>
        <w:bottom w:val="single" w:color="7E7E7E" w:sz="32" w:space="0"/>
        <w:right w:val="single" w:color="7E7E7E" w:sz="32" w:space="0"/>
      </w:tblBorders>
      <w:tblCellMar>
        <w:top w:w="0" w:type="dxa"/>
        <w:left w:w="0" w:type="dxa"/>
        <w:bottom w:w="0" w:type="dxa"/>
        <w:right w:w="0" w:type="dxa"/>
      </w:tblCellMar>
    </w:tblPr>
    <w:tcPr>
      <w:shd w:val="clear" w:color="7E7E7E" w:fill="auto"/>
    </w:tcPr>
    <w:tblStylePr w:type="firstRow">
      <w:rPr>
        <w:rFonts w:ascii="Courier" w:hAnsi="Courier"/>
        <w:b/>
        <w:color w:val="FFFFFF"/>
        <w:sz w:val="22"/>
      </w:rPr>
      <w:tcPr>
        <w:tcBorders>
          <w:top w:val="single" w:color="7E7E7E" w:sz="32" w:space="0"/>
          <w:left w:val="single" w:color="FFFFFF" w:sz="12" w:space="0"/>
          <w:bottom w:val="nil"/>
          <w:right w:val="nil"/>
          <w:insideH w:val="nil"/>
          <w:insideV w:val="nil"/>
          <w:tl2br w:val="nil"/>
          <w:tr2bl w:val="nil"/>
        </w:tcBorders>
        <w:shd w:val="clear" w:color="7E7E7E" w:fill="auto"/>
      </w:tcPr>
    </w:tblStylePr>
    <w:tblStylePr w:type="lastRow">
      <w:rPr>
        <w:rFonts w:ascii="Courier" w:hAnsi="Courier"/>
        <w:b/>
        <w:color w:val="FFFFFF"/>
        <w:sz w:val="22"/>
      </w:rPr>
    </w:tblStylePr>
    <w:tblStylePr w:type="firstCol">
      <w:rPr>
        <w:rFonts w:ascii="Courier" w:hAnsi="Courier"/>
        <w:b/>
        <w:color w:val="FFFFFF"/>
        <w:sz w:val="22"/>
      </w:rPr>
      <w:tcPr>
        <w:tcBorders>
          <w:top w:val="nil"/>
          <w:left w:val="nil"/>
          <w:bottom w:val="single" w:color="7E7E7E" w:sz="32" w:space="0"/>
          <w:right w:val="single" w:color="FFFFFF" w:sz="4" w:space="0"/>
          <w:insideH w:val="nil"/>
          <w:insideV w:val="nil"/>
          <w:tl2br w:val="nil"/>
          <w:tr2bl w:val="nil"/>
        </w:tcBorders>
      </w:tcPr>
    </w:tblStylePr>
    <w:tblStylePr w:type="lastCol">
      <w:tcPr>
        <w:tcBorders>
          <w:top w:val="nil"/>
          <w:left w:val="nil"/>
          <w:bottom w:val="single" w:color="FFFFFF" w:sz="4" w:space="0"/>
          <w:right w:val="single" w:color="7E7E7E" w:sz="32" w:space="0"/>
          <w:insideH w:val="nil"/>
          <w:insideV w:val="nil"/>
          <w:tl2br w:val="nil"/>
          <w:tr2bl w:val="nil"/>
        </w:tcBorders>
      </w:tcPr>
    </w:tblStylePr>
    <w:tblStylePr w:type="band1Vert">
      <w:tcPr>
        <w:tcBorders>
          <w:top w:val="nil"/>
          <w:left w:val="nil"/>
          <w:bottom w:val="single" w:color="FFFFFF" w:sz="4" w:space="0"/>
          <w:right w:val="single" w:color="FFFFFF" w:sz="4" w:space="0"/>
          <w:insideH w:val="nil"/>
          <w:insideV w:val="nil"/>
          <w:tl2br w:val="nil"/>
          <w:tr2bl w:val="nil"/>
        </w:tcBorders>
        <w:shd w:val="clear" w:color="7E7E7E" w:fill="auto"/>
      </w:tcPr>
    </w:tblStylePr>
    <w:tblStylePr w:type="band2Vert">
      <w:tcPr>
        <w:tcBorders>
          <w:top w:val="nil"/>
          <w:left w:val="nil"/>
          <w:bottom w:val="single" w:color="FFFFFF" w:sz="4" w:space="0"/>
          <w:right w:val="single" w:color="FFFFFF" w:sz="4" w:space="0"/>
          <w:insideH w:val="nil"/>
          <w:insideV w:val="nil"/>
          <w:tl2br w:val="nil"/>
          <w:tr2bl w:val="nil"/>
        </w:tcBorders>
      </w:tcPr>
    </w:tblStylePr>
    <w:tblStylePr w:type="band1Horz">
      <w:tcPr>
        <w:tcBorders>
          <w:top w:val="single" w:color="FFFFFF" w:sz="4" w:space="0"/>
          <w:left w:val="single" w:color="FFFFFF" w:sz="4" w:space="0"/>
          <w:bottom w:val="nil"/>
          <w:right w:val="nil"/>
          <w:insideH w:val="nil"/>
          <w:insideV w:val="nil"/>
          <w:tl2br w:val="nil"/>
          <w:tr2bl w:val="nil"/>
        </w:tcBorders>
        <w:shd w:val="clear" w:color="7E7E7E" w:fill="auto"/>
      </w:tcPr>
    </w:tblStylePr>
    <w:tblStylePr w:type="band2Horz">
      <w:tcPr>
        <w:tcBorders>
          <w:top w:val="single" w:color="FFFFFF" w:sz="4" w:space="0"/>
          <w:left w:val="single" w:color="FFFFFF" w:sz="4" w:space="0"/>
          <w:bottom w:val="nil"/>
          <w:right w:val="nil"/>
          <w:insideH w:val="nil"/>
          <w:insideV w:val="nil"/>
          <w:tl2br w:val="nil"/>
          <w:tr2bl w:val="nil"/>
        </w:tcBorders>
        <w:shd w:val="clear" w:color="7E7E7E" w:fill="auto"/>
      </w:tcPr>
    </w:tblStylePr>
  </w:style>
  <w:style w:type="table" w:customStyle="1" w:styleId="195">
    <w:name w:val="List Table 2 - Accent 5"/>
    <w:autoRedefine/>
    <w:qFormat/>
    <w:uiPriority w:val="99"/>
    <w:rPr>
      <w:rFonts w:ascii="Times New Roman" w:hAnsi="Times New Roman" w:eastAsia="宋体" w:cs="Times New Roman"/>
      <w:kern w:val="0"/>
      <w:sz w:val="20"/>
      <w:szCs w:val="20"/>
    </w:rPr>
    <w:tblPr>
      <w:tblBorders>
        <w:top w:val="single" w:color="99D0DE" w:sz="4" w:space="0"/>
        <w:bottom w:val="single" w:color="99D0DE" w:sz="4" w:space="0"/>
        <w:insideH w:val="single" w:color="99D0DE" w:sz="4" w:space="0"/>
      </w:tblBorders>
      <w:tblCellMar>
        <w:top w:w="0" w:type="dxa"/>
        <w:left w:w="0" w:type="dxa"/>
        <w:bottom w:w="0" w:type="dxa"/>
        <w:right w:w="0" w:type="dxa"/>
      </w:tblCellMar>
    </w:tblPr>
    <w:tblStylePr w:type="firstRow">
      <w:rPr>
        <w:rFonts w:ascii="Courier" w:hAnsi="Courier"/>
        <w:b/>
        <w:color w:val="404040"/>
        <w:sz w:val="22"/>
      </w:rPr>
      <w:tcPr>
        <w:tcBorders>
          <w:top w:val="single" w:color="99D0DE" w:sz="4" w:space="0"/>
          <w:left w:val="single" w:color="99D0DE" w:sz="4" w:space="0"/>
          <w:bottom w:val="nil"/>
          <w:right w:val="nil"/>
          <w:insideH w:val="nil"/>
          <w:insideV w:val="nil"/>
          <w:tl2br w:val="nil"/>
          <w:tr2bl w:val="nil"/>
        </w:tcBorders>
      </w:tcPr>
    </w:tblStylePr>
    <w:tblStylePr w:type="lastRow">
      <w:rPr>
        <w:rFonts w:ascii="Courier" w:hAnsi="Courier"/>
        <w:b/>
        <w:color w:val="404040"/>
        <w:sz w:val="22"/>
      </w:rPr>
      <w:tcPr>
        <w:tcBorders>
          <w:top w:val="single" w:color="99D0DE" w:sz="4" w:space="0"/>
          <w:left w:val="single" w:color="99D0DE" w:sz="4" w:space="0"/>
          <w:bottom w:val="nil"/>
          <w:right w:val="nil"/>
          <w:insideH w:val="nil"/>
          <w:insideV w:val="nil"/>
          <w:tl2br w:val="nil"/>
          <w:tr2bl w:val="nil"/>
        </w:tcBorders>
      </w:tcPr>
    </w:tblStylePr>
    <w:tblStylePr w:type="firstCol">
      <w:rPr>
        <w:rFonts w:ascii="Courier" w:hAnsi="Courier"/>
        <w:b/>
        <w:color w:val="404040"/>
        <w:sz w:val="22"/>
      </w:rPr>
    </w:tblStylePr>
    <w:tblStylePr w:type="lastCol">
      <w:rPr>
        <w:rFonts w:ascii="Courier" w:hAnsi="Courier"/>
        <w:b/>
        <w:color w:val="404040"/>
        <w:sz w:val="22"/>
      </w:rPr>
    </w:tblStylePr>
    <w:tblStylePr w:type="band1Vert">
      <w:rPr>
        <w:rFonts w:ascii="Courier" w:hAnsi="Courier"/>
        <w:color w:val="404040"/>
        <w:sz w:val="22"/>
      </w:rPr>
      <w:tcPr>
        <w:shd w:val="clear" w:color="D1EAF0" w:fill="auto"/>
      </w:tcPr>
    </w:tblStylePr>
    <w:tblStylePr w:type="band1Horz">
      <w:rPr>
        <w:rFonts w:ascii="Courier" w:hAnsi="Courier"/>
        <w:color w:val="404040"/>
        <w:sz w:val="22"/>
      </w:rPr>
      <w:tcPr>
        <w:shd w:val="clear" w:color="D1EAF0" w:fill="auto"/>
      </w:tcPr>
    </w:tblStylePr>
  </w:style>
  <w:style w:type="table" w:customStyle="1" w:styleId="196">
    <w:name w:val="List Table 5 Dark - Accent 4"/>
    <w:autoRedefine/>
    <w:qFormat/>
    <w:uiPriority w:val="99"/>
    <w:rPr>
      <w:rFonts w:ascii="Times New Roman" w:hAnsi="Times New Roman" w:eastAsia="宋体" w:cs="Times New Roman"/>
      <w:kern w:val="0"/>
      <w:sz w:val="20"/>
      <w:szCs w:val="20"/>
    </w:rPr>
    <w:tblPr>
      <w:tblBorders>
        <w:top w:val="single" w:color="B2A1C6" w:sz="32" w:space="0"/>
        <w:left w:val="single" w:color="B2A1C6" w:sz="32" w:space="0"/>
        <w:bottom w:val="single" w:color="B2A1C6" w:sz="32" w:space="0"/>
        <w:right w:val="single" w:color="B2A1C6" w:sz="32" w:space="0"/>
      </w:tblBorders>
      <w:tblCellMar>
        <w:top w:w="0" w:type="dxa"/>
        <w:left w:w="0" w:type="dxa"/>
        <w:bottom w:w="0" w:type="dxa"/>
        <w:right w:w="0" w:type="dxa"/>
      </w:tblCellMar>
    </w:tblPr>
    <w:tcPr>
      <w:shd w:val="clear" w:color="B2A1C6" w:fill="auto"/>
    </w:tcPr>
    <w:tblStylePr w:type="firstRow">
      <w:rPr>
        <w:rFonts w:ascii="Courier" w:hAnsi="Courier"/>
        <w:b/>
        <w:color w:val="FFFFFF"/>
        <w:sz w:val="22"/>
      </w:rPr>
      <w:tcPr>
        <w:tcBorders>
          <w:top w:val="single" w:color="B2A1C6" w:sz="32" w:space="0"/>
          <w:left w:val="single" w:color="FFFFFF" w:sz="12" w:space="0"/>
          <w:bottom w:val="nil"/>
          <w:right w:val="nil"/>
          <w:insideH w:val="nil"/>
          <w:insideV w:val="nil"/>
          <w:tl2br w:val="nil"/>
          <w:tr2bl w:val="nil"/>
        </w:tcBorders>
        <w:shd w:val="clear" w:color="B2A1C6" w:fill="auto"/>
      </w:tcPr>
    </w:tblStylePr>
    <w:tblStylePr w:type="lastRow">
      <w:rPr>
        <w:rFonts w:ascii="Courier" w:hAnsi="Courier"/>
        <w:b/>
        <w:color w:val="FFFFFF"/>
        <w:sz w:val="22"/>
      </w:rPr>
    </w:tblStylePr>
    <w:tblStylePr w:type="firstCol">
      <w:rPr>
        <w:rFonts w:ascii="Courier" w:hAnsi="Courier"/>
        <w:b/>
        <w:color w:val="FFFFFF"/>
        <w:sz w:val="22"/>
      </w:rPr>
      <w:tcPr>
        <w:tcBorders>
          <w:top w:val="nil"/>
          <w:left w:val="nil"/>
          <w:bottom w:val="single" w:color="B2A1C6" w:sz="32" w:space="0"/>
          <w:right w:val="single" w:color="FFFFFF" w:sz="4" w:space="0"/>
          <w:insideH w:val="nil"/>
          <w:insideV w:val="nil"/>
          <w:tl2br w:val="nil"/>
          <w:tr2bl w:val="nil"/>
        </w:tcBorders>
      </w:tcPr>
    </w:tblStylePr>
    <w:tblStylePr w:type="lastCol">
      <w:tcPr>
        <w:tcBorders>
          <w:top w:val="nil"/>
          <w:left w:val="nil"/>
          <w:bottom w:val="single" w:color="FFFFFF" w:sz="4" w:space="0"/>
          <w:right w:val="single" w:color="B2A1C6" w:sz="32" w:space="0"/>
          <w:insideH w:val="nil"/>
          <w:insideV w:val="nil"/>
          <w:tl2br w:val="nil"/>
          <w:tr2bl w:val="nil"/>
        </w:tcBorders>
      </w:tcPr>
    </w:tblStylePr>
    <w:tblStylePr w:type="band1Vert">
      <w:tcPr>
        <w:tcBorders>
          <w:top w:val="nil"/>
          <w:left w:val="nil"/>
          <w:bottom w:val="single" w:color="FFFFFF" w:sz="4" w:space="0"/>
          <w:right w:val="single" w:color="FFFFFF" w:sz="4" w:space="0"/>
          <w:insideH w:val="nil"/>
          <w:insideV w:val="nil"/>
          <w:tl2br w:val="nil"/>
          <w:tr2bl w:val="nil"/>
        </w:tcBorders>
        <w:shd w:val="clear" w:color="B2A1C6" w:fill="auto"/>
      </w:tcPr>
    </w:tblStylePr>
    <w:tblStylePr w:type="band2Vert">
      <w:tcPr>
        <w:tcBorders>
          <w:top w:val="nil"/>
          <w:left w:val="nil"/>
          <w:bottom w:val="single" w:color="FFFFFF" w:sz="4" w:space="0"/>
          <w:right w:val="single" w:color="FFFFFF" w:sz="4" w:space="0"/>
          <w:insideH w:val="nil"/>
          <w:insideV w:val="nil"/>
          <w:tl2br w:val="nil"/>
          <w:tr2bl w:val="nil"/>
        </w:tcBorders>
      </w:tcPr>
    </w:tblStylePr>
    <w:tblStylePr w:type="band1Horz">
      <w:tcPr>
        <w:tcBorders>
          <w:top w:val="single" w:color="FFFFFF" w:sz="4" w:space="0"/>
          <w:left w:val="single" w:color="FFFFFF" w:sz="4" w:space="0"/>
          <w:bottom w:val="nil"/>
          <w:right w:val="nil"/>
          <w:insideH w:val="nil"/>
          <w:insideV w:val="nil"/>
          <w:tl2br w:val="nil"/>
          <w:tr2bl w:val="nil"/>
        </w:tcBorders>
        <w:shd w:val="clear" w:color="B2A1C6" w:fill="auto"/>
      </w:tcPr>
    </w:tblStylePr>
    <w:tblStylePr w:type="band2Horz">
      <w:tcPr>
        <w:tcBorders>
          <w:top w:val="single" w:color="FFFFFF" w:sz="4" w:space="0"/>
          <w:left w:val="single" w:color="FFFFFF" w:sz="4" w:space="0"/>
          <w:bottom w:val="nil"/>
          <w:right w:val="nil"/>
          <w:insideH w:val="nil"/>
          <w:insideV w:val="nil"/>
          <w:tl2br w:val="nil"/>
          <w:tr2bl w:val="nil"/>
        </w:tcBorders>
        <w:shd w:val="clear" w:color="B2A1C6" w:fill="auto"/>
      </w:tcPr>
    </w:tblStylePr>
  </w:style>
  <w:style w:type="table" w:customStyle="1" w:styleId="197">
    <w:name w:val="Grid Table 7 Colorful"/>
    <w:autoRedefine/>
    <w:qFormat/>
    <w:uiPriority w:val="99"/>
    <w:rPr>
      <w:rFonts w:ascii="Times New Roman" w:hAnsi="Times New Roman" w:eastAsia="宋体" w:cs="Times New Roman"/>
      <w:kern w:val="0"/>
      <w:sz w:val="20"/>
      <w:szCs w:val="20"/>
    </w:rPr>
    <w:tblPr>
      <w:tblBorders>
        <w:bottom w:val="single" w:color="7E7E7E" w:sz="4" w:space="0"/>
        <w:right w:val="single" w:color="7E7E7E" w:sz="4" w:space="0"/>
        <w:insideH w:val="single" w:color="7E7E7E" w:sz="4" w:space="0"/>
        <w:insideV w:val="single" w:color="7E7E7E" w:sz="4" w:space="0"/>
      </w:tblBorders>
      <w:tblCellMar>
        <w:top w:w="0" w:type="dxa"/>
        <w:left w:w="0" w:type="dxa"/>
        <w:bottom w:w="0" w:type="dxa"/>
        <w:right w:w="0" w:type="dxa"/>
      </w:tblCellMar>
    </w:tblPr>
    <w:tblStylePr w:type="firstRow">
      <w:rPr>
        <w:rFonts w:ascii="Courier" w:hAnsi="Courier"/>
        <w:b/>
        <w:color w:val="7E7E7E"/>
        <w:sz w:val="22"/>
      </w:rPr>
      <w:tcPr>
        <w:tcBorders>
          <w:top w:val="nil"/>
          <w:left w:val="single" w:color="7E7E7E" w:sz="4" w:space="0"/>
          <w:bottom w:val="nil"/>
          <w:right w:val="nil"/>
          <w:insideH w:val="nil"/>
          <w:insideV w:val="nil"/>
          <w:tl2br w:val="nil"/>
          <w:tr2bl w:val="nil"/>
        </w:tcBorders>
        <w:shd w:val="clear" w:color="FFFFFF" w:fill="auto"/>
      </w:tcPr>
    </w:tblStylePr>
    <w:tblStylePr w:type="lastRow">
      <w:rPr>
        <w:rFonts w:ascii="Courier" w:hAnsi="Courier"/>
        <w:b/>
        <w:color w:val="7E7E7E"/>
        <w:sz w:val="22"/>
      </w:rPr>
      <w:tcPr>
        <w:tcBorders>
          <w:top w:val="single" w:color="7E7E7E" w:sz="4" w:space="0"/>
          <w:left w:val="nil"/>
          <w:bottom w:val="nil"/>
          <w:right w:val="nil"/>
          <w:insideH w:val="nil"/>
          <w:insideV w:val="nil"/>
          <w:tl2br w:val="nil"/>
          <w:tr2bl w:val="nil"/>
        </w:tcBorders>
        <w:shd w:val="clear" w:color="FFFFFF" w:fill="auto"/>
      </w:tcPr>
    </w:tblStylePr>
    <w:tblStylePr w:type="firstCol">
      <w:pPr>
        <w:jc w:val="right"/>
      </w:pPr>
      <w:rPr>
        <w:rFonts w:ascii="Courier" w:hAnsi="Courier"/>
        <w:i/>
        <w:color w:val="7E7E7E"/>
        <w:sz w:val="22"/>
      </w:rPr>
      <w:tcPr>
        <w:tcBorders>
          <w:top w:val="nil"/>
          <w:left w:val="nil"/>
          <w:bottom w:val="nil"/>
          <w:right w:val="single" w:color="7E7E7E" w:sz="4" w:space="0"/>
          <w:insideH w:val="nil"/>
          <w:insideV w:val="nil"/>
          <w:tl2br w:val="nil"/>
          <w:tr2bl w:val="nil"/>
        </w:tcBorders>
        <w:shd w:val="clear" w:color="FFFFFF" w:fill="auto"/>
      </w:tcPr>
    </w:tblStylePr>
    <w:tblStylePr w:type="lastCol">
      <w:rPr>
        <w:rFonts w:ascii="Courier" w:hAnsi="Courier"/>
        <w:i/>
        <w:color w:val="7E7E7E"/>
        <w:sz w:val="22"/>
      </w:rPr>
      <w:tcPr>
        <w:tcBorders>
          <w:top w:val="nil"/>
          <w:left w:val="nil"/>
          <w:bottom w:val="single" w:color="7E7E7E" w:sz="4" w:space="0"/>
          <w:right w:val="nil"/>
          <w:insideH w:val="nil"/>
          <w:insideV w:val="nil"/>
          <w:tl2br w:val="nil"/>
          <w:tr2bl w:val="nil"/>
        </w:tcBorders>
        <w:shd w:val="clear" w:color="FFFFFF" w:fill="auto"/>
      </w:tcPr>
    </w:tblStylePr>
    <w:tblStylePr w:type="band1Vert">
      <w:tcPr>
        <w:shd w:val="clear" w:color="F1F1F1" w:fill="auto"/>
      </w:tcPr>
    </w:tblStylePr>
    <w:tblStylePr w:type="band1Horz">
      <w:rPr>
        <w:rFonts w:ascii="Courier" w:hAnsi="Courier"/>
        <w:color w:val="7E7E7E"/>
        <w:sz w:val="22"/>
      </w:rPr>
      <w:tcPr>
        <w:shd w:val="clear" w:color="F1F1F1" w:fill="auto"/>
      </w:tcPr>
    </w:tblStylePr>
    <w:tblStylePr w:type="band2Horz">
      <w:rPr>
        <w:rFonts w:ascii="Courier" w:hAnsi="Courier"/>
        <w:color w:val="7E7E7E"/>
        <w:sz w:val="22"/>
      </w:rPr>
    </w:tblStylePr>
  </w:style>
  <w:style w:type="table" w:customStyle="1" w:styleId="198">
    <w:name w:val="List Table 2 - Accent 4"/>
    <w:autoRedefine/>
    <w:qFormat/>
    <w:uiPriority w:val="99"/>
    <w:rPr>
      <w:rFonts w:ascii="Times New Roman" w:hAnsi="Times New Roman" w:eastAsia="宋体" w:cs="Times New Roman"/>
      <w:kern w:val="0"/>
      <w:sz w:val="20"/>
      <w:szCs w:val="20"/>
    </w:rPr>
    <w:tblPr>
      <w:tblBorders>
        <w:top w:val="single" w:color="B7A7CA" w:sz="4" w:space="0"/>
        <w:bottom w:val="single" w:color="B7A7CA" w:sz="4" w:space="0"/>
        <w:insideH w:val="single" w:color="B7A7CA" w:sz="4" w:space="0"/>
      </w:tblBorders>
      <w:tblCellMar>
        <w:top w:w="0" w:type="dxa"/>
        <w:left w:w="0" w:type="dxa"/>
        <w:bottom w:w="0" w:type="dxa"/>
        <w:right w:w="0" w:type="dxa"/>
      </w:tblCellMar>
    </w:tblPr>
    <w:tblStylePr w:type="firstRow">
      <w:rPr>
        <w:rFonts w:ascii="Courier" w:hAnsi="Courier"/>
        <w:b/>
        <w:color w:val="404040"/>
        <w:sz w:val="22"/>
      </w:rPr>
      <w:tcPr>
        <w:tcBorders>
          <w:top w:val="single" w:color="B7A7CA" w:sz="4" w:space="0"/>
          <w:left w:val="single" w:color="B7A7CA" w:sz="4" w:space="0"/>
          <w:bottom w:val="nil"/>
          <w:right w:val="nil"/>
          <w:insideH w:val="nil"/>
          <w:insideV w:val="nil"/>
          <w:tl2br w:val="nil"/>
          <w:tr2bl w:val="nil"/>
        </w:tcBorders>
      </w:tcPr>
    </w:tblStylePr>
    <w:tblStylePr w:type="lastRow">
      <w:rPr>
        <w:rFonts w:ascii="Courier" w:hAnsi="Courier"/>
        <w:b/>
        <w:color w:val="404040"/>
        <w:sz w:val="22"/>
      </w:rPr>
      <w:tcPr>
        <w:tcBorders>
          <w:top w:val="single" w:color="B7A7CA" w:sz="4" w:space="0"/>
          <w:left w:val="single" w:color="B7A7CA" w:sz="4" w:space="0"/>
          <w:bottom w:val="nil"/>
          <w:right w:val="nil"/>
          <w:insideH w:val="nil"/>
          <w:insideV w:val="nil"/>
          <w:tl2br w:val="nil"/>
          <w:tr2bl w:val="nil"/>
        </w:tcBorders>
      </w:tcPr>
    </w:tblStylePr>
    <w:tblStylePr w:type="firstCol">
      <w:rPr>
        <w:rFonts w:ascii="Courier" w:hAnsi="Courier"/>
        <w:b/>
        <w:color w:val="404040"/>
        <w:sz w:val="22"/>
      </w:rPr>
    </w:tblStylePr>
    <w:tblStylePr w:type="lastCol">
      <w:rPr>
        <w:rFonts w:ascii="Courier" w:hAnsi="Courier"/>
        <w:b/>
        <w:color w:val="404040"/>
        <w:sz w:val="22"/>
      </w:rPr>
    </w:tblStylePr>
    <w:tblStylePr w:type="band1Vert">
      <w:rPr>
        <w:rFonts w:ascii="Courier" w:hAnsi="Courier"/>
        <w:color w:val="404040"/>
        <w:sz w:val="22"/>
      </w:rPr>
      <w:tcPr>
        <w:shd w:val="clear" w:color="DFD8E7" w:fill="auto"/>
      </w:tcPr>
    </w:tblStylePr>
    <w:tblStylePr w:type="band1Horz">
      <w:rPr>
        <w:rFonts w:ascii="Courier" w:hAnsi="Courier"/>
        <w:color w:val="404040"/>
        <w:sz w:val="22"/>
      </w:rPr>
      <w:tcPr>
        <w:shd w:val="clear" w:color="DFD8E7" w:fill="auto"/>
      </w:tcPr>
    </w:tblStylePr>
  </w:style>
  <w:style w:type="table" w:customStyle="1" w:styleId="199">
    <w:name w:val="List Table 6 Colorful"/>
    <w:autoRedefine/>
    <w:qFormat/>
    <w:uiPriority w:val="99"/>
    <w:rPr>
      <w:rFonts w:ascii="Times New Roman" w:hAnsi="Times New Roman" w:eastAsia="宋体" w:cs="Times New Roman"/>
      <w:kern w:val="0"/>
      <w:sz w:val="20"/>
      <w:szCs w:val="20"/>
    </w:rPr>
    <w:tblPr>
      <w:tblBorders>
        <w:top w:val="single" w:color="7E7E7E" w:sz="4" w:space="0"/>
        <w:bottom w:val="single" w:color="7E7E7E" w:sz="4" w:space="0"/>
      </w:tblBorders>
      <w:tblCellMar>
        <w:top w:w="0" w:type="dxa"/>
        <w:left w:w="0" w:type="dxa"/>
        <w:bottom w:w="0" w:type="dxa"/>
        <w:right w:w="0" w:type="dxa"/>
      </w:tblCellMar>
    </w:tblPr>
    <w:tblStylePr w:type="firstRow">
      <w:rPr>
        <w:b/>
        <w:color w:val="000000"/>
      </w:rPr>
      <w:tcPr>
        <w:tcBorders>
          <w:top w:val="nil"/>
          <w:left w:val="single" w:color="7E7E7E" w:sz="4" w:space="0"/>
          <w:bottom w:val="nil"/>
          <w:right w:val="nil"/>
          <w:insideH w:val="nil"/>
          <w:insideV w:val="nil"/>
          <w:tl2br w:val="nil"/>
          <w:tr2bl w:val="nil"/>
        </w:tcBorders>
      </w:tcPr>
    </w:tblStylePr>
    <w:tblStylePr w:type="lastRow">
      <w:rPr>
        <w:b/>
        <w:color w:val="000000"/>
      </w:rPr>
      <w:tcPr>
        <w:tcBorders>
          <w:top w:val="single" w:color="7E7E7E" w:sz="4" w:space="0"/>
          <w:left w:val="nil"/>
          <w:bottom w:val="nil"/>
          <w:right w:val="nil"/>
          <w:insideH w:val="nil"/>
          <w:insideV w:val="nil"/>
          <w:tl2br w:val="nil"/>
          <w:tr2bl w:val="nil"/>
        </w:tcBorders>
      </w:tcPr>
    </w:tblStylePr>
    <w:tblStylePr w:type="firstCol">
      <w:rPr>
        <w:b/>
        <w:color w:val="000000"/>
      </w:rPr>
    </w:tblStylePr>
    <w:tblStylePr w:type="lastCol">
      <w:rPr>
        <w:b/>
        <w:color w:val="000000"/>
      </w:rPr>
    </w:tblStylePr>
    <w:tblStylePr w:type="band1Vert">
      <w:tcPr>
        <w:shd w:val="clear" w:color="BEBEBE" w:fill="auto"/>
      </w:tcPr>
    </w:tblStylePr>
    <w:tblStylePr w:type="band1Horz">
      <w:rPr>
        <w:rFonts w:ascii="Courier" w:hAnsi="Courier"/>
        <w:color w:val="000000"/>
        <w:sz w:val="22"/>
      </w:rPr>
      <w:tcPr>
        <w:shd w:val="clear" w:color="BEBEBE" w:fill="auto"/>
      </w:tcPr>
    </w:tblStylePr>
    <w:tblStylePr w:type="band2Horz">
      <w:rPr>
        <w:rFonts w:ascii="Courier" w:hAnsi="Courier"/>
        <w:color w:val="000000"/>
        <w:sz w:val="22"/>
      </w:rPr>
    </w:tblStylePr>
  </w:style>
  <w:style w:type="table" w:customStyle="1" w:styleId="200">
    <w:name w:val="Grid Table 4"/>
    <w:autoRedefine/>
    <w:qFormat/>
    <w:uiPriority w:val="59"/>
    <w:rPr>
      <w:rFonts w:ascii="Times New Roman" w:hAnsi="Times New Roman" w:eastAsia="宋体" w:cs="Times New Roman"/>
      <w:kern w:val="0"/>
      <w:sz w:val="20"/>
      <w:szCs w:val="20"/>
    </w:rPr>
    <w:tblPr>
      <w:tblBorders>
        <w:top w:val="single" w:color="6E6E6E" w:sz="4" w:space="0"/>
        <w:left w:val="single" w:color="6E6E6E" w:sz="4" w:space="0"/>
        <w:bottom w:val="single" w:color="6E6E6E" w:sz="4" w:space="0"/>
        <w:right w:val="single" w:color="6E6E6E" w:sz="4" w:space="0"/>
        <w:insideH w:val="single" w:color="6E6E6E" w:sz="4" w:space="0"/>
        <w:insideV w:val="single" w:color="6E6E6E" w:sz="4" w:space="0"/>
      </w:tblBorders>
      <w:tblCellMar>
        <w:top w:w="0" w:type="dxa"/>
        <w:left w:w="0" w:type="dxa"/>
        <w:bottom w:w="0" w:type="dxa"/>
        <w:right w:w="0" w:type="dxa"/>
      </w:tblCellMar>
    </w:tblPr>
    <w:tblStylePr w:type="firstRow">
      <w:rPr>
        <w:rFonts w:ascii="Courier" w:hAnsi="Courier"/>
        <w:b/>
        <w:color w:val="FFFFFF"/>
        <w:sz w:val="22"/>
      </w:rPr>
      <w:tcPr>
        <w:tcBorders>
          <w:top w:val="single" w:color="000000" w:sz="4" w:space="0"/>
          <w:left w:val="single" w:color="000000" w:sz="4" w:space="0"/>
          <w:bottom w:val="single" w:color="000000" w:sz="4" w:space="0"/>
          <w:right w:val="single" w:color="000000" w:sz="4" w:space="0"/>
          <w:insideH w:val="nil"/>
          <w:insideV w:val="nil"/>
          <w:tl2br w:val="nil"/>
          <w:tr2bl w:val="nil"/>
        </w:tcBorders>
        <w:shd w:val="clear" w:color="000000" w:fill="auto"/>
      </w:tcPr>
    </w:tblStylePr>
    <w:tblStylePr w:type="lastRow">
      <w:rPr>
        <w:b/>
        <w:color w:val="404040"/>
      </w:rPr>
      <w:tcPr>
        <w:tcBorders>
          <w:top w:val="single" w:color="000000" w:sz="4" w:space="0"/>
          <w:left w:val="nil"/>
          <w:bottom w:val="nil"/>
          <w:right w:val="nil"/>
          <w:insideH w:val="nil"/>
          <w:insideV w:val="nil"/>
          <w:tl2br w:val="nil"/>
          <w:tr2bl w:val="nil"/>
        </w:tcBorders>
      </w:tcPr>
    </w:tblStylePr>
    <w:tblStylePr w:type="firstCol">
      <w:rPr>
        <w:b/>
        <w:color w:val="404040"/>
      </w:rPr>
    </w:tblStylePr>
    <w:tblStylePr w:type="lastCol">
      <w:rPr>
        <w:b/>
        <w:color w:val="404040"/>
      </w:rPr>
    </w:tblStylePr>
    <w:tblStylePr w:type="band1Vert">
      <w:rPr>
        <w:rFonts w:ascii="Courier" w:hAnsi="Courier"/>
        <w:color w:val="404040"/>
        <w:sz w:val="22"/>
      </w:rPr>
      <w:tcPr>
        <w:shd w:val="clear" w:color="CACACA" w:fill="auto"/>
      </w:tcPr>
    </w:tblStylePr>
    <w:tblStylePr w:type="band1Horz">
      <w:rPr>
        <w:rFonts w:ascii="Courier" w:hAnsi="Courier"/>
        <w:color w:val="404040"/>
        <w:sz w:val="22"/>
      </w:rPr>
      <w:tcPr>
        <w:shd w:val="clear" w:color="CACACA" w:fill="auto"/>
      </w:tcPr>
    </w:tblStylePr>
  </w:style>
  <w:style w:type="table" w:customStyle="1" w:styleId="201">
    <w:name w:val="Bordered - Accent 2"/>
    <w:autoRedefine/>
    <w:qFormat/>
    <w:uiPriority w:val="99"/>
    <w:rPr>
      <w:rFonts w:ascii="Times New Roman" w:hAnsi="Times New Roman" w:eastAsia="宋体" w:cs="Times New Roman"/>
      <w:kern w:val="0"/>
      <w:sz w:val="20"/>
      <w:szCs w:val="20"/>
    </w:rPr>
    <w:tblPr>
      <w:tblBorders>
        <w:top w:val="single" w:color="E5B8B7" w:sz="4" w:space="0"/>
        <w:left w:val="single" w:color="E5B8B7" w:sz="4" w:space="0"/>
        <w:bottom w:val="single" w:color="E5B8B7" w:sz="4" w:space="0"/>
        <w:right w:val="single" w:color="E5B8B7" w:sz="4" w:space="0"/>
        <w:insideH w:val="single" w:color="E5B8B7" w:sz="4" w:space="0"/>
        <w:insideV w:val="single" w:color="E5B8B7" w:sz="4" w:space="0"/>
      </w:tblBorders>
      <w:tblCellMar>
        <w:top w:w="0" w:type="dxa"/>
        <w:left w:w="0" w:type="dxa"/>
        <w:bottom w:w="0" w:type="dxa"/>
        <w:right w:w="0" w:type="dxa"/>
      </w:tblCellMar>
    </w:tblPr>
    <w:tblStylePr w:type="firstRow">
      <w:rPr>
        <w:rFonts w:ascii="Courier" w:hAnsi="Courier"/>
        <w:color w:val="404040"/>
        <w:sz w:val="22"/>
      </w:rPr>
      <w:tcPr>
        <w:tcBorders>
          <w:top w:val="nil"/>
          <w:left w:val="single" w:color="D99795" w:sz="12" w:space="0"/>
          <w:bottom w:val="nil"/>
          <w:right w:val="nil"/>
          <w:insideH w:val="nil"/>
          <w:insideV w:val="nil"/>
          <w:tl2br w:val="nil"/>
          <w:tr2bl w:val="nil"/>
        </w:tcBorders>
      </w:tcPr>
    </w:tblStylePr>
    <w:tblStylePr w:type="lastRow">
      <w:rPr>
        <w:rFonts w:ascii="Courier" w:hAnsi="Courier"/>
        <w:color w:val="404040"/>
        <w:sz w:val="22"/>
      </w:rPr>
      <w:tcPr>
        <w:tcBorders>
          <w:top w:val="single" w:color="D99795" w:sz="12" w:space="0"/>
          <w:left w:val="nil"/>
          <w:bottom w:val="nil"/>
          <w:right w:val="nil"/>
          <w:insideH w:val="nil"/>
          <w:insideV w:val="nil"/>
          <w:tl2br w:val="nil"/>
          <w:tr2bl w:val="nil"/>
        </w:tcBorders>
      </w:tcPr>
    </w:tblStylePr>
    <w:tblStylePr w:type="firstCol">
      <w:rPr>
        <w:rFonts w:ascii="Courier" w:hAnsi="Courier"/>
        <w:color w:val="404040"/>
        <w:sz w:val="22"/>
      </w:rPr>
    </w:tblStylePr>
    <w:tblStylePr w:type="lastCol">
      <w:rPr>
        <w:rFonts w:ascii="Courier" w:hAnsi="Courier"/>
        <w:color w:val="404040"/>
        <w:sz w:val="22"/>
      </w:rPr>
      <w:tcPr>
        <w:tcBorders>
          <w:top w:val="nil"/>
          <w:left w:val="nil"/>
          <w:bottom w:val="single" w:color="D99795" w:sz="12" w:space="0"/>
          <w:right w:val="nil"/>
          <w:insideH w:val="nil"/>
          <w:insideV w:val="nil"/>
          <w:tl2br w:val="nil"/>
          <w:tr2bl w:val="nil"/>
        </w:tcBorders>
      </w:tcPr>
    </w:tblStylePr>
    <w:tblStylePr w:type="band1Horz">
      <w:rPr>
        <w:rFonts w:ascii="Courier" w:hAnsi="Courier"/>
        <w:color w:val="404040"/>
        <w:sz w:val="22"/>
      </w:rPr>
      <w:tcPr>
        <w:tcBorders>
          <w:top w:val="single" w:color="E5B8B7" w:sz="4" w:space="0"/>
          <w:left w:val="single" w:color="E5B8B7" w:sz="4" w:space="0"/>
          <w:bottom w:val="single" w:color="E5B8B7" w:sz="4" w:space="0"/>
          <w:right w:val="single" w:color="E5B8B7" w:sz="4" w:space="0"/>
          <w:insideH w:val="nil"/>
          <w:insideV w:val="nil"/>
          <w:tl2br w:val="nil"/>
          <w:tr2bl w:val="nil"/>
        </w:tcBorders>
      </w:tcPr>
    </w:tblStylePr>
  </w:style>
  <w:style w:type="table" w:customStyle="1" w:styleId="202">
    <w:name w:val="List Table 7 Colorful - Accent 5"/>
    <w:autoRedefine/>
    <w:qFormat/>
    <w:uiPriority w:val="99"/>
    <w:rPr>
      <w:rFonts w:ascii="Times New Roman" w:hAnsi="Times New Roman" w:eastAsia="宋体" w:cs="Times New Roman"/>
      <w:kern w:val="0"/>
      <w:sz w:val="20"/>
      <w:szCs w:val="20"/>
    </w:rPr>
    <w:tblPr>
      <w:tblBorders>
        <w:right w:val="single" w:color="92CCDC" w:sz="4" w:space="0"/>
      </w:tblBorders>
      <w:tblCellMar>
        <w:top w:w="0" w:type="dxa"/>
        <w:left w:w="0" w:type="dxa"/>
        <w:bottom w:w="0" w:type="dxa"/>
        <w:right w:w="0" w:type="dxa"/>
      </w:tblCellMar>
    </w:tblPr>
    <w:tblStylePr w:type="firstRow">
      <w:rPr>
        <w:rFonts w:ascii="Courier" w:hAnsi="Courier"/>
        <w:i/>
        <w:color w:val="92CCDC"/>
        <w:sz w:val="22"/>
      </w:rPr>
      <w:tcPr>
        <w:tcBorders>
          <w:top w:val="nil"/>
          <w:left w:val="single" w:color="92CCDC" w:sz="4" w:space="0"/>
          <w:bottom w:val="nil"/>
          <w:right w:val="nil"/>
          <w:insideH w:val="nil"/>
          <w:insideV w:val="nil"/>
          <w:tl2br w:val="nil"/>
          <w:tr2bl w:val="nil"/>
        </w:tcBorders>
        <w:shd w:val="clear" w:color="FFFFFF" w:fill="auto"/>
      </w:tcPr>
    </w:tblStylePr>
    <w:tblStylePr w:type="lastRow">
      <w:rPr>
        <w:rFonts w:ascii="Courier" w:hAnsi="Courier"/>
        <w:i/>
        <w:color w:val="92CCDC"/>
        <w:sz w:val="22"/>
      </w:rPr>
      <w:tcPr>
        <w:tcBorders>
          <w:top w:val="single" w:color="92CCDC" w:sz="4" w:space="0"/>
          <w:left w:val="nil"/>
          <w:bottom w:val="nil"/>
          <w:right w:val="nil"/>
          <w:insideH w:val="nil"/>
          <w:insideV w:val="nil"/>
          <w:tl2br w:val="nil"/>
          <w:tr2bl w:val="nil"/>
        </w:tcBorders>
        <w:shd w:val="clear" w:color="FFFFFF" w:fill="auto"/>
      </w:tcPr>
    </w:tblStylePr>
    <w:tblStylePr w:type="firstCol">
      <w:pPr>
        <w:jc w:val="right"/>
      </w:pPr>
      <w:rPr>
        <w:rFonts w:ascii="Courier" w:hAnsi="Courier"/>
        <w:i/>
        <w:color w:val="92CCDC"/>
        <w:sz w:val="22"/>
      </w:rPr>
      <w:tcPr>
        <w:tcBorders>
          <w:top w:val="nil"/>
          <w:left w:val="nil"/>
          <w:bottom w:val="nil"/>
          <w:right w:val="single" w:color="92CCDC" w:sz="4" w:space="0"/>
          <w:insideH w:val="nil"/>
          <w:insideV w:val="nil"/>
          <w:tl2br w:val="nil"/>
          <w:tr2bl w:val="nil"/>
        </w:tcBorders>
        <w:shd w:val="clear" w:color="FFFFFF" w:fill="auto"/>
      </w:tcPr>
    </w:tblStylePr>
    <w:tblStylePr w:type="lastCol">
      <w:rPr>
        <w:rFonts w:ascii="Courier" w:hAnsi="Courier"/>
        <w:i/>
        <w:color w:val="92CCDC"/>
        <w:sz w:val="22"/>
      </w:rPr>
      <w:tcPr>
        <w:tcBorders>
          <w:top w:val="nil"/>
          <w:left w:val="nil"/>
          <w:bottom w:val="single" w:color="92CCDC" w:sz="4" w:space="0"/>
          <w:right w:val="nil"/>
          <w:insideH w:val="nil"/>
          <w:insideV w:val="nil"/>
          <w:tl2br w:val="nil"/>
          <w:tr2bl w:val="nil"/>
        </w:tcBorders>
        <w:shd w:val="clear" w:color="FFFFFF" w:fill="auto"/>
      </w:tcPr>
    </w:tblStylePr>
    <w:tblStylePr w:type="band1Vert">
      <w:tcPr>
        <w:shd w:val="clear" w:color="D1EAF0" w:fill="auto"/>
      </w:tcPr>
    </w:tblStylePr>
    <w:tblStylePr w:type="band1Horz">
      <w:rPr>
        <w:rFonts w:ascii="Courier" w:hAnsi="Courier"/>
        <w:color w:val="92CCDC"/>
        <w:sz w:val="22"/>
      </w:rPr>
      <w:tcPr>
        <w:shd w:val="clear" w:color="D1EAF0" w:fill="auto"/>
      </w:tcPr>
    </w:tblStylePr>
    <w:tblStylePr w:type="band2Horz">
      <w:rPr>
        <w:rFonts w:ascii="Courier" w:hAnsi="Courier"/>
        <w:color w:val="92CCDC"/>
        <w:sz w:val="22"/>
      </w:rPr>
    </w:tblStylePr>
  </w:style>
  <w:style w:type="table" w:customStyle="1" w:styleId="203">
    <w:name w:val="List Table 6 Colorful - Accent 1"/>
    <w:autoRedefine/>
    <w:qFormat/>
    <w:uiPriority w:val="99"/>
    <w:rPr>
      <w:rFonts w:ascii="Times New Roman" w:hAnsi="Times New Roman" w:eastAsia="宋体" w:cs="Times New Roman"/>
      <w:kern w:val="0"/>
      <w:sz w:val="20"/>
      <w:szCs w:val="20"/>
    </w:rPr>
    <w:tblPr>
      <w:tblBorders>
        <w:top w:val="single" w:color="4F81BD" w:sz="4" w:space="0"/>
        <w:bottom w:val="single" w:color="4F81BD" w:sz="4" w:space="0"/>
      </w:tblBorders>
      <w:tblCellMar>
        <w:top w:w="0" w:type="dxa"/>
        <w:left w:w="0" w:type="dxa"/>
        <w:bottom w:w="0" w:type="dxa"/>
        <w:right w:w="0" w:type="dxa"/>
      </w:tblCellMar>
    </w:tblPr>
    <w:tblStylePr w:type="firstRow">
      <w:rPr>
        <w:b/>
        <w:color w:val="2A4B71"/>
      </w:rPr>
      <w:tcPr>
        <w:tcBorders>
          <w:top w:val="nil"/>
          <w:left w:val="single" w:color="4F81BD" w:sz="4" w:space="0"/>
          <w:bottom w:val="nil"/>
          <w:right w:val="nil"/>
          <w:insideH w:val="nil"/>
          <w:insideV w:val="nil"/>
          <w:tl2br w:val="nil"/>
          <w:tr2bl w:val="nil"/>
        </w:tcBorders>
      </w:tcPr>
    </w:tblStylePr>
    <w:tblStylePr w:type="lastRow">
      <w:rPr>
        <w:b/>
        <w:color w:val="2A4B71"/>
      </w:rPr>
      <w:tcPr>
        <w:tcBorders>
          <w:top w:val="single" w:color="4F81BD" w:sz="4" w:space="0"/>
          <w:left w:val="nil"/>
          <w:bottom w:val="nil"/>
          <w:right w:val="nil"/>
          <w:insideH w:val="nil"/>
          <w:insideV w:val="nil"/>
          <w:tl2br w:val="nil"/>
          <w:tr2bl w:val="nil"/>
        </w:tcBorders>
      </w:tcPr>
    </w:tblStylePr>
    <w:tblStylePr w:type="firstCol">
      <w:rPr>
        <w:b/>
        <w:color w:val="2A4B71"/>
      </w:rPr>
    </w:tblStylePr>
    <w:tblStylePr w:type="lastCol">
      <w:rPr>
        <w:b/>
        <w:color w:val="2A4B71"/>
      </w:rPr>
    </w:tblStylePr>
    <w:tblStylePr w:type="band1Vert">
      <w:tcPr>
        <w:shd w:val="clear" w:color="D2DFEE" w:fill="auto"/>
      </w:tcPr>
    </w:tblStylePr>
    <w:tblStylePr w:type="band1Horz">
      <w:rPr>
        <w:rFonts w:ascii="Courier" w:hAnsi="Courier"/>
        <w:color w:val="2A4B71"/>
        <w:sz w:val="22"/>
      </w:rPr>
      <w:tcPr>
        <w:shd w:val="clear" w:color="D2DFEE" w:fill="auto"/>
      </w:tcPr>
    </w:tblStylePr>
    <w:tblStylePr w:type="band2Horz">
      <w:rPr>
        <w:rFonts w:ascii="Courier" w:hAnsi="Courier"/>
        <w:color w:val="2A4B71"/>
        <w:sz w:val="22"/>
      </w:rPr>
    </w:tblStylePr>
  </w:style>
  <w:style w:type="table" w:customStyle="1" w:styleId="204">
    <w:name w:val="List Table 6 Colorful - Accent 3"/>
    <w:autoRedefine/>
    <w:qFormat/>
    <w:uiPriority w:val="99"/>
    <w:rPr>
      <w:rFonts w:ascii="Times New Roman" w:hAnsi="Times New Roman" w:eastAsia="宋体" w:cs="Times New Roman"/>
      <w:kern w:val="0"/>
      <w:sz w:val="20"/>
      <w:szCs w:val="20"/>
    </w:rPr>
    <w:tblPr>
      <w:tblBorders>
        <w:top w:val="single" w:color="C3D69C" w:sz="4" w:space="0"/>
        <w:bottom w:val="single" w:color="C3D69C" w:sz="4" w:space="0"/>
      </w:tblBorders>
      <w:tblCellMar>
        <w:top w:w="0" w:type="dxa"/>
        <w:left w:w="0" w:type="dxa"/>
        <w:bottom w:w="0" w:type="dxa"/>
        <w:right w:w="0" w:type="dxa"/>
      </w:tblCellMar>
    </w:tblPr>
    <w:tblStylePr w:type="firstRow">
      <w:rPr>
        <w:b/>
        <w:color w:val="C3D69C"/>
      </w:rPr>
      <w:tcPr>
        <w:tcBorders>
          <w:top w:val="nil"/>
          <w:left w:val="single" w:color="C3D69C" w:sz="4" w:space="0"/>
          <w:bottom w:val="nil"/>
          <w:right w:val="nil"/>
          <w:insideH w:val="nil"/>
          <w:insideV w:val="nil"/>
          <w:tl2br w:val="nil"/>
          <w:tr2bl w:val="nil"/>
        </w:tcBorders>
      </w:tcPr>
    </w:tblStylePr>
    <w:tblStylePr w:type="lastRow">
      <w:rPr>
        <w:b/>
        <w:color w:val="C3D69C"/>
      </w:rPr>
      <w:tcPr>
        <w:tcBorders>
          <w:top w:val="single" w:color="C3D69C" w:sz="4" w:space="0"/>
          <w:left w:val="nil"/>
          <w:bottom w:val="nil"/>
          <w:right w:val="nil"/>
          <w:insideH w:val="nil"/>
          <w:insideV w:val="nil"/>
          <w:tl2br w:val="nil"/>
          <w:tr2bl w:val="nil"/>
        </w:tcBorders>
      </w:tcPr>
    </w:tblStylePr>
    <w:tblStylePr w:type="firstCol">
      <w:rPr>
        <w:b/>
        <w:color w:val="C3D69C"/>
      </w:rPr>
    </w:tblStylePr>
    <w:tblStylePr w:type="lastCol">
      <w:rPr>
        <w:b/>
        <w:color w:val="C3D69C"/>
      </w:rPr>
    </w:tblStylePr>
    <w:tblStylePr w:type="band1Vert">
      <w:tcPr>
        <w:shd w:val="clear" w:color="E5EDD5" w:fill="auto"/>
      </w:tcPr>
    </w:tblStylePr>
    <w:tblStylePr w:type="band1Horz">
      <w:rPr>
        <w:rFonts w:ascii="Courier" w:hAnsi="Courier"/>
        <w:color w:val="C3D69C"/>
        <w:sz w:val="22"/>
      </w:rPr>
      <w:tcPr>
        <w:shd w:val="clear" w:color="E5EDD5" w:fill="auto"/>
      </w:tcPr>
    </w:tblStylePr>
    <w:tblStylePr w:type="band2Horz">
      <w:rPr>
        <w:rFonts w:ascii="Courier" w:hAnsi="Courier"/>
        <w:color w:val="C3D69C"/>
        <w:sz w:val="22"/>
      </w:rPr>
    </w:tblStylePr>
  </w:style>
  <w:style w:type="table" w:customStyle="1" w:styleId="205">
    <w:name w:val="Grid Table 2 - Accent 4"/>
    <w:autoRedefine/>
    <w:qFormat/>
    <w:uiPriority w:val="99"/>
    <w:rPr>
      <w:rFonts w:ascii="Times New Roman" w:hAnsi="Times New Roman" w:eastAsia="宋体" w:cs="Times New Roman"/>
      <w:kern w:val="0"/>
      <w:sz w:val="20"/>
      <w:szCs w:val="20"/>
    </w:rPr>
    <w:tblPr>
      <w:tblBorders>
        <w:bottom w:val="single" w:color="B2A1C6" w:sz="4" w:space="0"/>
        <w:insideH w:val="single" w:color="B2A1C6" w:sz="4" w:space="0"/>
        <w:insideV w:val="single" w:color="B2A1C6" w:sz="4" w:space="0"/>
      </w:tblBorders>
      <w:tblCellMar>
        <w:top w:w="0" w:type="dxa"/>
        <w:left w:w="0" w:type="dxa"/>
        <w:bottom w:w="0" w:type="dxa"/>
        <w:right w:w="0" w:type="dxa"/>
      </w:tblCellMar>
    </w:tblPr>
    <w:tblStylePr w:type="firstRow">
      <w:rPr>
        <w:b/>
        <w:color w:val="404040"/>
      </w:rPr>
      <w:tcPr>
        <w:tcBorders>
          <w:top w:val="nil"/>
          <w:left w:val="single" w:color="B2A1C6" w:sz="12" w:space="0"/>
          <w:bottom w:val="nil"/>
          <w:right w:val="nil"/>
          <w:insideH w:val="nil"/>
          <w:insideV w:val="nil"/>
          <w:tl2br w:val="nil"/>
          <w:tr2bl w:val="nil"/>
        </w:tcBorders>
        <w:shd w:val="clear" w:color="FFFFFF" w:fill="auto"/>
      </w:tcPr>
    </w:tblStylePr>
    <w:tblStylePr w:type="lastRow">
      <w:rPr>
        <w:b/>
        <w:color w:val="404040"/>
      </w:rPr>
      <w:tcPr>
        <w:tcBorders>
          <w:top w:val="single" w:color="B2A1C6" w:sz="4" w:space="0"/>
          <w:left w:val="nil"/>
          <w:bottom w:val="nil"/>
          <w:right w:val="nil"/>
          <w:insideH w:val="nil"/>
          <w:insideV w:val="nil"/>
          <w:tl2br w:val="nil"/>
          <w:tr2bl w:val="nil"/>
        </w:tcBorders>
        <w:shd w:val="clear" w:color="FFFFFF" w:fill="auto"/>
      </w:tcPr>
    </w:tblStylePr>
    <w:tblStylePr w:type="firstCol">
      <w:rPr>
        <w:b/>
        <w:color w:val="404040"/>
      </w:rPr>
    </w:tblStylePr>
    <w:tblStylePr w:type="lastCol">
      <w:rPr>
        <w:b/>
        <w:color w:val="404040"/>
      </w:rPr>
    </w:tblStylePr>
    <w:tblStylePr w:type="band1Vert">
      <w:rPr>
        <w:rFonts w:ascii="Courier" w:hAnsi="Courier"/>
        <w:color w:val="404040"/>
        <w:sz w:val="22"/>
      </w:rPr>
      <w:tcPr>
        <w:shd w:val="clear" w:color="E5DFEC" w:fill="auto"/>
      </w:tcPr>
    </w:tblStylePr>
    <w:tblStylePr w:type="band1Horz">
      <w:rPr>
        <w:rFonts w:ascii="Courier" w:hAnsi="Courier"/>
        <w:color w:val="404040"/>
        <w:sz w:val="22"/>
      </w:rPr>
      <w:tcPr>
        <w:shd w:val="clear" w:color="E5DFEC" w:fill="auto"/>
      </w:tcPr>
    </w:tblStylePr>
  </w:style>
  <w:style w:type="table" w:customStyle="1" w:styleId="206">
    <w:name w:val="List Table 6 Colorful - Accent 5"/>
    <w:autoRedefine/>
    <w:qFormat/>
    <w:uiPriority w:val="99"/>
    <w:rPr>
      <w:rFonts w:ascii="Times New Roman" w:hAnsi="Times New Roman" w:eastAsia="宋体" w:cs="Times New Roman"/>
      <w:kern w:val="0"/>
      <w:sz w:val="20"/>
      <w:szCs w:val="20"/>
    </w:rPr>
    <w:tblPr>
      <w:tblBorders>
        <w:top w:val="single" w:color="92CCDC" w:sz="4" w:space="0"/>
        <w:bottom w:val="single" w:color="92CCDC" w:sz="4" w:space="0"/>
      </w:tblBorders>
      <w:tblCellMar>
        <w:top w:w="0" w:type="dxa"/>
        <w:left w:w="0" w:type="dxa"/>
        <w:bottom w:w="0" w:type="dxa"/>
        <w:right w:w="0" w:type="dxa"/>
      </w:tblCellMar>
    </w:tblPr>
    <w:tblStylePr w:type="firstRow">
      <w:rPr>
        <w:b/>
        <w:color w:val="92CCDC"/>
      </w:rPr>
      <w:tcPr>
        <w:tcBorders>
          <w:top w:val="nil"/>
          <w:left w:val="single" w:color="92CCDC" w:sz="4" w:space="0"/>
          <w:bottom w:val="nil"/>
          <w:right w:val="nil"/>
          <w:insideH w:val="nil"/>
          <w:insideV w:val="nil"/>
          <w:tl2br w:val="nil"/>
          <w:tr2bl w:val="nil"/>
        </w:tcBorders>
      </w:tcPr>
    </w:tblStylePr>
    <w:tblStylePr w:type="lastRow">
      <w:rPr>
        <w:b/>
        <w:color w:val="92CCDC"/>
      </w:rPr>
      <w:tcPr>
        <w:tcBorders>
          <w:top w:val="single" w:color="92CCDC" w:sz="4" w:space="0"/>
          <w:left w:val="nil"/>
          <w:bottom w:val="nil"/>
          <w:right w:val="nil"/>
          <w:insideH w:val="nil"/>
          <w:insideV w:val="nil"/>
          <w:tl2br w:val="nil"/>
          <w:tr2bl w:val="nil"/>
        </w:tcBorders>
      </w:tcPr>
    </w:tblStylePr>
    <w:tblStylePr w:type="firstCol">
      <w:rPr>
        <w:b/>
        <w:color w:val="92CCDC"/>
      </w:rPr>
    </w:tblStylePr>
    <w:tblStylePr w:type="lastCol">
      <w:rPr>
        <w:b/>
        <w:color w:val="92CCDC"/>
      </w:rPr>
    </w:tblStylePr>
    <w:tblStylePr w:type="band1Vert">
      <w:tcPr>
        <w:shd w:val="clear" w:color="D1EAF0" w:fill="auto"/>
      </w:tcPr>
    </w:tblStylePr>
    <w:tblStylePr w:type="band1Horz">
      <w:rPr>
        <w:rFonts w:ascii="Courier" w:hAnsi="Courier"/>
        <w:color w:val="92CCDC"/>
        <w:sz w:val="22"/>
      </w:rPr>
      <w:tcPr>
        <w:shd w:val="clear" w:color="D1EAF0" w:fill="auto"/>
      </w:tcPr>
    </w:tblStylePr>
    <w:tblStylePr w:type="band2Horz">
      <w:rPr>
        <w:rFonts w:ascii="Courier" w:hAnsi="Courier"/>
        <w:color w:val="92CCDC"/>
        <w:sz w:val="22"/>
      </w:rPr>
    </w:tblStylePr>
  </w:style>
  <w:style w:type="table" w:customStyle="1" w:styleId="207">
    <w:name w:val="Grid Table 1 Light - Accent 3"/>
    <w:autoRedefine/>
    <w:qFormat/>
    <w:uiPriority w:val="99"/>
    <w:rPr>
      <w:rFonts w:ascii="Times New Roman" w:hAnsi="Times New Roman" w:eastAsia="宋体" w:cs="Times New Roman"/>
      <w:kern w:val="0"/>
      <w:sz w:val="20"/>
      <w:szCs w:val="20"/>
    </w:rPr>
    <w:tblPr>
      <w:tblBorders>
        <w:top w:val="single" w:color="D6E3BB" w:sz="4" w:space="0"/>
        <w:left w:val="single" w:color="D6E3BB" w:sz="4" w:space="0"/>
        <w:bottom w:val="single" w:color="D6E3BB" w:sz="4" w:space="0"/>
        <w:right w:val="single" w:color="D6E3BB" w:sz="4" w:space="0"/>
        <w:insideH w:val="single" w:color="D6E3BB" w:sz="4" w:space="0"/>
        <w:insideV w:val="single" w:color="D6E3BB" w:sz="4" w:space="0"/>
      </w:tblBorders>
      <w:tblCellMar>
        <w:top w:w="0" w:type="dxa"/>
        <w:left w:w="0" w:type="dxa"/>
        <w:bottom w:w="0" w:type="dxa"/>
        <w:right w:w="0" w:type="dxa"/>
      </w:tblCellMar>
    </w:tblPr>
    <w:tblStylePr w:type="firstRow">
      <w:rPr>
        <w:b/>
        <w:color w:val="404040"/>
      </w:rPr>
      <w:tcPr>
        <w:tcBorders>
          <w:top w:val="nil"/>
          <w:left w:val="single" w:color="C4D79E" w:sz="12" w:space="0"/>
          <w:bottom w:val="nil"/>
          <w:right w:val="nil"/>
          <w:insideH w:val="nil"/>
          <w:insideV w:val="nil"/>
          <w:tl2br w:val="nil"/>
          <w:tr2bl w:val="nil"/>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Courier" w:hAnsi="Courier"/>
        <w:color w:val="404040"/>
        <w:sz w:val="22"/>
      </w:rPr>
      <w:tcPr>
        <w:tcBorders>
          <w:top w:val="single" w:color="D6E3BB" w:sz="4" w:space="0"/>
          <w:left w:val="single" w:color="D6E3BB" w:sz="4" w:space="0"/>
          <w:bottom w:val="single" w:color="D6E3BB" w:sz="4" w:space="0"/>
          <w:right w:val="single" w:color="D6E3BB" w:sz="4" w:space="0"/>
          <w:insideH w:val="nil"/>
          <w:insideV w:val="nil"/>
          <w:tl2br w:val="nil"/>
          <w:tr2bl w:val="nil"/>
        </w:tcBorders>
      </w:tcPr>
    </w:tblStylePr>
  </w:style>
  <w:style w:type="table" w:customStyle="1" w:styleId="208">
    <w:name w:val="List Table 4 - Accent 2"/>
    <w:autoRedefine/>
    <w:qFormat/>
    <w:uiPriority w:val="99"/>
    <w:rPr>
      <w:rFonts w:ascii="Times New Roman" w:hAnsi="Times New Roman" w:eastAsia="宋体" w:cs="Times New Roman"/>
      <w:kern w:val="0"/>
      <w:sz w:val="20"/>
      <w:szCs w:val="20"/>
    </w:rPr>
    <w:tblPr>
      <w:tblBorders>
        <w:top w:val="single" w:color="DB9C9A" w:sz="4" w:space="0"/>
        <w:left w:val="single" w:color="DB9C9A" w:sz="4" w:space="0"/>
        <w:bottom w:val="single" w:color="DB9C9A" w:sz="4" w:space="0"/>
        <w:right w:val="single" w:color="DB9C9A" w:sz="4" w:space="0"/>
        <w:insideH w:val="single" w:color="DB9C9A" w:sz="4" w:space="0"/>
      </w:tblBorders>
      <w:tblCellMar>
        <w:top w:w="0" w:type="dxa"/>
        <w:left w:w="0" w:type="dxa"/>
        <w:bottom w:w="0" w:type="dxa"/>
        <w:right w:w="0" w:type="dxa"/>
      </w:tblCellMar>
    </w:tblPr>
    <w:tblStylePr w:type="firstRow">
      <w:rPr>
        <w:rFonts w:ascii="Courier" w:hAnsi="Courier"/>
        <w:b/>
        <w:color w:val="FFFFFF"/>
        <w:sz w:val="22"/>
      </w:rPr>
      <w:tcPr>
        <w:shd w:val="clear" w:color="C0504D"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Courier" w:hAnsi="Courier"/>
        <w:color w:val="404040"/>
        <w:sz w:val="22"/>
      </w:rPr>
      <w:tcPr>
        <w:shd w:val="clear" w:color="EFD3D2" w:fill="auto"/>
      </w:tcPr>
    </w:tblStylePr>
    <w:tblStylePr w:type="band1Horz">
      <w:rPr>
        <w:rFonts w:ascii="Courier" w:hAnsi="Courier"/>
        <w:color w:val="404040"/>
        <w:sz w:val="22"/>
      </w:rPr>
      <w:tcPr>
        <w:shd w:val="clear" w:color="EFD3D2" w:fill="auto"/>
      </w:tcPr>
    </w:tblStylePr>
  </w:style>
  <w:style w:type="table" w:customStyle="1" w:styleId="209">
    <w:name w:val="List Table 7 Colorful - Accent 4"/>
    <w:autoRedefine/>
    <w:qFormat/>
    <w:uiPriority w:val="99"/>
    <w:rPr>
      <w:rFonts w:ascii="Times New Roman" w:hAnsi="Times New Roman" w:eastAsia="宋体" w:cs="Times New Roman"/>
      <w:kern w:val="0"/>
      <w:sz w:val="20"/>
      <w:szCs w:val="20"/>
    </w:rPr>
    <w:tblPr>
      <w:tblBorders>
        <w:right w:val="single" w:color="B2A1C6" w:sz="4" w:space="0"/>
      </w:tblBorders>
      <w:tblCellMar>
        <w:top w:w="0" w:type="dxa"/>
        <w:left w:w="0" w:type="dxa"/>
        <w:bottom w:w="0" w:type="dxa"/>
        <w:right w:w="0" w:type="dxa"/>
      </w:tblCellMar>
    </w:tblPr>
    <w:tblStylePr w:type="firstRow">
      <w:rPr>
        <w:rFonts w:ascii="Courier" w:hAnsi="Courier"/>
        <w:i/>
        <w:color w:val="B2A1C6"/>
        <w:sz w:val="22"/>
      </w:rPr>
      <w:tcPr>
        <w:tcBorders>
          <w:top w:val="nil"/>
          <w:left w:val="single" w:color="B2A1C6" w:sz="4" w:space="0"/>
          <w:bottom w:val="nil"/>
          <w:right w:val="nil"/>
          <w:insideH w:val="nil"/>
          <w:insideV w:val="nil"/>
          <w:tl2br w:val="nil"/>
          <w:tr2bl w:val="nil"/>
        </w:tcBorders>
        <w:shd w:val="clear" w:color="FFFFFF" w:fill="auto"/>
      </w:tcPr>
    </w:tblStylePr>
    <w:tblStylePr w:type="lastRow">
      <w:rPr>
        <w:rFonts w:ascii="Courier" w:hAnsi="Courier"/>
        <w:i/>
        <w:color w:val="B2A1C6"/>
        <w:sz w:val="22"/>
      </w:rPr>
      <w:tcPr>
        <w:tcBorders>
          <w:top w:val="single" w:color="B2A1C6" w:sz="4" w:space="0"/>
          <w:left w:val="nil"/>
          <w:bottom w:val="nil"/>
          <w:right w:val="nil"/>
          <w:insideH w:val="nil"/>
          <w:insideV w:val="nil"/>
          <w:tl2br w:val="nil"/>
          <w:tr2bl w:val="nil"/>
        </w:tcBorders>
        <w:shd w:val="clear" w:color="FFFFFF" w:fill="auto"/>
      </w:tcPr>
    </w:tblStylePr>
    <w:tblStylePr w:type="firstCol">
      <w:pPr>
        <w:jc w:val="right"/>
      </w:pPr>
      <w:rPr>
        <w:rFonts w:ascii="Courier" w:hAnsi="Courier"/>
        <w:i/>
        <w:color w:val="B2A1C6"/>
        <w:sz w:val="22"/>
      </w:rPr>
      <w:tcPr>
        <w:tcBorders>
          <w:top w:val="nil"/>
          <w:left w:val="nil"/>
          <w:bottom w:val="nil"/>
          <w:right w:val="single" w:color="B2A1C6" w:sz="4" w:space="0"/>
          <w:insideH w:val="nil"/>
          <w:insideV w:val="nil"/>
          <w:tl2br w:val="nil"/>
          <w:tr2bl w:val="nil"/>
        </w:tcBorders>
        <w:shd w:val="clear" w:color="FFFFFF" w:fill="auto"/>
      </w:tcPr>
    </w:tblStylePr>
    <w:tblStylePr w:type="lastCol">
      <w:rPr>
        <w:rFonts w:ascii="Courier" w:hAnsi="Courier"/>
        <w:i/>
        <w:color w:val="B2A1C6"/>
        <w:sz w:val="22"/>
      </w:rPr>
      <w:tcPr>
        <w:tcBorders>
          <w:top w:val="nil"/>
          <w:left w:val="nil"/>
          <w:bottom w:val="single" w:color="B2A1C6" w:sz="4" w:space="0"/>
          <w:right w:val="nil"/>
          <w:insideH w:val="nil"/>
          <w:insideV w:val="nil"/>
          <w:tl2br w:val="nil"/>
          <w:tr2bl w:val="nil"/>
        </w:tcBorders>
        <w:shd w:val="clear" w:color="FFFFFF" w:fill="auto"/>
      </w:tcPr>
    </w:tblStylePr>
    <w:tblStylePr w:type="band1Vert">
      <w:tcPr>
        <w:shd w:val="clear" w:color="DFD8E7" w:fill="auto"/>
      </w:tcPr>
    </w:tblStylePr>
    <w:tblStylePr w:type="band1Horz">
      <w:rPr>
        <w:rFonts w:ascii="Courier" w:hAnsi="Courier"/>
        <w:color w:val="B2A1C6"/>
        <w:sz w:val="22"/>
      </w:rPr>
      <w:tcPr>
        <w:shd w:val="clear" w:color="DFD8E7" w:fill="auto"/>
      </w:tcPr>
    </w:tblStylePr>
    <w:tblStylePr w:type="band2Horz">
      <w:rPr>
        <w:rFonts w:ascii="Courier" w:hAnsi="Courier"/>
        <w:color w:val="B2A1C6"/>
        <w:sz w:val="22"/>
      </w:rPr>
    </w:tblStylePr>
  </w:style>
  <w:style w:type="table" w:customStyle="1" w:styleId="210">
    <w:name w:val="List Table 7 Colorful - Accent 1"/>
    <w:autoRedefine/>
    <w:qFormat/>
    <w:uiPriority w:val="99"/>
    <w:rPr>
      <w:rFonts w:ascii="Times New Roman" w:hAnsi="Times New Roman" w:eastAsia="宋体" w:cs="Times New Roman"/>
      <w:kern w:val="0"/>
      <w:sz w:val="20"/>
      <w:szCs w:val="20"/>
    </w:rPr>
    <w:tblPr>
      <w:tblBorders>
        <w:right w:val="single" w:color="4F81BD" w:sz="4" w:space="0"/>
      </w:tblBorders>
      <w:tblCellMar>
        <w:top w:w="0" w:type="dxa"/>
        <w:left w:w="0" w:type="dxa"/>
        <w:bottom w:w="0" w:type="dxa"/>
        <w:right w:w="0" w:type="dxa"/>
      </w:tblCellMar>
    </w:tblPr>
    <w:tblStylePr w:type="firstRow">
      <w:rPr>
        <w:rFonts w:ascii="Courier" w:hAnsi="Courier"/>
        <w:i/>
        <w:color w:val="2A4B71"/>
        <w:sz w:val="22"/>
      </w:rPr>
      <w:tcPr>
        <w:tcBorders>
          <w:top w:val="nil"/>
          <w:left w:val="single" w:color="4F81BD" w:sz="4" w:space="0"/>
          <w:bottom w:val="nil"/>
          <w:right w:val="nil"/>
          <w:insideH w:val="nil"/>
          <w:insideV w:val="nil"/>
          <w:tl2br w:val="nil"/>
          <w:tr2bl w:val="nil"/>
        </w:tcBorders>
        <w:shd w:val="clear" w:color="FFFFFF" w:fill="auto"/>
      </w:tcPr>
    </w:tblStylePr>
    <w:tblStylePr w:type="lastRow">
      <w:rPr>
        <w:rFonts w:ascii="Courier" w:hAnsi="Courier"/>
        <w:i/>
        <w:color w:val="2A4B71"/>
        <w:sz w:val="22"/>
      </w:rPr>
      <w:tcPr>
        <w:tcBorders>
          <w:top w:val="single" w:color="4F81BD" w:sz="4" w:space="0"/>
          <w:left w:val="nil"/>
          <w:bottom w:val="nil"/>
          <w:right w:val="nil"/>
          <w:insideH w:val="nil"/>
          <w:insideV w:val="nil"/>
          <w:tl2br w:val="nil"/>
          <w:tr2bl w:val="nil"/>
        </w:tcBorders>
        <w:shd w:val="clear" w:color="FFFFFF" w:fill="auto"/>
      </w:tcPr>
    </w:tblStylePr>
    <w:tblStylePr w:type="firstCol">
      <w:pPr>
        <w:jc w:val="right"/>
      </w:pPr>
      <w:rPr>
        <w:rFonts w:ascii="Courier" w:hAnsi="Courier"/>
        <w:i/>
        <w:color w:val="2A4B71"/>
        <w:sz w:val="22"/>
      </w:rPr>
      <w:tcPr>
        <w:tcBorders>
          <w:top w:val="nil"/>
          <w:left w:val="nil"/>
          <w:bottom w:val="nil"/>
          <w:right w:val="single" w:color="4F81BD" w:sz="4" w:space="0"/>
          <w:insideH w:val="nil"/>
          <w:insideV w:val="nil"/>
          <w:tl2br w:val="nil"/>
          <w:tr2bl w:val="nil"/>
        </w:tcBorders>
        <w:shd w:val="clear" w:color="FFFFFF" w:fill="auto"/>
      </w:tcPr>
    </w:tblStylePr>
    <w:tblStylePr w:type="lastCol">
      <w:rPr>
        <w:rFonts w:ascii="Courier" w:hAnsi="Courier"/>
        <w:i/>
        <w:color w:val="2A4B71"/>
        <w:sz w:val="22"/>
      </w:rPr>
      <w:tcPr>
        <w:tcBorders>
          <w:top w:val="nil"/>
          <w:left w:val="nil"/>
          <w:bottom w:val="single" w:color="4F81BD" w:sz="4" w:space="0"/>
          <w:right w:val="nil"/>
          <w:insideH w:val="nil"/>
          <w:insideV w:val="nil"/>
          <w:tl2br w:val="nil"/>
          <w:tr2bl w:val="nil"/>
        </w:tcBorders>
        <w:shd w:val="clear" w:color="FFFFFF" w:fill="auto"/>
      </w:tcPr>
    </w:tblStylePr>
    <w:tblStylePr w:type="band1Vert">
      <w:tcPr>
        <w:shd w:val="clear" w:color="D2DFEE" w:fill="auto"/>
      </w:tcPr>
    </w:tblStylePr>
    <w:tblStylePr w:type="band1Horz">
      <w:rPr>
        <w:rFonts w:ascii="Courier" w:hAnsi="Courier"/>
        <w:color w:val="2A4B71"/>
        <w:sz w:val="22"/>
      </w:rPr>
      <w:tcPr>
        <w:shd w:val="clear" w:color="D2DFEE" w:fill="auto"/>
      </w:tcPr>
    </w:tblStylePr>
    <w:tblStylePr w:type="band2Horz">
      <w:rPr>
        <w:rFonts w:ascii="Courier" w:hAnsi="Courier"/>
        <w:color w:val="2A4B71"/>
        <w:sz w:val="22"/>
      </w:rPr>
    </w:tblStylePr>
  </w:style>
  <w:style w:type="table" w:customStyle="1" w:styleId="211">
    <w:name w:val="Lined - Accent"/>
    <w:autoRedefine/>
    <w:qFormat/>
    <w:uiPriority w:val="99"/>
    <w:rPr>
      <w:rFonts w:ascii="Times New Roman" w:hAnsi="Times New Roman" w:eastAsia="宋体" w:cs="Times New Roman"/>
      <w:color w:val="404040"/>
      <w:kern w:val="0"/>
      <w:sz w:val="20"/>
      <w:szCs w:val="20"/>
    </w:rPr>
    <w:tblPr>
      <w:tblCellMar>
        <w:top w:w="0" w:type="dxa"/>
        <w:left w:w="0" w:type="dxa"/>
        <w:bottom w:w="0" w:type="dxa"/>
        <w:right w:w="0" w:type="dxa"/>
      </w:tblCellMar>
    </w:tblPr>
    <w:tblStylePr w:type="firstRow">
      <w:rPr>
        <w:rFonts w:ascii="Courier" w:hAnsi="Courier"/>
        <w:color w:val="F2F2F2"/>
        <w:sz w:val="22"/>
      </w:rPr>
      <w:tcPr>
        <w:shd w:val="clear" w:color="7E7E7E" w:fill="auto"/>
      </w:tcPr>
    </w:tblStylePr>
    <w:tblStylePr w:type="lastRow">
      <w:rPr>
        <w:rFonts w:ascii="Courier" w:hAnsi="Courier"/>
        <w:color w:val="F2F2F2"/>
        <w:sz w:val="22"/>
      </w:rPr>
      <w:tcPr>
        <w:shd w:val="clear" w:color="7E7E7E" w:fill="auto"/>
      </w:tcPr>
    </w:tblStylePr>
    <w:tblStylePr w:type="firstCol">
      <w:rPr>
        <w:rFonts w:ascii="Courier" w:hAnsi="Courier"/>
        <w:color w:val="F2F2F2"/>
        <w:sz w:val="22"/>
      </w:rPr>
      <w:tcPr>
        <w:shd w:val="clear" w:color="7E7E7E" w:fill="auto"/>
      </w:tcPr>
    </w:tblStylePr>
    <w:tblStylePr w:type="lastCol">
      <w:rPr>
        <w:rFonts w:ascii="Courier" w:hAnsi="Courier"/>
        <w:color w:val="F2F2F2"/>
        <w:sz w:val="22"/>
      </w:rPr>
      <w:tcPr>
        <w:shd w:val="clear" w:color="7E7E7E" w:fill="auto"/>
      </w:tcPr>
    </w:tblStylePr>
    <w:tblStylePr w:type="band1Vert">
      <w:rPr>
        <w:rFonts w:ascii="Courier" w:hAnsi="Courier"/>
        <w:color w:val="404040"/>
        <w:sz w:val="22"/>
      </w:rPr>
    </w:tblStylePr>
    <w:tblStylePr w:type="band2Vert">
      <w:rPr>
        <w:rFonts w:ascii="Courier" w:hAnsi="Courier"/>
        <w:color w:val="404040"/>
        <w:sz w:val="22"/>
      </w:rPr>
      <w:tcPr>
        <w:shd w:val="clear" w:color="F1F1F1" w:fill="auto"/>
      </w:tcPr>
    </w:tblStylePr>
    <w:tblStylePr w:type="band1Horz">
      <w:rPr>
        <w:rFonts w:ascii="Courier" w:hAnsi="Courier"/>
        <w:color w:val="404040"/>
        <w:sz w:val="22"/>
      </w:rPr>
    </w:tblStylePr>
    <w:tblStylePr w:type="band2Horz">
      <w:rPr>
        <w:rFonts w:ascii="Courier" w:hAnsi="Courier"/>
        <w:color w:val="404040"/>
        <w:sz w:val="22"/>
      </w:rPr>
      <w:tcPr>
        <w:shd w:val="clear" w:color="F1F1F1" w:fill="auto"/>
      </w:tcPr>
    </w:tblStylePr>
  </w:style>
  <w:style w:type="table" w:customStyle="1" w:styleId="212">
    <w:name w:val="List Table 5 Dark - Accent 2"/>
    <w:autoRedefine/>
    <w:qFormat/>
    <w:uiPriority w:val="99"/>
    <w:rPr>
      <w:rFonts w:ascii="Times New Roman" w:hAnsi="Times New Roman" w:eastAsia="宋体" w:cs="Times New Roman"/>
      <w:kern w:val="0"/>
      <w:sz w:val="20"/>
      <w:szCs w:val="20"/>
    </w:rPr>
    <w:tblPr>
      <w:tblBorders>
        <w:top w:val="single" w:color="D99795" w:sz="32" w:space="0"/>
        <w:left w:val="single" w:color="D99795" w:sz="32" w:space="0"/>
        <w:bottom w:val="single" w:color="D99795" w:sz="32" w:space="0"/>
        <w:right w:val="single" w:color="D99795" w:sz="32" w:space="0"/>
      </w:tblBorders>
      <w:tblCellMar>
        <w:top w:w="0" w:type="dxa"/>
        <w:left w:w="0" w:type="dxa"/>
        <w:bottom w:w="0" w:type="dxa"/>
        <w:right w:w="0" w:type="dxa"/>
      </w:tblCellMar>
    </w:tblPr>
    <w:tcPr>
      <w:shd w:val="clear" w:color="D99795" w:fill="auto"/>
    </w:tcPr>
    <w:tblStylePr w:type="firstRow">
      <w:rPr>
        <w:rFonts w:ascii="Courier" w:hAnsi="Courier"/>
        <w:b/>
        <w:color w:val="FFFFFF"/>
        <w:sz w:val="22"/>
      </w:rPr>
      <w:tcPr>
        <w:tcBorders>
          <w:top w:val="single" w:color="D99795" w:sz="32" w:space="0"/>
          <w:left w:val="single" w:color="FFFFFF" w:sz="12" w:space="0"/>
          <w:bottom w:val="nil"/>
          <w:right w:val="nil"/>
          <w:insideH w:val="nil"/>
          <w:insideV w:val="nil"/>
          <w:tl2br w:val="nil"/>
          <w:tr2bl w:val="nil"/>
        </w:tcBorders>
        <w:shd w:val="clear" w:color="D99795" w:fill="auto"/>
      </w:tcPr>
    </w:tblStylePr>
    <w:tblStylePr w:type="lastRow">
      <w:rPr>
        <w:rFonts w:ascii="Courier" w:hAnsi="Courier"/>
        <w:b/>
        <w:color w:val="FFFFFF"/>
        <w:sz w:val="22"/>
      </w:rPr>
    </w:tblStylePr>
    <w:tblStylePr w:type="firstCol">
      <w:rPr>
        <w:rFonts w:ascii="Courier" w:hAnsi="Courier"/>
        <w:b/>
        <w:color w:val="FFFFFF"/>
        <w:sz w:val="22"/>
      </w:rPr>
      <w:tcPr>
        <w:tcBorders>
          <w:top w:val="nil"/>
          <w:left w:val="nil"/>
          <w:bottom w:val="single" w:color="D99795" w:sz="32" w:space="0"/>
          <w:right w:val="single" w:color="FFFFFF" w:sz="4" w:space="0"/>
          <w:insideH w:val="nil"/>
          <w:insideV w:val="nil"/>
          <w:tl2br w:val="nil"/>
          <w:tr2bl w:val="nil"/>
        </w:tcBorders>
      </w:tcPr>
    </w:tblStylePr>
    <w:tblStylePr w:type="lastCol">
      <w:tcPr>
        <w:tcBorders>
          <w:top w:val="nil"/>
          <w:left w:val="nil"/>
          <w:bottom w:val="single" w:color="FFFFFF" w:sz="4" w:space="0"/>
          <w:right w:val="single" w:color="D99795" w:sz="32" w:space="0"/>
          <w:insideH w:val="nil"/>
          <w:insideV w:val="nil"/>
          <w:tl2br w:val="nil"/>
          <w:tr2bl w:val="nil"/>
        </w:tcBorders>
      </w:tcPr>
    </w:tblStylePr>
    <w:tblStylePr w:type="band1Vert">
      <w:tcPr>
        <w:tcBorders>
          <w:top w:val="nil"/>
          <w:left w:val="nil"/>
          <w:bottom w:val="single" w:color="FFFFFF" w:sz="4" w:space="0"/>
          <w:right w:val="single" w:color="FFFFFF" w:sz="4" w:space="0"/>
          <w:insideH w:val="nil"/>
          <w:insideV w:val="nil"/>
          <w:tl2br w:val="nil"/>
          <w:tr2bl w:val="nil"/>
        </w:tcBorders>
        <w:shd w:val="clear" w:color="D99795" w:fill="auto"/>
      </w:tcPr>
    </w:tblStylePr>
    <w:tblStylePr w:type="band2Vert">
      <w:tcPr>
        <w:tcBorders>
          <w:top w:val="nil"/>
          <w:left w:val="nil"/>
          <w:bottom w:val="single" w:color="FFFFFF" w:sz="4" w:space="0"/>
          <w:right w:val="single" w:color="FFFFFF" w:sz="4" w:space="0"/>
          <w:insideH w:val="nil"/>
          <w:insideV w:val="nil"/>
          <w:tl2br w:val="nil"/>
          <w:tr2bl w:val="nil"/>
        </w:tcBorders>
      </w:tcPr>
    </w:tblStylePr>
    <w:tblStylePr w:type="band1Horz">
      <w:tcPr>
        <w:tcBorders>
          <w:top w:val="single" w:color="FFFFFF" w:sz="4" w:space="0"/>
          <w:left w:val="single" w:color="FFFFFF" w:sz="4" w:space="0"/>
          <w:bottom w:val="nil"/>
          <w:right w:val="nil"/>
          <w:insideH w:val="nil"/>
          <w:insideV w:val="nil"/>
          <w:tl2br w:val="nil"/>
          <w:tr2bl w:val="nil"/>
        </w:tcBorders>
        <w:shd w:val="clear" w:color="D99795" w:fill="auto"/>
      </w:tcPr>
    </w:tblStylePr>
    <w:tblStylePr w:type="band2Horz">
      <w:tcPr>
        <w:tcBorders>
          <w:top w:val="single" w:color="FFFFFF" w:sz="4" w:space="0"/>
          <w:left w:val="single" w:color="FFFFFF" w:sz="4" w:space="0"/>
          <w:bottom w:val="nil"/>
          <w:right w:val="nil"/>
          <w:insideH w:val="nil"/>
          <w:insideV w:val="nil"/>
          <w:tl2br w:val="nil"/>
          <w:tr2bl w:val="nil"/>
        </w:tcBorders>
        <w:shd w:val="clear" w:color="D99795" w:fill="auto"/>
      </w:tcPr>
    </w:tblStylePr>
  </w:style>
  <w:style w:type="table" w:customStyle="1" w:styleId="213">
    <w:name w:val="Lined - Accent 2"/>
    <w:autoRedefine/>
    <w:qFormat/>
    <w:uiPriority w:val="99"/>
    <w:rPr>
      <w:rFonts w:ascii="Times New Roman" w:hAnsi="Times New Roman" w:eastAsia="宋体" w:cs="Times New Roman"/>
      <w:color w:val="404040"/>
      <w:kern w:val="0"/>
      <w:sz w:val="20"/>
      <w:szCs w:val="20"/>
    </w:rPr>
    <w:tblPr>
      <w:tblCellMar>
        <w:top w:w="0" w:type="dxa"/>
        <w:left w:w="0" w:type="dxa"/>
        <w:bottom w:w="0" w:type="dxa"/>
        <w:right w:w="0" w:type="dxa"/>
      </w:tblCellMar>
    </w:tblPr>
    <w:tblStylePr w:type="firstRow">
      <w:rPr>
        <w:rFonts w:ascii="Courier" w:hAnsi="Courier"/>
        <w:color w:val="F2F2F2"/>
        <w:sz w:val="22"/>
      </w:rPr>
      <w:tcPr>
        <w:shd w:val="clear" w:color="D99795" w:fill="auto"/>
      </w:tcPr>
    </w:tblStylePr>
    <w:tblStylePr w:type="lastRow">
      <w:rPr>
        <w:rFonts w:ascii="Courier" w:hAnsi="Courier"/>
        <w:color w:val="F2F2F2"/>
        <w:sz w:val="22"/>
      </w:rPr>
      <w:tcPr>
        <w:shd w:val="clear" w:color="D99795" w:fill="auto"/>
      </w:tcPr>
    </w:tblStylePr>
    <w:tblStylePr w:type="firstCol">
      <w:rPr>
        <w:rFonts w:ascii="Courier" w:hAnsi="Courier"/>
        <w:color w:val="F2F2F2"/>
        <w:sz w:val="22"/>
      </w:rPr>
      <w:tcPr>
        <w:shd w:val="clear" w:color="D99795" w:fill="auto"/>
      </w:tcPr>
    </w:tblStylePr>
    <w:tblStylePr w:type="lastCol">
      <w:rPr>
        <w:rFonts w:ascii="Courier" w:hAnsi="Courier"/>
        <w:color w:val="F2F2F2"/>
        <w:sz w:val="22"/>
      </w:rPr>
      <w:tcPr>
        <w:shd w:val="clear" w:color="D99795" w:fill="auto"/>
      </w:tcPr>
    </w:tblStylePr>
    <w:tblStylePr w:type="band1Vert">
      <w:rPr>
        <w:rFonts w:ascii="Courier" w:hAnsi="Courier"/>
        <w:color w:val="404040"/>
        <w:sz w:val="22"/>
      </w:rPr>
    </w:tblStylePr>
    <w:tblStylePr w:type="band2Vert">
      <w:rPr>
        <w:rFonts w:ascii="Courier" w:hAnsi="Courier"/>
        <w:color w:val="404040"/>
        <w:sz w:val="22"/>
      </w:rPr>
      <w:tcPr>
        <w:shd w:val="clear" w:color="F2DCDC" w:fill="auto"/>
      </w:tcPr>
    </w:tblStylePr>
    <w:tblStylePr w:type="band1Horz">
      <w:rPr>
        <w:rFonts w:ascii="Courier" w:hAnsi="Courier"/>
        <w:color w:val="404040"/>
        <w:sz w:val="22"/>
      </w:rPr>
    </w:tblStylePr>
    <w:tblStylePr w:type="band2Horz">
      <w:rPr>
        <w:rFonts w:ascii="Courier" w:hAnsi="Courier"/>
        <w:color w:val="404040"/>
        <w:sz w:val="22"/>
      </w:rPr>
      <w:tcPr>
        <w:shd w:val="clear" w:color="F2DCDC" w:fill="auto"/>
      </w:tcPr>
    </w:tblStylePr>
  </w:style>
  <w:style w:type="table" w:customStyle="1" w:styleId="214">
    <w:name w:val="List Table 1 Light"/>
    <w:autoRedefine/>
    <w:qFormat/>
    <w:uiPriority w:val="99"/>
    <w:rPr>
      <w:rFonts w:ascii="Times New Roman" w:hAnsi="Times New Roman" w:eastAsia="宋体" w:cs="Times New Roman"/>
      <w:kern w:val="0"/>
      <w:sz w:val="20"/>
      <w:szCs w:val="20"/>
    </w:rPr>
    <w:tblPr>
      <w:tblCellMar>
        <w:top w:w="0" w:type="dxa"/>
        <w:left w:w="0" w:type="dxa"/>
        <w:bottom w:w="0" w:type="dxa"/>
        <w:right w:w="0" w:type="dxa"/>
      </w:tblCellMar>
    </w:tblPr>
    <w:tblStylePr w:type="firstRow">
      <w:rPr>
        <w:b/>
        <w:color w:val="404040"/>
      </w:rPr>
      <w:tcPr>
        <w:tcBorders>
          <w:top w:val="nil"/>
          <w:left w:val="single" w:color="000000" w:sz="4" w:space="0"/>
          <w:bottom w:val="nil"/>
          <w:right w:val="nil"/>
          <w:insideH w:val="nil"/>
          <w:insideV w:val="nil"/>
          <w:tl2br w:val="nil"/>
          <w:tr2bl w:val="nil"/>
        </w:tcBorders>
      </w:tcPr>
    </w:tblStylePr>
    <w:tblStylePr w:type="lastRow">
      <w:rPr>
        <w:b/>
        <w:color w:val="404040"/>
      </w:rPr>
      <w:tcPr>
        <w:tcBorders>
          <w:top w:val="single" w:color="000000" w:sz="4" w:space="0"/>
          <w:left w:val="nil"/>
          <w:bottom w:val="nil"/>
          <w:right w:val="nil"/>
          <w:insideH w:val="nil"/>
          <w:insideV w:val="nil"/>
          <w:tl2br w:val="nil"/>
          <w:tr2bl w:val="nil"/>
        </w:tcBorders>
      </w:tcPr>
    </w:tblStylePr>
    <w:tblStylePr w:type="firstCol">
      <w:rPr>
        <w:b/>
        <w:color w:val="404040"/>
      </w:rPr>
    </w:tblStylePr>
    <w:tblStylePr w:type="lastCol">
      <w:rPr>
        <w:b/>
        <w:color w:val="404040"/>
      </w:rPr>
    </w:tblStylePr>
    <w:tblStylePr w:type="band1Vert">
      <w:tcPr>
        <w:shd w:val="clear" w:color="BEBEBE" w:fill="auto"/>
      </w:tcPr>
    </w:tblStylePr>
    <w:tblStylePr w:type="band1Horz">
      <w:tcPr>
        <w:shd w:val="clear" w:color="BEBEBE" w:fill="auto"/>
      </w:tcPr>
    </w:tblStylePr>
  </w:style>
  <w:style w:type="table" w:customStyle="1" w:styleId="215">
    <w:name w:val="Lined - Accent 4"/>
    <w:autoRedefine/>
    <w:qFormat/>
    <w:uiPriority w:val="99"/>
    <w:rPr>
      <w:rFonts w:ascii="Times New Roman" w:hAnsi="Times New Roman" w:eastAsia="宋体" w:cs="Times New Roman"/>
      <w:color w:val="404040"/>
      <w:kern w:val="0"/>
      <w:sz w:val="20"/>
      <w:szCs w:val="20"/>
    </w:rPr>
    <w:tblPr>
      <w:tblCellMar>
        <w:top w:w="0" w:type="dxa"/>
        <w:left w:w="0" w:type="dxa"/>
        <w:bottom w:w="0" w:type="dxa"/>
        <w:right w:w="0" w:type="dxa"/>
      </w:tblCellMar>
    </w:tblPr>
    <w:tblStylePr w:type="firstRow">
      <w:rPr>
        <w:rFonts w:ascii="Courier" w:hAnsi="Courier"/>
        <w:color w:val="F2F2F2"/>
        <w:sz w:val="22"/>
      </w:rPr>
      <w:tcPr>
        <w:shd w:val="clear" w:color="B2A1C6" w:fill="auto"/>
      </w:tcPr>
    </w:tblStylePr>
    <w:tblStylePr w:type="lastRow">
      <w:rPr>
        <w:rFonts w:ascii="Courier" w:hAnsi="Courier"/>
        <w:color w:val="F2F2F2"/>
        <w:sz w:val="22"/>
      </w:rPr>
      <w:tcPr>
        <w:shd w:val="clear" w:color="B2A1C6" w:fill="auto"/>
      </w:tcPr>
    </w:tblStylePr>
    <w:tblStylePr w:type="firstCol">
      <w:rPr>
        <w:rFonts w:ascii="Courier" w:hAnsi="Courier"/>
        <w:color w:val="F2F2F2"/>
        <w:sz w:val="22"/>
      </w:rPr>
      <w:tcPr>
        <w:shd w:val="clear" w:color="B2A1C6" w:fill="auto"/>
      </w:tcPr>
    </w:tblStylePr>
    <w:tblStylePr w:type="lastCol">
      <w:rPr>
        <w:rFonts w:ascii="Courier" w:hAnsi="Courier"/>
        <w:color w:val="F2F2F2"/>
        <w:sz w:val="22"/>
      </w:rPr>
      <w:tcPr>
        <w:shd w:val="clear" w:color="B2A1C6" w:fill="auto"/>
      </w:tcPr>
    </w:tblStylePr>
    <w:tblStylePr w:type="band1Vert">
      <w:rPr>
        <w:rFonts w:ascii="Courier" w:hAnsi="Courier"/>
        <w:color w:val="404040"/>
        <w:sz w:val="22"/>
      </w:rPr>
    </w:tblStylePr>
    <w:tblStylePr w:type="band2Vert">
      <w:rPr>
        <w:rFonts w:ascii="Courier" w:hAnsi="Courier"/>
        <w:color w:val="404040"/>
        <w:sz w:val="22"/>
      </w:rPr>
      <w:tcPr>
        <w:shd w:val="clear" w:color="E5DFEC" w:fill="auto"/>
      </w:tcPr>
    </w:tblStylePr>
    <w:tblStylePr w:type="band1Horz">
      <w:rPr>
        <w:rFonts w:ascii="Courier" w:hAnsi="Courier"/>
        <w:color w:val="404040"/>
        <w:sz w:val="22"/>
      </w:rPr>
    </w:tblStylePr>
    <w:tblStylePr w:type="band2Horz">
      <w:rPr>
        <w:rFonts w:ascii="Courier" w:hAnsi="Courier"/>
        <w:color w:val="404040"/>
        <w:sz w:val="22"/>
      </w:rPr>
      <w:tcPr>
        <w:shd w:val="clear" w:color="E5DFEC" w:fill="auto"/>
      </w:tcPr>
    </w:tblStylePr>
  </w:style>
  <w:style w:type="table" w:customStyle="1" w:styleId="216">
    <w:name w:val="Bordered - Accent 3"/>
    <w:autoRedefine/>
    <w:qFormat/>
    <w:uiPriority w:val="99"/>
    <w:rPr>
      <w:rFonts w:ascii="Times New Roman" w:hAnsi="Times New Roman" w:eastAsia="宋体" w:cs="Times New Roman"/>
      <w:kern w:val="0"/>
      <w:sz w:val="20"/>
      <w:szCs w:val="20"/>
    </w:rPr>
    <w:tblPr>
      <w:tblBorders>
        <w:top w:val="single" w:color="D6E3BB" w:sz="4" w:space="0"/>
        <w:left w:val="single" w:color="D6E3BB" w:sz="4" w:space="0"/>
        <w:bottom w:val="single" w:color="D6E3BB" w:sz="4" w:space="0"/>
        <w:right w:val="single" w:color="D6E3BB" w:sz="4" w:space="0"/>
        <w:insideH w:val="single" w:color="D6E3BB" w:sz="4" w:space="0"/>
        <w:insideV w:val="single" w:color="D6E3BB" w:sz="4" w:space="0"/>
      </w:tblBorders>
      <w:tblCellMar>
        <w:top w:w="0" w:type="dxa"/>
        <w:left w:w="0" w:type="dxa"/>
        <w:bottom w:w="0" w:type="dxa"/>
        <w:right w:w="0" w:type="dxa"/>
      </w:tblCellMar>
    </w:tblPr>
    <w:tblStylePr w:type="firstRow">
      <w:rPr>
        <w:rFonts w:ascii="Courier" w:hAnsi="Courier"/>
        <w:color w:val="404040"/>
        <w:sz w:val="22"/>
      </w:rPr>
      <w:tcPr>
        <w:tcBorders>
          <w:top w:val="nil"/>
          <w:left w:val="single" w:color="C3D69C" w:sz="12" w:space="0"/>
          <w:bottom w:val="nil"/>
          <w:right w:val="nil"/>
          <w:insideH w:val="nil"/>
          <w:insideV w:val="nil"/>
          <w:tl2br w:val="nil"/>
          <w:tr2bl w:val="nil"/>
        </w:tcBorders>
      </w:tcPr>
    </w:tblStylePr>
    <w:tblStylePr w:type="lastRow">
      <w:rPr>
        <w:rFonts w:ascii="Courier" w:hAnsi="Courier"/>
        <w:color w:val="404040"/>
        <w:sz w:val="22"/>
      </w:rPr>
      <w:tcPr>
        <w:tcBorders>
          <w:top w:val="single" w:color="C3D69C" w:sz="12" w:space="0"/>
          <w:left w:val="nil"/>
          <w:bottom w:val="nil"/>
          <w:right w:val="nil"/>
          <w:insideH w:val="nil"/>
          <w:insideV w:val="nil"/>
          <w:tl2br w:val="nil"/>
          <w:tr2bl w:val="nil"/>
        </w:tcBorders>
      </w:tcPr>
    </w:tblStylePr>
    <w:tblStylePr w:type="firstCol">
      <w:rPr>
        <w:rFonts w:ascii="Courier" w:hAnsi="Courier"/>
        <w:color w:val="404040"/>
        <w:sz w:val="22"/>
      </w:rPr>
    </w:tblStylePr>
    <w:tblStylePr w:type="lastCol">
      <w:rPr>
        <w:rFonts w:ascii="Courier" w:hAnsi="Courier"/>
        <w:color w:val="404040"/>
        <w:sz w:val="22"/>
      </w:rPr>
      <w:tcPr>
        <w:tcBorders>
          <w:top w:val="nil"/>
          <w:left w:val="nil"/>
          <w:bottom w:val="single" w:color="C3D69C" w:sz="12" w:space="0"/>
          <w:right w:val="nil"/>
          <w:insideH w:val="nil"/>
          <w:insideV w:val="nil"/>
          <w:tl2br w:val="nil"/>
          <w:tr2bl w:val="nil"/>
        </w:tcBorders>
      </w:tcPr>
    </w:tblStylePr>
    <w:tblStylePr w:type="band1Horz">
      <w:rPr>
        <w:rFonts w:ascii="Courier" w:hAnsi="Courier"/>
        <w:color w:val="404040"/>
        <w:sz w:val="22"/>
      </w:rPr>
      <w:tcPr>
        <w:tcBorders>
          <w:top w:val="single" w:color="D6E3BB" w:sz="4" w:space="0"/>
          <w:left w:val="single" w:color="D6E3BB" w:sz="4" w:space="0"/>
          <w:bottom w:val="single" w:color="D6E3BB" w:sz="4" w:space="0"/>
          <w:right w:val="single" w:color="D6E3BB" w:sz="4" w:space="0"/>
          <w:insideH w:val="nil"/>
          <w:insideV w:val="nil"/>
          <w:tl2br w:val="nil"/>
          <w:tr2bl w:val="nil"/>
        </w:tcBorders>
      </w:tcPr>
    </w:tblStylePr>
  </w:style>
  <w:style w:type="table" w:customStyle="1" w:styleId="217">
    <w:name w:val="Grid Table 7 Colorful - Accent 4"/>
    <w:autoRedefine/>
    <w:qFormat/>
    <w:uiPriority w:val="99"/>
    <w:rPr>
      <w:rFonts w:ascii="Times New Roman" w:hAnsi="Times New Roman" w:eastAsia="宋体" w:cs="Times New Roman"/>
      <w:kern w:val="0"/>
      <w:sz w:val="20"/>
      <w:szCs w:val="20"/>
    </w:rPr>
    <w:tblPr>
      <w:tblBorders>
        <w:bottom w:val="single" w:color="B2A1C6" w:sz="4" w:space="0"/>
        <w:right w:val="single" w:color="B2A1C6" w:sz="4" w:space="0"/>
        <w:insideH w:val="single" w:color="B2A1C6" w:sz="4" w:space="0"/>
        <w:insideV w:val="single" w:color="B2A1C6" w:sz="4" w:space="0"/>
      </w:tblBorders>
      <w:tblCellMar>
        <w:top w:w="0" w:type="dxa"/>
        <w:left w:w="0" w:type="dxa"/>
        <w:bottom w:w="0" w:type="dxa"/>
        <w:right w:w="0" w:type="dxa"/>
      </w:tblCellMar>
    </w:tblPr>
    <w:tblStylePr w:type="firstRow">
      <w:rPr>
        <w:rFonts w:ascii="Courier" w:hAnsi="Courier"/>
        <w:b/>
        <w:color w:val="B2A1C6"/>
        <w:sz w:val="22"/>
      </w:rPr>
      <w:tcPr>
        <w:tcBorders>
          <w:top w:val="nil"/>
          <w:left w:val="single" w:color="B2A1C6" w:sz="4" w:space="0"/>
          <w:bottom w:val="nil"/>
          <w:right w:val="nil"/>
          <w:insideH w:val="nil"/>
          <w:insideV w:val="nil"/>
          <w:tl2br w:val="nil"/>
          <w:tr2bl w:val="nil"/>
        </w:tcBorders>
        <w:shd w:val="clear" w:color="FFFFFF" w:fill="auto"/>
      </w:tcPr>
    </w:tblStylePr>
    <w:tblStylePr w:type="lastRow">
      <w:rPr>
        <w:rFonts w:ascii="Courier" w:hAnsi="Courier"/>
        <w:b/>
        <w:color w:val="B2A1C6"/>
        <w:sz w:val="22"/>
      </w:rPr>
      <w:tcPr>
        <w:tcBorders>
          <w:top w:val="single" w:color="B2A1C6" w:sz="4" w:space="0"/>
          <w:left w:val="nil"/>
          <w:bottom w:val="nil"/>
          <w:right w:val="nil"/>
          <w:insideH w:val="nil"/>
          <w:insideV w:val="nil"/>
          <w:tl2br w:val="nil"/>
          <w:tr2bl w:val="nil"/>
        </w:tcBorders>
        <w:shd w:val="clear" w:color="FFFFFF" w:fill="auto"/>
      </w:tcPr>
    </w:tblStylePr>
    <w:tblStylePr w:type="firstCol">
      <w:pPr>
        <w:jc w:val="right"/>
      </w:pPr>
      <w:rPr>
        <w:rFonts w:ascii="Courier" w:hAnsi="Courier"/>
        <w:i/>
        <w:color w:val="B2A1C6"/>
        <w:sz w:val="22"/>
      </w:rPr>
      <w:tcPr>
        <w:tcBorders>
          <w:top w:val="nil"/>
          <w:left w:val="nil"/>
          <w:bottom w:val="nil"/>
          <w:right w:val="single" w:color="B2A1C6" w:sz="4" w:space="0"/>
          <w:insideH w:val="nil"/>
          <w:insideV w:val="nil"/>
          <w:tl2br w:val="nil"/>
          <w:tr2bl w:val="nil"/>
        </w:tcBorders>
        <w:shd w:val="clear" w:color="FFFFFF" w:fill="auto"/>
      </w:tcPr>
    </w:tblStylePr>
    <w:tblStylePr w:type="lastCol">
      <w:rPr>
        <w:rFonts w:ascii="Courier" w:hAnsi="Courier"/>
        <w:i/>
        <w:color w:val="B2A1C6"/>
        <w:sz w:val="22"/>
      </w:rPr>
      <w:tcPr>
        <w:tcBorders>
          <w:top w:val="nil"/>
          <w:left w:val="nil"/>
          <w:bottom w:val="single" w:color="B2A1C6" w:sz="4" w:space="0"/>
          <w:right w:val="nil"/>
          <w:insideH w:val="nil"/>
          <w:insideV w:val="nil"/>
          <w:tl2br w:val="nil"/>
          <w:tr2bl w:val="nil"/>
        </w:tcBorders>
        <w:shd w:val="clear" w:color="FFFFFF" w:fill="auto"/>
      </w:tcPr>
    </w:tblStylePr>
    <w:tblStylePr w:type="band1Vert">
      <w:tcPr>
        <w:shd w:val="clear" w:color="E5DFEC" w:fill="auto"/>
      </w:tcPr>
    </w:tblStylePr>
    <w:tblStylePr w:type="band1Horz">
      <w:rPr>
        <w:rFonts w:ascii="Courier" w:hAnsi="Courier"/>
        <w:color w:val="B2A1C6"/>
        <w:sz w:val="22"/>
      </w:rPr>
      <w:tcPr>
        <w:shd w:val="clear" w:color="E5DFEC" w:fill="auto"/>
      </w:tcPr>
    </w:tblStylePr>
    <w:tblStylePr w:type="band2Horz">
      <w:rPr>
        <w:rFonts w:ascii="Courier" w:hAnsi="Courier"/>
        <w:color w:val="B2A1C6"/>
        <w:sz w:val="22"/>
      </w:rPr>
    </w:tblStylePr>
  </w:style>
  <w:style w:type="table" w:customStyle="1" w:styleId="218">
    <w:name w:val="Bordered &amp; Lined - Accent 6"/>
    <w:autoRedefine/>
    <w:qFormat/>
    <w:uiPriority w:val="99"/>
    <w:rPr>
      <w:rFonts w:ascii="Times New Roman" w:hAnsi="Times New Roman" w:eastAsia="宋体" w:cs="Times New Roman"/>
      <w:color w:val="404040"/>
      <w:kern w:val="0"/>
      <w:sz w:val="20"/>
      <w:szCs w:val="20"/>
    </w:rPr>
    <w:tblPr>
      <w:tblBorders>
        <w:top w:val="single" w:color="B15407" w:sz="4" w:space="0"/>
        <w:left w:val="single" w:color="B15407" w:sz="4" w:space="0"/>
        <w:bottom w:val="single" w:color="B15407" w:sz="4" w:space="0"/>
        <w:right w:val="single" w:color="B15407" w:sz="4" w:space="0"/>
        <w:insideH w:val="single" w:color="B15407" w:sz="4" w:space="0"/>
        <w:insideV w:val="single" w:color="B15407" w:sz="4" w:space="0"/>
      </w:tblBorders>
      <w:tblCellMar>
        <w:top w:w="0" w:type="dxa"/>
        <w:left w:w="0" w:type="dxa"/>
        <w:bottom w:w="0" w:type="dxa"/>
        <w:right w:w="0" w:type="dxa"/>
      </w:tblCellMar>
    </w:tblPr>
    <w:tblStylePr w:type="firstRow">
      <w:rPr>
        <w:rFonts w:ascii="Courier" w:hAnsi="Courier"/>
        <w:color w:val="F2F2F2"/>
        <w:sz w:val="22"/>
      </w:rPr>
      <w:tcPr>
        <w:shd w:val="clear" w:color="F79646" w:fill="auto"/>
      </w:tcPr>
    </w:tblStylePr>
    <w:tblStylePr w:type="lastRow">
      <w:rPr>
        <w:rFonts w:ascii="Courier" w:hAnsi="Courier"/>
        <w:color w:val="F2F2F2"/>
        <w:sz w:val="22"/>
      </w:rPr>
      <w:tcPr>
        <w:shd w:val="clear" w:color="F79646" w:fill="auto"/>
      </w:tcPr>
    </w:tblStylePr>
    <w:tblStylePr w:type="firstCol">
      <w:rPr>
        <w:rFonts w:ascii="Courier" w:hAnsi="Courier"/>
        <w:color w:val="F2F2F2"/>
        <w:sz w:val="22"/>
      </w:rPr>
      <w:tcPr>
        <w:shd w:val="clear" w:color="F79646" w:fill="auto"/>
      </w:tcPr>
    </w:tblStylePr>
    <w:tblStylePr w:type="lastCol">
      <w:rPr>
        <w:rFonts w:ascii="Courier" w:hAnsi="Courier"/>
        <w:color w:val="F2F2F2"/>
        <w:sz w:val="22"/>
      </w:rPr>
      <w:tcPr>
        <w:shd w:val="clear" w:color="F79646" w:fill="auto"/>
      </w:tcPr>
    </w:tblStylePr>
    <w:tblStylePr w:type="band1Vert">
      <w:rPr>
        <w:rFonts w:ascii="Courier" w:hAnsi="Courier"/>
        <w:color w:val="404040"/>
        <w:sz w:val="22"/>
      </w:rPr>
    </w:tblStylePr>
    <w:tblStylePr w:type="band2Vert">
      <w:rPr>
        <w:rFonts w:ascii="Courier" w:hAnsi="Courier"/>
        <w:color w:val="404040"/>
        <w:sz w:val="22"/>
      </w:rPr>
      <w:tcPr>
        <w:shd w:val="clear" w:color="FDE9D9" w:fill="auto"/>
      </w:tcPr>
    </w:tblStylePr>
    <w:tblStylePr w:type="band1Horz">
      <w:rPr>
        <w:rFonts w:ascii="Courier" w:hAnsi="Courier"/>
        <w:color w:val="404040"/>
        <w:sz w:val="22"/>
      </w:rPr>
    </w:tblStylePr>
    <w:tblStylePr w:type="band2Horz">
      <w:rPr>
        <w:rFonts w:ascii="Courier" w:hAnsi="Courier"/>
        <w:color w:val="404040"/>
        <w:sz w:val="22"/>
      </w:rPr>
      <w:tcPr>
        <w:shd w:val="clear" w:color="FDE9D9" w:fill="auto"/>
      </w:tcPr>
    </w:tblStylePr>
  </w:style>
  <w:style w:type="table" w:customStyle="1" w:styleId="219">
    <w:name w:val="Bordered - Accent 6"/>
    <w:autoRedefine/>
    <w:qFormat/>
    <w:uiPriority w:val="99"/>
    <w:rPr>
      <w:rFonts w:ascii="Times New Roman" w:hAnsi="Times New Roman" w:eastAsia="宋体" w:cs="Times New Roman"/>
      <w:kern w:val="0"/>
      <w:sz w:val="20"/>
      <w:szCs w:val="20"/>
    </w:rPr>
    <w:tblPr>
      <w:tblBorders>
        <w:top w:val="single" w:color="FBD4B4" w:sz="4" w:space="0"/>
        <w:left w:val="single" w:color="FBD4B4" w:sz="4" w:space="0"/>
        <w:bottom w:val="single" w:color="FBD4B4" w:sz="4" w:space="0"/>
        <w:right w:val="single" w:color="FBD4B4" w:sz="4" w:space="0"/>
        <w:insideH w:val="single" w:color="FBD4B4" w:sz="4" w:space="0"/>
        <w:insideV w:val="single" w:color="FBD4B4" w:sz="4" w:space="0"/>
      </w:tblBorders>
      <w:tblCellMar>
        <w:top w:w="0" w:type="dxa"/>
        <w:left w:w="0" w:type="dxa"/>
        <w:bottom w:w="0" w:type="dxa"/>
        <w:right w:w="0" w:type="dxa"/>
      </w:tblCellMar>
    </w:tblPr>
    <w:tblStylePr w:type="firstRow">
      <w:rPr>
        <w:rFonts w:ascii="Courier" w:hAnsi="Courier"/>
        <w:color w:val="404040"/>
        <w:sz w:val="22"/>
      </w:rPr>
      <w:tcPr>
        <w:tcBorders>
          <w:top w:val="nil"/>
          <w:left w:val="single" w:color="FAC090" w:sz="12" w:space="0"/>
          <w:bottom w:val="nil"/>
          <w:right w:val="nil"/>
          <w:insideH w:val="nil"/>
          <w:insideV w:val="nil"/>
          <w:tl2br w:val="nil"/>
          <w:tr2bl w:val="nil"/>
        </w:tcBorders>
      </w:tcPr>
    </w:tblStylePr>
    <w:tblStylePr w:type="lastRow">
      <w:rPr>
        <w:rFonts w:ascii="Courier" w:hAnsi="Courier"/>
        <w:color w:val="404040"/>
        <w:sz w:val="22"/>
      </w:rPr>
      <w:tcPr>
        <w:tcBorders>
          <w:top w:val="single" w:color="FAC090" w:sz="12" w:space="0"/>
          <w:left w:val="nil"/>
          <w:bottom w:val="nil"/>
          <w:right w:val="nil"/>
          <w:insideH w:val="nil"/>
          <w:insideV w:val="nil"/>
          <w:tl2br w:val="nil"/>
          <w:tr2bl w:val="nil"/>
        </w:tcBorders>
      </w:tcPr>
    </w:tblStylePr>
    <w:tblStylePr w:type="firstCol">
      <w:rPr>
        <w:rFonts w:ascii="Courier" w:hAnsi="Courier"/>
        <w:color w:val="404040"/>
        <w:sz w:val="22"/>
      </w:rPr>
    </w:tblStylePr>
    <w:tblStylePr w:type="lastCol">
      <w:rPr>
        <w:rFonts w:ascii="Courier" w:hAnsi="Courier"/>
        <w:color w:val="404040"/>
        <w:sz w:val="22"/>
      </w:rPr>
      <w:tcPr>
        <w:tcBorders>
          <w:top w:val="nil"/>
          <w:left w:val="nil"/>
          <w:bottom w:val="single" w:color="FAC090" w:sz="12" w:space="0"/>
          <w:right w:val="nil"/>
          <w:insideH w:val="nil"/>
          <w:insideV w:val="nil"/>
          <w:tl2br w:val="nil"/>
          <w:tr2bl w:val="nil"/>
        </w:tcBorders>
      </w:tcPr>
    </w:tblStylePr>
    <w:tblStylePr w:type="band1Horz">
      <w:rPr>
        <w:rFonts w:ascii="Courier" w:hAnsi="Courier"/>
        <w:color w:val="404040"/>
        <w:sz w:val="22"/>
      </w:rPr>
      <w:tcPr>
        <w:tcBorders>
          <w:top w:val="single" w:color="FBD4B4" w:sz="4" w:space="0"/>
          <w:left w:val="single" w:color="FBD4B4" w:sz="4" w:space="0"/>
          <w:bottom w:val="single" w:color="FBD4B4" w:sz="4" w:space="0"/>
          <w:right w:val="single" w:color="FBD4B4" w:sz="4" w:space="0"/>
          <w:insideH w:val="nil"/>
          <w:insideV w:val="nil"/>
          <w:tl2br w:val="nil"/>
          <w:tr2bl w:val="nil"/>
        </w:tcBorders>
      </w:tcPr>
    </w:tblStylePr>
  </w:style>
  <w:style w:type="table" w:customStyle="1" w:styleId="220">
    <w:name w:val="List Table 3 - Accent 6"/>
    <w:autoRedefine/>
    <w:qFormat/>
    <w:uiPriority w:val="99"/>
    <w:rPr>
      <w:rFonts w:ascii="Times New Roman" w:hAnsi="Times New Roman" w:eastAsia="宋体" w:cs="Times New Roman"/>
      <w:kern w:val="0"/>
      <w:sz w:val="20"/>
      <w:szCs w:val="20"/>
    </w:rPr>
    <w:tblPr>
      <w:tblBorders>
        <w:top w:val="single" w:color="FAC090" w:sz="4" w:space="0"/>
        <w:left w:val="single" w:color="FAC090" w:sz="4" w:space="0"/>
        <w:bottom w:val="single" w:color="FAC090" w:sz="4" w:space="0"/>
        <w:right w:val="single" w:color="FAC090" w:sz="4" w:space="0"/>
      </w:tblBorders>
      <w:tblCellMar>
        <w:top w:w="0" w:type="dxa"/>
        <w:left w:w="0" w:type="dxa"/>
        <w:bottom w:w="0" w:type="dxa"/>
        <w:right w:w="0" w:type="dxa"/>
      </w:tblCellMar>
    </w:tblPr>
    <w:tblStylePr w:type="firstRow">
      <w:rPr>
        <w:rFonts w:ascii="Courier" w:hAnsi="Courier"/>
        <w:b/>
        <w:color w:val="FFFFFF"/>
        <w:sz w:val="22"/>
      </w:rPr>
      <w:tcPr>
        <w:shd w:val="clear" w:color="FAC090"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Courier" w:hAnsi="Courier"/>
        <w:color w:val="404040"/>
        <w:sz w:val="22"/>
      </w:rPr>
      <w:tcPr>
        <w:tcBorders>
          <w:top w:val="nil"/>
          <w:left w:val="nil"/>
          <w:bottom w:val="single" w:color="FAC090" w:sz="4" w:space="0"/>
          <w:right w:val="single" w:color="FAC090" w:sz="4" w:space="0"/>
          <w:insideH w:val="nil"/>
          <w:insideV w:val="nil"/>
          <w:tl2br w:val="nil"/>
          <w:tr2bl w:val="nil"/>
        </w:tcBorders>
      </w:tcPr>
    </w:tblStylePr>
    <w:tblStylePr w:type="band1Horz">
      <w:rPr>
        <w:rFonts w:ascii="Courier" w:hAnsi="Courier"/>
        <w:color w:val="404040"/>
        <w:sz w:val="22"/>
      </w:rPr>
      <w:tcPr>
        <w:tcBorders>
          <w:top w:val="single" w:color="FAC090" w:sz="4" w:space="0"/>
          <w:left w:val="single" w:color="FAC090" w:sz="4" w:space="0"/>
          <w:bottom w:val="nil"/>
          <w:right w:val="nil"/>
          <w:insideH w:val="nil"/>
          <w:insideV w:val="nil"/>
          <w:tl2br w:val="nil"/>
          <w:tr2bl w:val="nil"/>
        </w:tcBorders>
      </w:tcPr>
    </w:tblStylePr>
  </w:style>
  <w:style w:type="table" w:customStyle="1" w:styleId="221">
    <w:name w:val="Grid Table 7 Colorful - Accent 3"/>
    <w:autoRedefine/>
    <w:qFormat/>
    <w:uiPriority w:val="99"/>
    <w:rPr>
      <w:rFonts w:ascii="Times New Roman" w:hAnsi="Times New Roman" w:eastAsia="宋体" w:cs="Times New Roman"/>
      <w:kern w:val="0"/>
      <w:sz w:val="20"/>
      <w:szCs w:val="20"/>
    </w:rPr>
    <w:tblPr>
      <w:tblBorders>
        <w:bottom w:val="single" w:color="9BBB59" w:sz="4" w:space="0"/>
        <w:right w:val="single" w:color="9BBB59" w:sz="4" w:space="0"/>
        <w:insideH w:val="single" w:color="9BBB59" w:sz="4" w:space="0"/>
        <w:insideV w:val="single" w:color="9BBB59" w:sz="4" w:space="0"/>
      </w:tblBorders>
      <w:tblCellMar>
        <w:top w:w="0" w:type="dxa"/>
        <w:left w:w="0" w:type="dxa"/>
        <w:bottom w:w="0" w:type="dxa"/>
        <w:right w:w="0" w:type="dxa"/>
      </w:tblCellMar>
    </w:tblPr>
    <w:tblStylePr w:type="firstRow">
      <w:rPr>
        <w:rFonts w:ascii="Courier" w:hAnsi="Courier"/>
        <w:b/>
        <w:color w:val="9BBB59"/>
        <w:sz w:val="22"/>
      </w:rPr>
      <w:tcPr>
        <w:tcBorders>
          <w:top w:val="nil"/>
          <w:left w:val="single" w:color="9BBB59" w:sz="4" w:space="0"/>
          <w:bottom w:val="nil"/>
          <w:right w:val="nil"/>
          <w:insideH w:val="nil"/>
          <w:insideV w:val="nil"/>
          <w:tl2br w:val="nil"/>
          <w:tr2bl w:val="nil"/>
        </w:tcBorders>
        <w:shd w:val="clear" w:color="FFFFFF" w:fill="auto"/>
      </w:tcPr>
    </w:tblStylePr>
    <w:tblStylePr w:type="lastRow">
      <w:rPr>
        <w:rFonts w:ascii="Courier" w:hAnsi="Courier"/>
        <w:b/>
        <w:color w:val="9BBB59"/>
        <w:sz w:val="22"/>
      </w:rPr>
      <w:tcPr>
        <w:tcBorders>
          <w:top w:val="single" w:color="9BBB59" w:sz="4" w:space="0"/>
          <w:left w:val="nil"/>
          <w:bottom w:val="nil"/>
          <w:right w:val="nil"/>
          <w:insideH w:val="nil"/>
          <w:insideV w:val="nil"/>
          <w:tl2br w:val="nil"/>
          <w:tr2bl w:val="nil"/>
        </w:tcBorders>
        <w:shd w:val="clear" w:color="FFFFFF" w:fill="auto"/>
      </w:tcPr>
    </w:tblStylePr>
    <w:tblStylePr w:type="firstCol">
      <w:pPr>
        <w:jc w:val="right"/>
      </w:pPr>
      <w:rPr>
        <w:rFonts w:ascii="Courier" w:hAnsi="Courier"/>
        <w:i/>
        <w:color w:val="9BBB59"/>
        <w:sz w:val="22"/>
      </w:rPr>
      <w:tcPr>
        <w:tcBorders>
          <w:top w:val="nil"/>
          <w:left w:val="nil"/>
          <w:bottom w:val="nil"/>
          <w:right w:val="single" w:color="9BBB59" w:sz="4" w:space="0"/>
          <w:insideH w:val="nil"/>
          <w:insideV w:val="nil"/>
          <w:tl2br w:val="nil"/>
          <w:tr2bl w:val="nil"/>
        </w:tcBorders>
        <w:shd w:val="clear" w:color="FFFFFF" w:fill="auto"/>
      </w:tcPr>
    </w:tblStylePr>
    <w:tblStylePr w:type="lastCol">
      <w:rPr>
        <w:rFonts w:ascii="Courier" w:hAnsi="Courier"/>
        <w:i/>
        <w:color w:val="9BBB59"/>
        <w:sz w:val="22"/>
      </w:rPr>
      <w:tcPr>
        <w:tcBorders>
          <w:top w:val="nil"/>
          <w:left w:val="nil"/>
          <w:bottom w:val="single" w:color="9BBB59" w:sz="4" w:space="0"/>
          <w:right w:val="nil"/>
          <w:insideH w:val="nil"/>
          <w:insideV w:val="nil"/>
          <w:tl2br w:val="nil"/>
          <w:tr2bl w:val="nil"/>
        </w:tcBorders>
        <w:shd w:val="clear" w:color="FFFFFF" w:fill="auto"/>
      </w:tcPr>
    </w:tblStylePr>
    <w:tblStylePr w:type="band1Vert">
      <w:tcPr>
        <w:shd w:val="clear" w:color="EAF1DD" w:fill="auto"/>
      </w:tcPr>
    </w:tblStylePr>
    <w:tblStylePr w:type="band1Horz">
      <w:rPr>
        <w:rFonts w:ascii="Courier" w:hAnsi="Courier"/>
        <w:color w:val="9BBB59"/>
        <w:sz w:val="22"/>
      </w:rPr>
      <w:tcPr>
        <w:shd w:val="clear" w:color="EAF1DD" w:fill="auto"/>
      </w:tcPr>
    </w:tblStylePr>
    <w:tblStylePr w:type="band2Horz">
      <w:rPr>
        <w:rFonts w:ascii="Courier" w:hAnsi="Courier"/>
        <w:color w:val="9BBB59"/>
        <w:sz w:val="22"/>
      </w:rPr>
    </w:tblStylePr>
  </w:style>
  <w:style w:type="table" w:customStyle="1" w:styleId="222">
    <w:name w:val="Plain Table 2"/>
    <w:autoRedefine/>
    <w:qFormat/>
    <w:uiPriority w:val="59"/>
    <w:rPr>
      <w:rFonts w:ascii="Times New Roman" w:hAnsi="Times New Roman" w:eastAsia="宋体" w:cs="Times New Roman"/>
      <w:kern w:val="0"/>
      <w:sz w:val="20"/>
      <w:szCs w:val="20"/>
    </w:rPr>
    <w:tblPr>
      <w:tblBorders>
        <w:top w:val="single" w:color="000000" w:sz="4" w:space="0"/>
        <w:left w:val="none" w:color="000000" w:sz="4" w:space="0"/>
        <w:bottom w:val="single" w:color="000000" w:sz="4" w:space="0"/>
        <w:right w:val="none" w:color="000000" w:sz="4" w:space="0"/>
      </w:tblBorders>
      <w:tblCellMar>
        <w:top w:w="0" w:type="dxa"/>
        <w:left w:w="108" w:type="dxa"/>
        <w:bottom w:w="0" w:type="dxa"/>
        <w:right w:w="108" w:type="dxa"/>
      </w:tblCellMar>
    </w:tblPr>
    <w:tblStylePr w:type="firstRow">
      <w:rPr>
        <w:rFonts w:ascii="Courier" w:hAnsi="Courier"/>
        <w:b/>
        <w:color w:val="404040"/>
        <w:sz w:val="22"/>
      </w:rPr>
      <w:tcPr>
        <w:tcBorders>
          <w:top w:val="single" w:color="000000" w:sz="4" w:space="0"/>
          <w:left w:val="single" w:color="000000" w:sz="4" w:space="0"/>
          <w:bottom w:val="nil"/>
          <w:right w:val="nil"/>
          <w:insideH w:val="nil"/>
          <w:insideV w:val="nil"/>
          <w:tl2br w:val="nil"/>
          <w:tr2bl w:val="nil"/>
        </w:tcBorders>
      </w:tcPr>
    </w:tblStylePr>
    <w:tblStylePr w:type="lastRow">
      <w:rPr>
        <w:rFonts w:ascii="Courier" w:hAnsi="Courier"/>
        <w:b/>
        <w:color w:val="404040"/>
        <w:sz w:val="22"/>
      </w:rPr>
    </w:tblStylePr>
    <w:tblStylePr w:type="firstCol">
      <w:rPr>
        <w:rFonts w:ascii="Courier" w:hAnsi="Courier"/>
        <w:b/>
        <w:color w:val="404040"/>
        <w:sz w:val="22"/>
      </w:rPr>
    </w:tblStylePr>
    <w:tblStylePr w:type="lastCol">
      <w:rPr>
        <w:rFonts w:ascii="Courier" w:hAnsi="Courier"/>
        <w:b/>
        <w:color w:val="404040"/>
        <w:sz w:val="22"/>
      </w:rPr>
    </w:tblStylePr>
    <w:tblStylePr w:type="band1Vert">
      <w:tcPr>
        <w:tcBorders>
          <w:top w:val="nil"/>
          <w:left w:val="nil"/>
          <w:bottom w:val="single" w:color="000000" w:sz="4" w:space="0"/>
          <w:right w:val="single" w:color="000000" w:sz="4" w:space="0"/>
          <w:insideH w:val="nil"/>
          <w:insideV w:val="nil"/>
          <w:tl2br w:val="nil"/>
          <w:tr2bl w:val="nil"/>
        </w:tcBorders>
      </w:tcPr>
    </w:tblStylePr>
    <w:tblStylePr w:type="band2Vert">
      <w:tcPr>
        <w:tcBorders>
          <w:top w:val="nil"/>
          <w:left w:val="nil"/>
          <w:bottom w:val="single" w:color="000000" w:sz="4" w:space="0"/>
          <w:right w:val="single" w:color="000000" w:sz="4" w:space="0"/>
          <w:insideH w:val="nil"/>
          <w:insideV w:val="nil"/>
          <w:tl2br w:val="nil"/>
          <w:tr2bl w:val="nil"/>
        </w:tcBorders>
      </w:tcPr>
    </w:tblStylePr>
    <w:tblStylePr w:type="band1Horz">
      <w:tcPr>
        <w:tcBorders>
          <w:top w:val="single" w:color="000000" w:sz="4" w:space="0"/>
          <w:left w:val="single" w:color="000000" w:sz="4" w:space="0"/>
          <w:bottom w:val="nil"/>
          <w:right w:val="nil"/>
          <w:insideH w:val="nil"/>
          <w:insideV w:val="nil"/>
          <w:tl2br w:val="nil"/>
          <w:tr2bl w:val="nil"/>
        </w:tcBorders>
      </w:tcPr>
    </w:tblStylePr>
  </w:style>
  <w:style w:type="table" w:customStyle="1" w:styleId="223">
    <w:name w:val="Lined - Accent 1"/>
    <w:autoRedefine/>
    <w:qFormat/>
    <w:uiPriority w:val="99"/>
    <w:rPr>
      <w:rFonts w:ascii="Times New Roman" w:hAnsi="Times New Roman" w:eastAsia="宋体" w:cs="Times New Roman"/>
      <w:color w:val="404040"/>
      <w:kern w:val="0"/>
      <w:sz w:val="20"/>
      <w:szCs w:val="20"/>
    </w:rPr>
    <w:tblPr>
      <w:tblCellMar>
        <w:top w:w="0" w:type="dxa"/>
        <w:left w:w="0" w:type="dxa"/>
        <w:bottom w:w="0" w:type="dxa"/>
        <w:right w:w="0" w:type="dxa"/>
      </w:tblCellMar>
    </w:tblPr>
    <w:tblStylePr w:type="firstRow">
      <w:rPr>
        <w:rFonts w:ascii="Courier" w:hAnsi="Courier"/>
        <w:color w:val="F2F2F2"/>
        <w:sz w:val="22"/>
      </w:rPr>
      <w:tcPr>
        <w:shd w:val="clear" w:color="5D8BC2" w:fill="auto"/>
      </w:tcPr>
    </w:tblStylePr>
    <w:tblStylePr w:type="lastRow">
      <w:rPr>
        <w:rFonts w:ascii="Courier" w:hAnsi="Courier"/>
        <w:color w:val="F2F2F2"/>
        <w:sz w:val="22"/>
      </w:rPr>
      <w:tcPr>
        <w:shd w:val="clear" w:color="5D8BC2" w:fill="auto"/>
      </w:tcPr>
    </w:tblStylePr>
    <w:tblStylePr w:type="firstCol">
      <w:rPr>
        <w:rFonts w:ascii="Courier" w:hAnsi="Courier"/>
        <w:color w:val="F2F2F2"/>
        <w:sz w:val="22"/>
      </w:rPr>
      <w:tcPr>
        <w:shd w:val="clear" w:color="5D8BC2" w:fill="auto"/>
      </w:tcPr>
    </w:tblStylePr>
    <w:tblStylePr w:type="lastCol">
      <w:rPr>
        <w:rFonts w:ascii="Courier" w:hAnsi="Courier"/>
        <w:color w:val="F2F2F2"/>
        <w:sz w:val="22"/>
      </w:rPr>
      <w:tcPr>
        <w:shd w:val="clear" w:color="5D8BC2" w:fill="auto"/>
      </w:tcPr>
    </w:tblStylePr>
    <w:tblStylePr w:type="band1Vert">
      <w:rPr>
        <w:rFonts w:ascii="Courier" w:hAnsi="Courier"/>
        <w:color w:val="404040"/>
        <w:sz w:val="22"/>
      </w:rPr>
    </w:tblStylePr>
    <w:tblStylePr w:type="band2Vert">
      <w:rPr>
        <w:rFonts w:ascii="Courier" w:hAnsi="Courier"/>
        <w:color w:val="404040"/>
        <w:sz w:val="22"/>
      </w:rPr>
      <w:tcPr>
        <w:shd w:val="clear" w:color="C7D7EA" w:fill="auto"/>
      </w:tcPr>
    </w:tblStylePr>
    <w:tblStylePr w:type="band1Horz">
      <w:rPr>
        <w:rFonts w:ascii="Courier" w:hAnsi="Courier"/>
        <w:color w:val="404040"/>
        <w:sz w:val="22"/>
      </w:rPr>
    </w:tblStylePr>
    <w:tblStylePr w:type="band2Horz">
      <w:rPr>
        <w:rFonts w:ascii="Courier" w:hAnsi="Courier"/>
        <w:color w:val="404040"/>
        <w:sz w:val="22"/>
      </w:rPr>
      <w:tcPr>
        <w:shd w:val="clear" w:color="C7D7EA" w:fill="auto"/>
      </w:tcPr>
    </w:tblStylePr>
  </w:style>
  <w:style w:type="table" w:customStyle="1" w:styleId="224">
    <w:name w:val="Bordered &amp; Lined - Accent"/>
    <w:autoRedefine/>
    <w:qFormat/>
    <w:uiPriority w:val="99"/>
    <w:rPr>
      <w:rFonts w:ascii="Times New Roman" w:hAnsi="Times New Roman" w:eastAsia="宋体" w:cs="Times New Roman"/>
      <w:color w:val="404040"/>
      <w:kern w:val="0"/>
      <w:sz w:val="20"/>
      <w:szCs w:val="20"/>
    </w:rPr>
    <w:tblPr>
      <w:tblBorders>
        <w:top w:val="single" w:color="585858" w:sz="4" w:space="0"/>
        <w:left w:val="single" w:color="585858" w:sz="4" w:space="0"/>
        <w:bottom w:val="single" w:color="585858" w:sz="4" w:space="0"/>
        <w:right w:val="single" w:color="585858" w:sz="4" w:space="0"/>
        <w:insideH w:val="single" w:color="585858" w:sz="4" w:space="0"/>
        <w:insideV w:val="single" w:color="585858" w:sz="4" w:space="0"/>
      </w:tblBorders>
      <w:tblCellMar>
        <w:top w:w="0" w:type="dxa"/>
        <w:left w:w="0" w:type="dxa"/>
        <w:bottom w:w="0" w:type="dxa"/>
        <w:right w:w="0" w:type="dxa"/>
      </w:tblCellMar>
    </w:tblPr>
    <w:tblStylePr w:type="firstRow">
      <w:rPr>
        <w:rFonts w:ascii="Courier" w:hAnsi="Courier"/>
        <w:color w:val="F2F2F2"/>
        <w:sz w:val="22"/>
      </w:rPr>
      <w:tcPr>
        <w:shd w:val="clear" w:color="7E7E7E" w:fill="auto"/>
      </w:tcPr>
    </w:tblStylePr>
    <w:tblStylePr w:type="lastRow">
      <w:rPr>
        <w:rFonts w:ascii="Courier" w:hAnsi="Courier"/>
        <w:color w:val="F2F2F2"/>
        <w:sz w:val="22"/>
      </w:rPr>
      <w:tcPr>
        <w:shd w:val="clear" w:color="7E7E7E" w:fill="auto"/>
      </w:tcPr>
    </w:tblStylePr>
    <w:tblStylePr w:type="firstCol">
      <w:rPr>
        <w:rFonts w:ascii="Courier" w:hAnsi="Courier"/>
        <w:color w:val="F2F2F2"/>
        <w:sz w:val="22"/>
      </w:rPr>
      <w:tcPr>
        <w:shd w:val="clear" w:color="7E7E7E" w:fill="auto"/>
      </w:tcPr>
    </w:tblStylePr>
    <w:tblStylePr w:type="lastCol">
      <w:rPr>
        <w:rFonts w:ascii="Courier" w:hAnsi="Courier"/>
        <w:color w:val="F2F2F2"/>
        <w:sz w:val="22"/>
      </w:rPr>
      <w:tcPr>
        <w:shd w:val="clear" w:color="7E7E7E" w:fill="auto"/>
      </w:tcPr>
    </w:tblStylePr>
    <w:tblStylePr w:type="band1Vert">
      <w:rPr>
        <w:rFonts w:ascii="Courier" w:hAnsi="Courier"/>
        <w:color w:val="404040"/>
        <w:sz w:val="22"/>
      </w:rPr>
    </w:tblStylePr>
    <w:tblStylePr w:type="band2Vert">
      <w:rPr>
        <w:rFonts w:ascii="Courier" w:hAnsi="Courier"/>
        <w:color w:val="404040"/>
        <w:sz w:val="22"/>
      </w:rPr>
      <w:tcPr>
        <w:shd w:val="clear" w:color="F1F1F1" w:fill="auto"/>
      </w:tcPr>
    </w:tblStylePr>
    <w:tblStylePr w:type="band1Horz">
      <w:rPr>
        <w:rFonts w:ascii="Courier" w:hAnsi="Courier"/>
        <w:color w:val="404040"/>
        <w:sz w:val="22"/>
      </w:rPr>
    </w:tblStylePr>
    <w:tblStylePr w:type="band2Horz">
      <w:rPr>
        <w:rFonts w:ascii="Courier" w:hAnsi="Courier"/>
        <w:color w:val="404040"/>
        <w:sz w:val="22"/>
      </w:rPr>
      <w:tcPr>
        <w:shd w:val="clear" w:color="F1F1F1" w:fill="auto"/>
      </w:tcPr>
    </w:tblStylePr>
  </w:style>
  <w:style w:type="table" w:customStyle="1" w:styleId="225">
    <w:name w:val="List Table 4 - Accent 3"/>
    <w:autoRedefine/>
    <w:qFormat/>
    <w:uiPriority w:val="99"/>
    <w:rPr>
      <w:rFonts w:ascii="Times New Roman" w:hAnsi="Times New Roman" w:eastAsia="宋体" w:cs="Times New Roman"/>
      <w:kern w:val="0"/>
      <w:sz w:val="20"/>
      <w:szCs w:val="20"/>
    </w:rPr>
    <w:tblPr>
      <w:tblBorders>
        <w:top w:val="single" w:color="C6D8A1" w:sz="4" w:space="0"/>
        <w:left w:val="single" w:color="C6D8A1" w:sz="4" w:space="0"/>
        <w:bottom w:val="single" w:color="C6D8A1" w:sz="4" w:space="0"/>
        <w:right w:val="single" w:color="C6D8A1" w:sz="4" w:space="0"/>
        <w:insideH w:val="single" w:color="C6D8A1" w:sz="4" w:space="0"/>
      </w:tblBorders>
      <w:tblCellMar>
        <w:top w:w="0" w:type="dxa"/>
        <w:left w:w="0" w:type="dxa"/>
        <w:bottom w:w="0" w:type="dxa"/>
        <w:right w:w="0" w:type="dxa"/>
      </w:tblCellMar>
    </w:tblPr>
    <w:tblStylePr w:type="firstRow">
      <w:rPr>
        <w:rFonts w:ascii="Courier" w:hAnsi="Courier"/>
        <w:b/>
        <w:color w:val="FFFFFF"/>
        <w:sz w:val="22"/>
      </w:rPr>
      <w:tcPr>
        <w:shd w:val="clear" w:color="9BBB59"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Courier" w:hAnsi="Courier"/>
        <w:color w:val="404040"/>
        <w:sz w:val="22"/>
      </w:rPr>
      <w:tcPr>
        <w:shd w:val="clear" w:color="E5EDD5" w:fill="auto"/>
      </w:tcPr>
    </w:tblStylePr>
    <w:tblStylePr w:type="band1Horz">
      <w:rPr>
        <w:rFonts w:ascii="Courier" w:hAnsi="Courier"/>
        <w:color w:val="404040"/>
        <w:sz w:val="22"/>
      </w:rPr>
      <w:tcPr>
        <w:shd w:val="clear" w:color="E5EDD5" w:fill="auto"/>
      </w:tcPr>
    </w:tblStylePr>
  </w:style>
  <w:style w:type="table" w:customStyle="1" w:styleId="226">
    <w:name w:val="Grid Table 5 Dark- Accent 4"/>
    <w:autoRedefine/>
    <w:qFormat/>
    <w:uiPriority w:val="99"/>
    <w:rPr>
      <w:rFonts w:ascii="Times New Roman" w:hAnsi="Times New Roman" w:eastAsia="宋体" w:cs="Times New Roman"/>
      <w:kern w:val="0"/>
      <w:sz w:val="20"/>
      <w:szCs w:val="20"/>
    </w:rPr>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
    <w:tcPr>
      <w:shd w:val="clear" w:color="E5DFEC" w:fill="auto"/>
    </w:tcPr>
    <w:tblStylePr w:type="firstRow">
      <w:rPr>
        <w:rFonts w:ascii="Courier" w:hAnsi="Courier"/>
        <w:b/>
        <w:color w:val="FFFFFF"/>
        <w:sz w:val="22"/>
      </w:rPr>
      <w:tcPr>
        <w:shd w:val="clear" w:color="8064A2" w:fill="auto"/>
      </w:tcPr>
    </w:tblStylePr>
    <w:tblStylePr w:type="lastRow">
      <w:rPr>
        <w:rFonts w:ascii="Courier" w:hAnsi="Courier"/>
        <w:b/>
        <w:color w:val="FFFFFF"/>
        <w:sz w:val="22"/>
      </w:rPr>
      <w:tcPr>
        <w:tcBorders>
          <w:top w:val="single" w:color="FFFFFF" w:sz="4" w:space="0"/>
          <w:left w:val="nil"/>
          <w:bottom w:val="nil"/>
          <w:right w:val="nil"/>
          <w:insideH w:val="nil"/>
          <w:insideV w:val="nil"/>
          <w:tl2br w:val="nil"/>
          <w:tr2bl w:val="nil"/>
        </w:tcBorders>
        <w:shd w:val="clear" w:color="8064A2" w:fill="auto"/>
      </w:tcPr>
    </w:tblStylePr>
    <w:tblStylePr w:type="firstCol">
      <w:rPr>
        <w:rFonts w:ascii="Courier" w:hAnsi="Courier"/>
        <w:b/>
        <w:color w:val="FFFFFF"/>
        <w:sz w:val="22"/>
      </w:rPr>
      <w:tcPr>
        <w:shd w:val="clear" w:color="8064A2" w:fill="auto"/>
      </w:tcPr>
    </w:tblStylePr>
    <w:tblStylePr w:type="lastCol">
      <w:rPr>
        <w:rFonts w:ascii="Courier" w:hAnsi="Courier"/>
        <w:b/>
        <w:color w:val="FFFFFF"/>
        <w:sz w:val="22"/>
      </w:rPr>
      <w:tcPr>
        <w:shd w:val="clear" w:color="8064A2" w:fill="auto"/>
      </w:tcPr>
    </w:tblStylePr>
    <w:tblStylePr w:type="band1Vert">
      <w:tcPr>
        <w:shd w:val="clear" w:color="C4B7D4" w:fill="auto"/>
      </w:tcPr>
    </w:tblStylePr>
    <w:tblStylePr w:type="band1Horz">
      <w:tcPr>
        <w:shd w:val="clear" w:color="C4B7D4" w:fill="auto"/>
      </w:tcPr>
    </w:tblStylePr>
  </w:style>
  <w:style w:type="table" w:customStyle="1" w:styleId="227">
    <w:name w:val="Grid Table 7 Colorful - Accent 2"/>
    <w:autoRedefine/>
    <w:qFormat/>
    <w:uiPriority w:val="99"/>
    <w:rPr>
      <w:rFonts w:ascii="Times New Roman" w:hAnsi="Times New Roman" w:eastAsia="宋体" w:cs="Times New Roman"/>
      <w:kern w:val="0"/>
      <w:sz w:val="20"/>
      <w:szCs w:val="20"/>
    </w:rPr>
    <w:tblPr>
      <w:tblBorders>
        <w:bottom w:val="single" w:color="D99795" w:sz="4" w:space="0"/>
        <w:right w:val="single" w:color="D99795" w:sz="4" w:space="0"/>
        <w:insideH w:val="single" w:color="D99795" w:sz="4" w:space="0"/>
        <w:insideV w:val="single" w:color="D99795" w:sz="4" w:space="0"/>
      </w:tblBorders>
      <w:tblCellMar>
        <w:top w:w="0" w:type="dxa"/>
        <w:left w:w="0" w:type="dxa"/>
        <w:bottom w:w="0" w:type="dxa"/>
        <w:right w:w="0" w:type="dxa"/>
      </w:tblCellMar>
    </w:tblPr>
    <w:tblStylePr w:type="firstRow">
      <w:rPr>
        <w:rFonts w:ascii="Courier" w:hAnsi="Courier"/>
        <w:b/>
        <w:color w:val="D99795"/>
        <w:sz w:val="22"/>
      </w:rPr>
      <w:tcPr>
        <w:tcBorders>
          <w:top w:val="nil"/>
          <w:left w:val="single" w:color="D99795" w:sz="4" w:space="0"/>
          <w:bottom w:val="nil"/>
          <w:right w:val="nil"/>
          <w:insideH w:val="nil"/>
          <w:insideV w:val="nil"/>
          <w:tl2br w:val="nil"/>
          <w:tr2bl w:val="nil"/>
        </w:tcBorders>
        <w:shd w:val="clear" w:color="FFFFFF" w:fill="auto"/>
      </w:tcPr>
    </w:tblStylePr>
    <w:tblStylePr w:type="lastRow">
      <w:rPr>
        <w:rFonts w:ascii="Courier" w:hAnsi="Courier"/>
        <w:b/>
        <w:color w:val="D99795"/>
        <w:sz w:val="22"/>
      </w:rPr>
      <w:tcPr>
        <w:tcBorders>
          <w:top w:val="single" w:color="D99795" w:sz="4" w:space="0"/>
          <w:left w:val="nil"/>
          <w:bottom w:val="nil"/>
          <w:right w:val="nil"/>
          <w:insideH w:val="nil"/>
          <w:insideV w:val="nil"/>
          <w:tl2br w:val="nil"/>
          <w:tr2bl w:val="nil"/>
        </w:tcBorders>
        <w:shd w:val="clear" w:color="FFFFFF" w:fill="auto"/>
      </w:tcPr>
    </w:tblStylePr>
    <w:tblStylePr w:type="firstCol">
      <w:pPr>
        <w:jc w:val="right"/>
      </w:pPr>
      <w:rPr>
        <w:rFonts w:ascii="Courier" w:hAnsi="Courier"/>
        <w:i/>
        <w:color w:val="D99795"/>
        <w:sz w:val="22"/>
      </w:rPr>
      <w:tcPr>
        <w:tcBorders>
          <w:top w:val="nil"/>
          <w:left w:val="nil"/>
          <w:bottom w:val="nil"/>
          <w:right w:val="single" w:color="D99795" w:sz="4" w:space="0"/>
          <w:insideH w:val="nil"/>
          <w:insideV w:val="nil"/>
          <w:tl2br w:val="nil"/>
          <w:tr2bl w:val="nil"/>
        </w:tcBorders>
        <w:shd w:val="clear" w:color="FFFFFF" w:fill="auto"/>
      </w:tcPr>
    </w:tblStylePr>
    <w:tblStylePr w:type="lastCol">
      <w:rPr>
        <w:rFonts w:ascii="Courier" w:hAnsi="Courier"/>
        <w:i/>
        <w:color w:val="D99795"/>
        <w:sz w:val="22"/>
      </w:rPr>
      <w:tcPr>
        <w:tcBorders>
          <w:top w:val="nil"/>
          <w:left w:val="nil"/>
          <w:bottom w:val="single" w:color="D99795" w:sz="4" w:space="0"/>
          <w:right w:val="nil"/>
          <w:insideH w:val="nil"/>
          <w:insideV w:val="nil"/>
          <w:tl2br w:val="nil"/>
          <w:tr2bl w:val="nil"/>
        </w:tcBorders>
        <w:shd w:val="clear" w:color="FFFFFF" w:fill="auto"/>
      </w:tcPr>
    </w:tblStylePr>
    <w:tblStylePr w:type="band1Vert">
      <w:tcPr>
        <w:shd w:val="clear" w:color="F2DCDC" w:fill="auto"/>
      </w:tcPr>
    </w:tblStylePr>
    <w:tblStylePr w:type="band1Horz">
      <w:rPr>
        <w:rFonts w:ascii="Courier" w:hAnsi="Courier"/>
        <w:color w:val="D99795"/>
        <w:sz w:val="22"/>
      </w:rPr>
      <w:tcPr>
        <w:shd w:val="clear" w:color="F2DCDC" w:fill="auto"/>
      </w:tcPr>
    </w:tblStylePr>
    <w:tblStylePr w:type="band2Horz">
      <w:rPr>
        <w:rFonts w:ascii="Courier" w:hAnsi="Courier"/>
        <w:color w:val="D99795"/>
        <w:sz w:val="22"/>
      </w:rPr>
    </w:tblStylePr>
  </w:style>
  <w:style w:type="table" w:customStyle="1" w:styleId="228">
    <w:name w:val="Grid Table 2 - Accent 6"/>
    <w:autoRedefine/>
    <w:qFormat/>
    <w:uiPriority w:val="99"/>
    <w:rPr>
      <w:rFonts w:ascii="Times New Roman" w:hAnsi="Times New Roman" w:eastAsia="宋体" w:cs="Times New Roman"/>
      <w:kern w:val="0"/>
      <w:sz w:val="20"/>
      <w:szCs w:val="20"/>
    </w:rPr>
    <w:tblPr>
      <w:tblBorders>
        <w:bottom w:val="single" w:color="F79646" w:sz="4" w:space="0"/>
        <w:insideH w:val="single" w:color="F79646" w:sz="4" w:space="0"/>
        <w:insideV w:val="single" w:color="F79646" w:sz="4" w:space="0"/>
      </w:tblBorders>
      <w:tblCellMar>
        <w:top w:w="0" w:type="dxa"/>
        <w:left w:w="0" w:type="dxa"/>
        <w:bottom w:w="0" w:type="dxa"/>
        <w:right w:w="0" w:type="dxa"/>
      </w:tblCellMar>
    </w:tblPr>
    <w:tblStylePr w:type="firstRow">
      <w:rPr>
        <w:b/>
        <w:color w:val="404040"/>
      </w:rPr>
      <w:tcPr>
        <w:tcBorders>
          <w:top w:val="nil"/>
          <w:left w:val="single" w:color="F79646" w:sz="12" w:space="0"/>
          <w:bottom w:val="nil"/>
          <w:right w:val="nil"/>
          <w:insideH w:val="nil"/>
          <w:insideV w:val="nil"/>
          <w:tl2br w:val="nil"/>
          <w:tr2bl w:val="nil"/>
        </w:tcBorders>
        <w:shd w:val="clear" w:color="FFFFFF" w:fill="auto"/>
      </w:tcPr>
    </w:tblStylePr>
    <w:tblStylePr w:type="lastRow">
      <w:rPr>
        <w:b/>
        <w:color w:val="404040"/>
      </w:rPr>
      <w:tcPr>
        <w:tcBorders>
          <w:top w:val="single" w:color="F79646" w:sz="4" w:space="0"/>
          <w:left w:val="nil"/>
          <w:bottom w:val="nil"/>
          <w:right w:val="nil"/>
          <w:insideH w:val="nil"/>
          <w:insideV w:val="nil"/>
          <w:tl2br w:val="nil"/>
          <w:tr2bl w:val="nil"/>
        </w:tcBorders>
        <w:shd w:val="clear" w:color="FFFFFF" w:fill="auto"/>
      </w:tcPr>
    </w:tblStylePr>
    <w:tblStylePr w:type="firstCol">
      <w:rPr>
        <w:b/>
        <w:color w:val="404040"/>
      </w:rPr>
    </w:tblStylePr>
    <w:tblStylePr w:type="lastCol">
      <w:rPr>
        <w:b/>
        <w:color w:val="404040"/>
      </w:rPr>
    </w:tblStylePr>
    <w:tblStylePr w:type="band1Vert">
      <w:rPr>
        <w:rFonts w:ascii="Courier" w:hAnsi="Courier"/>
        <w:color w:val="404040"/>
        <w:sz w:val="22"/>
      </w:rPr>
      <w:tcPr>
        <w:shd w:val="clear" w:color="FDE9D9" w:fill="auto"/>
      </w:tcPr>
    </w:tblStylePr>
    <w:tblStylePr w:type="band1Horz">
      <w:rPr>
        <w:rFonts w:ascii="Courier" w:hAnsi="Courier"/>
        <w:color w:val="404040"/>
        <w:sz w:val="22"/>
      </w:rPr>
      <w:tcPr>
        <w:shd w:val="clear" w:color="FDE9D9" w:fill="auto"/>
      </w:tcPr>
    </w:tblStylePr>
  </w:style>
  <w:style w:type="table" w:customStyle="1" w:styleId="229">
    <w:name w:val="List Table 5 Dark - Accent 1"/>
    <w:autoRedefine/>
    <w:qFormat/>
    <w:uiPriority w:val="99"/>
    <w:rPr>
      <w:rFonts w:ascii="Times New Roman" w:hAnsi="Times New Roman" w:eastAsia="宋体" w:cs="Times New Roman"/>
      <w:kern w:val="0"/>
      <w:sz w:val="20"/>
      <w:szCs w:val="20"/>
    </w:rPr>
    <w:tblPr>
      <w:tblBorders>
        <w:top w:val="single" w:color="4F81BD" w:sz="32" w:space="0"/>
        <w:left w:val="single" w:color="4F81BD" w:sz="32" w:space="0"/>
        <w:bottom w:val="single" w:color="4F81BD" w:sz="32" w:space="0"/>
        <w:right w:val="single" w:color="4F81BD" w:sz="32" w:space="0"/>
      </w:tblBorders>
      <w:tblCellMar>
        <w:top w:w="0" w:type="dxa"/>
        <w:left w:w="0" w:type="dxa"/>
        <w:bottom w:w="0" w:type="dxa"/>
        <w:right w:w="0" w:type="dxa"/>
      </w:tblCellMar>
    </w:tblPr>
    <w:tcPr>
      <w:shd w:val="clear" w:color="4F81BD" w:fill="auto"/>
    </w:tcPr>
    <w:tblStylePr w:type="firstRow">
      <w:rPr>
        <w:rFonts w:ascii="Courier" w:hAnsi="Courier"/>
        <w:b/>
        <w:color w:val="FFFFFF"/>
        <w:sz w:val="22"/>
      </w:rPr>
      <w:tcPr>
        <w:tcBorders>
          <w:top w:val="single" w:color="4F81BD" w:sz="32" w:space="0"/>
          <w:left w:val="single" w:color="FFFFFF" w:sz="12" w:space="0"/>
          <w:bottom w:val="nil"/>
          <w:right w:val="nil"/>
          <w:insideH w:val="nil"/>
          <w:insideV w:val="nil"/>
          <w:tl2br w:val="nil"/>
          <w:tr2bl w:val="nil"/>
        </w:tcBorders>
        <w:shd w:val="clear" w:color="4F81BD" w:fill="auto"/>
      </w:tcPr>
    </w:tblStylePr>
    <w:tblStylePr w:type="lastRow">
      <w:rPr>
        <w:rFonts w:ascii="Courier" w:hAnsi="Courier"/>
        <w:b/>
        <w:color w:val="FFFFFF"/>
        <w:sz w:val="22"/>
      </w:rPr>
    </w:tblStylePr>
    <w:tblStylePr w:type="firstCol">
      <w:rPr>
        <w:rFonts w:ascii="Courier" w:hAnsi="Courier"/>
        <w:b/>
        <w:color w:val="FFFFFF"/>
        <w:sz w:val="22"/>
      </w:rPr>
      <w:tcPr>
        <w:tcBorders>
          <w:top w:val="nil"/>
          <w:left w:val="nil"/>
          <w:bottom w:val="single" w:color="4F81BD" w:sz="32" w:space="0"/>
          <w:right w:val="single" w:color="FFFFFF" w:sz="4" w:space="0"/>
          <w:insideH w:val="nil"/>
          <w:insideV w:val="nil"/>
          <w:tl2br w:val="nil"/>
          <w:tr2bl w:val="nil"/>
        </w:tcBorders>
      </w:tcPr>
    </w:tblStylePr>
    <w:tblStylePr w:type="lastCol">
      <w:tcPr>
        <w:tcBorders>
          <w:top w:val="nil"/>
          <w:left w:val="nil"/>
          <w:bottom w:val="single" w:color="FFFFFF" w:sz="4" w:space="0"/>
          <w:right w:val="single" w:color="4F81BD" w:sz="32" w:space="0"/>
          <w:insideH w:val="nil"/>
          <w:insideV w:val="nil"/>
          <w:tl2br w:val="nil"/>
          <w:tr2bl w:val="nil"/>
        </w:tcBorders>
      </w:tcPr>
    </w:tblStylePr>
    <w:tblStylePr w:type="band1Vert">
      <w:tcPr>
        <w:tcBorders>
          <w:top w:val="nil"/>
          <w:left w:val="nil"/>
          <w:bottom w:val="single" w:color="FFFFFF" w:sz="4" w:space="0"/>
          <w:right w:val="single" w:color="FFFFFF" w:sz="4" w:space="0"/>
          <w:insideH w:val="nil"/>
          <w:insideV w:val="nil"/>
          <w:tl2br w:val="nil"/>
          <w:tr2bl w:val="nil"/>
        </w:tcBorders>
        <w:shd w:val="clear" w:color="4F81BD" w:fill="auto"/>
      </w:tcPr>
    </w:tblStylePr>
    <w:tblStylePr w:type="band2Vert">
      <w:tcPr>
        <w:tcBorders>
          <w:top w:val="nil"/>
          <w:left w:val="nil"/>
          <w:bottom w:val="single" w:color="FFFFFF" w:sz="4" w:space="0"/>
          <w:right w:val="single" w:color="FFFFFF" w:sz="4" w:space="0"/>
          <w:insideH w:val="nil"/>
          <w:insideV w:val="nil"/>
          <w:tl2br w:val="nil"/>
          <w:tr2bl w:val="nil"/>
        </w:tcBorders>
      </w:tcPr>
    </w:tblStylePr>
    <w:tblStylePr w:type="band1Horz">
      <w:tcPr>
        <w:tcBorders>
          <w:top w:val="single" w:color="FFFFFF" w:sz="4" w:space="0"/>
          <w:left w:val="single" w:color="FFFFFF" w:sz="4" w:space="0"/>
          <w:bottom w:val="nil"/>
          <w:right w:val="nil"/>
          <w:insideH w:val="nil"/>
          <w:insideV w:val="nil"/>
          <w:tl2br w:val="nil"/>
          <w:tr2bl w:val="nil"/>
        </w:tcBorders>
        <w:shd w:val="clear" w:color="4F81BD" w:fill="auto"/>
      </w:tcPr>
    </w:tblStylePr>
    <w:tblStylePr w:type="band2Horz">
      <w:tcPr>
        <w:tcBorders>
          <w:top w:val="single" w:color="FFFFFF" w:sz="4" w:space="0"/>
          <w:left w:val="single" w:color="FFFFFF" w:sz="4" w:space="0"/>
          <w:bottom w:val="nil"/>
          <w:right w:val="nil"/>
          <w:insideH w:val="nil"/>
          <w:insideV w:val="nil"/>
          <w:tl2br w:val="nil"/>
          <w:tr2bl w:val="nil"/>
        </w:tcBorders>
        <w:shd w:val="clear" w:color="4F81BD" w:fill="auto"/>
      </w:tcPr>
    </w:tblStylePr>
  </w:style>
  <w:style w:type="table" w:customStyle="1" w:styleId="230">
    <w:name w:val="List Table 6 Colorful - Accent 2"/>
    <w:autoRedefine/>
    <w:qFormat/>
    <w:uiPriority w:val="99"/>
    <w:rPr>
      <w:rFonts w:ascii="Times New Roman" w:hAnsi="Times New Roman" w:eastAsia="宋体" w:cs="Times New Roman"/>
      <w:kern w:val="0"/>
      <w:sz w:val="20"/>
      <w:szCs w:val="20"/>
    </w:rPr>
    <w:tblPr>
      <w:tblBorders>
        <w:top w:val="single" w:color="D99795" w:sz="4" w:space="0"/>
        <w:bottom w:val="single" w:color="D99795" w:sz="4" w:space="0"/>
      </w:tblBorders>
      <w:tblCellMar>
        <w:top w:w="0" w:type="dxa"/>
        <w:left w:w="0" w:type="dxa"/>
        <w:bottom w:w="0" w:type="dxa"/>
        <w:right w:w="0" w:type="dxa"/>
      </w:tblCellMar>
    </w:tblPr>
    <w:tblStylePr w:type="firstRow">
      <w:rPr>
        <w:b/>
        <w:color w:val="D99795"/>
      </w:rPr>
      <w:tcPr>
        <w:tcBorders>
          <w:top w:val="nil"/>
          <w:left w:val="single" w:color="D99795" w:sz="4" w:space="0"/>
          <w:bottom w:val="nil"/>
          <w:right w:val="nil"/>
          <w:insideH w:val="nil"/>
          <w:insideV w:val="nil"/>
          <w:tl2br w:val="nil"/>
          <w:tr2bl w:val="nil"/>
        </w:tcBorders>
      </w:tcPr>
    </w:tblStylePr>
    <w:tblStylePr w:type="lastRow">
      <w:rPr>
        <w:b/>
        <w:color w:val="D99795"/>
      </w:rPr>
      <w:tcPr>
        <w:tcBorders>
          <w:top w:val="single" w:color="D99795" w:sz="4" w:space="0"/>
          <w:left w:val="nil"/>
          <w:bottom w:val="nil"/>
          <w:right w:val="nil"/>
          <w:insideH w:val="nil"/>
          <w:insideV w:val="nil"/>
          <w:tl2br w:val="nil"/>
          <w:tr2bl w:val="nil"/>
        </w:tcBorders>
      </w:tcPr>
    </w:tblStylePr>
    <w:tblStylePr w:type="firstCol">
      <w:rPr>
        <w:b/>
        <w:color w:val="D99795"/>
      </w:rPr>
    </w:tblStylePr>
    <w:tblStylePr w:type="lastCol">
      <w:rPr>
        <w:b/>
        <w:color w:val="D99795"/>
      </w:rPr>
    </w:tblStylePr>
    <w:tblStylePr w:type="band1Vert">
      <w:tcPr>
        <w:shd w:val="clear" w:color="EFD3D2" w:fill="auto"/>
      </w:tcPr>
    </w:tblStylePr>
    <w:tblStylePr w:type="band1Horz">
      <w:rPr>
        <w:rFonts w:ascii="Courier" w:hAnsi="Courier"/>
        <w:color w:val="D99795"/>
        <w:sz w:val="22"/>
      </w:rPr>
      <w:tcPr>
        <w:shd w:val="clear" w:color="EFD3D2" w:fill="auto"/>
      </w:tcPr>
    </w:tblStylePr>
    <w:tblStylePr w:type="band2Horz">
      <w:rPr>
        <w:rFonts w:ascii="Courier" w:hAnsi="Courier"/>
        <w:color w:val="D99795"/>
        <w:sz w:val="22"/>
      </w:rPr>
    </w:tblStylePr>
  </w:style>
  <w:style w:type="table" w:customStyle="1" w:styleId="231">
    <w:name w:val="List Table 2 - Accent 1"/>
    <w:autoRedefine/>
    <w:qFormat/>
    <w:uiPriority w:val="99"/>
    <w:rPr>
      <w:rFonts w:ascii="Times New Roman" w:hAnsi="Times New Roman" w:eastAsia="宋体" w:cs="Times New Roman"/>
      <w:kern w:val="0"/>
      <w:sz w:val="20"/>
      <w:szCs w:val="20"/>
    </w:rPr>
    <w:tblPr>
      <w:tblBorders>
        <w:top w:val="single" w:color="9BB7D9" w:sz="4" w:space="0"/>
        <w:bottom w:val="single" w:color="9BB7D9" w:sz="4" w:space="0"/>
        <w:insideH w:val="single" w:color="9BB7D9" w:sz="4" w:space="0"/>
      </w:tblBorders>
      <w:tblCellMar>
        <w:top w:w="0" w:type="dxa"/>
        <w:left w:w="0" w:type="dxa"/>
        <w:bottom w:w="0" w:type="dxa"/>
        <w:right w:w="0" w:type="dxa"/>
      </w:tblCellMar>
    </w:tblPr>
    <w:tblStylePr w:type="firstRow">
      <w:rPr>
        <w:rFonts w:ascii="Courier" w:hAnsi="Courier"/>
        <w:b/>
        <w:color w:val="404040"/>
        <w:sz w:val="22"/>
      </w:rPr>
      <w:tcPr>
        <w:tcBorders>
          <w:top w:val="single" w:color="9BB7D9" w:sz="4" w:space="0"/>
          <w:left w:val="single" w:color="9BB7D9" w:sz="4" w:space="0"/>
          <w:bottom w:val="nil"/>
          <w:right w:val="nil"/>
          <w:insideH w:val="nil"/>
          <w:insideV w:val="nil"/>
          <w:tl2br w:val="nil"/>
          <w:tr2bl w:val="nil"/>
        </w:tcBorders>
      </w:tcPr>
    </w:tblStylePr>
    <w:tblStylePr w:type="lastRow">
      <w:rPr>
        <w:rFonts w:ascii="Courier" w:hAnsi="Courier"/>
        <w:b/>
        <w:color w:val="404040"/>
        <w:sz w:val="22"/>
      </w:rPr>
      <w:tcPr>
        <w:tcBorders>
          <w:top w:val="single" w:color="9BB7D9" w:sz="4" w:space="0"/>
          <w:left w:val="single" w:color="9BB7D9" w:sz="4" w:space="0"/>
          <w:bottom w:val="nil"/>
          <w:right w:val="nil"/>
          <w:insideH w:val="nil"/>
          <w:insideV w:val="nil"/>
          <w:tl2br w:val="nil"/>
          <w:tr2bl w:val="nil"/>
        </w:tcBorders>
      </w:tcPr>
    </w:tblStylePr>
    <w:tblStylePr w:type="firstCol">
      <w:rPr>
        <w:rFonts w:ascii="Courier" w:hAnsi="Courier"/>
        <w:b/>
        <w:color w:val="404040"/>
        <w:sz w:val="22"/>
      </w:rPr>
    </w:tblStylePr>
    <w:tblStylePr w:type="lastCol">
      <w:rPr>
        <w:rFonts w:ascii="Courier" w:hAnsi="Courier"/>
        <w:b/>
        <w:color w:val="404040"/>
        <w:sz w:val="22"/>
      </w:rPr>
    </w:tblStylePr>
    <w:tblStylePr w:type="band1Vert">
      <w:rPr>
        <w:rFonts w:ascii="Courier" w:hAnsi="Courier"/>
        <w:color w:val="404040"/>
        <w:sz w:val="22"/>
      </w:rPr>
      <w:tcPr>
        <w:shd w:val="clear" w:color="D2DFEE" w:fill="auto"/>
      </w:tcPr>
    </w:tblStylePr>
    <w:tblStylePr w:type="band1Horz">
      <w:rPr>
        <w:rFonts w:ascii="Courier" w:hAnsi="Courier"/>
        <w:color w:val="404040"/>
        <w:sz w:val="22"/>
      </w:rPr>
      <w:tcPr>
        <w:shd w:val="clear" w:color="D2DFEE" w:fill="auto"/>
      </w:tcPr>
    </w:tblStylePr>
  </w:style>
  <w:style w:type="table" w:customStyle="1" w:styleId="232">
    <w:name w:val="List Table 3 - Accent 5"/>
    <w:qFormat/>
    <w:uiPriority w:val="99"/>
    <w:rPr>
      <w:rFonts w:ascii="Times New Roman" w:hAnsi="Times New Roman" w:eastAsia="宋体" w:cs="Times New Roman"/>
      <w:kern w:val="0"/>
      <w:sz w:val="20"/>
      <w:szCs w:val="20"/>
    </w:rPr>
    <w:tblPr>
      <w:tblBorders>
        <w:top w:val="single" w:color="92CCDC" w:sz="4" w:space="0"/>
        <w:left w:val="single" w:color="92CCDC" w:sz="4" w:space="0"/>
        <w:bottom w:val="single" w:color="92CCDC" w:sz="4" w:space="0"/>
        <w:right w:val="single" w:color="92CCDC" w:sz="4" w:space="0"/>
      </w:tblBorders>
      <w:tblCellMar>
        <w:top w:w="0" w:type="dxa"/>
        <w:left w:w="0" w:type="dxa"/>
        <w:bottom w:w="0" w:type="dxa"/>
        <w:right w:w="0" w:type="dxa"/>
      </w:tblCellMar>
    </w:tblPr>
    <w:tblStylePr w:type="firstRow">
      <w:rPr>
        <w:rFonts w:ascii="Courier" w:hAnsi="Courier"/>
        <w:b/>
        <w:color w:val="FFFFFF"/>
        <w:sz w:val="22"/>
      </w:rPr>
      <w:tcPr>
        <w:shd w:val="clear" w:color="92CCDC"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Courier" w:hAnsi="Courier"/>
        <w:color w:val="404040"/>
        <w:sz w:val="22"/>
      </w:rPr>
      <w:tcPr>
        <w:tcBorders>
          <w:top w:val="nil"/>
          <w:left w:val="nil"/>
          <w:bottom w:val="single" w:color="92CCDC" w:sz="4" w:space="0"/>
          <w:right w:val="single" w:color="92CCDC" w:sz="4" w:space="0"/>
          <w:insideH w:val="nil"/>
          <w:insideV w:val="nil"/>
          <w:tl2br w:val="nil"/>
          <w:tr2bl w:val="nil"/>
        </w:tcBorders>
      </w:tcPr>
    </w:tblStylePr>
    <w:tblStylePr w:type="band1Horz">
      <w:rPr>
        <w:rFonts w:ascii="Courier" w:hAnsi="Courier"/>
        <w:color w:val="404040"/>
        <w:sz w:val="22"/>
      </w:rPr>
      <w:tcPr>
        <w:tcBorders>
          <w:top w:val="single" w:color="92CCDC" w:sz="4" w:space="0"/>
          <w:left w:val="single" w:color="92CCDC" w:sz="4" w:space="0"/>
          <w:bottom w:val="nil"/>
          <w:right w:val="nil"/>
          <w:insideH w:val="nil"/>
          <w:insideV w:val="nil"/>
          <w:tl2br w:val="nil"/>
          <w:tr2bl w:val="nil"/>
        </w:tcBorders>
      </w:tcPr>
    </w:tblStylePr>
  </w:style>
  <w:style w:type="table" w:customStyle="1" w:styleId="233">
    <w:name w:val="List Table 7 Colorful - Accent 3"/>
    <w:autoRedefine/>
    <w:qFormat/>
    <w:uiPriority w:val="99"/>
    <w:rPr>
      <w:rFonts w:ascii="Times New Roman" w:hAnsi="Times New Roman" w:eastAsia="宋体" w:cs="Times New Roman"/>
      <w:kern w:val="0"/>
      <w:sz w:val="20"/>
      <w:szCs w:val="20"/>
    </w:rPr>
    <w:tblPr>
      <w:tblBorders>
        <w:right w:val="single" w:color="C3D69C" w:sz="4" w:space="0"/>
      </w:tblBorders>
      <w:tblCellMar>
        <w:top w:w="0" w:type="dxa"/>
        <w:left w:w="0" w:type="dxa"/>
        <w:bottom w:w="0" w:type="dxa"/>
        <w:right w:w="0" w:type="dxa"/>
      </w:tblCellMar>
    </w:tblPr>
    <w:tblStylePr w:type="firstRow">
      <w:rPr>
        <w:rFonts w:ascii="Courier" w:hAnsi="Courier"/>
        <w:i/>
        <w:color w:val="C3D69C"/>
        <w:sz w:val="22"/>
      </w:rPr>
      <w:tcPr>
        <w:tcBorders>
          <w:top w:val="nil"/>
          <w:left w:val="single" w:color="C3D69C" w:sz="4" w:space="0"/>
          <w:bottom w:val="nil"/>
          <w:right w:val="nil"/>
          <w:insideH w:val="nil"/>
          <w:insideV w:val="nil"/>
          <w:tl2br w:val="nil"/>
          <w:tr2bl w:val="nil"/>
        </w:tcBorders>
        <w:shd w:val="clear" w:color="FFFFFF" w:fill="auto"/>
      </w:tcPr>
    </w:tblStylePr>
    <w:tblStylePr w:type="lastRow">
      <w:rPr>
        <w:rFonts w:ascii="Courier" w:hAnsi="Courier"/>
        <w:i/>
        <w:color w:val="C3D69C"/>
        <w:sz w:val="22"/>
      </w:rPr>
      <w:tcPr>
        <w:tcBorders>
          <w:top w:val="single" w:color="C3D69C" w:sz="4" w:space="0"/>
          <w:left w:val="nil"/>
          <w:bottom w:val="nil"/>
          <w:right w:val="nil"/>
          <w:insideH w:val="nil"/>
          <w:insideV w:val="nil"/>
          <w:tl2br w:val="nil"/>
          <w:tr2bl w:val="nil"/>
        </w:tcBorders>
        <w:shd w:val="clear" w:color="FFFFFF" w:fill="auto"/>
      </w:tcPr>
    </w:tblStylePr>
    <w:tblStylePr w:type="firstCol">
      <w:pPr>
        <w:jc w:val="right"/>
      </w:pPr>
      <w:rPr>
        <w:rFonts w:ascii="Courier" w:hAnsi="Courier"/>
        <w:i/>
        <w:color w:val="C3D69C"/>
        <w:sz w:val="22"/>
      </w:rPr>
      <w:tcPr>
        <w:tcBorders>
          <w:top w:val="nil"/>
          <w:left w:val="nil"/>
          <w:bottom w:val="nil"/>
          <w:right w:val="single" w:color="C3D69C" w:sz="4" w:space="0"/>
          <w:insideH w:val="nil"/>
          <w:insideV w:val="nil"/>
          <w:tl2br w:val="nil"/>
          <w:tr2bl w:val="nil"/>
        </w:tcBorders>
        <w:shd w:val="clear" w:color="FFFFFF" w:fill="auto"/>
      </w:tcPr>
    </w:tblStylePr>
    <w:tblStylePr w:type="lastCol">
      <w:rPr>
        <w:rFonts w:ascii="Courier" w:hAnsi="Courier"/>
        <w:i/>
        <w:color w:val="C3D69C"/>
        <w:sz w:val="22"/>
      </w:rPr>
      <w:tcPr>
        <w:tcBorders>
          <w:top w:val="nil"/>
          <w:left w:val="nil"/>
          <w:bottom w:val="single" w:color="C3D69C" w:sz="4" w:space="0"/>
          <w:right w:val="nil"/>
          <w:insideH w:val="nil"/>
          <w:insideV w:val="nil"/>
          <w:tl2br w:val="nil"/>
          <w:tr2bl w:val="nil"/>
        </w:tcBorders>
        <w:shd w:val="clear" w:color="FFFFFF" w:fill="auto"/>
      </w:tcPr>
    </w:tblStylePr>
    <w:tblStylePr w:type="band1Vert">
      <w:tcPr>
        <w:shd w:val="clear" w:color="E5EDD5" w:fill="auto"/>
      </w:tcPr>
    </w:tblStylePr>
    <w:tblStylePr w:type="band1Horz">
      <w:rPr>
        <w:rFonts w:ascii="Courier" w:hAnsi="Courier"/>
        <w:color w:val="C3D69C"/>
        <w:sz w:val="22"/>
      </w:rPr>
      <w:tcPr>
        <w:shd w:val="clear" w:color="E5EDD5" w:fill="auto"/>
      </w:tcPr>
    </w:tblStylePr>
    <w:tblStylePr w:type="band2Horz">
      <w:rPr>
        <w:rFonts w:ascii="Courier" w:hAnsi="Courier"/>
        <w:color w:val="C3D69C"/>
        <w:sz w:val="22"/>
      </w:rPr>
    </w:tblStylePr>
  </w:style>
  <w:style w:type="table" w:customStyle="1" w:styleId="234">
    <w:name w:val="Plain Table 5"/>
    <w:autoRedefine/>
    <w:qFormat/>
    <w:uiPriority w:val="99"/>
    <w:rPr>
      <w:rFonts w:ascii="Times New Roman" w:hAnsi="Times New Roman" w:eastAsia="宋体" w:cs="Times New Roman"/>
      <w:kern w:val="0"/>
      <w:sz w:val="20"/>
      <w:szCs w:val="20"/>
    </w:rPr>
    <w:tblPr>
      <w:tblCellMar>
        <w:top w:w="0" w:type="dxa"/>
        <w:left w:w="0" w:type="dxa"/>
        <w:bottom w:w="0" w:type="dxa"/>
        <w:right w:w="0" w:type="dxa"/>
      </w:tblCellMar>
    </w:tblPr>
    <w:tblStylePr w:type="firstRow">
      <w:rPr>
        <w:i/>
        <w:color w:val="404040"/>
      </w:rPr>
      <w:tcPr>
        <w:tcBorders>
          <w:top w:val="nil"/>
          <w:left w:val="single" w:color="404040" w:sz="4" w:space="0"/>
          <w:bottom w:val="nil"/>
          <w:right w:val="nil"/>
          <w:insideH w:val="nil"/>
          <w:insideV w:val="nil"/>
          <w:tl2br w:val="nil"/>
          <w:tr2bl w:val="nil"/>
        </w:tcBorders>
        <w:shd w:val="clear" w:color="FFFFFF" w:fill="auto"/>
      </w:tcPr>
    </w:tblStylePr>
    <w:tblStylePr w:type="lastRow">
      <w:rPr>
        <w:i/>
        <w:color w:val="404040"/>
      </w:rPr>
      <w:tcPr>
        <w:tcBorders>
          <w:top w:val="single" w:color="404040" w:sz="4" w:space="0"/>
          <w:left w:val="nil"/>
          <w:bottom w:val="nil"/>
          <w:right w:val="nil"/>
          <w:insideH w:val="nil"/>
          <w:insideV w:val="nil"/>
          <w:tl2br w:val="nil"/>
          <w:tr2bl w:val="nil"/>
        </w:tcBorders>
        <w:shd w:val="clear" w:color="FFFFFF" w:fill="auto"/>
      </w:tcPr>
    </w:tblStylePr>
    <w:tblStylePr w:type="firstCol">
      <w:pPr>
        <w:jc w:val="right"/>
      </w:pPr>
      <w:rPr>
        <w:i/>
        <w:color w:val="404040"/>
      </w:rPr>
      <w:tcPr>
        <w:tcBorders>
          <w:top w:val="nil"/>
          <w:left w:val="nil"/>
          <w:bottom w:val="nil"/>
          <w:right w:val="single" w:color="404040" w:sz="4" w:space="0"/>
          <w:insideH w:val="nil"/>
          <w:insideV w:val="nil"/>
          <w:tl2br w:val="nil"/>
          <w:tr2bl w:val="nil"/>
        </w:tcBorders>
        <w:shd w:val="clear" w:color="FFFFFF" w:fill="auto"/>
      </w:tcPr>
    </w:tblStylePr>
    <w:tblStylePr w:type="lastCol">
      <w:rPr>
        <w:i/>
        <w:color w:val="404040"/>
      </w:rPr>
      <w:tcPr>
        <w:tcBorders>
          <w:top w:val="nil"/>
          <w:left w:val="nil"/>
          <w:bottom w:val="single" w:color="404040" w:sz="4" w:space="0"/>
          <w:right w:val="nil"/>
          <w:insideH w:val="nil"/>
          <w:insideV w:val="nil"/>
          <w:tl2br w:val="nil"/>
          <w:tr2bl w:val="nil"/>
        </w:tcBorders>
        <w:shd w:val="clear" w:color="FFFFFF" w:fill="auto"/>
      </w:tcPr>
    </w:tblStylePr>
    <w:tblStylePr w:type="band1Vert">
      <w:rPr>
        <w:rFonts w:ascii="Courier" w:hAnsi="Courier"/>
        <w:color w:val="404040"/>
        <w:sz w:val="22"/>
      </w:rPr>
      <w:tcPr>
        <w:shd w:val="clear" w:color="F1F1F1" w:fill="auto"/>
      </w:tcPr>
    </w:tblStylePr>
    <w:tblStylePr w:type="band1Horz">
      <w:rPr>
        <w:rFonts w:ascii="Courier" w:hAnsi="Courier"/>
        <w:color w:val="404040"/>
        <w:sz w:val="22"/>
      </w:rPr>
      <w:tcPr>
        <w:shd w:val="clear" w:color="F1F1F1" w:fill="auto"/>
      </w:tcPr>
    </w:tblStylePr>
  </w:style>
  <w:style w:type="table" w:customStyle="1" w:styleId="235">
    <w:name w:val="List Table 7 Colorful"/>
    <w:qFormat/>
    <w:uiPriority w:val="99"/>
    <w:rPr>
      <w:rFonts w:ascii="Times New Roman" w:hAnsi="Times New Roman" w:eastAsia="宋体" w:cs="Times New Roman"/>
      <w:kern w:val="0"/>
      <w:sz w:val="20"/>
      <w:szCs w:val="20"/>
    </w:rPr>
    <w:tblPr>
      <w:tblBorders>
        <w:right w:val="single" w:color="7E7E7E" w:sz="4" w:space="0"/>
      </w:tblBorders>
      <w:tblCellMar>
        <w:top w:w="0" w:type="dxa"/>
        <w:left w:w="0" w:type="dxa"/>
        <w:bottom w:w="0" w:type="dxa"/>
        <w:right w:w="0" w:type="dxa"/>
      </w:tblCellMar>
    </w:tblPr>
    <w:tblStylePr w:type="firstRow">
      <w:rPr>
        <w:rFonts w:ascii="Courier" w:hAnsi="Courier"/>
        <w:i/>
        <w:color w:val="7E7E7E"/>
        <w:sz w:val="22"/>
      </w:rPr>
      <w:tcPr>
        <w:tcBorders>
          <w:top w:val="nil"/>
          <w:left w:val="single" w:color="7E7E7E" w:sz="4" w:space="0"/>
          <w:bottom w:val="nil"/>
          <w:right w:val="nil"/>
          <w:insideH w:val="nil"/>
          <w:insideV w:val="nil"/>
          <w:tl2br w:val="nil"/>
          <w:tr2bl w:val="nil"/>
        </w:tcBorders>
        <w:shd w:val="clear" w:color="FFFFFF" w:fill="auto"/>
      </w:tcPr>
    </w:tblStylePr>
    <w:tblStylePr w:type="lastRow">
      <w:rPr>
        <w:rFonts w:ascii="Courier" w:hAnsi="Courier"/>
        <w:i/>
        <w:color w:val="7E7E7E"/>
        <w:sz w:val="22"/>
      </w:rPr>
      <w:tcPr>
        <w:tcBorders>
          <w:top w:val="single" w:color="7E7E7E" w:sz="4" w:space="0"/>
          <w:left w:val="nil"/>
          <w:bottom w:val="nil"/>
          <w:right w:val="nil"/>
          <w:insideH w:val="nil"/>
          <w:insideV w:val="nil"/>
          <w:tl2br w:val="nil"/>
          <w:tr2bl w:val="nil"/>
        </w:tcBorders>
        <w:shd w:val="clear" w:color="FFFFFF" w:fill="auto"/>
      </w:tcPr>
    </w:tblStylePr>
    <w:tblStylePr w:type="firstCol">
      <w:pPr>
        <w:jc w:val="right"/>
      </w:pPr>
      <w:rPr>
        <w:rFonts w:ascii="Courier" w:hAnsi="Courier"/>
        <w:i/>
        <w:color w:val="7E7E7E"/>
        <w:sz w:val="22"/>
      </w:rPr>
      <w:tcPr>
        <w:tcBorders>
          <w:top w:val="nil"/>
          <w:left w:val="nil"/>
          <w:bottom w:val="nil"/>
          <w:right w:val="single" w:color="7E7E7E" w:sz="4" w:space="0"/>
          <w:insideH w:val="nil"/>
          <w:insideV w:val="nil"/>
          <w:tl2br w:val="nil"/>
          <w:tr2bl w:val="nil"/>
        </w:tcBorders>
        <w:shd w:val="clear" w:color="FFFFFF" w:fill="auto"/>
      </w:tcPr>
    </w:tblStylePr>
    <w:tblStylePr w:type="lastCol">
      <w:rPr>
        <w:rFonts w:ascii="Courier" w:hAnsi="Courier"/>
        <w:i/>
        <w:color w:val="7E7E7E"/>
        <w:sz w:val="22"/>
      </w:rPr>
      <w:tcPr>
        <w:tcBorders>
          <w:top w:val="nil"/>
          <w:left w:val="nil"/>
          <w:bottom w:val="single" w:color="7E7E7E" w:sz="4" w:space="0"/>
          <w:right w:val="nil"/>
          <w:insideH w:val="nil"/>
          <w:insideV w:val="nil"/>
          <w:tl2br w:val="nil"/>
          <w:tr2bl w:val="nil"/>
        </w:tcBorders>
        <w:shd w:val="clear" w:color="FFFFFF" w:fill="auto"/>
      </w:tcPr>
    </w:tblStylePr>
    <w:tblStylePr w:type="band1Vert">
      <w:tcPr>
        <w:shd w:val="clear" w:color="BEBEBE" w:fill="auto"/>
      </w:tcPr>
    </w:tblStylePr>
    <w:tblStylePr w:type="band1Horz">
      <w:rPr>
        <w:rFonts w:ascii="Courier" w:hAnsi="Courier"/>
        <w:color w:val="7E7E7E"/>
        <w:sz w:val="22"/>
      </w:rPr>
      <w:tcPr>
        <w:shd w:val="clear" w:color="BEBEBE" w:fill="auto"/>
      </w:tcPr>
    </w:tblStylePr>
    <w:tblStylePr w:type="band2Horz">
      <w:rPr>
        <w:rFonts w:ascii="Courier" w:hAnsi="Courier"/>
        <w:color w:val="7E7E7E"/>
        <w:sz w:val="22"/>
      </w:rPr>
    </w:tblStylePr>
  </w:style>
  <w:style w:type="table" w:customStyle="1" w:styleId="236">
    <w:name w:val="Lined - Accent 6"/>
    <w:autoRedefine/>
    <w:qFormat/>
    <w:uiPriority w:val="99"/>
    <w:rPr>
      <w:rFonts w:ascii="Times New Roman" w:hAnsi="Times New Roman" w:eastAsia="宋体" w:cs="Times New Roman"/>
      <w:color w:val="404040"/>
      <w:kern w:val="0"/>
      <w:sz w:val="20"/>
      <w:szCs w:val="20"/>
    </w:rPr>
    <w:tblPr>
      <w:tblCellMar>
        <w:top w:w="0" w:type="dxa"/>
        <w:left w:w="0" w:type="dxa"/>
        <w:bottom w:w="0" w:type="dxa"/>
        <w:right w:w="0" w:type="dxa"/>
      </w:tblCellMar>
    </w:tblPr>
    <w:tblStylePr w:type="firstRow">
      <w:rPr>
        <w:rFonts w:ascii="Courier" w:hAnsi="Courier"/>
        <w:color w:val="F2F2F2"/>
        <w:sz w:val="22"/>
      </w:rPr>
      <w:tcPr>
        <w:shd w:val="clear" w:color="F79646" w:fill="auto"/>
      </w:tcPr>
    </w:tblStylePr>
    <w:tblStylePr w:type="lastRow">
      <w:rPr>
        <w:rFonts w:ascii="Courier" w:hAnsi="Courier"/>
        <w:color w:val="F2F2F2"/>
        <w:sz w:val="22"/>
      </w:rPr>
      <w:tcPr>
        <w:shd w:val="clear" w:color="F79646" w:fill="auto"/>
      </w:tcPr>
    </w:tblStylePr>
    <w:tblStylePr w:type="firstCol">
      <w:rPr>
        <w:rFonts w:ascii="Courier" w:hAnsi="Courier"/>
        <w:color w:val="F2F2F2"/>
        <w:sz w:val="22"/>
      </w:rPr>
      <w:tcPr>
        <w:shd w:val="clear" w:color="F79646" w:fill="auto"/>
      </w:tcPr>
    </w:tblStylePr>
    <w:tblStylePr w:type="lastCol">
      <w:rPr>
        <w:rFonts w:ascii="Courier" w:hAnsi="Courier"/>
        <w:color w:val="F2F2F2"/>
        <w:sz w:val="22"/>
      </w:rPr>
      <w:tcPr>
        <w:shd w:val="clear" w:color="F79646" w:fill="auto"/>
      </w:tcPr>
    </w:tblStylePr>
    <w:tblStylePr w:type="band1Vert">
      <w:rPr>
        <w:rFonts w:ascii="Courier" w:hAnsi="Courier"/>
        <w:color w:val="404040"/>
        <w:sz w:val="22"/>
      </w:rPr>
    </w:tblStylePr>
    <w:tblStylePr w:type="band2Vert">
      <w:rPr>
        <w:rFonts w:ascii="Courier" w:hAnsi="Courier"/>
        <w:color w:val="404040"/>
        <w:sz w:val="22"/>
      </w:rPr>
      <w:tcPr>
        <w:shd w:val="clear" w:color="FDE9D9" w:fill="auto"/>
      </w:tcPr>
    </w:tblStylePr>
    <w:tblStylePr w:type="band1Horz">
      <w:rPr>
        <w:rFonts w:ascii="Courier" w:hAnsi="Courier"/>
        <w:color w:val="404040"/>
        <w:sz w:val="22"/>
      </w:rPr>
    </w:tblStylePr>
    <w:tblStylePr w:type="band2Horz">
      <w:rPr>
        <w:rFonts w:ascii="Courier" w:hAnsi="Courier"/>
        <w:color w:val="404040"/>
        <w:sz w:val="22"/>
      </w:rPr>
      <w:tcPr>
        <w:shd w:val="clear" w:color="FDE9D9" w:fill="auto"/>
      </w:tcPr>
    </w:tblStylePr>
  </w:style>
  <w:style w:type="table" w:customStyle="1" w:styleId="237">
    <w:name w:val="Grid Table 2 - Accent 2"/>
    <w:autoRedefine/>
    <w:qFormat/>
    <w:uiPriority w:val="99"/>
    <w:rPr>
      <w:rFonts w:ascii="Times New Roman" w:hAnsi="Times New Roman" w:eastAsia="宋体" w:cs="Times New Roman"/>
      <w:kern w:val="0"/>
      <w:sz w:val="20"/>
      <w:szCs w:val="20"/>
    </w:rPr>
    <w:tblPr>
      <w:tblBorders>
        <w:bottom w:val="single" w:color="D99795" w:sz="4" w:space="0"/>
        <w:insideH w:val="single" w:color="D99795" w:sz="4" w:space="0"/>
        <w:insideV w:val="single" w:color="D99795" w:sz="4" w:space="0"/>
      </w:tblBorders>
      <w:tblCellMar>
        <w:top w:w="0" w:type="dxa"/>
        <w:left w:w="0" w:type="dxa"/>
        <w:bottom w:w="0" w:type="dxa"/>
        <w:right w:w="0" w:type="dxa"/>
      </w:tblCellMar>
    </w:tblPr>
    <w:tblStylePr w:type="firstRow">
      <w:rPr>
        <w:b/>
        <w:color w:val="404040"/>
      </w:rPr>
      <w:tcPr>
        <w:tcBorders>
          <w:top w:val="nil"/>
          <w:left w:val="single" w:color="D99795" w:sz="12" w:space="0"/>
          <w:bottom w:val="nil"/>
          <w:right w:val="nil"/>
          <w:insideH w:val="nil"/>
          <w:insideV w:val="nil"/>
          <w:tl2br w:val="nil"/>
          <w:tr2bl w:val="nil"/>
        </w:tcBorders>
        <w:shd w:val="clear" w:color="FFFFFF" w:fill="auto"/>
      </w:tcPr>
    </w:tblStylePr>
    <w:tblStylePr w:type="lastRow">
      <w:rPr>
        <w:b/>
        <w:color w:val="404040"/>
      </w:rPr>
      <w:tcPr>
        <w:tcBorders>
          <w:top w:val="single" w:color="D99795" w:sz="4" w:space="0"/>
          <w:left w:val="nil"/>
          <w:bottom w:val="nil"/>
          <w:right w:val="nil"/>
          <w:insideH w:val="nil"/>
          <w:insideV w:val="nil"/>
          <w:tl2br w:val="nil"/>
          <w:tr2bl w:val="nil"/>
        </w:tcBorders>
        <w:shd w:val="clear" w:color="FFFFFF" w:fill="auto"/>
      </w:tcPr>
    </w:tblStylePr>
    <w:tblStylePr w:type="firstCol">
      <w:rPr>
        <w:b/>
        <w:color w:val="404040"/>
      </w:rPr>
    </w:tblStylePr>
    <w:tblStylePr w:type="lastCol">
      <w:rPr>
        <w:b/>
        <w:color w:val="404040"/>
      </w:rPr>
    </w:tblStylePr>
    <w:tblStylePr w:type="band1Vert">
      <w:rPr>
        <w:rFonts w:ascii="Courier" w:hAnsi="Courier"/>
        <w:color w:val="404040"/>
        <w:sz w:val="22"/>
      </w:rPr>
      <w:tcPr>
        <w:shd w:val="clear" w:color="F2DCDC" w:fill="auto"/>
      </w:tcPr>
    </w:tblStylePr>
    <w:tblStylePr w:type="band1Horz">
      <w:rPr>
        <w:rFonts w:ascii="Courier" w:hAnsi="Courier"/>
        <w:color w:val="404040"/>
        <w:sz w:val="22"/>
      </w:rPr>
      <w:tcPr>
        <w:shd w:val="clear" w:color="F2DCDC" w:fill="auto"/>
      </w:tcPr>
    </w:tblStylePr>
  </w:style>
  <w:style w:type="table" w:customStyle="1" w:styleId="238">
    <w:name w:val="List Table 3 - Accent 2"/>
    <w:autoRedefine/>
    <w:qFormat/>
    <w:uiPriority w:val="99"/>
    <w:rPr>
      <w:rFonts w:ascii="Times New Roman" w:hAnsi="Times New Roman" w:eastAsia="宋体" w:cs="Times New Roman"/>
      <w:kern w:val="0"/>
      <w:sz w:val="20"/>
      <w:szCs w:val="20"/>
    </w:rPr>
    <w:tblPr>
      <w:tblBorders>
        <w:top w:val="single" w:color="D99795" w:sz="4" w:space="0"/>
        <w:left w:val="single" w:color="D99795" w:sz="4" w:space="0"/>
        <w:bottom w:val="single" w:color="D99795" w:sz="4" w:space="0"/>
        <w:right w:val="single" w:color="D99795" w:sz="4" w:space="0"/>
      </w:tblBorders>
      <w:tblCellMar>
        <w:top w:w="0" w:type="dxa"/>
        <w:left w:w="0" w:type="dxa"/>
        <w:bottom w:w="0" w:type="dxa"/>
        <w:right w:w="0" w:type="dxa"/>
      </w:tblCellMar>
    </w:tblPr>
    <w:tblStylePr w:type="firstRow">
      <w:rPr>
        <w:rFonts w:ascii="Courier" w:hAnsi="Courier"/>
        <w:b/>
        <w:color w:val="FFFFFF"/>
        <w:sz w:val="22"/>
      </w:rPr>
      <w:tcPr>
        <w:shd w:val="clear" w:color="D99795"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Courier" w:hAnsi="Courier"/>
        <w:color w:val="404040"/>
        <w:sz w:val="22"/>
      </w:rPr>
      <w:tcPr>
        <w:tcBorders>
          <w:top w:val="nil"/>
          <w:left w:val="nil"/>
          <w:bottom w:val="single" w:color="D99795" w:sz="4" w:space="0"/>
          <w:right w:val="single" w:color="D99795" w:sz="4" w:space="0"/>
          <w:insideH w:val="nil"/>
          <w:insideV w:val="nil"/>
          <w:tl2br w:val="nil"/>
          <w:tr2bl w:val="nil"/>
        </w:tcBorders>
      </w:tcPr>
    </w:tblStylePr>
    <w:tblStylePr w:type="band1Horz">
      <w:rPr>
        <w:rFonts w:ascii="Courier" w:hAnsi="Courier"/>
        <w:color w:val="404040"/>
        <w:sz w:val="22"/>
      </w:rPr>
      <w:tcPr>
        <w:tcBorders>
          <w:top w:val="single" w:color="D99795" w:sz="4" w:space="0"/>
          <w:left w:val="single" w:color="D99795" w:sz="4" w:space="0"/>
          <w:bottom w:val="nil"/>
          <w:right w:val="nil"/>
          <w:insideH w:val="nil"/>
          <w:insideV w:val="nil"/>
          <w:tl2br w:val="nil"/>
          <w:tr2bl w:val="nil"/>
        </w:tcBorders>
      </w:tcPr>
    </w:tblStylePr>
  </w:style>
  <w:style w:type="table" w:customStyle="1" w:styleId="239">
    <w:name w:val="Grid Table 5 Dark- Accent 1"/>
    <w:autoRedefine/>
    <w:qFormat/>
    <w:uiPriority w:val="99"/>
    <w:rPr>
      <w:rFonts w:ascii="Times New Roman" w:hAnsi="Times New Roman" w:eastAsia="宋体" w:cs="Times New Roman"/>
      <w:kern w:val="0"/>
      <w:sz w:val="20"/>
      <w:szCs w:val="20"/>
    </w:rPr>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
    <w:tcPr>
      <w:shd w:val="clear" w:color="DBE5F1" w:fill="auto"/>
    </w:tcPr>
    <w:tblStylePr w:type="firstRow">
      <w:rPr>
        <w:rFonts w:ascii="Courier" w:hAnsi="Courier"/>
        <w:b/>
        <w:color w:val="FFFFFF"/>
        <w:sz w:val="22"/>
      </w:rPr>
      <w:tcPr>
        <w:shd w:val="clear" w:color="4F81BD" w:fill="auto"/>
      </w:tcPr>
    </w:tblStylePr>
    <w:tblStylePr w:type="lastRow">
      <w:rPr>
        <w:rFonts w:ascii="Courier" w:hAnsi="Courier"/>
        <w:b/>
        <w:color w:val="FFFFFF"/>
        <w:sz w:val="22"/>
      </w:rPr>
      <w:tcPr>
        <w:tcBorders>
          <w:top w:val="single" w:color="FFFFFF" w:sz="4" w:space="0"/>
          <w:left w:val="nil"/>
          <w:bottom w:val="nil"/>
          <w:right w:val="nil"/>
          <w:insideH w:val="nil"/>
          <w:insideV w:val="nil"/>
          <w:tl2br w:val="nil"/>
          <w:tr2bl w:val="nil"/>
        </w:tcBorders>
        <w:shd w:val="clear" w:color="4F81BD" w:fill="auto"/>
      </w:tcPr>
    </w:tblStylePr>
    <w:tblStylePr w:type="firstCol">
      <w:rPr>
        <w:rFonts w:ascii="Courier" w:hAnsi="Courier"/>
        <w:b/>
        <w:color w:val="FFFFFF"/>
        <w:sz w:val="22"/>
      </w:rPr>
      <w:tcPr>
        <w:shd w:val="clear" w:color="4F81BD" w:fill="auto"/>
      </w:tcPr>
    </w:tblStylePr>
    <w:tblStylePr w:type="lastCol">
      <w:rPr>
        <w:rFonts w:ascii="Courier" w:hAnsi="Courier"/>
        <w:b/>
        <w:color w:val="FFFFFF"/>
        <w:sz w:val="22"/>
      </w:rPr>
      <w:tcPr>
        <w:shd w:val="clear" w:color="4F81BD" w:fill="auto"/>
      </w:tcPr>
    </w:tblStylePr>
    <w:tblStylePr w:type="band1Vert">
      <w:tcPr>
        <w:shd w:val="clear" w:color="AEC5E0" w:fill="auto"/>
      </w:tcPr>
    </w:tblStylePr>
    <w:tblStylePr w:type="band1Horz">
      <w:tcPr>
        <w:shd w:val="clear" w:color="AEC5E0" w:fill="auto"/>
      </w:tcPr>
    </w:tblStylePr>
  </w:style>
  <w:style w:type="table" w:customStyle="1" w:styleId="240">
    <w:name w:val="List Table 7 Colorful - Accent 6"/>
    <w:autoRedefine/>
    <w:qFormat/>
    <w:uiPriority w:val="99"/>
    <w:rPr>
      <w:rFonts w:ascii="Times New Roman" w:hAnsi="Times New Roman" w:eastAsia="宋体" w:cs="Times New Roman"/>
      <w:kern w:val="0"/>
      <w:sz w:val="20"/>
      <w:szCs w:val="20"/>
    </w:rPr>
    <w:tblPr>
      <w:tblBorders>
        <w:right w:val="single" w:color="FAC090" w:sz="4" w:space="0"/>
      </w:tblBorders>
      <w:tblCellMar>
        <w:top w:w="0" w:type="dxa"/>
        <w:left w:w="0" w:type="dxa"/>
        <w:bottom w:w="0" w:type="dxa"/>
        <w:right w:w="0" w:type="dxa"/>
      </w:tblCellMar>
    </w:tblPr>
    <w:tblStylePr w:type="firstRow">
      <w:rPr>
        <w:rFonts w:ascii="Courier" w:hAnsi="Courier"/>
        <w:i/>
        <w:color w:val="FAC090"/>
        <w:sz w:val="22"/>
      </w:rPr>
      <w:tcPr>
        <w:tcBorders>
          <w:top w:val="nil"/>
          <w:left w:val="single" w:color="FAC090" w:sz="4" w:space="0"/>
          <w:bottom w:val="nil"/>
          <w:right w:val="nil"/>
          <w:insideH w:val="nil"/>
          <w:insideV w:val="nil"/>
          <w:tl2br w:val="nil"/>
          <w:tr2bl w:val="nil"/>
        </w:tcBorders>
        <w:shd w:val="clear" w:color="FFFFFF" w:fill="auto"/>
      </w:tcPr>
    </w:tblStylePr>
    <w:tblStylePr w:type="lastRow">
      <w:rPr>
        <w:rFonts w:ascii="Courier" w:hAnsi="Courier"/>
        <w:i/>
        <w:color w:val="FAC090"/>
        <w:sz w:val="22"/>
      </w:rPr>
      <w:tcPr>
        <w:tcBorders>
          <w:top w:val="single" w:color="FAC090" w:sz="4" w:space="0"/>
          <w:left w:val="nil"/>
          <w:bottom w:val="nil"/>
          <w:right w:val="nil"/>
          <w:insideH w:val="nil"/>
          <w:insideV w:val="nil"/>
          <w:tl2br w:val="nil"/>
          <w:tr2bl w:val="nil"/>
        </w:tcBorders>
        <w:shd w:val="clear" w:color="FFFFFF" w:fill="auto"/>
      </w:tcPr>
    </w:tblStylePr>
    <w:tblStylePr w:type="firstCol">
      <w:pPr>
        <w:jc w:val="right"/>
      </w:pPr>
      <w:rPr>
        <w:rFonts w:ascii="Courier" w:hAnsi="Courier"/>
        <w:i/>
        <w:color w:val="FAC090"/>
        <w:sz w:val="22"/>
      </w:rPr>
      <w:tcPr>
        <w:tcBorders>
          <w:top w:val="nil"/>
          <w:left w:val="nil"/>
          <w:bottom w:val="nil"/>
          <w:right w:val="single" w:color="FAC090" w:sz="4" w:space="0"/>
          <w:insideH w:val="nil"/>
          <w:insideV w:val="nil"/>
          <w:tl2br w:val="nil"/>
          <w:tr2bl w:val="nil"/>
        </w:tcBorders>
        <w:shd w:val="clear" w:color="FFFFFF" w:fill="auto"/>
      </w:tcPr>
    </w:tblStylePr>
    <w:tblStylePr w:type="lastCol">
      <w:rPr>
        <w:rFonts w:ascii="Courier" w:hAnsi="Courier"/>
        <w:i/>
        <w:color w:val="FAC090"/>
        <w:sz w:val="22"/>
      </w:rPr>
      <w:tcPr>
        <w:tcBorders>
          <w:top w:val="nil"/>
          <w:left w:val="nil"/>
          <w:bottom w:val="single" w:color="FAC090" w:sz="4" w:space="0"/>
          <w:right w:val="nil"/>
          <w:insideH w:val="nil"/>
          <w:insideV w:val="nil"/>
          <w:tl2br w:val="nil"/>
          <w:tr2bl w:val="nil"/>
        </w:tcBorders>
        <w:shd w:val="clear" w:color="FFFFFF" w:fill="auto"/>
      </w:tcPr>
    </w:tblStylePr>
    <w:tblStylePr w:type="band1Vert">
      <w:tcPr>
        <w:shd w:val="clear" w:color="FCE4D0" w:fill="auto"/>
      </w:tcPr>
    </w:tblStylePr>
    <w:tblStylePr w:type="band1Horz">
      <w:rPr>
        <w:rFonts w:ascii="Courier" w:hAnsi="Courier"/>
        <w:color w:val="FAC090"/>
        <w:sz w:val="22"/>
      </w:rPr>
      <w:tcPr>
        <w:shd w:val="clear" w:color="FCE4D0" w:fill="auto"/>
      </w:tcPr>
    </w:tblStylePr>
    <w:tblStylePr w:type="band2Horz">
      <w:rPr>
        <w:rFonts w:ascii="Courier" w:hAnsi="Courier"/>
        <w:color w:val="FAC090"/>
        <w:sz w:val="22"/>
      </w:rPr>
    </w:tblStylePr>
  </w:style>
  <w:style w:type="table" w:customStyle="1" w:styleId="241">
    <w:name w:val="Grid Table 3 - Accent 1"/>
    <w:autoRedefine/>
    <w:qFormat/>
    <w:uiPriority w:val="99"/>
    <w:rPr>
      <w:rFonts w:ascii="Times New Roman" w:hAnsi="Times New Roman" w:eastAsia="宋体" w:cs="Times New Roman"/>
      <w:kern w:val="0"/>
      <w:sz w:val="20"/>
      <w:szCs w:val="20"/>
    </w:rPr>
    <w:tblPr>
      <w:tblBorders>
        <w:bottom w:val="single" w:color="5D8BC2" w:sz="4" w:space="0"/>
        <w:insideH w:val="single" w:color="5D8BC2" w:sz="4" w:space="0"/>
        <w:insideV w:val="single" w:color="5D8BC2" w:sz="4" w:space="0"/>
      </w:tblBorders>
      <w:tblCellMar>
        <w:top w:w="0" w:type="dxa"/>
        <w:left w:w="0" w:type="dxa"/>
        <w:bottom w:w="0" w:type="dxa"/>
        <w:right w:w="0" w:type="dxa"/>
      </w:tblCellMar>
    </w:tblPr>
    <w:tblStylePr w:type="firstRow">
      <w:rPr>
        <w:b/>
        <w:color w:val="404040"/>
      </w:rPr>
      <w:tcPr>
        <w:tcBorders>
          <w:top w:val="nil"/>
          <w:left w:val="nil"/>
          <w:bottom w:val="nil"/>
          <w:right w:val="nil"/>
          <w:insideH w:val="nil"/>
          <w:insideV w:val="nil"/>
          <w:tl2br w:val="nil"/>
          <w:tr2bl w:val="nil"/>
        </w:tcBorders>
        <w:shd w:val="clear" w:color="FFFFFF" w:fill="auto"/>
      </w:tcPr>
    </w:tblStylePr>
    <w:tblStylePr w:type="lastRow">
      <w:rPr>
        <w:b/>
        <w:color w:val="404040"/>
      </w:rPr>
      <w:tcPr>
        <w:tcBorders>
          <w:top w:val="nil"/>
          <w:left w:val="nil"/>
          <w:bottom w:val="nil"/>
          <w:right w:val="nil"/>
          <w:insideH w:val="nil"/>
          <w:insideV w:val="nil"/>
          <w:tl2br w:val="nil"/>
          <w:tr2bl w:val="nil"/>
        </w:tcBorders>
        <w:shd w:val="clear" w:color="FFFFFF" w:fill="auto"/>
      </w:tcPr>
    </w:tblStylePr>
    <w:tblStylePr w:type="firstCol">
      <w:pPr>
        <w:jc w:val="right"/>
      </w:pPr>
      <w:rPr>
        <w:i/>
        <w:color w:val="404040"/>
      </w:rPr>
      <w:tcPr>
        <w:tcBorders>
          <w:top w:val="nil"/>
          <w:left w:val="nil"/>
          <w:bottom w:val="nil"/>
          <w:right w:val="nil"/>
          <w:insideH w:val="nil"/>
          <w:insideV w:val="nil"/>
          <w:tl2br w:val="nil"/>
          <w:tr2bl w:val="nil"/>
        </w:tcBorders>
        <w:shd w:val="clear" w:color="FFFFFF" w:fill="auto"/>
      </w:tcPr>
    </w:tblStylePr>
    <w:tblStylePr w:type="lastCol">
      <w:rPr>
        <w:i/>
        <w:color w:val="404040"/>
      </w:rPr>
      <w:tcPr>
        <w:tcBorders>
          <w:top w:val="nil"/>
          <w:left w:val="nil"/>
          <w:bottom w:val="nil"/>
          <w:right w:val="nil"/>
          <w:insideH w:val="nil"/>
          <w:insideV w:val="nil"/>
          <w:tl2br w:val="nil"/>
          <w:tr2bl w:val="nil"/>
        </w:tcBorders>
        <w:shd w:val="clear" w:color="FFFFFF" w:fill="auto"/>
      </w:tcPr>
    </w:tblStylePr>
    <w:tblStylePr w:type="band1Vert">
      <w:rPr>
        <w:rFonts w:ascii="Courier" w:hAnsi="Courier"/>
        <w:color w:val="404040"/>
        <w:sz w:val="22"/>
      </w:rPr>
      <w:tcPr>
        <w:shd w:val="clear" w:color="DBE5F1" w:fill="auto"/>
      </w:tcPr>
    </w:tblStylePr>
    <w:tblStylePr w:type="band1Horz">
      <w:rPr>
        <w:rFonts w:ascii="Courier" w:hAnsi="Courier"/>
        <w:color w:val="404040"/>
        <w:sz w:val="22"/>
      </w:rPr>
      <w:tcPr>
        <w:shd w:val="clear" w:color="DBE5F1" w:fill="auto"/>
      </w:tcPr>
    </w:tblStylePr>
  </w:style>
  <w:style w:type="table" w:customStyle="1" w:styleId="242">
    <w:name w:val="Grid Table 4 - Accent 1"/>
    <w:autoRedefine/>
    <w:qFormat/>
    <w:uiPriority w:val="59"/>
    <w:rPr>
      <w:rFonts w:ascii="Times New Roman" w:hAnsi="Times New Roman" w:eastAsia="宋体" w:cs="Times New Roman"/>
      <w:kern w:val="0"/>
      <w:sz w:val="20"/>
      <w:szCs w:val="20"/>
    </w:rPr>
    <w:tblPr>
      <w:tblBorders>
        <w:top w:val="single" w:color="9BB7D9" w:sz="4" w:space="0"/>
        <w:left w:val="single" w:color="9BB7D9" w:sz="4" w:space="0"/>
        <w:bottom w:val="single" w:color="9BB7D9" w:sz="4" w:space="0"/>
        <w:right w:val="single" w:color="9BB7D9" w:sz="4" w:space="0"/>
        <w:insideH w:val="single" w:color="9BB7D9" w:sz="4" w:space="0"/>
        <w:insideV w:val="single" w:color="9BB7D9" w:sz="4" w:space="0"/>
      </w:tblBorders>
      <w:tblCellMar>
        <w:top w:w="0" w:type="dxa"/>
        <w:left w:w="0" w:type="dxa"/>
        <w:bottom w:w="0" w:type="dxa"/>
        <w:right w:w="0" w:type="dxa"/>
      </w:tblCellMar>
    </w:tblPr>
    <w:tblStylePr w:type="firstRow">
      <w:rPr>
        <w:rFonts w:ascii="Courier" w:hAnsi="Courier"/>
        <w:b/>
        <w:color w:val="FFFFFF"/>
        <w:sz w:val="22"/>
      </w:rPr>
      <w:tcPr>
        <w:tcBorders>
          <w:top w:val="single" w:color="5D8BC2" w:sz="4" w:space="0"/>
          <w:left w:val="single" w:color="5D8BC2" w:sz="4" w:space="0"/>
          <w:bottom w:val="single" w:color="5D8BC2" w:sz="4" w:space="0"/>
          <w:right w:val="single" w:color="5D8BC2" w:sz="4" w:space="0"/>
          <w:insideH w:val="nil"/>
          <w:insideV w:val="nil"/>
          <w:tl2br w:val="nil"/>
          <w:tr2bl w:val="nil"/>
        </w:tcBorders>
        <w:shd w:val="clear" w:color="5D8BC2" w:fill="auto"/>
      </w:tcPr>
    </w:tblStylePr>
    <w:tblStylePr w:type="lastRow">
      <w:rPr>
        <w:b/>
        <w:color w:val="404040"/>
      </w:rPr>
      <w:tcPr>
        <w:tcBorders>
          <w:top w:val="single" w:color="5D8BC2" w:sz="4" w:space="0"/>
          <w:left w:val="nil"/>
          <w:bottom w:val="nil"/>
          <w:right w:val="nil"/>
          <w:insideH w:val="nil"/>
          <w:insideV w:val="nil"/>
          <w:tl2br w:val="nil"/>
          <w:tr2bl w:val="nil"/>
        </w:tcBorders>
      </w:tcPr>
    </w:tblStylePr>
    <w:tblStylePr w:type="firstCol">
      <w:rPr>
        <w:b/>
        <w:color w:val="404040"/>
      </w:rPr>
    </w:tblStylePr>
    <w:tblStylePr w:type="lastCol">
      <w:rPr>
        <w:b/>
        <w:color w:val="404040"/>
      </w:rPr>
    </w:tblStylePr>
    <w:tblStylePr w:type="band1Vert">
      <w:rPr>
        <w:rFonts w:ascii="Courier" w:hAnsi="Courier"/>
        <w:color w:val="404040"/>
        <w:sz w:val="22"/>
      </w:rPr>
      <w:tcPr>
        <w:shd w:val="clear" w:color="DCE6F2" w:fill="auto"/>
      </w:tcPr>
    </w:tblStylePr>
    <w:tblStylePr w:type="band1Horz">
      <w:rPr>
        <w:rFonts w:ascii="Courier" w:hAnsi="Courier"/>
        <w:color w:val="404040"/>
        <w:sz w:val="22"/>
      </w:rPr>
      <w:tcPr>
        <w:shd w:val="clear" w:color="DCE6F2" w:fill="auto"/>
      </w:tcPr>
    </w:tblStylePr>
  </w:style>
  <w:style w:type="table" w:customStyle="1" w:styleId="243">
    <w:name w:val="Bordered - Accent 5"/>
    <w:autoRedefine/>
    <w:qFormat/>
    <w:uiPriority w:val="99"/>
    <w:rPr>
      <w:rFonts w:ascii="Times New Roman" w:hAnsi="Times New Roman" w:eastAsia="宋体" w:cs="Times New Roman"/>
      <w:kern w:val="0"/>
      <w:sz w:val="20"/>
      <w:szCs w:val="20"/>
    </w:rPr>
    <w:tblPr>
      <w:tblBorders>
        <w:top w:val="single" w:color="B6DDE7" w:sz="4" w:space="0"/>
        <w:left w:val="single" w:color="B6DDE7" w:sz="4" w:space="0"/>
        <w:bottom w:val="single" w:color="B6DDE7" w:sz="4" w:space="0"/>
        <w:right w:val="single" w:color="B6DDE7" w:sz="4" w:space="0"/>
        <w:insideH w:val="single" w:color="B6DDE7" w:sz="4" w:space="0"/>
        <w:insideV w:val="single" w:color="B6DDE7" w:sz="4" w:space="0"/>
      </w:tblBorders>
      <w:tblCellMar>
        <w:top w:w="0" w:type="dxa"/>
        <w:left w:w="0" w:type="dxa"/>
        <w:bottom w:w="0" w:type="dxa"/>
        <w:right w:w="0" w:type="dxa"/>
      </w:tblCellMar>
    </w:tblPr>
    <w:tblStylePr w:type="firstRow">
      <w:rPr>
        <w:rFonts w:ascii="Courier" w:hAnsi="Courier"/>
        <w:color w:val="404040"/>
        <w:sz w:val="22"/>
      </w:rPr>
      <w:tcPr>
        <w:tcBorders>
          <w:top w:val="nil"/>
          <w:left w:val="single" w:color="92CCDC" w:sz="12" w:space="0"/>
          <w:bottom w:val="nil"/>
          <w:right w:val="nil"/>
          <w:insideH w:val="nil"/>
          <w:insideV w:val="nil"/>
          <w:tl2br w:val="nil"/>
          <w:tr2bl w:val="nil"/>
        </w:tcBorders>
      </w:tcPr>
    </w:tblStylePr>
    <w:tblStylePr w:type="lastRow">
      <w:rPr>
        <w:rFonts w:ascii="Courier" w:hAnsi="Courier"/>
        <w:color w:val="404040"/>
        <w:sz w:val="22"/>
      </w:rPr>
      <w:tcPr>
        <w:tcBorders>
          <w:top w:val="single" w:color="92CCDC" w:sz="12" w:space="0"/>
          <w:left w:val="nil"/>
          <w:bottom w:val="nil"/>
          <w:right w:val="nil"/>
          <w:insideH w:val="nil"/>
          <w:insideV w:val="nil"/>
          <w:tl2br w:val="nil"/>
          <w:tr2bl w:val="nil"/>
        </w:tcBorders>
      </w:tcPr>
    </w:tblStylePr>
    <w:tblStylePr w:type="firstCol">
      <w:rPr>
        <w:rFonts w:ascii="Courier" w:hAnsi="Courier"/>
        <w:color w:val="404040"/>
        <w:sz w:val="22"/>
      </w:rPr>
    </w:tblStylePr>
    <w:tblStylePr w:type="lastCol">
      <w:rPr>
        <w:rFonts w:ascii="Courier" w:hAnsi="Courier"/>
        <w:color w:val="404040"/>
        <w:sz w:val="22"/>
      </w:rPr>
      <w:tcPr>
        <w:tcBorders>
          <w:top w:val="nil"/>
          <w:left w:val="nil"/>
          <w:bottom w:val="single" w:color="92CCDC" w:sz="12" w:space="0"/>
          <w:right w:val="nil"/>
          <w:insideH w:val="nil"/>
          <w:insideV w:val="nil"/>
          <w:tl2br w:val="nil"/>
          <w:tr2bl w:val="nil"/>
        </w:tcBorders>
      </w:tcPr>
    </w:tblStylePr>
    <w:tblStylePr w:type="band1Horz">
      <w:rPr>
        <w:rFonts w:ascii="Courier" w:hAnsi="Courier"/>
        <w:color w:val="404040"/>
        <w:sz w:val="22"/>
      </w:rPr>
      <w:tcPr>
        <w:tcBorders>
          <w:top w:val="single" w:color="B6DDE7" w:sz="4" w:space="0"/>
          <w:left w:val="single" w:color="B6DDE7" w:sz="4" w:space="0"/>
          <w:bottom w:val="single" w:color="B6DDE7" w:sz="4" w:space="0"/>
          <w:right w:val="single" w:color="B6DDE7" w:sz="4" w:space="0"/>
          <w:insideH w:val="nil"/>
          <w:insideV w:val="nil"/>
          <w:tl2br w:val="nil"/>
          <w:tr2bl w:val="nil"/>
        </w:tcBorders>
      </w:tcPr>
    </w:tblStylePr>
  </w:style>
  <w:style w:type="table" w:customStyle="1" w:styleId="244">
    <w:name w:val="List Table 2 - Accent 6"/>
    <w:autoRedefine/>
    <w:qFormat/>
    <w:uiPriority w:val="99"/>
    <w:rPr>
      <w:rFonts w:ascii="Times New Roman" w:hAnsi="Times New Roman" w:eastAsia="宋体" w:cs="Times New Roman"/>
      <w:kern w:val="0"/>
      <w:sz w:val="20"/>
      <w:szCs w:val="20"/>
    </w:rPr>
    <w:tblPr>
      <w:tblBorders>
        <w:top w:val="single" w:color="FAC396" w:sz="4" w:space="0"/>
        <w:bottom w:val="single" w:color="FAC396" w:sz="4" w:space="0"/>
        <w:insideH w:val="single" w:color="FAC396" w:sz="4" w:space="0"/>
      </w:tblBorders>
      <w:tblCellMar>
        <w:top w:w="0" w:type="dxa"/>
        <w:left w:w="0" w:type="dxa"/>
        <w:bottom w:w="0" w:type="dxa"/>
        <w:right w:w="0" w:type="dxa"/>
      </w:tblCellMar>
    </w:tblPr>
    <w:tblStylePr w:type="firstRow">
      <w:rPr>
        <w:rFonts w:ascii="Courier" w:hAnsi="Courier"/>
        <w:b/>
        <w:color w:val="404040"/>
        <w:sz w:val="22"/>
      </w:rPr>
      <w:tcPr>
        <w:tcBorders>
          <w:top w:val="single" w:color="FAC396" w:sz="4" w:space="0"/>
          <w:left w:val="single" w:color="FAC396" w:sz="4" w:space="0"/>
          <w:bottom w:val="nil"/>
          <w:right w:val="nil"/>
          <w:insideH w:val="nil"/>
          <w:insideV w:val="nil"/>
          <w:tl2br w:val="nil"/>
          <w:tr2bl w:val="nil"/>
        </w:tcBorders>
      </w:tcPr>
    </w:tblStylePr>
    <w:tblStylePr w:type="lastRow">
      <w:rPr>
        <w:rFonts w:ascii="Courier" w:hAnsi="Courier"/>
        <w:b/>
        <w:color w:val="404040"/>
        <w:sz w:val="22"/>
      </w:rPr>
      <w:tcPr>
        <w:tcBorders>
          <w:top w:val="single" w:color="FAC396" w:sz="4" w:space="0"/>
          <w:left w:val="single" w:color="FAC396" w:sz="4" w:space="0"/>
          <w:bottom w:val="nil"/>
          <w:right w:val="nil"/>
          <w:insideH w:val="nil"/>
          <w:insideV w:val="nil"/>
          <w:tl2br w:val="nil"/>
          <w:tr2bl w:val="nil"/>
        </w:tcBorders>
      </w:tcPr>
    </w:tblStylePr>
    <w:tblStylePr w:type="firstCol">
      <w:rPr>
        <w:rFonts w:ascii="Courier" w:hAnsi="Courier"/>
        <w:b/>
        <w:color w:val="404040"/>
        <w:sz w:val="22"/>
      </w:rPr>
    </w:tblStylePr>
    <w:tblStylePr w:type="lastCol">
      <w:rPr>
        <w:rFonts w:ascii="Courier" w:hAnsi="Courier"/>
        <w:b/>
        <w:color w:val="404040"/>
        <w:sz w:val="22"/>
      </w:rPr>
    </w:tblStylePr>
    <w:tblStylePr w:type="band1Vert">
      <w:rPr>
        <w:rFonts w:ascii="Courier" w:hAnsi="Courier"/>
        <w:color w:val="404040"/>
        <w:sz w:val="22"/>
      </w:rPr>
      <w:tcPr>
        <w:shd w:val="clear" w:color="FCE4D0" w:fill="auto"/>
      </w:tcPr>
    </w:tblStylePr>
    <w:tblStylePr w:type="band1Horz">
      <w:rPr>
        <w:rFonts w:ascii="Courier" w:hAnsi="Courier"/>
        <w:color w:val="404040"/>
        <w:sz w:val="22"/>
      </w:rPr>
      <w:tcPr>
        <w:shd w:val="clear" w:color="FCE4D0" w:fill="auto"/>
      </w:tcPr>
    </w:tblStylePr>
  </w:style>
  <w:style w:type="table" w:customStyle="1" w:styleId="245">
    <w:name w:val="Grid Table 3 - Accent 5"/>
    <w:autoRedefine/>
    <w:qFormat/>
    <w:uiPriority w:val="99"/>
    <w:rPr>
      <w:rFonts w:ascii="Times New Roman" w:hAnsi="Times New Roman" w:eastAsia="宋体" w:cs="Times New Roman"/>
      <w:kern w:val="0"/>
      <w:sz w:val="20"/>
      <w:szCs w:val="20"/>
    </w:rPr>
    <w:tblPr>
      <w:tblBorders>
        <w:bottom w:val="single" w:color="4BACC6" w:sz="4" w:space="0"/>
        <w:insideH w:val="single" w:color="4BACC6" w:sz="4" w:space="0"/>
        <w:insideV w:val="single" w:color="4BACC6" w:sz="4" w:space="0"/>
      </w:tblBorders>
      <w:tblCellMar>
        <w:top w:w="0" w:type="dxa"/>
        <w:left w:w="0" w:type="dxa"/>
        <w:bottom w:w="0" w:type="dxa"/>
        <w:right w:w="0" w:type="dxa"/>
      </w:tblCellMar>
    </w:tblPr>
    <w:tblStylePr w:type="firstRow">
      <w:rPr>
        <w:b/>
        <w:color w:val="404040"/>
      </w:rPr>
      <w:tcPr>
        <w:tcBorders>
          <w:top w:val="nil"/>
          <w:left w:val="nil"/>
          <w:bottom w:val="nil"/>
          <w:right w:val="nil"/>
          <w:insideH w:val="nil"/>
          <w:insideV w:val="nil"/>
          <w:tl2br w:val="nil"/>
          <w:tr2bl w:val="nil"/>
        </w:tcBorders>
        <w:shd w:val="clear" w:color="FFFFFF" w:fill="auto"/>
      </w:tcPr>
    </w:tblStylePr>
    <w:tblStylePr w:type="lastRow">
      <w:rPr>
        <w:b/>
        <w:color w:val="404040"/>
      </w:rPr>
      <w:tcPr>
        <w:tcBorders>
          <w:top w:val="nil"/>
          <w:left w:val="nil"/>
          <w:bottom w:val="nil"/>
          <w:right w:val="nil"/>
          <w:insideH w:val="nil"/>
          <w:insideV w:val="nil"/>
          <w:tl2br w:val="nil"/>
          <w:tr2bl w:val="nil"/>
        </w:tcBorders>
        <w:shd w:val="clear" w:color="FFFFFF" w:fill="auto"/>
      </w:tcPr>
    </w:tblStylePr>
    <w:tblStylePr w:type="firstCol">
      <w:pPr>
        <w:jc w:val="right"/>
      </w:pPr>
      <w:rPr>
        <w:i/>
        <w:color w:val="404040"/>
      </w:rPr>
      <w:tcPr>
        <w:tcBorders>
          <w:top w:val="nil"/>
          <w:left w:val="nil"/>
          <w:bottom w:val="nil"/>
          <w:right w:val="nil"/>
          <w:insideH w:val="nil"/>
          <w:insideV w:val="nil"/>
          <w:tl2br w:val="nil"/>
          <w:tr2bl w:val="nil"/>
        </w:tcBorders>
        <w:shd w:val="clear" w:color="FFFFFF" w:fill="auto"/>
      </w:tcPr>
    </w:tblStylePr>
    <w:tblStylePr w:type="lastCol">
      <w:rPr>
        <w:i/>
        <w:color w:val="404040"/>
      </w:rPr>
      <w:tcPr>
        <w:tcBorders>
          <w:top w:val="nil"/>
          <w:left w:val="nil"/>
          <w:bottom w:val="nil"/>
          <w:right w:val="nil"/>
          <w:insideH w:val="nil"/>
          <w:insideV w:val="nil"/>
          <w:tl2br w:val="nil"/>
          <w:tr2bl w:val="nil"/>
        </w:tcBorders>
        <w:shd w:val="clear" w:color="FFFFFF" w:fill="auto"/>
      </w:tcPr>
    </w:tblStylePr>
    <w:tblStylePr w:type="band1Vert">
      <w:rPr>
        <w:rFonts w:ascii="Courier" w:hAnsi="Courier"/>
        <w:color w:val="404040"/>
        <w:sz w:val="22"/>
      </w:rPr>
      <w:tcPr>
        <w:shd w:val="clear" w:color="DAEEF3" w:fill="auto"/>
      </w:tcPr>
    </w:tblStylePr>
    <w:tblStylePr w:type="band1Horz">
      <w:rPr>
        <w:rFonts w:ascii="Courier" w:hAnsi="Courier"/>
        <w:color w:val="404040"/>
        <w:sz w:val="22"/>
      </w:rPr>
      <w:tcPr>
        <w:shd w:val="clear" w:color="DAEEF3" w:fill="auto"/>
      </w:tcPr>
    </w:tblStylePr>
  </w:style>
  <w:style w:type="table" w:customStyle="1" w:styleId="246">
    <w:name w:val="Grid Table 6 Colorful - Accent 2"/>
    <w:qFormat/>
    <w:uiPriority w:val="99"/>
    <w:rPr>
      <w:rFonts w:ascii="Times New Roman" w:hAnsi="Times New Roman" w:eastAsia="宋体" w:cs="Times New Roman"/>
      <w:kern w:val="0"/>
      <w:sz w:val="20"/>
      <w:szCs w:val="20"/>
    </w:rPr>
    <w:tblPr>
      <w:tblBorders>
        <w:top w:val="single" w:color="D99795" w:sz="4" w:space="0"/>
        <w:left w:val="single" w:color="D99795" w:sz="4" w:space="0"/>
        <w:bottom w:val="single" w:color="D99795" w:sz="4" w:space="0"/>
        <w:right w:val="single" w:color="D99795" w:sz="4" w:space="0"/>
        <w:insideH w:val="single" w:color="D99795" w:sz="4" w:space="0"/>
        <w:insideV w:val="single" w:color="D99795" w:sz="4" w:space="0"/>
      </w:tblBorders>
      <w:tblCellMar>
        <w:top w:w="0" w:type="dxa"/>
        <w:left w:w="0" w:type="dxa"/>
        <w:bottom w:w="0" w:type="dxa"/>
        <w:right w:w="0" w:type="dxa"/>
      </w:tblCellMar>
    </w:tblPr>
    <w:tblStylePr w:type="firstRow">
      <w:rPr>
        <w:b/>
        <w:color w:val="D99795"/>
      </w:rPr>
      <w:tcPr>
        <w:tcBorders>
          <w:top w:val="nil"/>
          <w:left w:val="single" w:color="D99795" w:sz="12" w:space="0"/>
          <w:bottom w:val="nil"/>
          <w:right w:val="nil"/>
          <w:insideH w:val="nil"/>
          <w:insideV w:val="nil"/>
          <w:tl2br w:val="nil"/>
          <w:tr2bl w:val="nil"/>
        </w:tcBorders>
      </w:tcPr>
    </w:tblStylePr>
    <w:tblStylePr w:type="lastRow">
      <w:rPr>
        <w:b/>
        <w:color w:val="D99795"/>
      </w:rPr>
    </w:tblStylePr>
    <w:tblStylePr w:type="firstCol">
      <w:rPr>
        <w:b/>
        <w:color w:val="D99795"/>
      </w:rPr>
    </w:tblStylePr>
    <w:tblStylePr w:type="lastCol">
      <w:rPr>
        <w:b/>
        <w:color w:val="D99795"/>
      </w:rPr>
    </w:tblStylePr>
    <w:tblStylePr w:type="band1Vert">
      <w:tcPr>
        <w:shd w:val="clear" w:color="F2DCDC" w:fill="auto"/>
      </w:tcPr>
    </w:tblStylePr>
    <w:tblStylePr w:type="band1Horz">
      <w:rPr>
        <w:rFonts w:ascii="Courier" w:hAnsi="Courier"/>
        <w:color w:val="D99795"/>
        <w:sz w:val="22"/>
      </w:rPr>
      <w:tcPr>
        <w:shd w:val="clear" w:color="F2DCDC" w:fill="auto"/>
      </w:tcPr>
    </w:tblStylePr>
    <w:tblStylePr w:type="band2Horz">
      <w:rPr>
        <w:rFonts w:ascii="Courier" w:hAnsi="Courier"/>
        <w:color w:val="D99795"/>
        <w:sz w:val="22"/>
      </w:rPr>
    </w:tblStyle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2051"/>
    <customShpInfo spid="_x0000_s2057"/>
    <customShpInfo spid="_x0000_s1038"/>
    <customShpInfo spid="_x0000_s1037"/>
    <customShpInfo spid="_x0000_s1036"/>
    <customShpInfo spid="_x0000_s103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58</Pages>
  <Words>19637</Words>
  <Characters>20757</Characters>
  <Lines>166</Lines>
  <Paragraphs>46</Paragraphs>
  <TotalTime>1</TotalTime>
  <ScaleCrop>false</ScaleCrop>
  <LinksUpToDate>false</LinksUpToDate>
  <CharactersWithSpaces>24729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2024-04-02T07:48:00Z</dcterms:created>
  <dc:creator>陈亮</dc:creator>
  <cp:lastModifiedBy>Administrator</cp:lastModifiedBy>
  <dcterms:modified xsi:type="dcterms:W3CDTF">2025-07-10T00:21:48Z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6AC3817C24F1485782D2763AF47EEFD4_12</vt:lpwstr>
  </property>
</Properties>
</file>