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40F7C">
      <w:pPr>
        <w:adjustRightInd w:val="0"/>
        <w:snapToGrid w:val="0"/>
        <w:spacing w:line="360" w:lineRule="auto"/>
        <w:jc w:val="center"/>
        <w:rPr>
          <w:rFonts w:ascii="隶书" w:hAnsi="华文中宋" w:eastAsia="隶书" w:cs="Courier New"/>
          <w:sz w:val="84"/>
          <w:szCs w:val="84"/>
        </w:rPr>
      </w:pPr>
      <w:r>
        <w:rPr>
          <w:rFonts w:hint="eastAsia" w:ascii="隶书" w:hAnsi="华文中宋" w:eastAsia="隶书" w:cs="Courier New"/>
          <w:sz w:val="84"/>
          <w:szCs w:val="84"/>
        </w:rPr>
        <w:t>电子卖场招标文件</w:t>
      </w:r>
    </w:p>
    <w:p w14:paraId="444CF257">
      <w:pPr>
        <w:pStyle w:val="13"/>
        <w:ind w:firstLine="1680"/>
        <w:rPr>
          <w:rFonts w:ascii="隶书" w:hAnsi="华文中宋" w:eastAsia="隶书" w:cs="Courier New"/>
          <w:sz w:val="84"/>
          <w:szCs w:val="84"/>
        </w:rPr>
      </w:pPr>
    </w:p>
    <w:p w14:paraId="744B1DDC">
      <w:pPr>
        <w:pStyle w:val="6"/>
        <w:ind w:firstLine="540" w:firstLineChars="150"/>
        <w:rPr>
          <w:sz w:val="36"/>
          <w:szCs w:val="36"/>
        </w:rPr>
      </w:pPr>
    </w:p>
    <w:p w14:paraId="602865F4">
      <w:pPr>
        <w:pStyle w:val="6"/>
        <w:ind w:firstLine="540" w:firstLineChars="150"/>
        <w:rPr>
          <w:sz w:val="36"/>
          <w:szCs w:val="36"/>
        </w:rPr>
      </w:pPr>
    </w:p>
    <w:p w14:paraId="4D07C407">
      <w:pPr>
        <w:pStyle w:val="6"/>
        <w:ind w:firstLine="360" w:firstLineChars="100"/>
        <w:rPr>
          <w:sz w:val="36"/>
          <w:szCs w:val="36"/>
        </w:rPr>
      </w:pPr>
      <w:r>
        <w:rPr>
          <w:rFonts w:hint="eastAsia"/>
          <w:sz w:val="36"/>
          <w:szCs w:val="36"/>
        </w:rPr>
        <w:t>项目名称：</w:t>
      </w:r>
      <w:r>
        <w:rPr>
          <w:rFonts w:hint="eastAsia"/>
          <w:sz w:val="36"/>
          <w:szCs w:val="36"/>
          <w:lang w:val="en-US" w:eastAsia="zh-CN"/>
        </w:rPr>
        <w:t xml:space="preserve">  </w:t>
      </w:r>
      <w:bookmarkStart w:id="0" w:name="OLE_LINK2"/>
      <w:r>
        <w:rPr>
          <w:rFonts w:hint="eastAsia"/>
          <w:sz w:val="36"/>
          <w:szCs w:val="36"/>
        </w:rPr>
        <w:t>外语学院2025级空中乘务专业学生制服采购</w:t>
      </w:r>
      <w:r>
        <w:rPr>
          <w:sz w:val="36"/>
          <w:szCs w:val="36"/>
        </w:rPr>
        <w:t xml:space="preserve"> </w:t>
      </w:r>
      <w:bookmarkEnd w:id="0"/>
      <w:r>
        <w:rPr>
          <w:sz w:val="36"/>
          <w:szCs w:val="36"/>
        </w:rPr>
        <w:t xml:space="preserve">    </w:t>
      </w:r>
      <w:r>
        <w:rPr>
          <w:sz w:val="36"/>
          <w:szCs w:val="36"/>
        </w:rPr>
        <w:tab/>
      </w:r>
      <w:r>
        <w:rPr>
          <w:rFonts w:hint="eastAsia"/>
          <w:sz w:val="36"/>
          <w:szCs w:val="36"/>
        </w:rPr>
        <w:t>采</w:t>
      </w:r>
      <w:r>
        <w:rPr>
          <w:sz w:val="36"/>
          <w:szCs w:val="36"/>
        </w:rPr>
        <w:t xml:space="preserve"> </w:t>
      </w:r>
      <w:r>
        <w:rPr>
          <w:rFonts w:hint="eastAsia"/>
          <w:sz w:val="36"/>
          <w:szCs w:val="36"/>
        </w:rPr>
        <w:t>购</w:t>
      </w:r>
      <w:r>
        <w:rPr>
          <w:sz w:val="36"/>
          <w:szCs w:val="36"/>
        </w:rPr>
        <w:t xml:space="preserve"> </w:t>
      </w:r>
      <w:r>
        <w:rPr>
          <w:rFonts w:hint="eastAsia"/>
          <w:sz w:val="36"/>
          <w:szCs w:val="36"/>
        </w:rPr>
        <w:t>人：</w:t>
      </w:r>
      <w:r>
        <w:rPr>
          <w:sz w:val="36"/>
          <w:szCs w:val="36"/>
        </w:rPr>
        <w:tab/>
      </w:r>
      <w:r>
        <w:rPr>
          <w:rFonts w:hint="eastAsia"/>
          <w:sz w:val="36"/>
          <w:szCs w:val="36"/>
        </w:rPr>
        <w:t>长沙民政职业技术学院</w:t>
      </w:r>
    </w:p>
    <w:p w14:paraId="0A4E6FC0">
      <w:pPr>
        <w:pStyle w:val="6"/>
        <w:ind w:firstLine="360" w:firstLineChars="100"/>
        <w:rPr>
          <w:rFonts w:hint="eastAsia"/>
          <w:sz w:val="36"/>
          <w:szCs w:val="36"/>
        </w:rPr>
      </w:pPr>
      <w:r>
        <w:rPr>
          <w:rFonts w:hint="eastAsia"/>
          <w:sz w:val="36"/>
          <w:szCs w:val="36"/>
        </w:rPr>
        <w:t>采购方式：</w:t>
      </w:r>
      <w:r>
        <w:rPr>
          <w:rFonts w:hint="eastAsia"/>
          <w:sz w:val="36"/>
          <w:szCs w:val="36"/>
        </w:rPr>
        <w:tab/>
      </w:r>
      <w:r>
        <w:rPr>
          <w:rFonts w:hint="eastAsia"/>
          <w:sz w:val="36"/>
          <w:szCs w:val="36"/>
        </w:rPr>
        <w:t>湖南省政府采购电子卖场</w:t>
      </w:r>
    </w:p>
    <w:p w14:paraId="384BFE3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360" w:leftChars="0" w:right="0" w:rightChars="0" w:firstLine="720" w:firstLineChars="200"/>
        <w:rPr>
          <w:rFonts w:hint="eastAsia" w:asciiTheme="minorHAnsi" w:hAnsiTheme="minorHAnsi" w:eastAsiaTheme="minorEastAsia" w:cstheme="minorBidi"/>
          <w:kern w:val="0"/>
          <w:sz w:val="36"/>
          <w:szCs w:val="36"/>
          <w:lang w:val="en-US" w:eastAsia="zh-CN" w:bidi="ar-SA"/>
        </w:rPr>
      </w:pPr>
      <w:r>
        <w:rPr>
          <w:rFonts w:hint="eastAsia"/>
          <w:sz w:val="36"/>
          <w:szCs w:val="36"/>
        </w:rPr>
        <w:t xml:space="preserve">商品类目：  </w:t>
      </w:r>
      <w:r>
        <w:rPr>
          <w:rFonts w:hint="eastAsia" w:asciiTheme="minorHAnsi" w:hAnsiTheme="minorHAnsi" w:eastAsiaTheme="minorEastAsia" w:cstheme="minorBidi"/>
          <w:kern w:val="0"/>
          <w:sz w:val="36"/>
          <w:szCs w:val="36"/>
          <w:lang w:val="en-US" w:eastAsia="zh-CN" w:bidi="ar-SA"/>
        </w:rPr>
        <w:t>批发和零售服务-&gt;批发服务-&gt;纺织、服装和日用品批发服务</w:t>
      </w:r>
    </w:p>
    <w:p w14:paraId="46E776D4">
      <w:pPr>
        <w:pStyle w:val="6"/>
        <w:rPr>
          <w:sz w:val="36"/>
          <w:szCs w:val="36"/>
        </w:rPr>
      </w:pPr>
    </w:p>
    <w:p w14:paraId="4B9A725F">
      <w:pPr>
        <w:pStyle w:val="6"/>
        <w:rPr>
          <w:sz w:val="36"/>
          <w:szCs w:val="36"/>
        </w:rPr>
      </w:pPr>
    </w:p>
    <w:p w14:paraId="509BF779">
      <w:pPr>
        <w:pStyle w:val="6"/>
        <w:rPr>
          <w:sz w:val="36"/>
          <w:szCs w:val="36"/>
        </w:rPr>
      </w:pPr>
    </w:p>
    <w:p w14:paraId="54E70772">
      <w:pPr>
        <w:pStyle w:val="6"/>
        <w:rPr>
          <w:sz w:val="36"/>
          <w:szCs w:val="36"/>
        </w:rPr>
      </w:pPr>
    </w:p>
    <w:p w14:paraId="74803E88"/>
    <w:p w14:paraId="555BFFA7"/>
    <w:p w14:paraId="5D5CD47D"/>
    <w:p w14:paraId="01384F96"/>
    <w:p w14:paraId="7CF0A833"/>
    <w:p w14:paraId="7D69BAF3"/>
    <w:p w14:paraId="063A2FE6">
      <w:r>
        <w:t xml:space="preserve">  </w:t>
      </w:r>
    </w:p>
    <w:p w14:paraId="2EBC8137">
      <w:pPr>
        <w:pStyle w:val="6"/>
        <w:ind w:firstLine="3960" w:firstLineChars="1100"/>
        <w:rPr>
          <w:sz w:val="36"/>
          <w:szCs w:val="36"/>
        </w:rPr>
      </w:pPr>
      <w:r>
        <w:rPr>
          <w:rFonts w:hint="eastAsia"/>
          <w:sz w:val="36"/>
          <w:szCs w:val="36"/>
        </w:rPr>
        <w:t>202</w:t>
      </w:r>
      <w:r>
        <w:rPr>
          <w:rFonts w:hint="eastAsia"/>
          <w:sz w:val="36"/>
          <w:szCs w:val="36"/>
          <w:lang w:val="en-US" w:eastAsia="zh-CN"/>
        </w:rPr>
        <w:t>5</w:t>
      </w:r>
      <w:r>
        <w:rPr>
          <w:rFonts w:hint="eastAsia"/>
          <w:sz w:val="36"/>
          <w:szCs w:val="36"/>
        </w:rPr>
        <w:t>年</w:t>
      </w:r>
      <w:r>
        <w:rPr>
          <w:sz w:val="36"/>
          <w:szCs w:val="36"/>
        </w:rPr>
        <w:t xml:space="preserve"> </w:t>
      </w:r>
      <w:r>
        <w:rPr>
          <w:rFonts w:hint="eastAsia"/>
          <w:sz w:val="36"/>
          <w:szCs w:val="36"/>
          <w:lang w:val="en-US" w:eastAsia="zh-CN"/>
        </w:rPr>
        <w:t>6</w:t>
      </w:r>
      <w:bookmarkStart w:id="12" w:name="_GoBack"/>
      <w:bookmarkEnd w:id="12"/>
      <w:r>
        <w:rPr>
          <w:sz w:val="36"/>
          <w:szCs w:val="36"/>
        </w:rPr>
        <w:t xml:space="preserve"> </w:t>
      </w:r>
      <w:r>
        <w:rPr>
          <w:rFonts w:hint="eastAsia"/>
          <w:sz w:val="36"/>
          <w:szCs w:val="36"/>
        </w:rPr>
        <w:t>月</w:t>
      </w:r>
    </w:p>
    <w:p w14:paraId="084EACD4"/>
    <w:p w14:paraId="5333D55F"/>
    <w:p w14:paraId="234C2BE2"/>
    <w:p w14:paraId="02A6E3E8"/>
    <w:p w14:paraId="548ABBC1"/>
    <w:p w14:paraId="456079B2"/>
    <w:p w14:paraId="79428478"/>
    <w:p w14:paraId="0668C757"/>
    <w:p w14:paraId="31E12B6E">
      <w:pPr>
        <w:rPr>
          <w:rFonts w:ascii="黑体" w:hAnsi="黑体" w:eastAsia="黑体"/>
          <w:b/>
        </w:rPr>
      </w:pPr>
      <w:r>
        <w:rPr>
          <w:rFonts w:hint="eastAsia" w:ascii="黑体" w:hAnsi="黑体" w:eastAsia="黑体"/>
          <w:b/>
          <w:sz w:val="32"/>
          <w:szCs w:val="32"/>
        </w:rPr>
        <w:t>第一章 采购需求</w:t>
      </w:r>
    </w:p>
    <w:p w14:paraId="5C087A1B">
      <w:pPr>
        <w:spacing w:line="400" w:lineRule="exact"/>
        <w:jc w:val="center"/>
        <w:rPr>
          <w:rFonts w:hint="eastAsia" w:hAnsi="宋体"/>
          <w:sz w:val="30"/>
          <w:szCs w:val="30"/>
        </w:rPr>
      </w:pPr>
      <w:r>
        <w:rPr>
          <w:rFonts w:hint="eastAsia" w:hAnsi="宋体"/>
          <w:sz w:val="30"/>
          <w:szCs w:val="30"/>
        </w:rPr>
        <w:t>项目名称：外语学院</w:t>
      </w:r>
      <w:r>
        <w:rPr>
          <w:rFonts w:hint="eastAsia" w:hAnsi="宋体"/>
          <w:sz w:val="30"/>
          <w:szCs w:val="30"/>
          <w:lang w:eastAsia="zh-CN"/>
        </w:rPr>
        <w:t>2025</w:t>
      </w:r>
      <w:r>
        <w:rPr>
          <w:rFonts w:hint="eastAsia" w:hAnsi="宋体"/>
          <w:sz w:val="30"/>
          <w:szCs w:val="30"/>
        </w:rPr>
        <w:t>级空中乘务专业学生制服采购</w:t>
      </w:r>
    </w:p>
    <w:p w14:paraId="27F923B1">
      <w:pPr>
        <w:spacing w:line="400" w:lineRule="exact"/>
        <w:ind w:left="988"/>
        <w:jc w:val="center"/>
        <w:rPr>
          <w:rFonts w:hint="eastAsia" w:hAnsi="宋体"/>
          <w:sz w:val="30"/>
          <w:szCs w:val="30"/>
        </w:rPr>
      </w:pPr>
    </w:p>
    <w:p w14:paraId="128F711A">
      <w:pPr>
        <w:spacing w:before="120" w:beforeLines="50" w:after="120" w:afterLines="50"/>
        <w:rPr>
          <w:b/>
          <w:sz w:val="24"/>
          <w:szCs w:val="24"/>
        </w:rPr>
      </w:pPr>
      <w:r>
        <w:rPr>
          <w:rFonts w:hint="eastAsia"/>
          <w:b/>
          <w:sz w:val="24"/>
          <w:szCs w:val="24"/>
        </w:rPr>
        <w:t>一、项目概述</w:t>
      </w:r>
    </w:p>
    <w:p w14:paraId="7A9FE41A">
      <w:pPr>
        <w:spacing w:line="360" w:lineRule="auto"/>
        <w:ind w:firstLine="470" w:firstLineChars="196"/>
        <w:rPr>
          <w:rFonts w:hint="default" w:eastAsia="宋体"/>
          <w:color w:val="auto"/>
          <w:sz w:val="24"/>
          <w:lang w:val="en-US" w:eastAsia="zh-CN"/>
        </w:rPr>
      </w:pPr>
      <w:r>
        <w:rPr>
          <w:rFonts w:hint="eastAsia"/>
          <w:color w:val="auto"/>
          <w:sz w:val="24"/>
        </w:rPr>
        <w:t>外语学院20</w:t>
      </w:r>
      <w:r>
        <w:rPr>
          <w:rFonts w:hint="eastAsia"/>
          <w:color w:val="auto"/>
          <w:sz w:val="24"/>
          <w:lang w:val="en-US" w:eastAsia="zh-CN"/>
        </w:rPr>
        <w:t>25</w:t>
      </w:r>
      <w:r>
        <w:rPr>
          <w:rFonts w:hint="eastAsia"/>
          <w:color w:val="auto"/>
          <w:sz w:val="24"/>
        </w:rPr>
        <w:t>级空中乘务专业学生空乘制服，具体采购清单</w:t>
      </w:r>
      <w:r>
        <w:rPr>
          <w:rFonts w:hint="eastAsia"/>
          <w:color w:val="auto"/>
          <w:sz w:val="24"/>
          <w:lang w:val="en-US" w:eastAsia="zh-CN"/>
        </w:rPr>
        <w:t>见采购</w:t>
      </w:r>
      <w:r>
        <w:rPr>
          <w:rFonts w:hint="eastAsia"/>
          <w:color w:val="auto"/>
          <w:sz w:val="24"/>
        </w:rPr>
        <w:t>技术</w:t>
      </w:r>
      <w:r>
        <w:rPr>
          <w:rFonts w:hint="eastAsia"/>
          <w:color w:val="auto"/>
          <w:sz w:val="24"/>
          <w:lang w:val="en-US" w:eastAsia="zh-CN"/>
        </w:rPr>
        <w:t>要求及</w:t>
      </w:r>
      <w:r>
        <w:rPr>
          <w:rFonts w:hint="eastAsia"/>
          <w:color w:val="auto"/>
          <w:sz w:val="24"/>
        </w:rPr>
        <w:t>参数</w:t>
      </w:r>
      <w:r>
        <w:rPr>
          <w:rFonts w:hint="eastAsia"/>
          <w:color w:val="auto"/>
          <w:sz w:val="24"/>
          <w:lang w:eastAsia="zh-CN"/>
        </w:rPr>
        <w:t>，</w:t>
      </w:r>
      <w:r>
        <w:rPr>
          <w:rFonts w:hint="eastAsia"/>
          <w:color w:val="auto"/>
          <w:sz w:val="24"/>
          <w:lang w:val="en-US" w:eastAsia="zh-CN"/>
        </w:rPr>
        <w:t>不录入资产，属于发放给学生的耗材。</w:t>
      </w:r>
    </w:p>
    <w:p w14:paraId="2F3DF144">
      <w:pPr>
        <w:numPr>
          <w:ilvl w:val="0"/>
          <w:numId w:val="0"/>
        </w:numPr>
        <w:spacing w:line="360" w:lineRule="auto"/>
        <w:rPr>
          <w:rFonts w:hint="eastAsia"/>
          <w:b/>
          <w:sz w:val="24"/>
          <w:szCs w:val="24"/>
        </w:rPr>
      </w:pPr>
      <w:r>
        <w:rPr>
          <w:rFonts w:hint="eastAsia"/>
          <w:b/>
          <w:sz w:val="24"/>
          <w:szCs w:val="24"/>
          <w:lang w:val="en-US" w:eastAsia="zh-CN"/>
        </w:rPr>
        <w:t>二、</w:t>
      </w:r>
      <w:r>
        <w:rPr>
          <w:rFonts w:hint="eastAsia"/>
          <w:b/>
          <w:sz w:val="24"/>
          <w:szCs w:val="24"/>
        </w:rPr>
        <w:t>项目范围</w:t>
      </w:r>
    </w:p>
    <w:p w14:paraId="141B9C3E">
      <w:pPr>
        <w:spacing w:line="360" w:lineRule="auto"/>
        <w:ind w:firstLine="480" w:firstLineChars="200"/>
        <w:rPr>
          <w:rFonts w:hint="eastAsia"/>
          <w:sz w:val="24"/>
          <w:szCs w:val="24"/>
        </w:rPr>
      </w:pPr>
      <w:r>
        <w:rPr>
          <w:rFonts w:hint="eastAsia"/>
          <w:sz w:val="24"/>
          <w:szCs w:val="24"/>
        </w:rPr>
        <w:t>本项目数量为</w:t>
      </w:r>
      <w:r>
        <w:rPr>
          <w:rFonts w:hint="eastAsia"/>
          <w:color w:val="auto"/>
          <w:sz w:val="24"/>
          <w:lang w:val="en-US" w:eastAsia="zh-CN"/>
        </w:rPr>
        <w:t>计划招生人数60套</w:t>
      </w:r>
      <w:r>
        <w:rPr>
          <w:rFonts w:hint="eastAsia"/>
          <w:sz w:val="24"/>
          <w:szCs w:val="24"/>
        </w:rPr>
        <w:t>，按实际发放数量结算，所投样品为验收的主要依据。</w:t>
      </w:r>
    </w:p>
    <w:p w14:paraId="72AFAA56">
      <w:pPr>
        <w:numPr>
          <w:ilvl w:val="0"/>
          <w:numId w:val="0"/>
        </w:numPr>
        <w:spacing w:line="360" w:lineRule="auto"/>
        <w:rPr>
          <w:rFonts w:hint="eastAsia"/>
          <w:b/>
          <w:sz w:val="24"/>
          <w:szCs w:val="24"/>
        </w:rPr>
      </w:pPr>
      <w:r>
        <w:rPr>
          <w:rFonts w:hint="eastAsia"/>
          <w:b/>
          <w:sz w:val="24"/>
          <w:szCs w:val="24"/>
        </w:rPr>
        <w:t>三、招标控制总价</w:t>
      </w:r>
    </w:p>
    <w:p w14:paraId="09E5445B">
      <w:pPr>
        <w:spacing w:line="360" w:lineRule="auto"/>
        <w:ind w:firstLine="470" w:firstLineChars="196"/>
        <w:rPr>
          <w:rFonts w:hint="eastAsia" w:eastAsia="宋体"/>
          <w:color w:val="auto"/>
          <w:sz w:val="24"/>
          <w:lang w:eastAsia="zh-CN"/>
        </w:rPr>
      </w:pPr>
      <w:r>
        <w:rPr>
          <w:rFonts w:hint="eastAsia"/>
          <w:color w:val="auto"/>
          <w:sz w:val="24"/>
        </w:rPr>
        <w:t>控制单价1</w:t>
      </w:r>
      <w:r>
        <w:rPr>
          <w:rFonts w:hint="eastAsia"/>
          <w:color w:val="auto"/>
          <w:sz w:val="24"/>
          <w:lang w:val="en-US" w:eastAsia="zh-CN"/>
        </w:rPr>
        <w:t>5</w:t>
      </w:r>
      <w:r>
        <w:rPr>
          <w:rFonts w:hint="eastAsia"/>
          <w:color w:val="auto"/>
          <w:sz w:val="24"/>
        </w:rPr>
        <w:t>00元/套，</w:t>
      </w:r>
      <w:r>
        <w:rPr>
          <w:rFonts w:hint="eastAsia"/>
          <w:color w:val="auto"/>
          <w:sz w:val="24"/>
          <w:lang w:val="en-US" w:eastAsia="zh-CN"/>
        </w:rPr>
        <w:t>预计60</w:t>
      </w:r>
      <w:r>
        <w:rPr>
          <w:rFonts w:hint="eastAsia"/>
          <w:color w:val="auto"/>
          <w:sz w:val="24"/>
        </w:rPr>
        <w:t>套，控制总价</w:t>
      </w:r>
      <w:r>
        <w:rPr>
          <w:rFonts w:hint="eastAsia"/>
          <w:color w:val="auto"/>
          <w:sz w:val="24"/>
          <w:lang w:val="en-US" w:eastAsia="zh-CN"/>
        </w:rPr>
        <w:t>9</w:t>
      </w:r>
      <w:r>
        <w:rPr>
          <w:rFonts w:hint="eastAsia"/>
          <w:color w:val="auto"/>
          <w:sz w:val="24"/>
        </w:rPr>
        <w:t>万（投标价超过控制价为无效投标）</w:t>
      </w:r>
      <w:r>
        <w:rPr>
          <w:rFonts w:hint="eastAsia"/>
          <w:color w:val="auto"/>
          <w:sz w:val="24"/>
          <w:lang w:eastAsia="zh-CN"/>
        </w:rPr>
        <w:t>。</w:t>
      </w:r>
    </w:p>
    <w:p w14:paraId="5EAF1B21">
      <w:pPr>
        <w:spacing w:line="360" w:lineRule="auto"/>
        <w:ind w:firstLine="470" w:firstLineChars="196"/>
        <w:rPr>
          <w:rFonts w:hint="eastAsia"/>
          <w:color w:val="auto"/>
          <w:sz w:val="24"/>
          <w:lang w:val="en-US" w:eastAsia="zh-CN"/>
        </w:rPr>
      </w:pPr>
      <w:r>
        <w:rPr>
          <w:rFonts w:hint="eastAsia"/>
          <w:color w:val="auto"/>
          <w:sz w:val="24"/>
        </w:rPr>
        <w:t>因本次招标是</w:t>
      </w:r>
      <w:r>
        <w:rPr>
          <w:rFonts w:hint="eastAsia"/>
          <w:color w:val="auto"/>
          <w:sz w:val="24"/>
          <w:lang w:val="en-US" w:eastAsia="zh-CN"/>
        </w:rPr>
        <w:t>2025级空中乘务专业</w:t>
      </w:r>
      <w:r>
        <w:rPr>
          <w:rFonts w:hint="eastAsia"/>
          <w:color w:val="auto"/>
          <w:sz w:val="24"/>
        </w:rPr>
        <w:t>学生制服</w:t>
      </w:r>
      <w:r>
        <w:rPr>
          <w:rFonts w:hint="eastAsia"/>
          <w:color w:val="auto"/>
          <w:sz w:val="24"/>
          <w:lang w:val="en-US" w:eastAsia="zh-CN"/>
        </w:rPr>
        <w:t>，学生实际报道入学人数不确定，采取以每套制服计费，确定每套制服单价，按实际入学报道人数和投标单价进行结算，累计结算金额不超过9万元。每套制服控制价不超过投标控制单价，本项目总价不超过招标控制总价。</w:t>
      </w:r>
    </w:p>
    <w:tbl>
      <w:tblPr>
        <w:tblStyle w:val="14"/>
        <w:tblpPr w:leftFromText="180" w:rightFromText="180" w:vertAnchor="text" w:horzAnchor="page" w:tblpX="1365" w:tblpY="263"/>
        <w:tblOverlap w:val="never"/>
        <w:tblW w:w="96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604"/>
        <w:gridCol w:w="2791"/>
        <w:gridCol w:w="2869"/>
      </w:tblGrid>
      <w:tr w14:paraId="21001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trPr>
        <w:tc>
          <w:tcPr>
            <w:tcW w:w="9640" w:type="dxa"/>
            <w:gridSpan w:val="4"/>
            <w:tcBorders>
              <w:top w:val="single" w:color="auto" w:sz="4" w:space="0"/>
              <w:left w:val="single" w:color="auto" w:sz="4" w:space="0"/>
              <w:bottom w:val="single" w:color="auto" w:sz="4" w:space="0"/>
              <w:right w:val="single" w:color="auto" w:sz="4" w:space="0"/>
            </w:tcBorders>
            <w:noWrap w:val="0"/>
            <w:vAlign w:val="center"/>
          </w:tcPr>
          <w:p w14:paraId="1E757DDD">
            <w:pPr>
              <w:adjustRightInd w:val="0"/>
              <w:snapToGrid w:val="0"/>
              <w:jc w:val="center"/>
              <w:rPr>
                <w:rFonts w:ascii="宋体" w:hAnsi="宋体"/>
                <w:color w:val="auto"/>
                <w:szCs w:val="21"/>
              </w:rPr>
            </w:pPr>
            <w:r>
              <w:rPr>
                <w:rFonts w:hint="eastAsia" w:ascii="宋体" w:hAnsi="宋体"/>
                <w:color w:val="auto"/>
                <w:szCs w:val="21"/>
              </w:rPr>
              <w:t>投标报价(含税价)</w:t>
            </w:r>
          </w:p>
        </w:tc>
      </w:tr>
      <w:tr w14:paraId="7A38F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2376" w:type="dxa"/>
            <w:tcBorders>
              <w:top w:val="single" w:color="auto" w:sz="4" w:space="0"/>
              <w:left w:val="single" w:color="auto" w:sz="4" w:space="0"/>
              <w:bottom w:val="single" w:color="auto" w:sz="4" w:space="0"/>
              <w:right w:val="single" w:color="auto" w:sz="4" w:space="0"/>
            </w:tcBorders>
            <w:noWrap w:val="0"/>
            <w:vAlign w:val="center"/>
          </w:tcPr>
          <w:p w14:paraId="530BD992">
            <w:pPr>
              <w:adjustRightInd w:val="0"/>
              <w:snapToGrid w:val="0"/>
              <w:jc w:val="center"/>
              <w:rPr>
                <w:rFonts w:ascii="宋体" w:hAnsi="宋体"/>
                <w:szCs w:val="21"/>
              </w:rPr>
            </w:pPr>
            <w:r>
              <w:rPr>
                <w:rFonts w:hint="eastAsia" w:ascii="宋体" w:hAnsi="宋体"/>
                <w:szCs w:val="21"/>
                <w:lang w:val="en-US" w:eastAsia="zh-CN"/>
              </w:rPr>
              <w:t>最高</w:t>
            </w:r>
            <w:r>
              <w:rPr>
                <w:rFonts w:hint="eastAsia" w:ascii="宋体" w:hAnsi="宋体"/>
                <w:szCs w:val="21"/>
              </w:rPr>
              <w:t>控制单价(元/套)</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1E16DD11">
            <w:pPr>
              <w:adjustRightInd w:val="0"/>
              <w:snapToGrid w:val="0"/>
              <w:jc w:val="center"/>
              <w:rPr>
                <w:rFonts w:ascii="宋体" w:hAnsi="宋体"/>
                <w:szCs w:val="21"/>
              </w:rPr>
            </w:pPr>
            <w:r>
              <w:rPr>
                <w:rFonts w:hint="eastAsia" w:ascii="宋体" w:hAnsi="宋体"/>
                <w:szCs w:val="21"/>
              </w:rPr>
              <w:t>预估套数（套）</w:t>
            </w:r>
          </w:p>
        </w:tc>
        <w:tc>
          <w:tcPr>
            <w:tcW w:w="2791" w:type="dxa"/>
            <w:tcBorders>
              <w:top w:val="single" w:color="auto" w:sz="4" w:space="0"/>
              <w:left w:val="single" w:color="auto" w:sz="4" w:space="0"/>
              <w:bottom w:val="single" w:color="auto" w:sz="4" w:space="0"/>
              <w:right w:val="single" w:color="auto" w:sz="4" w:space="0"/>
            </w:tcBorders>
            <w:noWrap w:val="0"/>
            <w:vAlign w:val="center"/>
          </w:tcPr>
          <w:p w14:paraId="7C104810">
            <w:pPr>
              <w:adjustRightInd w:val="0"/>
              <w:snapToGrid w:val="0"/>
              <w:jc w:val="center"/>
              <w:rPr>
                <w:rFonts w:ascii="宋体" w:hAnsi="宋体"/>
                <w:szCs w:val="21"/>
              </w:rPr>
            </w:pPr>
            <w:r>
              <w:rPr>
                <w:rFonts w:hint="eastAsia" w:ascii="宋体" w:hAnsi="宋体"/>
                <w:szCs w:val="21"/>
              </w:rPr>
              <w:t>投标单价（元/套）</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1261C89">
            <w:pPr>
              <w:adjustRightInd w:val="0"/>
              <w:snapToGrid w:val="0"/>
              <w:jc w:val="center"/>
              <w:rPr>
                <w:rFonts w:ascii="宋体" w:hAnsi="宋体"/>
                <w:szCs w:val="21"/>
              </w:rPr>
            </w:pPr>
            <w:r>
              <w:rPr>
                <w:rFonts w:hint="eastAsia" w:ascii="宋体" w:hAnsi="宋体"/>
                <w:szCs w:val="21"/>
              </w:rPr>
              <w:t>投标总价（元）</w:t>
            </w:r>
          </w:p>
        </w:tc>
      </w:tr>
      <w:tr w14:paraId="76FAF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76" w:type="dxa"/>
            <w:tcBorders>
              <w:top w:val="single" w:color="auto" w:sz="4" w:space="0"/>
              <w:left w:val="single" w:color="auto" w:sz="4" w:space="0"/>
              <w:bottom w:val="single" w:color="auto" w:sz="4" w:space="0"/>
              <w:right w:val="single" w:color="auto" w:sz="4" w:space="0"/>
            </w:tcBorders>
            <w:noWrap w:val="0"/>
            <w:vAlign w:val="center"/>
          </w:tcPr>
          <w:p w14:paraId="02D82F8F">
            <w:pPr>
              <w:adjustRightInd w:val="0"/>
              <w:snapToGrid w:val="0"/>
              <w:ind w:left="-88" w:leftChars="-42"/>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00</w:t>
            </w:r>
          </w:p>
        </w:tc>
        <w:tc>
          <w:tcPr>
            <w:tcW w:w="1604" w:type="dxa"/>
            <w:tcBorders>
              <w:top w:val="single" w:color="auto" w:sz="4" w:space="0"/>
              <w:left w:val="single" w:color="auto" w:sz="4" w:space="0"/>
              <w:bottom w:val="single" w:color="auto" w:sz="4" w:space="0"/>
              <w:right w:val="single" w:color="auto" w:sz="4" w:space="0"/>
            </w:tcBorders>
            <w:noWrap w:val="0"/>
            <w:vAlign w:val="center"/>
          </w:tcPr>
          <w:p w14:paraId="7A985AF6">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60</w:t>
            </w:r>
          </w:p>
        </w:tc>
        <w:tc>
          <w:tcPr>
            <w:tcW w:w="2791" w:type="dxa"/>
            <w:tcBorders>
              <w:top w:val="single" w:color="auto" w:sz="4" w:space="0"/>
              <w:left w:val="single" w:color="auto" w:sz="4" w:space="0"/>
              <w:bottom w:val="single" w:color="auto" w:sz="4" w:space="0"/>
              <w:right w:val="single" w:color="auto" w:sz="4" w:space="0"/>
            </w:tcBorders>
            <w:noWrap w:val="0"/>
            <w:vAlign w:val="center"/>
          </w:tcPr>
          <w:p w14:paraId="34BF4F9D">
            <w:pPr>
              <w:adjustRightInd w:val="0"/>
              <w:snapToGrid w:val="0"/>
              <w:jc w:val="center"/>
              <w:rPr>
                <w:rFonts w:ascii="宋体" w:hAnsi="宋体"/>
                <w:szCs w:val="21"/>
              </w:rPr>
            </w:pP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BBAFF53">
            <w:pPr>
              <w:adjustRightInd w:val="0"/>
              <w:snapToGrid w:val="0"/>
              <w:jc w:val="center"/>
              <w:rPr>
                <w:rFonts w:ascii="宋体" w:hAnsi="宋体"/>
                <w:szCs w:val="21"/>
              </w:rPr>
            </w:pPr>
          </w:p>
        </w:tc>
      </w:tr>
      <w:tr w14:paraId="3596F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9640" w:type="dxa"/>
            <w:gridSpan w:val="4"/>
            <w:tcBorders>
              <w:top w:val="single" w:color="auto" w:sz="4" w:space="0"/>
              <w:left w:val="single" w:color="auto" w:sz="4" w:space="0"/>
              <w:bottom w:val="single" w:color="auto" w:sz="4" w:space="0"/>
              <w:right w:val="single" w:color="auto" w:sz="4" w:space="0"/>
            </w:tcBorders>
            <w:noWrap w:val="0"/>
            <w:vAlign w:val="center"/>
          </w:tcPr>
          <w:p w14:paraId="1A06E10C">
            <w:pPr>
              <w:spacing w:before="120" w:beforeLines="50" w:after="120" w:afterLines="50"/>
              <w:ind w:firstLine="420"/>
              <w:rPr>
                <w:rFonts w:ascii="仿宋" w:hAnsi="仿宋" w:eastAsia="仿宋"/>
                <w:sz w:val="24"/>
                <w:szCs w:val="24"/>
              </w:rPr>
            </w:pPr>
            <w:r>
              <w:rPr>
                <w:rFonts w:hint="eastAsia" w:ascii="仿宋" w:hAnsi="仿宋" w:eastAsia="仿宋"/>
                <w:sz w:val="24"/>
                <w:szCs w:val="24"/>
              </w:rPr>
              <w:t>投标单价不能超过招标控制单价，投标总价不能超过招标控制总价。投标文件内要求有单价和总价的分别报价，按总价提交到电子卖场进行报价，以单价提交到电子卖场进行报价的属于无效报价。</w:t>
            </w:r>
          </w:p>
        </w:tc>
      </w:tr>
    </w:tbl>
    <w:p w14:paraId="359C5C62">
      <w:pPr>
        <w:numPr>
          <w:ilvl w:val="0"/>
          <w:numId w:val="0"/>
        </w:numPr>
        <w:spacing w:line="360" w:lineRule="auto"/>
        <w:ind w:firstLine="482" w:firstLineChars="200"/>
        <w:rPr>
          <w:rFonts w:hint="eastAsia" w:ascii="宋体" w:hAnsi="宋体" w:cs="宋体"/>
          <w:color w:val="auto"/>
          <w:kern w:val="0"/>
          <w:sz w:val="24"/>
        </w:rPr>
      </w:pPr>
      <w:r>
        <w:rPr>
          <w:rFonts w:hint="eastAsia" w:ascii="Times New Roman" w:hAnsi="Times New Roman" w:eastAsia="宋体" w:cs="Times New Roman"/>
          <w:b/>
          <w:bCs/>
          <w:sz w:val="24"/>
          <w:szCs w:val="24"/>
        </w:rPr>
        <w:t>女生制服每套包含：</w:t>
      </w:r>
      <w:r>
        <w:rPr>
          <w:rFonts w:hint="eastAsia" w:ascii="宋体" w:hAnsi="宋体" w:cs="宋体"/>
          <w:color w:val="auto"/>
          <w:kern w:val="0"/>
          <w:sz w:val="24"/>
          <w:lang w:val="en-US" w:eastAsia="zh-CN"/>
        </w:rPr>
        <w:t>冬季大衣、春秋款</w:t>
      </w:r>
      <w:r>
        <w:rPr>
          <w:rFonts w:hint="eastAsia" w:ascii="宋体" w:hAnsi="宋体" w:cs="宋体"/>
          <w:color w:val="auto"/>
          <w:kern w:val="0"/>
          <w:sz w:val="24"/>
        </w:rPr>
        <w:t>外套、马甲、衬衣、包裙、丝巾、西裤</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丝巾、姓名牌</w:t>
      </w:r>
      <w:r>
        <w:rPr>
          <w:rFonts w:hint="eastAsia" w:ascii="宋体" w:hAnsi="宋体" w:cs="宋体"/>
          <w:color w:val="auto"/>
          <w:kern w:val="0"/>
          <w:sz w:val="24"/>
        </w:rPr>
        <w:t>等；</w:t>
      </w:r>
    </w:p>
    <w:p w14:paraId="40C825CF">
      <w:pPr>
        <w:numPr>
          <w:ilvl w:val="0"/>
          <w:numId w:val="0"/>
        </w:numPr>
        <w:spacing w:line="360" w:lineRule="auto"/>
        <w:ind w:firstLine="482" w:firstLineChars="200"/>
        <w:rPr>
          <w:rFonts w:ascii="宋体" w:hAnsi="宋体" w:cs="宋体"/>
          <w:color w:val="auto"/>
          <w:kern w:val="0"/>
          <w:sz w:val="24"/>
        </w:rPr>
      </w:pPr>
      <w:r>
        <w:rPr>
          <w:rFonts w:hint="eastAsia" w:ascii="Times New Roman" w:hAnsi="Times New Roman" w:eastAsia="宋体" w:cs="Times New Roman"/>
          <w:b/>
          <w:bCs/>
          <w:sz w:val="24"/>
          <w:szCs w:val="24"/>
        </w:rPr>
        <w:t>男生制服每套包含</w:t>
      </w:r>
      <w:r>
        <w:rPr>
          <w:rFonts w:hint="eastAsia" w:ascii="Times New Roman" w:hAnsi="Times New Roman" w:eastAsia="宋体" w:cs="Times New Roman"/>
          <w:sz w:val="24"/>
          <w:szCs w:val="24"/>
        </w:rPr>
        <w:t>：</w:t>
      </w:r>
      <w:r>
        <w:rPr>
          <w:rFonts w:hint="eastAsia" w:ascii="宋体" w:hAnsi="宋体" w:cs="宋体"/>
          <w:color w:val="auto"/>
          <w:kern w:val="0"/>
          <w:sz w:val="24"/>
          <w:lang w:val="en-US" w:eastAsia="zh-CN"/>
        </w:rPr>
        <w:t>冬季大衣、春秋款</w:t>
      </w:r>
      <w:r>
        <w:rPr>
          <w:rFonts w:hint="eastAsia" w:ascii="宋体" w:hAnsi="宋体" w:cs="宋体"/>
          <w:color w:val="auto"/>
          <w:kern w:val="0"/>
          <w:sz w:val="24"/>
        </w:rPr>
        <w:t>外套、马甲、衬衣、西裤、领带</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姓名牌</w:t>
      </w:r>
      <w:r>
        <w:rPr>
          <w:rFonts w:hint="eastAsia" w:ascii="宋体" w:hAnsi="宋体" w:cs="宋体"/>
          <w:color w:val="auto"/>
          <w:kern w:val="0"/>
          <w:sz w:val="24"/>
        </w:rPr>
        <w:t>等。</w:t>
      </w:r>
    </w:p>
    <w:p w14:paraId="3C43EDB1">
      <w:pPr>
        <w:ind w:firstLine="420" w:firstLineChars="200"/>
        <w:rPr>
          <w:rFonts w:ascii="宋体" w:cs="宋体"/>
          <w:snapToGrid w:val="0"/>
          <w:kern w:val="0"/>
          <w:szCs w:val="21"/>
        </w:rPr>
      </w:pPr>
      <w:r>
        <w:rPr>
          <w:rFonts w:hint="eastAsia" w:ascii="宋体" w:cs="宋体"/>
          <w:snapToGrid w:val="0"/>
          <w:kern w:val="0"/>
          <w:szCs w:val="21"/>
        </w:rPr>
        <w:t xml:space="preserve">                           </w:t>
      </w:r>
      <w:r>
        <w:rPr>
          <w:rFonts w:hint="eastAsia" w:ascii="宋体" w:cs="宋体"/>
          <w:snapToGrid w:val="0"/>
          <w:kern w:val="0"/>
          <w:szCs w:val="21"/>
        </w:rPr>
        <w:tab/>
      </w:r>
    </w:p>
    <w:p w14:paraId="293BC778">
      <w:pPr>
        <w:numPr>
          <w:ilvl w:val="0"/>
          <w:numId w:val="1"/>
        </w:numPr>
        <w:spacing w:line="360" w:lineRule="auto"/>
        <w:ind w:firstLine="482" w:firstLineChars="200"/>
        <w:rPr>
          <w:rFonts w:hint="eastAsia"/>
          <w:b/>
          <w:sz w:val="24"/>
          <w:szCs w:val="24"/>
        </w:rPr>
      </w:pPr>
      <w:r>
        <w:rPr>
          <w:rFonts w:hint="eastAsia"/>
          <w:b/>
          <w:sz w:val="24"/>
          <w:szCs w:val="24"/>
        </w:rPr>
        <w:t>采购技术要求及参数</w:t>
      </w:r>
    </w:p>
    <w:tbl>
      <w:tblPr>
        <w:tblStyle w:val="14"/>
        <w:tblpPr w:leftFromText="180" w:rightFromText="180" w:vertAnchor="text" w:horzAnchor="page" w:tblpX="1365" w:tblpY="1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35"/>
        <w:gridCol w:w="965"/>
        <w:gridCol w:w="645"/>
        <w:gridCol w:w="1750"/>
        <w:gridCol w:w="3622"/>
        <w:gridCol w:w="953"/>
      </w:tblGrid>
      <w:tr w14:paraId="7670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3B2C9C81">
            <w:pPr>
              <w:spacing w:line="360" w:lineRule="auto"/>
              <w:jc w:val="center"/>
              <w:rPr>
                <w:rFonts w:hint="eastAsia" w:ascii="宋体" w:hAnsi="宋体"/>
                <w:b/>
                <w:color w:val="auto"/>
                <w:sz w:val="18"/>
                <w:szCs w:val="18"/>
              </w:rPr>
            </w:pPr>
            <w:r>
              <w:rPr>
                <w:rFonts w:hint="eastAsia" w:ascii="宋体" w:hAnsi="宋体"/>
                <w:b/>
                <w:color w:val="auto"/>
                <w:sz w:val="18"/>
                <w:szCs w:val="18"/>
              </w:rPr>
              <w:t>序号</w:t>
            </w:r>
          </w:p>
        </w:tc>
        <w:tc>
          <w:tcPr>
            <w:tcW w:w="1035" w:type="dxa"/>
            <w:vAlign w:val="center"/>
          </w:tcPr>
          <w:p w14:paraId="20487CBC">
            <w:pPr>
              <w:spacing w:line="360" w:lineRule="auto"/>
              <w:jc w:val="center"/>
              <w:rPr>
                <w:rFonts w:hint="eastAsia" w:ascii="宋体" w:hAnsi="宋体"/>
                <w:b/>
                <w:color w:val="auto"/>
                <w:sz w:val="18"/>
                <w:szCs w:val="18"/>
              </w:rPr>
            </w:pPr>
            <w:r>
              <w:rPr>
                <w:rFonts w:hint="eastAsia" w:ascii="宋体" w:hAnsi="宋体"/>
                <w:b/>
                <w:color w:val="auto"/>
                <w:sz w:val="18"/>
                <w:szCs w:val="18"/>
              </w:rPr>
              <w:t>货物名称</w:t>
            </w:r>
          </w:p>
        </w:tc>
        <w:tc>
          <w:tcPr>
            <w:tcW w:w="965" w:type="dxa"/>
            <w:vAlign w:val="center"/>
          </w:tcPr>
          <w:p w14:paraId="68993C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color w:val="auto"/>
                <w:sz w:val="18"/>
                <w:szCs w:val="18"/>
              </w:rPr>
            </w:pPr>
            <w:r>
              <w:rPr>
                <w:rFonts w:hint="eastAsia" w:ascii="宋体" w:hAnsi="宋体"/>
                <w:b/>
                <w:color w:val="auto"/>
                <w:sz w:val="18"/>
                <w:szCs w:val="18"/>
              </w:rPr>
              <w:t>面料名称</w:t>
            </w:r>
          </w:p>
        </w:tc>
        <w:tc>
          <w:tcPr>
            <w:tcW w:w="645" w:type="dxa"/>
            <w:vAlign w:val="center"/>
          </w:tcPr>
          <w:p w14:paraId="7976A55B">
            <w:pPr>
              <w:spacing w:line="360" w:lineRule="auto"/>
              <w:jc w:val="center"/>
              <w:rPr>
                <w:rFonts w:hint="eastAsia" w:ascii="宋体" w:hAnsi="宋体"/>
                <w:b/>
                <w:color w:val="auto"/>
                <w:sz w:val="18"/>
                <w:szCs w:val="18"/>
              </w:rPr>
            </w:pPr>
            <w:r>
              <w:rPr>
                <w:rFonts w:hint="eastAsia" w:ascii="宋体" w:hAnsi="宋体"/>
                <w:b/>
                <w:color w:val="auto"/>
                <w:sz w:val="18"/>
                <w:szCs w:val="18"/>
              </w:rPr>
              <w:t>颜色</w:t>
            </w:r>
          </w:p>
        </w:tc>
        <w:tc>
          <w:tcPr>
            <w:tcW w:w="1750" w:type="dxa"/>
            <w:vAlign w:val="center"/>
          </w:tcPr>
          <w:p w14:paraId="7D05ABF7">
            <w:pPr>
              <w:spacing w:line="360" w:lineRule="auto"/>
              <w:jc w:val="left"/>
              <w:rPr>
                <w:rFonts w:hint="eastAsia" w:ascii="宋体" w:hAnsi="宋体"/>
                <w:b/>
                <w:color w:val="auto"/>
                <w:sz w:val="18"/>
                <w:szCs w:val="18"/>
              </w:rPr>
            </w:pPr>
            <w:r>
              <w:rPr>
                <w:rFonts w:hint="eastAsia" w:ascii="宋体" w:hAnsi="宋体"/>
                <w:b/>
                <w:color w:val="auto"/>
                <w:sz w:val="18"/>
                <w:szCs w:val="18"/>
              </w:rPr>
              <w:t>技术参数及成分</w:t>
            </w:r>
          </w:p>
        </w:tc>
        <w:tc>
          <w:tcPr>
            <w:tcW w:w="3622" w:type="dxa"/>
            <w:vAlign w:val="center"/>
          </w:tcPr>
          <w:p w14:paraId="4F0EF6F5">
            <w:pPr>
              <w:spacing w:line="360" w:lineRule="auto"/>
              <w:jc w:val="left"/>
              <w:rPr>
                <w:rFonts w:hint="eastAsia" w:ascii="宋体" w:hAnsi="宋体"/>
                <w:b/>
                <w:color w:val="auto"/>
                <w:sz w:val="18"/>
                <w:szCs w:val="18"/>
              </w:rPr>
            </w:pPr>
            <w:r>
              <w:rPr>
                <w:rFonts w:hint="eastAsia" w:ascii="宋体" w:hAnsi="宋体"/>
                <w:b/>
                <w:color w:val="auto"/>
                <w:sz w:val="18"/>
                <w:szCs w:val="18"/>
              </w:rPr>
              <w:t>服装制作主要工艺要求及款式说明</w:t>
            </w:r>
          </w:p>
        </w:tc>
        <w:tc>
          <w:tcPr>
            <w:tcW w:w="953" w:type="dxa"/>
            <w:vAlign w:val="center"/>
          </w:tcPr>
          <w:p w14:paraId="5C072C64">
            <w:pPr>
              <w:spacing w:line="360" w:lineRule="auto"/>
              <w:jc w:val="center"/>
              <w:rPr>
                <w:rFonts w:hint="eastAsia" w:ascii="宋体" w:hAnsi="宋体"/>
                <w:b/>
                <w:color w:val="auto"/>
                <w:sz w:val="18"/>
                <w:szCs w:val="18"/>
              </w:rPr>
            </w:pPr>
            <w:r>
              <w:rPr>
                <w:rFonts w:hint="eastAsia" w:ascii="宋体" w:hAnsi="宋体"/>
                <w:b/>
                <w:color w:val="auto"/>
                <w:sz w:val="18"/>
                <w:szCs w:val="18"/>
              </w:rPr>
              <w:t>备注</w:t>
            </w:r>
          </w:p>
        </w:tc>
      </w:tr>
      <w:tr w14:paraId="46C6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4EB7D505">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1</w:t>
            </w:r>
          </w:p>
        </w:tc>
        <w:tc>
          <w:tcPr>
            <w:tcW w:w="1035" w:type="dxa"/>
            <w:vAlign w:val="center"/>
          </w:tcPr>
          <w:p w14:paraId="3C16603F">
            <w:pPr>
              <w:jc w:val="center"/>
              <w:rPr>
                <w:rFonts w:hint="eastAsia" w:ascii="宋体" w:hAnsi="宋体" w:cs="宋体"/>
                <w:color w:val="auto"/>
                <w:kern w:val="0"/>
                <w:sz w:val="18"/>
                <w:szCs w:val="18"/>
              </w:rPr>
            </w:pPr>
            <w:r>
              <w:rPr>
                <w:rFonts w:hint="eastAsia" w:ascii="宋体" w:hAnsi="宋体"/>
                <w:color w:val="auto"/>
                <w:sz w:val="18"/>
                <w:szCs w:val="18"/>
              </w:rPr>
              <w:t>女短衬衣</w:t>
            </w:r>
          </w:p>
        </w:tc>
        <w:tc>
          <w:tcPr>
            <w:tcW w:w="965" w:type="dxa"/>
            <w:vAlign w:val="center"/>
          </w:tcPr>
          <w:p w14:paraId="7A7D88BD">
            <w:pPr>
              <w:jc w:val="center"/>
              <w:rPr>
                <w:rFonts w:hint="eastAsia" w:ascii="宋体" w:hAnsi="宋体"/>
                <w:color w:val="auto"/>
                <w:sz w:val="18"/>
                <w:szCs w:val="18"/>
              </w:rPr>
            </w:pPr>
            <w:r>
              <w:rPr>
                <w:rFonts w:hint="eastAsia" w:ascii="宋体" w:hAnsi="宋体"/>
                <w:color w:val="auto"/>
                <w:sz w:val="18"/>
                <w:szCs w:val="18"/>
              </w:rPr>
              <w:t>数码印花</w:t>
            </w:r>
          </w:p>
        </w:tc>
        <w:tc>
          <w:tcPr>
            <w:tcW w:w="645" w:type="dxa"/>
            <w:vAlign w:val="center"/>
          </w:tcPr>
          <w:p w14:paraId="4D07DD8D">
            <w:pPr>
              <w:jc w:val="center"/>
              <w:rPr>
                <w:rFonts w:hint="eastAsia" w:ascii="宋体" w:hAnsi="宋体"/>
                <w:color w:val="auto"/>
                <w:sz w:val="18"/>
                <w:szCs w:val="18"/>
              </w:rPr>
            </w:pPr>
            <w:r>
              <w:rPr>
                <w:rFonts w:hint="eastAsia" w:ascii="宋体" w:hAnsi="宋体"/>
                <w:color w:val="auto"/>
                <w:sz w:val="18"/>
                <w:szCs w:val="18"/>
              </w:rPr>
              <w:t>白底红蓝点</w:t>
            </w:r>
          </w:p>
        </w:tc>
        <w:tc>
          <w:tcPr>
            <w:tcW w:w="1750" w:type="dxa"/>
            <w:vAlign w:val="center"/>
          </w:tcPr>
          <w:p w14:paraId="35362B66">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80s/2*50s/1</w:t>
            </w:r>
          </w:p>
          <w:p w14:paraId="5DE35A2F">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成分：55%棉43%涤2%氨纶</w:t>
            </w:r>
          </w:p>
        </w:tc>
        <w:tc>
          <w:tcPr>
            <w:tcW w:w="3622" w:type="dxa"/>
            <w:vAlign w:val="center"/>
          </w:tcPr>
          <w:p w14:paraId="28BAB7C0">
            <w:pPr>
              <w:spacing w:line="320" w:lineRule="exact"/>
              <w:jc w:val="left"/>
              <w:rPr>
                <w:rFonts w:hint="eastAsia" w:ascii="宋体" w:hAnsi="宋体" w:cs="宋体"/>
                <w:b/>
                <w:color w:val="auto"/>
                <w:kern w:val="0"/>
                <w:sz w:val="18"/>
                <w:szCs w:val="18"/>
              </w:rPr>
            </w:pPr>
            <w:r>
              <w:rPr>
                <w:rFonts w:hint="eastAsia" w:ascii="宋体" w:hAnsi="宋体" w:cs="宋体"/>
                <w:bCs/>
                <w:color w:val="auto"/>
                <w:sz w:val="18"/>
                <w:szCs w:val="18"/>
              </w:rPr>
              <w:t>1、小方领；2、门巾内折边，不踩线；3、前胸贴口袋；4、门巾口袋装订金属扣；5、弧形下摆、平袖口</w:t>
            </w:r>
          </w:p>
        </w:tc>
        <w:tc>
          <w:tcPr>
            <w:tcW w:w="953" w:type="dxa"/>
            <w:vMerge w:val="restart"/>
            <w:vAlign w:val="center"/>
          </w:tcPr>
          <w:p w14:paraId="2DF536D7">
            <w:pPr>
              <w:spacing w:line="360" w:lineRule="auto"/>
              <w:rPr>
                <w:rFonts w:hint="eastAsia" w:ascii="宋体" w:hAnsi="宋体"/>
                <w:b/>
                <w:color w:val="auto"/>
                <w:sz w:val="18"/>
                <w:szCs w:val="18"/>
                <w:highlight w:val="yellow"/>
              </w:rPr>
            </w:pPr>
            <w:r>
              <w:rPr>
                <w:rFonts w:hint="eastAsia" w:ascii="宋体" w:hAnsi="宋体"/>
                <w:color w:val="auto"/>
                <w:sz w:val="18"/>
                <w:szCs w:val="18"/>
              </w:rPr>
              <w:t>所有服装的针距要求：3公分，11-13针</w:t>
            </w:r>
          </w:p>
        </w:tc>
      </w:tr>
      <w:tr w14:paraId="263F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2E6CED66">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2</w:t>
            </w:r>
          </w:p>
        </w:tc>
        <w:tc>
          <w:tcPr>
            <w:tcW w:w="1035" w:type="dxa"/>
            <w:vAlign w:val="center"/>
          </w:tcPr>
          <w:p w14:paraId="54CEFAD4">
            <w:pPr>
              <w:jc w:val="center"/>
              <w:rPr>
                <w:rFonts w:hint="eastAsia" w:ascii="宋体" w:hAnsi="宋体" w:cs="宋体"/>
                <w:color w:val="auto"/>
                <w:kern w:val="0"/>
                <w:sz w:val="18"/>
                <w:szCs w:val="18"/>
              </w:rPr>
            </w:pPr>
            <w:r>
              <w:rPr>
                <w:rFonts w:hint="eastAsia" w:ascii="宋体" w:hAnsi="宋体"/>
                <w:color w:val="auto"/>
                <w:sz w:val="18"/>
                <w:szCs w:val="18"/>
              </w:rPr>
              <w:t>女长衬衣</w:t>
            </w:r>
          </w:p>
        </w:tc>
        <w:tc>
          <w:tcPr>
            <w:tcW w:w="965" w:type="dxa"/>
            <w:vAlign w:val="center"/>
          </w:tcPr>
          <w:p w14:paraId="2606321C">
            <w:pPr>
              <w:jc w:val="center"/>
              <w:rPr>
                <w:rFonts w:hint="eastAsia" w:ascii="宋体" w:hAnsi="宋体"/>
                <w:color w:val="auto"/>
                <w:sz w:val="18"/>
                <w:szCs w:val="18"/>
              </w:rPr>
            </w:pPr>
            <w:r>
              <w:rPr>
                <w:rFonts w:hint="eastAsia" w:ascii="宋体" w:hAnsi="宋体"/>
                <w:color w:val="auto"/>
                <w:sz w:val="18"/>
                <w:szCs w:val="18"/>
              </w:rPr>
              <w:t>直条纹仿丝绸</w:t>
            </w:r>
          </w:p>
        </w:tc>
        <w:tc>
          <w:tcPr>
            <w:tcW w:w="645" w:type="dxa"/>
            <w:vAlign w:val="center"/>
          </w:tcPr>
          <w:p w14:paraId="3A9FF660">
            <w:pPr>
              <w:jc w:val="center"/>
              <w:rPr>
                <w:rFonts w:hint="eastAsia" w:ascii="宋体" w:hAnsi="宋体"/>
                <w:color w:val="auto"/>
                <w:sz w:val="18"/>
                <w:szCs w:val="18"/>
              </w:rPr>
            </w:pPr>
            <w:r>
              <w:rPr>
                <w:rFonts w:hint="eastAsia" w:ascii="宋体" w:hAnsi="宋体"/>
                <w:color w:val="auto"/>
                <w:sz w:val="18"/>
                <w:szCs w:val="18"/>
              </w:rPr>
              <w:t>白色</w:t>
            </w:r>
          </w:p>
        </w:tc>
        <w:tc>
          <w:tcPr>
            <w:tcW w:w="1750" w:type="dxa"/>
            <w:vAlign w:val="center"/>
          </w:tcPr>
          <w:p w14:paraId="2F2271F1">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80s/2*80s/2</w:t>
            </w:r>
          </w:p>
          <w:p w14:paraId="671D8BB9">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密度：155*95、克重207g/米、成分：60%棉40%涤</w:t>
            </w:r>
          </w:p>
        </w:tc>
        <w:tc>
          <w:tcPr>
            <w:tcW w:w="3622" w:type="dxa"/>
            <w:vAlign w:val="center"/>
          </w:tcPr>
          <w:p w14:paraId="007FB274">
            <w:pPr>
              <w:spacing w:line="320" w:lineRule="exact"/>
              <w:jc w:val="left"/>
              <w:rPr>
                <w:rFonts w:hint="eastAsia" w:ascii="宋体" w:hAnsi="宋体" w:cs="宋体"/>
                <w:b/>
                <w:color w:val="auto"/>
                <w:kern w:val="0"/>
                <w:sz w:val="18"/>
                <w:szCs w:val="18"/>
              </w:rPr>
            </w:pPr>
            <w:r>
              <w:rPr>
                <w:rFonts w:hint="eastAsia" w:ascii="宋体" w:hAnsi="宋体" w:cs="宋体"/>
                <w:bCs/>
                <w:color w:val="auto"/>
                <w:sz w:val="18"/>
                <w:szCs w:val="18"/>
              </w:rPr>
              <w:t>1、立领和方领各一件；2、外贴边门巾宽2.3公分，压线0.1公分；3、立领上口外面不压线、内压线0.1公分，方领压线0.1公分；4、平袖头男式袖叉，袖头宽5公分，弧形下摆</w:t>
            </w:r>
          </w:p>
        </w:tc>
        <w:tc>
          <w:tcPr>
            <w:tcW w:w="953" w:type="dxa"/>
            <w:vMerge w:val="continue"/>
            <w:vAlign w:val="center"/>
          </w:tcPr>
          <w:p w14:paraId="1CFB51C5">
            <w:pPr>
              <w:spacing w:line="360" w:lineRule="auto"/>
              <w:jc w:val="center"/>
              <w:rPr>
                <w:rFonts w:hint="eastAsia" w:ascii="宋体" w:hAnsi="宋体"/>
                <w:b/>
                <w:color w:val="auto"/>
                <w:sz w:val="18"/>
                <w:szCs w:val="18"/>
                <w:highlight w:val="yellow"/>
              </w:rPr>
            </w:pPr>
          </w:p>
        </w:tc>
      </w:tr>
      <w:tr w14:paraId="7685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01EDA2B0">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3</w:t>
            </w:r>
          </w:p>
        </w:tc>
        <w:tc>
          <w:tcPr>
            <w:tcW w:w="1035" w:type="dxa"/>
            <w:vAlign w:val="center"/>
          </w:tcPr>
          <w:p w14:paraId="7F421523">
            <w:pPr>
              <w:jc w:val="center"/>
              <w:rPr>
                <w:rFonts w:hint="eastAsia" w:ascii="宋体" w:hAnsi="宋体" w:cs="宋体"/>
                <w:color w:val="auto"/>
                <w:kern w:val="0"/>
                <w:sz w:val="18"/>
                <w:szCs w:val="18"/>
              </w:rPr>
            </w:pPr>
            <w:r>
              <w:rPr>
                <w:rFonts w:hint="eastAsia" w:ascii="宋体" w:hAnsi="宋体"/>
                <w:color w:val="auto"/>
                <w:sz w:val="18"/>
                <w:szCs w:val="18"/>
              </w:rPr>
              <w:t>女外衣</w:t>
            </w:r>
          </w:p>
        </w:tc>
        <w:tc>
          <w:tcPr>
            <w:tcW w:w="965" w:type="dxa"/>
            <w:vMerge w:val="restart"/>
            <w:vAlign w:val="center"/>
          </w:tcPr>
          <w:p w14:paraId="699D1B5F">
            <w:pPr>
              <w:jc w:val="center"/>
              <w:rPr>
                <w:rFonts w:hint="eastAsia" w:ascii="宋体" w:hAnsi="宋体"/>
                <w:color w:val="auto"/>
                <w:sz w:val="18"/>
                <w:szCs w:val="18"/>
              </w:rPr>
            </w:pPr>
            <w:r>
              <w:rPr>
                <w:rFonts w:hint="eastAsia" w:ascii="宋体" w:hAnsi="宋体"/>
                <w:color w:val="auto"/>
                <w:sz w:val="18"/>
                <w:szCs w:val="18"/>
              </w:rPr>
              <w:t>精品全活性贡丝锦</w:t>
            </w:r>
          </w:p>
        </w:tc>
        <w:tc>
          <w:tcPr>
            <w:tcW w:w="645" w:type="dxa"/>
            <w:vMerge w:val="restart"/>
            <w:vAlign w:val="center"/>
          </w:tcPr>
          <w:p w14:paraId="695B260E">
            <w:pPr>
              <w:jc w:val="center"/>
              <w:rPr>
                <w:rFonts w:hint="eastAsia" w:ascii="宋体" w:hAnsi="宋体"/>
                <w:color w:val="auto"/>
                <w:sz w:val="18"/>
                <w:szCs w:val="18"/>
              </w:rPr>
            </w:pPr>
            <w:r>
              <w:rPr>
                <w:rFonts w:hint="eastAsia" w:ascii="宋体" w:hAnsi="宋体"/>
                <w:color w:val="auto"/>
                <w:sz w:val="18"/>
                <w:szCs w:val="18"/>
              </w:rPr>
              <w:t>红色</w:t>
            </w:r>
          </w:p>
        </w:tc>
        <w:tc>
          <w:tcPr>
            <w:tcW w:w="1750" w:type="dxa"/>
            <w:vMerge w:val="restart"/>
            <w:vAlign w:val="center"/>
          </w:tcPr>
          <w:p w14:paraId="2B2BA1D9">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65/35*2双股强捻纱，克重410g/m-420g/m</w:t>
            </w:r>
          </w:p>
          <w:p w14:paraId="3A107823">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工艺：活性全工艺、色牢度3-4级（水洗）</w:t>
            </w:r>
          </w:p>
        </w:tc>
        <w:tc>
          <w:tcPr>
            <w:tcW w:w="3622" w:type="dxa"/>
            <w:vAlign w:val="center"/>
          </w:tcPr>
          <w:p w14:paraId="3F41BB26">
            <w:pPr>
              <w:spacing w:line="320" w:lineRule="exact"/>
              <w:jc w:val="left"/>
              <w:rPr>
                <w:rFonts w:hint="eastAsia" w:ascii="宋体" w:hAnsi="宋体"/>
                <w:color w:val="auto"/>
                <w:sz w:val="18"/>
                <w:szCs w:val="18"/>
              </w:rPr>
            </w:pPr>
            <w:r>
              <w:rPr>
                <w:rFonts w:hint="eastAsia" w:ascii="宋体" w:hAnsi="宋体" w:cs="宋体"/>
                <w:bCs/>
                <w:color w:val="auto"/>
                <w:sz w:val="18"/>
                <w:szCs w:val="18"/>
              </w:rPr>
              <w:t>1、门巾平服纽扣装订适合，扣好后，底边处左右无上下不齐；2、领口、止口内压线0.1公分，3、装袖圆顺，4、纽扣松紧绊，长度适合，松紧颜色与衣服面料颜色一致，松紧为0.25公分，5、机器钉装金属黄色皇冠图案纽扣</w:t>
            </w:r>
          </w:p>
        </w:tc>
        <w:tc>
          <w:tcPr>
            <w:tcW w:w="953" w:type="dxa"/>
            <w:vMerge w:val="continue"/>
            <w:vAlign w:val="center"/>
          </w:tcPr>
          <w:p w14:paraId="5E4EFD81">
            <w:pPr>
              <w:spacing w:line="480" w:lineRule="exact"/>
              <w:jc w:val="center"/>
              <w:rPr>
                <w:rFonts w:hint="eastAsia" w:ascii="宋体" w:hAnsi="宋体" w:cs="宋体"/>
                <w:color w:val="auto"/>
                <w:kern w:val="0"/>
                <w:sz w:val="18"/>
                <w:szCs w:val="18"/>
              </w:rPr>
            </w:pPr>
          </w:p>
        </w:tc>
      </w:tr>
      <w:tr w14:paraId="5815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2B482522">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4</w:t>
            </w:r>
          </w:p>
        </w:tc>
        <w:tc>
          <w:tcPr>
            <w:tcW w:w="1035" w:type="dxa"/>
            <w:vAlign w:val="center"/>
          </w:tcPr>
          <w:p w14:paraId="4441BB31">
            <w:pPr>
              <w:jc w:val="center"/>
              <w:rPr>
                <w:rFonts w:hint="eastAsia" w:ascii="宋体" w:hAnsi="宋体"/>
                <w:color w:val="auto"/>
                <w:sz w:val="18"/>
                <w:szCs w:val="18"/>
              </w:rPr>
            </w:pPr>
            <w:r>
              <w:rPr>
                <w:rFonts w:hint="eastAsia" w:ascii="宋体" w:hAnsi="宋体"/>
                <w:color w:val="auto"/>
                <w:sz w:val="18"/>
                <w:szCs w:val="18"/>
              </w:rPr>
              <w:t>女秋裙</w:t>
            </w:r>
          </w:p>
        </w:tc>
        <w:tc>
          <w:tcPr>
            <w:tcW w:w="965" w:type="dxa"/>
            <w:vMerge w:val="continue"/>
            <w:vAlign w:val="center"/>
          </w:tcPr>
          <w:p w14:paraId="354687F1">
            <w:pPr>
              <w:jc w:val="center"/>
              <w:rPr>
                <w:rFonts w:hint="eastAsia" w:ascii="宋体" w:hAnsi="宋体"/>
                <w:color w:val="auto"/>
                <w:sz w:val="18"/>
                <w:szCs w:val="18"/>
              </w:rPr>
            </w:pPr>
          </w:p>
        </w:tc>
        <w:tc>
          <w:tcPr>
            <w:tcW w:w="645" w:type="dxa"/>
            <w:vMerge w:val="continue"/>
            <w:vAlign w:val="center"/>
          </w:tcPr>
          <w:p w14:paraId="32CB9CCF">
            <w:pPr>
              <w:jc w:val="center"/>
              <w:rPr>
                <w:rFonts w:hint="eastAsia" w:ascii="宋体" w:hAnsi="宋体"/>
                <w:color w:val="auto"/>
                <w:sz w:val="18"/>
                <w:szCs w:val="18"/>
              </w:rPr>
            </w:pPr>
          </w:p>
        </w:tc>
        <w:tc>
          <w:tcPr>
            <w:tcW w:w="1750" w:type="dxa"/>
            <w:vMerge w:val="continue"/>
            <w:vAlign w:val="center"/>
          </w:tcPr>
          <w:p w14:paraId="00B98F4B">
            <w:pPr>
              <w:spacing w:line="320" w:lineRule="exact"/>
              <w:jc w:val="left"/>
              <w:rPr>
                <w:rFonts w:hint="eastAsia" w:ascii="宋体" w:hAnsi="宋体" w:cs="宋体"/>
                <w:bCs/>
                <w:color w:val="auto"/>
                <w:sz w:val="18"/>
                <w:szCs w:val="18"/>
              </w:rPr>
            </w:pPr>
          </w:p>
        </w:tc>
        <w:tc>
          <w:tcPr>
            <w:tcW w:w="3622" w:type="dxa"/>
            <w:vAlign w:val="center"/>
          </w:tcPr>
          <w:p w14:paraId="52C063C8">
            <w:pPr>
              <w:jc w:val="left"/>
              <w:rPr>
                <w:rFonts w:hint="eastAsia" w:ascii="宋体" w:hAnsi="宋体"/>
                <w:color w:val="auto"/>
                <w:sz w:val="18"/>
                <w:szCs w:val="18"/>
              </w:rPr>
            </w:pPr>
            <w:r>
              <w:rPr>
                <w:rFonts w:hint="eastAsia" w:ascii="宋体" w:hAnsi="宋体" w:cs="宋体"/>
                <w:bCs/>
                <w:color w:val="auto"/>
                <w:sz w:val="18"/>
                <w:szCs w:val="18"/>
              </w:rPr>
              <w:t>1、腰头平服无露线；2、装隐形拉链平服直顺；3、里布无外露、里布短于面布不超过3公分</w:t>
            </w:r>
          </w:p>
        </w:tc>
        <w:tc>
          <w:tcPr>
            <w:tcW w:w="953" w:type="dxa"/>
            <w:vMerge w:val="continue"/>
            <w:vAlign w:val="center"/>
          </w:tcPr>
          <w:p w14:paraId="41F065E9">
            <w:pPr>
              <w:spacing w:line="480" w:lineRule="exact"/>
              <w:jc w:val="center"/>
              <w:rPr>
                <w:rFonts w:hint="eastAsia" w:ascii="宋体" w:hAnsi="宋体" w:cs="宋体"/>
                <w:color w:val="auto"/>
                <w:kern w:val="0"/>
                <w:sz w:val="18"/>
                <w:szCs w:val="18"/>
              </w:rPr>
            </w:pPr>
          </w:p>
        </w:tc>
      </w:tr>
      <w:tr w14:paraId="7705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319F972B">
            <w:pPr>
              <w:spacing w:line="360" w:lineRule="auto"/>
              <w:jc w:val="center"/>
              <w:rPr>
                <w:rFonts w:hint="eastAsia" w:ascii="宋体" w:hAnsi="宋体"/>
                <w:color w:val="auto"/>
                <w:sz w:val="18"/>
                <w:szCs w:val="18"/>
              </w:rPr>
            </w:pPr>
            <w:r>
              <w:rPr>
                <w:rFonts w:hint="eastAsia" w:ascii="宋体" w:hAnsi="宋体"/>
                <w:color w:val="auto"/>
                <w:sz w:val="18"/>
                <w:szCs w:val="18"/>
              </w:rPr>
              <w:t>5</w:t>
            </w:r>
          </w:p>
        </w:tc>
        <w:tc>
          <w:tcPr>
            <w:tcW w:w="1035" w:type="dxa"/>
            <w:vAlign w:val="center"/>
          </w:tcPr>
          <w:p w14:paraId="4B7CF7F0">
            <w:pPr>
              <w:jc w:val="center"/>
              <w:rPr>
                <w:rFonts w:hint="eastAsia" w:ascii="宋体" w:hAnsi="宋体"/>
                <w:color w:val="auto"/>
                <w:sz w:val="18"/>
                <w:szCs w:val="18"/>
              </w:rPr>
            </w:pPr>
            <w:r>
              <w:rPr>
                <w:rFonts w:hint="eastAsia" w:ascii="宋体" w:hAnsi="宋体"/>
                <w:color w:val="auto"/>
                <w:sz w:val="18"/>
                <w:szCs w:val="18"/>
              </w:rPr>
              <w:t>女夏裙</w:t>
            </w:r>
          </w:p>
        </w:tc>
        <w:tc>
          <w:tcPr>
            <w:tcW w:w="965" w:type="dxa"/>
            <w:vAlign w:val="center"/>
          </w:tcPr>
          <w:p w14:paraId="57E0A5EE">
            <w:pPr>
              <w:jc w:val="center"/>
              <w:rPr>
                <w:rFonts w:hint="eastAsia" w:ascii="宋体" w:hAnsi="宋体"/>
                <w:color w:val="auto"/>
                <w:sz w:val="18"/>
                <w:szCs w:val="18"/>
              </w:rPr>
            </w:pPr>
            <w:r>
              <w:rPr>
                <w:rFonts w:hint="eastAsia" w:ascii="宋体" w:hAnsi="宋体"/>
                <w:color w:val="auto"/>
                <w:sz w:val="18"/>
                <w:szCs w:val="18"/>
              </w:rPr>
              <w:t>精品全活性缎背哔叽</w:t>
            </w:r>
          </w:p>
        </w:tc>
        <w:tc>
          <w:tcPr>
            <w:tcW w:w="645" w:type="dxa"/>
            <w:vAlign w:val="center"/>
          </w:tcPr>
          <w:p w14:paraId="131921D4">
            <w:pPr>
              <w:jc w:val="center"/>
              <w:rPr>
                <w:rFonts w:hint="eastAsia" w:ascii="宋体" w:hAnsi="宋体"/>
                <w:color w:val="auto"/>
                <w:sz w:val="18"/>
                <w:szCs w:val="18"/>
              </w:rPr>
            </w:pPr>
            <w:r>
              <w:rPr>
                <w:rFonts w:hint="eastAsia" w:ascii="宋体" w:hAnsi="宋体"/>
                <w:color w:val="auto"/>
                <w:sz w:val="18"/>
                <w:szCs w:val="18"/>
              </w:rPr>
              <w:t>黑色</w:t>
            </w:r>
          </w:p>
        </w:tc>
        <w:tc>
          <w:tcPr>
            <w:tcW w:w="1750" w:type="dxa"/>
            <w:vAlign w:val="center"/>
          </w:tcPr>
          <w:p w14:paraId="448EAF32">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65/35*2双股强捻纱，克重410g/m-420g/m，工艺：活性全工艺、色牢度3-4级（水洗）</w:t>
            </w:r>
          </w:p>
        </w:tc>
        <w:tc>
          <w:tcPr>
            <w:tcW w:w="3622" w:type="dxa"/>
            <w:vAlign w:val="center"/>
          </w:tcPr>
          <w:p w14:paraId="736C94D2">
            <w:pPr>
              <w:jc w:val="left"/>
              <w:rPr>
                <w:rFonts w:hint="eastAsia" w:ascii="宋体" w:hAnsi="宋体" w:cs="宋体"/>
                <w:bCs/>
                <w:color w:val="auto"/>
                <w:sz w:val="18"/>
                <w:szCs w:val="18"/>
              </w:rPr>
            </w:pPr>
            <w:r>
              <w:rPr>
                <w:rFonts w:hint="eastAsia" w:ascii="宋体" w:hAnsi="宋体" w:cs="宋体"/>
                <w:bCs/>
                <w:color w:val="auto"/>
                <w:sz w:val="18"/>
                <w:szCs w:val="18"/>
              </w:rPr>
              <w:t>1、腰头平服无露线；2、装隐形拉链平服直顺；3、里布无外露、里布短于面布不超过3公分</w:t>
            </w:r>
          </w:p>
        </w:tc>
        <w:tc>
          <w:tcPr>
            <w:tcW w:w="953" w:type="dxa"/>
            <w:vMerge w:val="continue"/>
            <w:vAlign w:val="center"/>
          </w:tcPr>
          <w:p w14:paraId="2AC9798B">
            <w:pPr>
              <w:spacing w:line="480" w:lineRule="exact"/>
              <w:jc w:val="center"/>
              <w:rPr>
                <w:rFonts w:hint="eastAsia" w:ascii="宋体" w:hAnsi="宋体" w:cs="宋体"/>
                <w:color w:val="auto"/>
                <w:kern w:val="0"/>
                <w:sz w:val="18"/>
                <w:szCs w:val="18"/>
              </w:rPr>
            </w:pPr>
          </w:p>
        </w:tc>
      </w:tr>
      <w:tr w14:paraId="2DA4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4A90EABE">
            <w:pPr>
              <w:spacing w:line="360" w:lineRule="auto"/>
              <w:jc w:val="center"/>
              <w:rPr>
                <w:rFonts w:hint="eastAsia" w:ascii="宋体" w:hAnsi="宋体"/>
                <w:color w:val="auto"/>
                <w:sz w:val="18"/>
                <w:szCs w:val="18"/>
              </w:rPr>
            </w:pPr>
            <w:r>
              <w:rPr>
                <w:rFonts w:hint="eastAsia" w:ascii="宋体" w:hAnsi="宋体"/>
                <w:color w:val="auto"/>
                <w:sz w:val="18"/>
                <w:szCs w:val="18"/>
              </w:rPr>
              <w:t>6</w:t>
            </w:r>
          </w:p>
        </w:tc>
        <w:tc>
          <w:tcPr>
            <w:tcW w:w="1035" w:type="dxa"/>
            <w:vAlign w:val="center"/>
          </w:tcPr>
          <w:p w14:paraId="0734AD2F">
            <w:pPr>
              <w:jc w:val="center"/>
              <w:rPr>
                <w:rFonts w:hint="eastAsia" w:ascii="宋体" w:hAnsi="宋体"/>
                <w:color w:val="auto"/>
                <w:sz w:val="18"/>
                <w:szCs w:val="18"/>
              </w:rPr>
            </w:pPr>
            <w:r>
              <w:rPr>
                <w:rFonts w:hint="eastAsia" w:ascii="宋体" w:hAnsi="宋体"/>
                <w:color w:val="auto"/>
                <w:sz w:val="18"/>
                <w:szCs w:val="18"/>
              </w:rPr>
              <w:t>女秋裤</w:t>
            </w:r>
          </w:p>
        </w:tc>
        <w:tc>
          <w:tcPr>
            <w:tcW w:w="965" w:type="dxa"/>
            <w:vAlign w:val="center"/>
          </w:tcPr>
          <w:p w14:paraId="10EC800B">
            <w:pPr>
              <w:jc w:val="center"/>
              <w:rPr>
                <w:rFonts w:hint="eastAsia" w:ascii="宋体" w:hAnsi="宋体"/>
                <w:color w:val="auto"/>
                <w:sz w:val="18"/>
                <w:szCs w:val="18"/>
              </w:rPr>
            </w:pPr>
            <w:r>
              <w:rPr>
                <w:rFonts w:hint="eastAsia" w:ascii="宋体" w:hAnsi="宋体"/>
                <w:color w:val="auto"/>
                <w:sz w:val="18"/>
                <w:szCs w:val="18"/>
              </w:rPr>
              <w:t>精品全活性缎背哔叽</w:t>
            </w:r>
          </w:p>
        </w:tc>
        <w:tc>
          <w:tcPr>
            <w:tcW w:w="645" w:type="dxa"/>
            <w:vAlign w:val="center"/>
          </w:tcPr>
          <w:p w14:paraId="2B20A13C">
            <w:pPr>
              <w:jc w:val="center"/>
              <w:rPr>
                <w:rFonts w:hint="eastAsia" w:ascii="宋体" w:hAnsi="宋体"/>
                <w:color w:val="auto"/>
                <w:sz w:val="18"/>
                <w:szCs w:val="18"/>
              </w:rPr>
            </w:pPr>
            <w:r>
              <w:rPr>
                <w:rFonts w:hint="eastAsia" w:ascii="宋体" w:hAnsi="宋体"/>
                <w:color w:val="auto"/>
                <w:sz w:val="18"/>
                <w:szCs w:val="18"/>
              </w:rPr>
              <w:t>黑色</w:t>
            </w:r>
          </w:p>
        </w:tc>
        <w:tc>
          <w:tcPr>
            <w:tcW w:w="1750" w:type="dxa"/>
            <w:vAlign w:val="center"/>
          </w:tcPr>
          <w:p w14:paraId="41EC42C8">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缎纹65/35*2双股强捻纱，克重400g/m-410g/m</w:t>
            </w:r>
          </w:p>
          <w:p w14:paraId="6A1479EE">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工艺：活性全工艺，色牢度3-4级（水洗）</w:t>
            </w:r>
          </w:p>
        </w:tc>
        <w:tc>
          <w:tcPr>
            <w:tcW w:w="3622" w:type="dxa"/>
            <w:vAlign w:val="center"/>
          </w:tcPr>
          <w:p w14:paraId="684910E8">
            <w:pPr>
              <w:jc w:val="left"/>
              <w:rPr>
                <w:rFonts w:hint="eastAsia" w:ascii="宋体" w:hAnsi="宋体" w:cs="宋体"/>
                <w:bCs/>
                <w:color w:val="auto"/>
                <w:sz w:val="18"/>
                <w:szCs w:val="18"/>
              </w:rPr>
            </w:pPr>
            <w:r>
              <w:rPr>
                <w:rFonts w:hint="eastAsia" w:ascii="宋体" w:hAnsi="宋体" w:cs="宋体"/>
                <w:bCs/>
                <w:color w:val="auto"/>
                <w:sz w:val="18"/>
                <w:szCs w:val="18"/>
              </w:rPr>
              <w:t>1、无折平装腰头，后双嵌线袋，前斜插袋，2、腰头门巾平服，后档包边</w:t>
            </w:r>
          </w:p>
        </w:tc>
        <w:tc>
          <w:tcPr>
            <w:tcW w:w="953" w:type="dxa"/>
            <w:vMerge w:val="continue"/>
            <w:vAlign w:val="center"/>
          </w:tcPr>
          <w:p w14:paraId="0792D886">
            <w:pPr>
              <w:spacing w:line="480" w:lineRule="exact"/>
              <w:jc w:val="center"/>
              <w:rPr>
                <w:rFonts w:hint="eastAsia" w:ascii="宋体" w:hAnsi="宋体" w:cs="宋体"/>
                <w:color w:val="auto"/>
                <w:kern w:val="0"/>
                <w:sz w:val="18"/>
                <w:szCs w:val="18"/>
              </w:rPr>
            </w:pPr>
          </w:p>
        </w:tc>
      </w:tr>
      <w:tr w14:paraId="6348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7FA569E2">
            <w:pPr>
              <w:spacing w:line="360" w:lineRule="auto"/>
              <w:jc w:val="center"/>
              <w:rPr>
                <w:rFonts w:hint="eastAsia" w:ascii="宋体" w:hAnsi="宋体"/>
                <w:color w:val="auto"/>
                <w:sz w:val="18"/>
                <w:szCs w:val="18"/>
              </w:rPr>
            </w:pPr>
            <w:r>
              <w:rPr>
                <w:rFonts w:hint="eastAsia" w:ascii="宋体" w:hAnsi="宋体"/>
                <w:color w:val="auto"/>
                <w:sz w:val="18"/>
                <w:szCs w:val="18"/>
              </w:rPr>
              <w:t>7</w:t>
            </w:r>
          </w:p>
        </w:tc>
        <w:tc>
          <w:tcPr>
            <w:tcW w:w="1035" w:type="dxa"/>
            <w:vAlign w:val="center"/>
          </w:tcPr>
          <w:p w14:paraId="382AF247">
            <w:pPr>
              <w:jc w:val="center"/>
              <w:rPr>
                <w:rFonts w:hint="eastAsia" w:ascii="宋体" w:hAnsi="宋体"/>
                <w:color w:val="auto"/>
                <w:sz w:val="18"/>
                <w:szCs w:val="18"/>
              </w:rPr>
            </w:pPr>
            <w:r>
              <w:rPr>
                <w:rFonts w:hint="eastAsia" w:ascii="宋体" w:hAnsi="宋体"/>
                <w:color w:val="auto"/>
                <w:sz w:val="18"/>
                <w:szCs w:val="18"/>
              </w:rPr>
              <w:t>女大衣</w:t>
            </w:r>
          </w:p>
        </w:tc>
        <w:tc>
          <w:tcPr>
            <w:tcW w:w="965" w:type="dxa"/>
            <w:vAlign w:val="center"/>
          </w:tcPr>
          <w:p w14:paraId="44153462">
            <w:pPr>
              <w:jc w:val="center"/>
              <w:rPr>
                <w:rFonts w:hint="eastAsia" w:ascii="宋体" w:hAnsi="宋体"/>
                <w:color w:val="auto"/>
                <w:sz w:val="18"/>
                <w:szCs w:val="18"/>
              </w:rPr>
            </w:pPr>
            <w:r>
              <w:rPr>
                <w:rFonts w:hint="eastAsia" w:ascii="宋体" w:hAnsi="宋体"/>
                <w:color w:val="auto"/>
                <w:sz w:val="18"/>
                <w:szCs w:val="18"/>
              </w:rPr>
              <w:t>羊毛呢</w:t>
            </w:r>
          </w:p>
        </w:tc>
        <w:tc>
          <w:tcPr>
            <w:tcW w:w="645" w:type="dxa"/>
            <w:vAlign w:val="center"/>
          </w:tcPr>
          <w:p w14:paraId="5C894584">
            <w:pPr>
              <w:jc w:val="center"/>
              <w:rPr>
                <w:rFonts w:hint="eastAsia" w:ascii="宋体" w:hAnsi="宋体"/>
                <w:color w:val="auto"/>
                <w:sz w:val="18"/>
                <w:szCs w:val="18"/>
              </w:rPr>
            </w:pPr>
            <w:r>
              <w:rPr>
                <w:rFonts w:hint="eastAsia" w:ascii="宋体" w:hAnsi="宋体"/>
                <w:color w:val="auto"/>
                <w:sz w:val="18"/>
                <w:szCs w:val="18"/>
              </w:rPr>
              <w:t>深藏青色</w:t>
            </w:r>
          </w:p>
        </w:tc>
        <w:tc>
          <w:tcPr>
            <w:tcW w:w="1750" w:type="dxa"/>
            <w:vAlign w:val="center"/>
          </w:tcPr>
          <w:p w14:paraId="7D45B3F0">
            <w:pPr>
              <w:spacing w:line="320" w:lineRule="exact"/>
              <w:jc w:val="left"/>
              <w:rPr>
                <w:rFonts w:hint="eastAsia" w:ascii="宋体" w:hAnsi="宋体"/>
                <w:color w:val="auto"/>
                <w:sz w:val="18"/>
                <w:szCs w:val="18"/>
              </w:rPr>
            </w:pPr>
            <w:r>
              <w:rPr>
                <w:rFonts w:hint="eastAsia" w:ascii="宋体" w:hAnsi="宋体"/>
                <w:color w:val="auto"/>
                <w:sz w:val="18"/>
                <w:szCs w:val="18"/>
              </w:rPr>
              <w:t>羊毛50%化纤50克重750克</w:t>
            </w:r>
          </w:p>
        </w:tc>
        <w:tc>
          <w:tcPr>
            <w:tcW w:w="3622" w:type="dxa"/>
            <w:vAlign w:val="center"/>
          </w:tcPr>
          <w:p w14:paraId="704D5F3B">
            <w:pPr>
              <w:jc w:val="left"/>
              <w:rPr>
                <w:rFonts w:hint="eastAsia" w:ascii="宋体" w:hAnsi="宋体"/>
                <w:color w:val="auto"/>
                <w:sz w:val="18"/>
                <w:szCs w:val="18"/>
              </w:rPr>
            </w:pPr>
            <w:r>
              <w:rPr>
                <w:rFonts w:hint="eastAsia" w:ascii="宋体" w:hAnsi="宋体"/>
                <w:bCs/>
                <w:color w:val="auto"/>
                <w:sz w:val="18"/>
                <w:szCs w:val="18"/>
              </w:rPr>
              <w:t>1、长大衣过膝盖，弧形刀背，收腰款，有腰带，有过肩,后中开叉；2、大披领、斜插袋、双排单扣三粒；3、内衬棉里、须超声波工艺、规格大小2*2，棉里克重80克，加厚斜纹里布，内袋;4、门巾、领子、刀背、过肩、后中缝压0.7公分明线</w:t>
            </w:r>
          </w:p>
        </w:tc>
        <w:tc>
          <w:tcPr>
            <w:tcW w:w="953" w:type="dxa"/>
            <w:vMerge w:val="continue"/>
            <w:vAlign w:val="center"/>
          </w:tcPr>
          <w:p w14:paraId="47A37B21">
            <w:pPr>
              <w:spacing w:line="480" w:lineRule="exact"/>
              <w:jc w:val="center"/>
              <w:rPr>
                <w:rFonts w:hint="eastAsia" w:ascii="宋体" w:hAnsi="宋体" w:cs="宋体"/>
                <w:color w:val="auto"/>
                <w:kern w:val="0"/>
                <w:sz w:val="18"/>
                <w:szCs w:val="18"/>
              </w:rPr>
            </w:pPr>
          </w:p>
        </w:tc>
      </w:tr>
      <w:tr w14:paraId="7282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5C730B5B">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8</w:t>
            </w:r>
          </w:p>
        </w:tc>
        <w:tc>
          <w:tcPr>
            <w:tcW w:w="1035" w:type="dxa"/>
            <w:vAlign w:val="center"/>
          </w:tcPr>
          <w:p w14:paraId="023658E4">
            <w:pPr>
              <w:jc w:val="center"/>
              <w:rPr>
                <w:rFonts w:hint="eastAsia" w:ascii="宋体" w:hAnsi="宋体"/>
                <w:color w:val="auto"/>
                <w:sz w:val="18"/>
                <w:szCs w:val="18"/>
              </w:rPr>
            </w:pPr>
            <w:r>
              <w:rPr>
                <w:rFonts w:hint="eastAsia" w:ascii="宋体" w:hAnsi="宋体"/>
                <w:color w:val="auto"/>
                <w:sz w:val="18"/>
                <w:szCs w:val="18"/>
              </w:rPr>
              <w:t>丝巾</w:t>
            </w:r>
          </w:p>
        </w:tc>
        <w:tc>
          <w:tcPr>
            <w:tcW w:w="965" w:type="dxa"/>
            <w:vAlign w:val="center"/>
          </w:tcPr>
          <w:p w14:paraId="772CE4C1">
            <w:pPr>
              <w:jc w:val="center"/>
              <w:rPr>
                <w:rFonts w:hint="eastAsia" w:ascii="宋体" w:hAnsi="宋体"/>
                <w:color w:val="auto"/>
                <w:sz w:val="18"/>
                <w:szCs w:val="18"/>
              </w:rPr>
            </w:pPr>
            <w:r>
              <w:rPr>
                <w:rFonts w:hint="eastAsia" w:ascii="宋体" w:hAnsi="宋体"/>
                <w:color w:val="auto"/>
                <w:sz w:val="18"/>
                <w:szCs w:val="18"/>
              </w:rPr>
              <w:t>仿真丝</w:t>
            </w:r>
          </w:p>
        </w:tc>
        <w:tc>
          <w:tcPr>
            <w:tcW w:w="645" w:type="dxa"/>
            <w:vAlign w:val="center"/>
          </w:tcPr>
          <w:p w14:paraId="05D40937">
            <w:pPr>
              <w:jc w:val="center"/>
              <w:rPr>
                <w:rFonts w:hint="eastAsia" w:ascii="宋体" w:hAnsi="宋体"/>
                <w:color w:val="auto"/>
                <w:sz w:val="18"/>
                <w:szCs w:val="18"/>
              </w:rPr>
            </w:pPr>
            <w:r>
              <w:rPr>
                <w:rFonts w:hint="eastAsia" w:ascii="宋体" w:hAnsi="宋体"/>
                <w:color w:val="auto"/>
                <w:sz w:val="18"/>
                <w:szCs w:val="18"/>
              </w:rPr>
              <w:t>红黄兰紫条</w:t>
            </w:r>
          </w:p>
        </w:tc>
        <w:tc>
          <w:tcPr>
            <w:tcW w:w="1750" w:type="dxa"/>
            <w:vAlign w:val="center"/>
          </w:tcPr>
          <w:p w14:paraId="7C739BE4">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仿真丝，规格60*60</w:t>
            </w:r>
          </w:p>
        </w:tc>
        <w:tc>
          <w:tcPr>
            <w:tcW w:w="3622" w:type="dxa"/>
            <w:vAlign w:val="center"/>
          </w:tcPr>
          <w:p w14:paraId="256C5CE7">
            <w:pPr>
              <w:jc w:val="left"/>
              <w:rPr>
                <w:rFonts w:hint="eastAsia" w:ascii="宋体" w:hAnsi="宋体" w:cs="宋体"/>
                <w:bCs/>
                <w:color w:val="auto"/>
                <w:sz w:val="18"/>
                <w:szCs w:val="18"/>
              </w:rPr>
            </w:pPr>
            <w:r>
              <w:rPr>
                <w:rFonts w:hint="eastAsia" w:ascii="宋体" w:hAnsi="宋体" w:cs="宋体"/>
                <w:bCs/>
                <w:color w:val="auto"/>
                <w:sz w:val="18"/>
                <w:szCs w:val="18"/>
              </w:rPr>
              <w:t>仿真丝，红、黄、蓝、紫条，规格60*60</w:t>
            </w:r>
          </w:p>
        </w:tc>
        <w:tc>
          <w:tcPr>
            <w:tcW w:w="953" w:type="dxa"/>
            <w:vMerge w:val="continue"/>
            <w:vAlign w:val="center"/>
          </w:tcPr>
          <w:p w14:paraId="492EFC8D">
            <w:pPr>
              <w:spacing w:line="480" w:lineRule="exact"/>
              <w:jc w:val="center"/>
              <w:rPr>
                <w:rFonts w:hint="eastAsia" w:ascii="宋体" w:hAnsi="宋体" w:cs="宋体"/>
                <w:color w:val="auto"/>
                <w:kern w:val="0"/>
                <w:sz w:val="18"/>
                <w:szCs w:val="18"/>
              </w:rPr>
            </w:pPr>
          </w:p>
        </w:tc>
      </w:tr>
      <w:tr w14:paraId="1BB2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66DDCED5">
            <w:pPr>
              <w:spacing w:line="360" w:lineRule="auto"/>
              <w:jc w:val="center"/>
              <w:rPr>
                <w:rFonts w:hint="eastAsia" w:ascii="宋体" w:hAnsi="宋体"/>
                <w:color w:val="auto"/>
                <w:sz w:val="18"/>
                <w:szCs w:val="18"/>
              </w:rPr>
            </w:pPr>
            <w:r>
              <w:rPr>
                <w:rFonts w:hint="eastAsia" w:ascii="宋体" w:hAnsi="宋体"/>
                <w:color w:val="auto"/>
                <w:sz w:val="18"/>
                <w:szCs w:val="18"/>
              </w:rPr>
              <w:t>9</w:t>
            </w:r>
          </w:p>
        </w:tc>
        <w:tc>
          <w:tcPr>
            <w:tcW w:w="1035" w:type="dxa"/>
            <w:vAlign w:val="center"/>
          </w:tcPr>
          <w:p w14:paraId="2C2B1C7E">
            <w:pPr>
              <w:jc w:val="center"/>
              <w:rPr>
                <w:rFonts w:hint="eastAsia" w:ascii="宋体" w:hAnsi="宋体"/>
                <w:color w:val="auto"/>
                <w:sz w:val="18"/>
                <w:szCs w:val="18"/>
              </w:rPr>
            </w:pPr>
            <w:r>
              <w:rPr>
                <w:rFonts w:hint="eastAsia" w:ascii="宋体" w:hAnsi="宋体"/>
                <w:color w:val="auto"/>
                <w:sz w:val="18"/>
                <w:szCs w:val="18"/>
              </w:rPr>
              <w:t>姓名牌</w:t>
            </w:r>
          </w:p>
        </w:tc>
        <w:tc>
          <w:tcPr>
            <w:tcW w:w="965" w:type="dxa"/>
            <w:vAlign w:val="center"/>
          </w:tcPr>
          <w:p w14:paraId="49A6AB08">
            <w:pPr>
              <w:jc w:val="center"/>
              <w:rPr>
                <w:rFonts w:hint="eastAsia" w:ascii="宋体" w:hAnsi="宋体"/>
                <w:color w:val="auto"/>
                <w:sz w:val="18"/>
                <w:szCs w:val="18"/>
              </w:rPr>
            </w:pPr>
            <w:r>
              <w:rPr>
                <w:rFonts w:hint="eastAsia" w:ascii="宋体" w:hAnsi="宋体"/>
                <w:color w:val="auto"/>
                <w:sz w:val="18"/>
                <w:szCs w:val="18"/>
              </w:rPr>
              <w:t>金属不锈钢</w:t>
            </w:r>
          </w:p>
        </w:tc>
        <w:tc>
          <w:tcPr>
            <w:tcW w:w="645" w:type="dxa"/>
            <w:vAlign w:val="center"/>
          </w:tcPr>
          <w:p w14:paraId="1651BB1E">
            <w:pPr>
              <w:jc w:val="center"/>
              <w:rPr>
                <w:rFonts w:hint="eastAsia" w:ascii="宋体" w:hAnsi="宋体"/>
                <w:color w:val="auto"/>
                <w:sz w:val="18"/>
                <w:szCs w:val="18"/>
              </w:rPr>
            </w:pPr>
            <w:r>
              <w:rPr>
                <w:rFonts w:hint="eastAsia" w:ascii="宋体" w:hAnsi="宋体"/>
                <w:color w:val="auto"/>
                <w:sz w:val="18"/>
                <w:szCs w:val="18"/>
              </w:rPr>
              <w:t>金黄色</w:t>
            </w:r>
          </w:p>
        </w:tc>
        <w:tc>
          <w:tcPr>
            <w:tcW w:w="1750" w:type="dxa"/>
            <w:vAlign w:val="center"/>
          </w:tcPr>
          <w:p w14:paraId="4AA87AC9">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6.5*2cm</w:t>
            </w:r>
          </w:p>
        </w:tc>
        <w:tc>
          <w:tcPr>
            <w:tcW w:w="3622" w:type="dxa"/>
            <w:vAlign w:val="center"/>
          </w:tcPr>
          <w:p w14:paraId="05261513">
            <w:pPr>
              <w:jc w:val="left"/>
              <w:rPr>
                <w:rFonts w:hint="eastAsia" w:ascii="宋体" w:hAnsi="宋体" w:cs="宋体"/>
                <w:bCs/>
                <w:color w:val="auto"/>
                <w:sz w:val="18"/>
                <w:szCs w:val="18"/>
              </w:rPr>
            </w:pPr>
            <w:r>
              <w:rPr>
                <w:rFonts w:hint="eastAsia" w:ascii="宋体" w:hAnsi="宋体" w:cs="宋体"/>
                <w:bCs/>
                <w:color w:val="auto"/>
                <w:sz w:val="18"/>
                <w:szCs w:val="18"/>
              </w:rPr>
              <w:t>金属腐蚀+滴胶工艺</w:t>
            </w:r>
          </w:p>
        </w:tc>
        <w:tc>
          <w:tcPr>
            <w:tcW w:w="953" w:type="dxa"/>
            <w:vMerge w:val="continue"/>
            <w:vAlign w:val="center"/>
          </w:tcPr>
          <w:p w14:paraId="254D537B">
            <w:pPr>
              <w:spacing w:line="480" w:lineRule="exact"/>
              <w:jc w:val="center"/>
              <w:rPr>
                <w:rFonts w:hint="eastAsia" w:ascii="宋体" w:hAnsi="宋体" w:cs="宋体"/>
                <w:color w:val="auto"/>
                <w:kern w:val="0"/>
                <w:sz w:val="18"/>
                <w:szCs w:val="18"/>
              </w:rPr>
            </w:pPr>
          </w:p>
        </w:tc>
      </w:tr>
      <w:tr w14:paraId="66E7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62B787C2">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10</w:t>
            </w:r>
          </w:p>
        </w:tc>
        <w:tc>
          <w:tcPr>
            <w:tcW w:w="1035" w:type="dxa"/>
            <w:vAlign w:val="center"/>
          </w:tcPr>
          <w:p w14:paraId="2D9571DE">
            <w:pPr>
              <w:jc w:val="center"/>
              <w:rPr>
                <w:rFonts w:hint="eastAsia" w:ascii="宋体" w:hAnsi="宋体" w:cs="宋体"/>
                <w:color w:val="auto"/>
                <w:kern w:val="0"/>
                <w:sz w:val="18"/>
                <w:szCs w:val="18"/>
              </w:rPr>
            </w:pPr>
            <w:r>
              <w:rPr>
                <w:rFonts w:hint="eastAsia" w:ascii="宋体" w:hAnsi="宋体"/>
                <w:color w:val="auto"/>
                <w:sz w:val="18"/>
                <w:szCs w:val="18"/>
              </w:rPr>
              <w:t>男长衬衣</w:t>
            </w:r>
          </w:p>
        </w:tc>
        <w:tc>
          <w:tcPr>
            <w:tcW w:w="965" w:type="dxa"/>
            <w:vAlign w:val="center"/>
          </w:tcPr>
          <w:p w14:paraId="13D73FA2">
            <w:pPr>
              <w:jc w:val="center"/>
              <w:rPr>
                <w:rFonts w:hint="eastAsia" w:ascii="宋体" w:hAnsi="宋体"/>
                <w:color w:val="auto"/>
                <w:sz w:val="18"/>
                <w:szCs w:val="18"/>
              </w:rPr>
            </w:pPr>
            <w:r>
              <w:rPr>
                <w:rFonts w:hint="eastAsia" w:ascii="宋体" w:hAnsi="宋体"/>
                <w:color w:val="auto"/>
                <w:sz w:val="18"/>
                <w:szCs w:val="18"/>
              </w:rPr>
              <w:t>直条纹仿丝绸</w:t>
            </w:r>
          </w:p>
        </w:tc>
        <w:tc>
          <w:tcPr>
            <w:tcW w:w="645" w:type="dxa"/>
            <w:vAlign w:val="center"/>
          </w:tcPr>
          <w:p w14:paraId="430CB9BB">
            <w:pPr>
              <w:jc w:val="center"/>
              <w:rPr>
                <w:rFonts w:hint="eastAsia" w:ascii="宋体" w:hAnsi="宋体"/>
                <w:color w:val="auto"/>
                <w:sz w:val="18"/>
                <w:szCs w:val="18"/>
              </w:rPr>
            </w:pPr>
            <w:r>
              <w:rPr>
                <w:rFonts w:hint="eastAsia" w:ascii="宋体" w:hAnsi="宋体"/>
                <w:color w:val="auto"/>
                <w:sz w:val="18"/>
                <w:szCs w:val="18"/>
              </w:rPr>
              <w:t>白色</w:t>
            </w:r>
          </w:p>
        </w:tc>
        <w:tc>
          <w:tcPr>
            <w:tcW w:w="1750" w:type="dxa"/>
            <w:vAlign w:val="center"/>
          </w:tcPr>
          <w:p w14:paraId="51F2A45B">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80s/2*80s/2</w:t>
            </w:r>
          </w:p>
          <w:p w14:paraId="42B9A1EE">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密度：155*95、克重207g/米、成分：60%棉40%涤</w:t>
            </w:r>
          </w:p>
        </w:tc>
        <w:tc>
          <w:tcPr>
            <w:tcW w:w="3622" w:type="dxa"/>
            <w:vMerge w:val="restart"/>
            <w:vAlign w:val="center"/>
          </w:tcPr>
          <w:p w14:paraId="2F566BDD">
            <w:pPr>
              <w:jc w:val="left"/>
              <w:rPr>
                <w:rFonts w:hint="eastAsia" w:ascii="宋体" w:hAnsi="宋体" w:cs="宋体"/>
                <w:bCs/>
                <w:color w:val="auto"/>
                <w:sz w:val="18"/>
                <w:szCs w:val="18"/>
              </w:rPr>
            </w:pPr>
            <w:r>
              <w:rPr>
                <w:rFonts w:hint="eastAsia" w:ascii="宋体" w:hAnsi="宋体" w:cs="宋体"/>
                <w:bCs/>
                <w:color w:val="auto"/>
                <w:sz w:val="18"/>
                <w:szCs w:val="18"/>
              </w:rPr>
              <w:t>1、收身款式，无收省，后无折，标准中方领，下摆弧形；2、摆缝袖山缝包缝；3、长袖袖头为圆头，宽6公分，短袖为平袖口。</w:t>
            </w:r>
          </w:p>
        </w:tc>
        <w:tc>
          <w:tcPr>
            <w:tcW w:w="953" w:type="dxa"/>
            <w:vMerge w:val="continue"/>
            <w:vAlign w:val="center"/>
          </w:tcPr>
          <w:p w14:paraId="332058AB">
            <w:pPr>
              <w:spacing w:line="480" w:lineRule="exact"/>
              <w:jc w:val="center"/>
              <w:rPr>
                <w:rFonts w:hint="eastAsia" w:ascii="宋体" w:hAnsi="宋体" w:cs="宋体"/>
                <w:color w:val="auto"/>
                <w:kern w:val="0"/>
                <w:sz w:val="18"/>
                <w:szCs w:val="18"/>
              </w:rPr>
            </w:pPr>
          </w:p>
        </w:tc>
      </w:tr>
      <w:tr w14:paraId="3DB2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07FD8763">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11</w:t>
            </w:r>
          </w:p>
        </w:tc>
        <w:tc>
          <w:tcPr>
            <w:tcW w:w="1035" w:type="dxa"/>
            <w:vAlign w:val="center"/>
          </w:tcPr>
          <w:p w14:paraId="10B4299C">
            <w:pPr>
              <w:jc w:val="center"/>
              <w:rPr>
                <w:rFonts w:hint="eastAsia" w:ascii="宋体" w:hAnsi="宋体"/>
                <w:color w:val="auto"/>
                <w:sz w:val="18"/>
                <w:szCs w:val="18"/>
              </w:rPr>
            </w:pPr>
            <w:r>
              <w:rPr>
                <w:rFonts w:hint="eastAsia" w:ascii="宋体" w:hAnsi="宋体"/>
                <w:color w:val="auto"/>
                <w:sz w:val="18"/>
                <w:szCs w:val="18"/>
              </w:rPr>
              <w:t>男短衬衣</w:t>
            </w:r>
          </w:p>
        </w:tc>
        <w:tc>
          <w:tcPr>
            <w:tcW w:w="965" w:type="dxa"/>
            <w:vAlign w:val="center"/>
          </w:tcPr>
          <w:p w14:paraId="1A83E6D8">
            <w:pPr>
              <w:jc w:val="center"/>
              <w:rPr>
                <w:rFonts w:hint="eastAsia" w:ascii="宋体" w:hAnsi="宋体"/>
                <w:color w:val="auto"/>
                <w:sz w:val="18"/>
                <w:szCs w:val="18"/>
              </w:rPr>
            </w:pPr>
            <w:r>
              <w:rPr>
                <w:rFonts w:hint="eastAsia" w:ascii="宋体" w:hAnsi="宋体"/>
                <w:color w:val="auto"/>
                <w:sz w:val="18"/>
                <w:szCs w:val="18"/>
              </w:rPr>
              <w:t>直条纹仿丝绸</w:t>
            </w:r>
          </w:p>
        </w:tc>
        <w:tc>
          <w:tcPr>
            <w:tcW w:w="645" w:type="dxa"/>
            <w:vAlign w:val="center"/>
          </w:tcPr>
          <w:p w14:paraId="4577BED5">
            <w:pPr>
              <w:jc w:val="center"/>
              <w:rPr>
                <w:rFonts w:hint="eastAsia" w:ascii="宋体" w:hAnsi="宋体"/>
                <w:color w:val="auto"/>
                <w:sz w:val="18"/>
                <w:szCs w:val="18"/>
              </w:rPr>
            </w:pPr>
            <w:r>
              <w:rPr>
                <w:rFonts w:hint="eastAsia" w:ascii="宋体" w:hAnsi="宋体"/>
                <w:color w:val="auto"/>
                <w:sz w:val="18"/>
                <w:szCs w:val="18"/>
              </w:rPr>
              <w:t>白色</w:t>
            </w:r>
          </w:p>
        </w:tc>
        <w:tc>
          <w:tcPr>
            <w:tcW w:w="1750" w:type="dxa"/>
            <w:vAlign w:val="center"/>
          </w:tcPr>
          <w:p w14:paraId="794933F8">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80s/2*80s/2</w:t>
            </w:r>
          </w:p>
          <w:p w14:paraId="33BAE869">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密度：155*95、克重207g/米、成分：60%棉40%涤</w:t>
            </w:r>
          </w:p>
        </w:tc>
        <w:tc>
          <w:tcPr>
            <w:tcW w:w="3622" w:type="dxa"/>
            <w:vMerge w:val="continue"/>
            <w:vAlign w:val="center"/>
          </w:tcPr>
          <w:p w14:paraId="54ADD45D">
            <w:pPr>
              <w:jc w:val="left"/>
              <w:rPr>
                <w:rFonts w:hint="eastAsia" w:ascii="宋体" w:hAnsi="宋体" w:cs="宋体"/>
                <w:bCs/>
                <w:color w:val="auto"/>
                <w:sz w:val="18"/>
                <w:szCs w:val="18"/>
              </w:rPr>
            </w:pPr>
          </w:p>
        </w:tc>
        <w:tc>
          <w:tcPr>
            <w:tcW w:w="953" w:type="dxa"/>
            <w:vMerge w:val="continue"/>
            <w:vAlign w:val="center"/>
          </w:tcPr>
          <w:p w14:paraId="42955529">
            <w:pPr>
              <w:spacing w:line="480" w:lineRule="exact"/>
              <w:jc w:val="center"/>
              <w:rPr>
                <w:rFonts w:hint="eastAsia" w:ascii="宋体" w:hAnsi="宋体" w:cs="宋体"/>
                <w:color w:val="auto"/>
                <w:kern w:val="0"/>
                <w:sz w:val="18"/>
                <w:szCs w:val="18"/>
              </w:rPr>
            </w:pPr>
          </w:p>
        </w:tc>
      </w:tr>
      <w:tr w14:paraId="1FD5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7D53FDD4">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1</w:t>
            </w:r>
            <w:r>
              <w:rPr>
                <w:rFonts w:ascii="宋体" w:hAnsi="宋体"/>
                <w:color w:val="auto"/>
                <w:sz w:val="18"/>
                <w:szCs w:val="18"/>
              </w:rPr>
              <w:t>2</w:t>
            </w:r>
          </w:p>
        </w:tc>
        <w:tc>
          <w:tcPr>
            <w:tcW w:w="1035" w:type="dxa"/>
            <w:vAlign w:val="center"/>
          </w:tcPr>
          <w:p w14:paraId="4526B928">
            <w:pPr>
              <w:jc w:val="center"/>
              <w:rPr>
                <w:rFonts w:hint="eastAsia" w:ascii="宋体" w:hAnsi="宋体" w:cs="宋体"/>
                <w:color w:val="auto"/>
                <w:kern w:val="0"/>
                <w:sz w:val="18"/>
                <w:szCs w:val="18"/>
              </w:rPr>
            </w:pPr>
            <w:r>
              <w:rPr>
                <w:rFonts w:hint="eastAsia" w:ascii="宋体" w:hAnsi="宋体"/>
                <w:color w:val="auto"/>
                <w:sz w:val="18"/>
                <w:szCs w:val="18"/>
              </w:rPr>
              <w:t>男夏裤</w:t>
            </w:r>
          </w:p>
        </w:tc>
        <w:tc>
          <w:tcPr>
            <w:tcW w:w="965" w:type="dxa"/>
            <w:vAlign w:val="center"/>
          </w:tcPr>
          <w:p w14:paraId="1BEF1408">
            <w:pPr>
              <w:jc w:val="center"/>
              <w:rPr>
                <w:rFonts w:hint="eastAsia" w:ascii="宋体" w:hAnsi="宋体"/>
                <w:color w:val="auto"/>
                <w:sz w:val="18"/>
                <w:szCs w:val="18"/>
              </w:rPr>
            </w:pPr>
            <w:r>
              <w:rPr>
                <w:rFonts w:hint="eastAsia" w:ascii="宋体" w:hAnsi="宋体"/>
                <w:color w:val="auto"/>
                <w:sz w:val="18"/>
                <w:szCs w:val="18"/>
              </w:rPr>
              <w:t>精品哔叽</w:t>
            </w:r>
          </w:p>
        </w:tc>
        <w:tc>
          <w:tcPr>
            <w:tcW w:w="645" w:type="dxa"/>
            <w:vAlign w:val="center"/>
          </w:tcPr>
          <w:p w14:paraId="2EFB0E1D">
            <w:pPr>
              <w:jc w:val="center"/>
              <w:rPr>
                <w:rFonts w:hint="eastAsia" w:ascii="宋体" w:hAnsi="宋体"/>
                <w:color w:val="auto"/>
                <w:sz w:val="18"/>
                <w:szCs w:val="18"/>
              </w:rPr>
            </w:pPr>
            <w:r>
              <w:rPr>
                <w:rFonts w:hint="eastAsia" w:ascii="宋体" w:hAnsi="宋体"/>
                <w:color w:val="auto"/>
                <w:sz w:val="18"/>
                <w:szCs w:val="18"/>
              </w:rPr>
              <w:t>深藏青色</w:t>
            </w:r>
          </w:p>
        </w:tc>
        <w:tc>
          <w:tcPr>
            <w:tcW w:w="1750" w:type="dxa"/>
            <w:vAlign w:val="center"/>
          </w:tcPr>
          <w:p w14:paraId="1C871BFD">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T65%R35%克重280g/m-300g/m</w:t>
            </w:r>
          </w:p>
          <w:p w14:paraId="70CBAD7F">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工艺：活性全工艺</w:t>
            </w:r>
          </w:p>
          <w:p w14:paraId="58CC5A59">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色牢度3-4级</w:t>
            </w:r>
          </w:p>
        </w:tc>
        <w:tc>
          <w:tcPr>
            <w:tcW w:w="3622" w:type="dxa"/>
            <w:vAlign w:val="center"/>
          </w:tcPr>
          <w:p w14:paraId="091D9670">
            <w:pPr>
              <w:jc w:val="left"/>
              <w:rPr>
                <w:rFonts w:hint="eastAsia" w:ascii="宋体" w:hAnsi="宋体" w:cs="宋体"/>
                <w:bCs/>
                <w:color w:val="auto"/>
                <w:sz w:val="18"/>
                <w:szCs w:val="18"/>
              </w:rPr>
            </w:pPr>
            <w:r>
              <w:rPr>
                <w:rFonts w:hint="eastAsia" w:ascii="宋体" w:hAnsi="宋体" w:cs="宋体"/>
                <w:bCs/>
                <w:color w:val="auto"/>
                <w:sz w:val="18"/>
                <w:szCs w:val="18"/>
              </w:rPr>
              <w:t>1、无折平装腰头，后双嵌线袋，前斜插袋；2、腰头门巾平服，后档包边</w:t>
            </w:r>
          </w:p>
        </w:tc>
        <w:tc>
          <w:tcPr>
            <w:tcW w:w="953" w:type="dxa"/>
            <w:vMerge w:val="continue"/>
            <w:vAlign w:val="center"/>
          </w:tcPr>
          <w:p w14:paraId="218F0EBD">
            <w:pPr>
              <w:spacing w:line="480" w:lineRule="exact"/>
              <w:jc w:val="center"/>
              <w:rPr>
                <w:rFonts w:hint="eastAsia" w:ascii="宋体" w:hAnsi="宋体" w:cs="宋体"/>
                <w:color w:val="auto"/>
                <w:kern w:val="0"/>
                <w:sz w:val="18"/>
                <w:szCs w:val="18"/>
              </w:rPr>
            </w:pPr>
          </w:p>
        </w:tc>
      </w:tr>
      <w:tr w14:paraId="4639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61C36A89">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1</w:t>
            </w:r>
            <w:r>
              <w:rPr>
                <w:rFonts w:ascii="宋体" w:hAnsi="宋体"/>
                <w:color w:val="auto"/>
                <w:sz w:val="18"/>
                <w:szCs w:val="18"/>
              </w:rPr>
              <w:t>3</w:t>
            </w:r>
          </w:p>
        </w:tc>
        <w:tc>
          <w:tcPr>
            <w:tcW w:w="1035" w:type="dxa"/>
            <w:vAlign w:val="center"/>
          </w:tcPr>
          <w:p w14:paraId="742B1D9E">
            <w:pPr>
              <w:jc w:val="center"/>
              <w:rPr>
                <w:rFonts w:hint="eastAsia" w:ascii="宋体" w:hAnsi="宋体" w:cs="宋体"/>
                <w:color w:val="auto"/>
                <w:kern w:val="0"/>
                <w:sz w:val="18"/>
                <w:szCs w:val="18"/>
              </w:rPr>
            </w:pPr>
            <w:r>
              <w:rPr>
                <w:rFonts w:hint="eastAsia" w:ascii="宋体" w:hAnsi="宋体"/>
                <w:color w:val="auto"/>
                <w:sz w:val="18"/>
                <w:szCs w:val="18"/>
              </w:rPr>
              <w:t>男外衣</w:t>
            </w:r>
          </w:p>
        </w:tc>
        <w:tc>
          <w:tcPr>
            <w:tcW w:w="965" w:type="dxa"/>
            <w:vAlign w:val="center"/>
          </w:tcPr>
          <w:p w14:paraId="4F4D7E55">
            <w:pPr>
              <w:jc w:val="center"/>
              <w:rPr>
                <w:rFonts w:hint="eastAsia" w:ascii="宋体" w:hAnsi="宋体"/>
                <w:color w:val="auto"/>
                <w:sz w:val="18"/>
                <w:szCs w:val="18"/>
              </w:rPr>
            </w:pPr>
            <w:r>
              <w:rPr>
                <w:rFonts w:hint="eastAsia" w:ascii="宋体" w:hAnsi="宋体"/>
                <w:color w:val="auto"/>
                <w:sz w:val="18"/>
                <w:szCs w:val="18"/>
              </w:rPr>
              <w:t>精品全活性缎背哔叽</w:t>
            </w:r>
          </w:p>
        </w:tc>
        <w:tc>
          <w:tcPr>
            <w:tcW w:w="645" w:type="dxa"/>
            <w:vAlign w:val="center"/>
          </w:tcPr>
          <w:p w14:paraId="48507662">
            <w:pPr>
              <w:jc w:val="center"/>
              <w:rPr>
                <w:rFonts w:hint="eastAsia" w:ascii="宋体" w:hAnsi="宋体"/>
                <w:color w:val="auto"/>
                <w:sz w:val="18"/>
                <w:szCs w:val="18"/>
              </w:rPr>
            </w:pPr>
            <w:r>
              <w:rPr>
                <w:rFonts w:hint="eastAsia" w:ascii="宋体" w:hAnsi="宋体"/>
                <w:color w:val="auto"/>
                <w:sz w:val="18"/>
                <w:szCs w:val="18"/>
              </w:rPr>
              <w:t>黑色</w:t>
            </w:r>
          </w:p>
        </w:tc>
        <w:tc>
          <w:tcPr>
            <w:tcW w:w="1750" w:type="dxa"/>
            <w:vMerge w:val="restart"/>
            <w:vAlign w:val="center"/>
          </w:tcPr>
          <w:p w14:paraId="684E92A3">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缎纹65/35*2双股强捻纱，克重400g/m-410g/m</w:t>
            </w:r>
          </w:p>
          <w:p w14:paraId="1913547E">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工艺：活性全工艺</w:t>
            </w:r>
          </w:p>
          <w:p w14:paraId="4C083B29">
            <w:pPr>
              <w:spacing w:line="320" w:lineRule="exact"/>
              <w:jc w:val="left"/>
              <w:rPr>
                <w:rFonts w:hint="eastAsia" w:ascii="宋体" w:hAnsi="宋体" w:cs="宋体"/>
                <w:bCs/>
                <w:color w:val="auto"/>
                <w:sz w:val="18"/>
                <w:szCs w:val="18"/>
              </w:rPr>
            </w:pPr>
            <w:r>
              <w:rPr>
                <w:rFonts w:hint="eastAsia" w:ascii="宋体" w:hAnsi="宋体" w:cs="宋体"/>
                <w:bCs/>
                <w:color w:val="auto"/>
                <w:sz w:val="18"/>
                <w:szCs w:val="18"/>
              </w:rPr>
              <w:t>色牢度3-4级（水洗）</w:t>
            </w:r>
          </w:p>
        </w:tc>
        <w:tc>
          <w:tcPr>
            <w:tcW w:w="3622" w:type="dxa"/>
            <w:vAlign w:val="center"/>
          </w:tcPr>
          <w:p w14:paraId="1EB5F675">
            <w:pPr>
              <w:jc w:val="left"/>
              <w:rPr>
                <w:rFonts w:hint="eastAsia" w:ascii="宋体" w:hAnsi="宋体" w:cs="宋体"/>
                <w:bCs/>
                <w:color w:val="auto"/>
                <w:sz w:val="18"/>
                <w:szCs w:val="18"/>
              </w:rPr>
            </w:pPr>
            <w:r>
              <w:rPr>
                <w:rFonts w:hint="eastAsia" w:ascii="宋体" w:hAnsi="宋体" w:cs="宋体"/>
                <w:bCs/>
                <w:color w:val="auto"/>
                <w:sz w:val="18"/>
                <w:szCs w:val="18"/>
              </w:rPr>
              <w:t>1、三粒扣，平驳头圆角无叉西服，领驳头止口袋盖要贡针；2、内挂面为连弧形耳朵片挂面贡针，右边内袋装三角形里布达舌锁眼；3、领驳头门巾平服装袖圆顺；4、纽扣为黑底金色外圈中飞机图花纹纽扣</w:t>
            </w:r>
          </w:p>
        </w:tc>
        <w:tc>
          <w:tcPr>
            <w:tcW w:w="953" w:type="dxa"/>
            <w:vMerge w:val="continue"/>
            <w:vAlign w:val="center"/>
          </w:tcPr>
          <w:p w14:paraId="61AD7B57">
            <w:pPr>
              <w:spacing w:line="480" w:lineRule="exact"/>
              <w:jc w:val="center"/>
              <w:rPr>
                <w:rFonts w:hint="eastAsia" w:ascii="宋体" w:hAnsi="宋体" w:cs="宋体"/>
                <w:color w:val="auto"/>
                <w:kern w:val="0"/>
                <w:sz w:val="18"/>
                <w:szCs w:val="18"/>
              </w:rPr>
            </w:pPr>
          </w:p>
        </w:tc>
      </w:tr>
      <w:tr w14:paraId="7772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23C96401">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14</w:t>
            </w:r>
          </w:p>
        </w:tc>
        <w:tc>
          <w:tcPr>
            <w:tcW w:w="1035" w:type="dxa"/>
            <w:vAlign w:val="center"/>
          </w:tcPr>
          <w:p w14:paraId="0AEC37A6">
            <w:pPr>
              <w:jc w:val="center"/>
              <w:rPr>
                <w:rFonts w:hint="eastAsia" w:ascii="宋体" w:hAnsi="宋体"/>
                <w:color w:val="auto"/>
                <w:sz w:val="18"/>
                <w:szCs w:val="18"/>
              </w:rPr>
            </w:pPr>
            <w:r>
              <w:rPr>
                <w:rFonts w:hint="eastAsia" w:ascii="宋体" w:hAnsi="宋体"/>
                <w:color w:val="auto"/>
                <w:sz w:val="18"/>
                <w:szCs w:val="18"/>
              </w:rPr>
              <w:t>男秋裤</w:t>
            </w:r>
          </w:p>
        </w:tc>
        <w:tc>
          <w:tcPr>
            <w:tcW w:w="965" w:type="dxa"/>
            <w:vAlign w:val="center"/>
          </w:tcPr>
          <w:p w14:paraId="7259D099">
            <w:pPr>
              <w:jc w:val="center"/>
              <w:rPr>
                <w:rFonts w:hint="eastAsia" w:ascii="宋体" w:hAnsi="宋体"/>
                <w:color w:val="auto"/>
                <w:sz w:val="18"/>
                <w:szCs w:val="18"/>
              </w:rPr>
            </w:pPr>
            <w:r>
              <w:rPr>
                <w:rFonts w:hint="eastAsia" w:ascii="宋体" w:hAnsi="宋体"/>
                <w:color w:val="auto"/>
                <w:sz w:val="18"/>
                <w:szCs w:val="18"/>
              </w:rPr>
              <w:t>精品全活性贡丝锦</w:t>
            </w:r>
          </w:p>
        </w:tc>
        <w:tc>
          <w:tcPr>
            <w:tcW w:w="645" w:type="dxa"/>
            <w:vAlign w:val="center"/>
          </w:tcPr>
          <w:p w14:paraId="753B5D18">
            <w:pPr>
              <w:jc w:val="center"/>
              <w:rPr>
                <w:rFonts w:hint="eastAsia" w:ascii="宋体" w:hAnsi="宋体"/>
                <w:color w:val="auto"/>
                <w:sz w:val="18"/>
                <w:szCs w:val="18"/>
              </w:rPr>
            </w:pPr>
            <w:r>
              <w:rPr>
                <w:rFonts w:hint="eastAsia" w:ascii="宋体" w:hAnsi="宋体"/>
                <w:color w:val="auto"/>
                <w:sz w:val="18"/>
                <w:szCs w:val="18"/>
              </w:rPr>
              <w:t>黑色</w:t>
            </w:r>
          </w:p>
        </w:tc>
        <w:tc>
          <w:tcPr>
            <w:tcW w:w="1750" w:type="dxa"/>
            <w:vMerge w:val="continue"/>
            <w:vAlign w:val="center"/>
          </w:tcPr>
          <w:p w14:paraId="51B1AB70">
            <w:pPr>
              <w:jc w:val="left"/>
              <w:rPr>
                <w:rFonts w:hint="eastAsia" w:ascii="宋体" w:hAnsi="宋体"/>
                <w:color w:val="auto"/>
                <w:sz w:val="18"/>
                <w:szCs w:val="18"/>
              </w:rPr>
            </w:pPr>
          </w:p>
        </w:tc>
        <w:tc>
          <w:tcPr>
            <w:tcW w:w="3622" w:type="dxa"/>
            <w:vAlign w:val="center"/>
          </w:tcPr>
          <w:p w14:paraId="5B588FBC">
            <w:pPr>
              <w:jc w:val="left"/>
              <w:rPr>
                <w:rFonts w:hint="eastAsia" w:ascii="宋体" w:hAnsi="宋体" w:cs="宋体"/>
                <w:bCs/>
                <w:color w:val="auto"/>
                <w:sz w:val="18"/>
                <w:szCs w:val="18"/>
              </w:rPr>
            </w:pPr>
            <w:r>
              <w:rPr>
                <w:rFonts w:hint="eastAsia" w:ascii="宋体" w:hAnsi="宋体" w:cs="宋体"/>
                <w:bCs/>
                <w:color w:val="auto"/>
                <w:sz w:val="18"/>
                <w:szCs w:val="18"/>
              </w:rPr>
              <w:t>1、无折平装腰头，后双嵌线袋，前斜插袋，2、腰头门巾平服，后档包边，挂内里</w:t>
            </w:r>
          </w:p>
        </w:tc>
        <w:tc>
          <w:tcPr>
            <w:tcW w:w="953" w:type="dxa"/>
            <w:vMerge w:val="continue"/>
            <w:vAlign w:val="center"/>
          </w:tcPr>
          <w:p w14:paraId="6B61312E">
            <w:pPr>
              <w:spacing w:line="480" w:lineRule="exact"/>
              <w:jc w:val="center"/>
              <w:rPr>
                <w:rFonts w:hint="eastAsia" w:ascii="宋体" w:hAnsi="宋体" w:cs="宋体"/>
                <w:color w:val="auto"/>
                <w:kern w:val="0"/>
                <w:sz w:val="18"/>
                <w:szCs w:val="18"/>
              </w:rPr>
            </w:pPr>
          </w:p>
        </w:tc>
      </w:tr>
      <w:tr w14:paraId="07D5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388F4B11">
            <w:pPr>
              <w:spacing w:line="360" w:lineRule="auto"/>
              <w:jc w:val="center"/>
              <w:rPr>
                <w:rFonts w:hint="eastAsia" w:ascii="宋体" w:hAnsi="宋体"/>
                <w:color w:val="auto"/>
                <w:sz w:val="18"/>
                <w:szCs w:val="18"/>
              </w:rPr>
            </w:pPr>
            <w:r>
              <w:rPr>
                <w:rFonts w:hint="eastAsia" w:ascii="宋体" w:hAnsi="宋体"/>
                <w:color w:val="auto"/>
                <w:sz w:val="18"/>
                <w:szCs w:val="18"/>
              </w:rPr>
              <w:t>15</w:t>
            </w:r>
          </w:p>
        </w:tc>
        <w:tc>
          <w:tcPr>
            <w:tcW w:w="1035" w:type="dxa"/>
            <w:vAlign w:val="center"/>
          </w:tcPr>
          <w:p w14:paraId="1BAC7A8F">
            <w:pPr>
              <w:jc w:val="center"/>
              <w:rPr>
                <w:rFonts w:hint="eastAsia" w:ascii="宋体" w:hAnsi="宋体"/>
                <w:color w:val="auto"/>
                <w:sz w:val="18"/>
                <w:szCs w:val="18"/>
              </w:rPr>
            </w:pPr>
            <w:r>
              <w:rPr>
                <w:rFonts w:hint="eastAsia" w:ascii="宋体" w:hAnsi="宋体"/>
                <w:color w:val="auto"/>
                <w:sz w:val="18"/>
                <w:szCs w:val="18"/>
              </w:rPr>
              <w:t>男大衣</w:t>
            </w:r>
          </w:p>
        </w:tc>
        <w:tc>
          <w:tcPr>
            <w:tcW w:w="965" w:type="dxa"/>
            <w:vAlign w:val="center"/>
          </w:tcPr>
          <w:p w14:paraId="639BA9D3">
            <w:pPr>
              <w:jc w:val="center"/>
              <w:rPr>
                <w:rFonts w:hint="eastAsia" w:ascii="宋体" w:hAnsi="宋体"/>
                <w:color w:val="auto"/>
                <w:sz w:val="18"/>
                <w:szCs w:val="18"/>
              </w:rPr>
            </w:pPr>
            <w:r>
              <w:rPr>
                <w:rFonts w:hint="eastAsia" w:ascii="宋体" w:hAnsi="宋体"/>
                <w:color w:val="auto"/>
                <w:sz w:val="18"/>
                <w:szCs w:val="18"/>
              </w:rPr>
              <w:t>羊毛呢</w:t>
            </w:r>
          </w:p>
        </w:tc>
        <w:tc>
          <w:tcPr>
            <w:tcW w:w="645" w:type="dxa"/>
            <w:vAlign w:val="center"/>
          </w:tcPr>
          <w:p w14:paraId="094EAFA1">
            <w:pPr>
              <w:jc w:val="center"/>
              <w:rPr>
                <w:rFonts w:hint="eastAsia" w:ascii="宋体" w:hAnsi="宋体"/>
                <w:color w:val="auto"/>
                <w:sz w:val="18"/>
                <w:szCs w:val="18"/>
              </w:rPr>
            </w:pPr>
            <w:r>
              <w:rPr>
                <w:rFonts w:hint="eastAsia" w:ascii="宋体" w:hAnsi="宋体"/>
                <w:color w:val="auto"/>
                <w:sz w:val="18"/>
                <w:szCs w:val="18"/>
              </w:rPr>
              <w:t>深藏青色</w:t>
            </w:r>
          </w:p>
        </w:tc>
        <w:tc>
          <w:tcPr>
            <w:tcW w:w="1750" w:type="dxa"/>
            <w:vAlign w:val="center"/>
          </w:tcPr>
          <w:p w14:paraId="198CEEE7">
            <w:pPr>
              <w:spacing w:line="320" w:lineRule="exact"/>
              <w:jc w:val="left"/>
              <w:rPr>
                <w:rFonts w:hint="eastAsia" w:ascii="宋体" w:hAnsi="宋体"/>
                <w:color w:val="auto"/>
                <w:sz w:val="18"/>
                <w:szCs w:val="18"/>
              </w:rPr>
            </w:pPr>
            <w:r>
              <w:rPr>
                <w:rFonts w:hint="eastAsia" w:ascii="宋体" w:hAnsi="宋体"/>
                <w:color w:val="auto"/>
                <w:sz w:val="18"/>
                <w:szCs w:val="18"/>
              </w:rPr>
              <w:t>羊毛50%化纤50克重750克</w:t>
            </w:r>
          </w:p>
        </w:tc>
        <w:tc>
          <w:tcPr>
            <w:tcW w:w="3622" w:type="dxa"/>
            <w:vAlign w:val="center"/>
          </w:tcPr>
          <w:p w14:paraId="5FDAE6F8">
            <w:pPr>
              <w:jc w:val="left"/>
              <w:rPr>
                <w:rFonts w:hint="eastAsia" w:ascii="宋体" w:hAnsi="宋体" w:cs="宋体"/>
                <w:bCs/>
                <w:color w:val="auto"/>
                <w:sz w:val="18"/>
                <w:szCs w:val="18"/>
              </w:rPr>
            </w:pPr>
            <w:r>
              <w:rPr>
                <w:rFonts w:hint="eastAsia" w:ascii="宋体" w:hAnsi="宋体"/>
                <w:bCs/>
                <w:color w:val="auto"/>
                <w:sz w:val="18"/>
                <w:szCs w:val="18"/>
              </w:rPr>
              <w:t>1、长大衣过膝盖，三开身裁剪、后有过肩、下开叉；2、大披领、斜插袋、单排三粒；3、内衬棉里、须超声波工艺，规格大小2*2，棉重80克，加厚斜纹里布；4、有内右边装耳朵片、开内口袋；5、门巾、领子、刀背、过肩、后中缝压0.7公分明线</w:t>
            </w:r>
          </w:p>
        </w:tc>
        <w:tc>
          <w:tcPr>
            <w:tcW w:w="953" w:type="dxa"/>
            <w:vAlign w:val="center"/>
          </w:tcPr>
          <w:p w14:paraId="3C5E3FCE">
            <w:pPr>
              <w:spacing w:line="480" w:lineRule="exact"/>
              <w:jc w:val="center"/>
              <w:rPr>
                <w:rFonts w:hint="eastAsia" w:ascii="宋体" w:hAnsi="宋体" w:cs="宋体"/>
                <w:color w:val="auto"/>
                <w:kern w:val="0"/>
                <w:sz w:val="18"/>
                <w:szCs w:val="18"/>
              </w:rPr>
            </w:pPr>
          </w:p>
        </w:tc>
      </w:tr>
      <w:tr w14:paraId="1309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50" w:type="dxa"/>
            <w:vAlign w:val="center"/>
          </w:tcPr>
          <w:p w14:paraId="64FFF251">
            <w:pPr>
              <w:spacing w:line="360" w:lineRule="auto"/>
              <w:jc w:val="center"/>
              <w:rPr>
                <w:rFonts w:hint="eastAsia" w:ascii="宋体" w:hAnsi="宋体"/>
                <w:color w:val="auto"/>
                <w:sz w:val="18"/>
                <w:szCs w:val="18"/>
                <w:highlight w:val="yellow"/>
              </w:rPr>
            </w:pPr>
            <w:r>
              <w:rPr>
                <w:rFonts w:hint="eastAsia" w:ascii="宋体" w:hAnsi="宋体"/>
                <w:color w:val="auto"/>
                <w:sz w:val="18"/>
                <w:szCs w:val="18"/>
              </w:rPr>
              <w:t>1</w:t>
            </w:r>
            <w:r>
              <w:rPr>
                <w:rFonts w:ascii="宋体" w:hAnsi="宋体"/>
                <w:color w:val="auto"/>
                <w:sz w:val="18"/>
                <w:szCs w:val="18"/>
              </w:rPr>
              <w:t>6</w:t>
            </w:r>
          </w:p>
        </w:tc>
        <w:tc>
          <w:tcPr>
            <w:tcW w:w="1035" w:type="dxa"/>
            <w:vAlign w:val="center"/>
          </w:tcPr>
          <w:p w14:paraId="58F702F9">
            <w:pPr>
              <w:jc w:val="center"/>
              <w:rPr>
                <w:rFonts w:hint="eastAsia" w:ascii="宋体" w:hAnsi="宋体"/>
                <w:color w:val="auto"/>
                <w:sz w:val="18"/>
                <w:szCs w:val="18"/>
              </w:rPr>
            </w:pPr>
            <w:r>
              <w:rPr>
                <w:rFonts w:hint="eastAsia" w:ascii="宋体" w:hAnsi="宋体"/>
                <w:color w:val="auto"/>
                <w:sz w:val="18"/>
                <w:szCs w:val="18"/>
              </w:rPr>
              <w:t>领带</w:t>
            </w:r>
          </w:p>
        </w:tc>
        <w:tc>
          <w:tcPr>
            <w:tcW w:w="965" w:type="dxa"/>
            <w:vAlign w:val="center"/>
          </w:tcPr>
          <w:p w14:paraId="19DB57E2">
            <w:pPr>
              <w:jc w:val="center"/>
              <w:rPr>
                <w:rFonts w:hint="eastAsia" w:ascii="宋体" w:hAnsi="宋体"/>
                <w:color w:val="auto"/>
                <w:sz w:val="18"/>
                <w:szCs w:val="18"/>
              </w:rPr>
            </w:pPr>
            <w:r>
              <w:rPr>
                <w:rFonts w:hint="eastAsia" w:ascii="宋体" w:hAnsi="宋体"/>
                <w:color w:val="auto"/>
                <w:sz w:val="18"/>
                <w:szCs w:val="18"/>
              </w:rPr>
              <w:t>涤丝</w:t>
            </w:r>
          </w:p>
        </w:tc>
        <w:tc>
          <w:tcPr>
            <w:tcW w:w="645" w:type="dxa"/>
            <w:vAlign w:val="center"/>
          </w:tcPr>
          <w:p w14:paraId="49B1FB6F">
            <w:pPr>
              <w:jc w:val="center"/>
              <w:rPr>
                <w:rFonts w:hint="eastAsia" w:ascii="宋体" w:hAnsi="宋体"/>
                <w:color w:val="auto"/>
                <w:sz w:val="18"/>
                <w:szCs w:val="18"/>
              </w:rPr>
            </w:pPr>
            <w:r>
              <w:rPr>
                <w:rFonts w:hint="eastAsia" w:ascii="宋体" w:hAnsi="宋体"/>
                <w:color w:val="auto"/>
                <w:sz w:val="18"/>
                <w:szCs w:val="18"/>
              </w:rPr>
              <w:t>芷青</w:t>
            </w:r>
          </w:p>
        </w:tc>
        <w:tc>
          <w:tcPr>
            <w:tcW w:w="1750" w:type="dxa"/>
            <w:vAlign w:val="center"/>
          </w:tcPr>
          <w:p w14:paraId="5FF3531F">
            <w:pPr>
              <w:jc w:val="left"/>
              <w:rPr>
                <w:rFonts w:hint="eastAsia" w:ascii="宋体" w:hAnsi="宋体"/>
                <w:color w:val="auto"/>
                <w:sz w:val="18"/>
                <w:szCs w:val="18"/>
              </w:rPr>
            </w:pPr>
            <w:r>
              <w:rPr>
                <w:rFonts w:hint="eastAsia" w:ascii="宋体" w:hAnsi="宋体"/>
                <w:color w:val="auto"/>
                <w:sz w:val="18"/>
                <w:szCs w:val="18"/>
              </w:rPr>
              <w:t>100%涤丝</w:t>
            </w:r>
          </w:p>
        </w:tc>
        <w:tc>
          <w:tcPr>
            <w:tcW w:w="3622" w:type="dxa"/>
            <w:vAlign w:val="center"/>
          </w:tcPr>
          <w:p w14:paraId="334F83DE">
            <w:pPr>
              <w:jc w:val="left"/>
              <w:rPr>
                <w:rFonts w:hint="eastAsia" w:ascii="宋体" w:hAnsi="宋体"/>
                <w:color w:val="auto"/>
                <w:sz w:val="18"/>
                <w:szCs w:val="18"/>
              </w:rPr>
            </w:pPr>
            <w:r>
              <w:rPr>
                <w:rFonts w:hint="eastAsia" w:ascii="宋体" w:hAnsi="宋体" w:cs="宋体"/>
                <w:bCs/>
                <w:color w:val="auto"/>
                <w:sz w:val="18"/>
                <w:szCs w:val="18"/>
              </w:rPr>
              <w:t>头宽为8公分，长140+3公分，涤丝面料</w:t>
            </w:r>
          </w:p>
        </w:tc>
        <w:tc>
          <w:tcPr>
            <w:tcW w:w="953" w:type="dxa"/>
            <w:vAlign w:val="center"/>
          </w:tcPr>
          <w:p w14:paraId="70DD21C4">
            <w:pPr>
              <w:spacing w:line="480" w:lineRule="exact"/>
              <w:jc w:val="center"/>
              <w:rPr>
                <w:rFonts w:hint="eastAsia" w:ascii="宋体" w:hAnsi="宋体" w:cs="宋体"/>
                <w:color w:val="auto"/>
                <w:kern w:val="0"/>
                <w:sz w:val="18"/>
                <w:szCs w:val="18"/>
              </w:rPr>
            </w:pPr>
          </w:p>
        </w:tc>
      </w:tr>
    </w:tbl>
    <w:p w14:paraId="66A56EDE">
      <w:pPr>
        <w:numPr>
          <w:ilvl w:val="0"/>
          <w:numId w:val="0"/>
        </w:numPr>
        <w:spacing w:line="360" w:lineRule="auto"/>
        <w:rPr>
          <w:rFonts w:hint="eastAsia"/>
          <w:b/>
          <w:sz w:val="24"/>
          <w:szCs w:val="24"/>
        </w:rPr>
      </w:pPr>
      <w:r>
        <w:rPr>
          <w:rFonts w:hint="eastAsia"/>
          <w:b/>
          <w:sz w:val="24"/>
          <w:szCs w:val="24"/>
        </w:rPr>
        <w:t>五、商务要求</w:t>
      </w:r>
    </w:p>
    <w:p w14:paraId="653CDDB8">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供应商资格条件（需要提供以下证明材料），未按规定提供属于无效投标：</w:t>
      </w:r>
    </w:p>
    <w:p w14:paraId="081DCDC1">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.1投标人法人营业执照副本复印件；</w:t>
      </w:r>
    </w:p>
    <w:p w14:paraId="734371B9">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.2法人提交法定代表人身份证明或者授权人提交法定代表人授权委托书及双方身份证复印件；</w:t>
      </w:r>
    </w:p>
    <w:p w14:paraId="2EB5A63E">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.3投标人提供具有良好的商业信誉和健全的财务会计制度的书面承诺函；</w:t>
      </w:r>
    </w:p>
    <w:p w14:paraId="30F0F5C0">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.4投标人提供具有履行合同所必需的设备和专业技术能力的书面承诺函；</w:t>
      </w:r>
    </w:p>
    <w:p w14:paraId="6BF83956">
      <w:pPr>
        <w:keepNext w:val="0"/>
        <w:keepLines w:val="0"/>
        <w:pageBreakBefore w:val="0"/>
        <w:widowControl w:val="0"/>
        <w:kinsoku/>
        <w:wordWrap/>
        <w:overflowPunct/>
        <w:topLinePunct w:val="0"/>
        <w:autoSpaceDE/>
        <w:autoSpaceDN/>
        <w:bidi w:val="0"/>
        <w:adjustRightInd/>
        <w:snapToGrid/>
        <w:spacing w:line="420" w:lineRule="exact"/>
        <w:ind w:firstLine="42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.5投标人提供依法缴纳税收和社会保障资金的书面承诺函；</w:t>
      </w:r>
    </w:p>
    <w:p w14:paraId="255ADD8A">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.6投标人参加本次政府采购活动前3年内没有重大违法记录的书面声明</w:t>
      </w:r>
      <w:r>
        <w:rPr>
          <w:rFonts w:hint="eastAsia" w:ascii="宋体" w:hAnsi="宋体" w:eastAsia="宋体" w:cs="Times New Roman"/>
          <w:sz w:val="24"/>
          <w:szCs w:val="24"/>
          <w:lang w:val="en-US" w:eastAsia="zh-CN"/>
        </w:rPr>
        <w:t>。</w:t>
      </w:r>
    </w:p>
    <w:p w14:paraId="2FC3277D">
      <w:pPr>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中标人须为每名学生量身定做。</w:t>
      </w:r>
    </w:p>
    <w:p w14:paraId="020CF457">
      <w:pPr>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中标人自行承担销售过程中的人身及财产安全责任，与采购人无关。</w:t>
      </w:r>
    </w:p>
    <w:p w14:paraId="4A8C9513">
      <w:pPr>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中标人必须预留足够套件备用，以保证学生及时领用。</w:t>
      </w:r>
    </w:p>
    <w:p w14:paraId="774CA03A">
      <w:pPr>
        <w:spacing w:line="360" w:lineRule="auto"/>
        <w:ind w:firstLine="480" w:firstLineChars="200"/>
        <w:rPr>
          <w:rFonts w:hint="eastAsia" w:ascii="Times New Roman" w:hAnsi="Times New Roman" w:eastAsia="宋体" w:cs="Times New Roman"/>
          <w:color w:val="auto"/>
          <w:sz w:val="24"/>
          <w:szCs w:val="24"/>
        </w:rPr>
      </w:pPr>
      <w:r>
        <w:rPr>
          <w:rFonts w:hint="eastAsia"/>
          <w:color w:val="auto"/>
          <w:sz w:val="24"/>
          <w:szCs w:val="24"/>
          <w:lang w:val="en-US" w:eastAsia="zh-CN"/>
        </w:rPr>
        <w:t>5.</w:t>
      </w:r>
      <w:r>
        <w:rPr>
          <w:rFonts w:hint="eastAsia"/>
          <w:color w:val="auto"/>
          <w:sz w:val="24"/>
          <w:szCs w:val="24"/>
        </w:rPr>
        <w:t>在货物的生产过程中，采购人有权不定期地到中标人的生产现场进行抽检，如果发现抽检的产品不符合招标文件要求和投标文件的承诺，采购人有权终止合同，由此带来的一切损失由中标人自行承担。</w:t>
      </w:r>
    </w:p>
    <w:p w14:paraId="31C40335">
      <w:pPr>
        <w:spacing w:line="360" w:lineRule="auto"/>
        <w:ind w:firstLine="480" w:firstLineChars="200"/>
        <w:rPr>
          <w:rFonts w:hint="eastAsia"/>
          <w:color w:val="auto"/>
          <w:sz w:val="24"/>
          <w:szCs w:val="24"/>
        </w:rPr>
      </w:pPr>
      <w:r>
        <w:rPr>
          <w:rFonts w:hint="eastAsia"/>
          <w:color w:val="auto"/>
          <w:sz w:val="24"/>
          <w:szCs w:val="24"/>
          <w:lang w:val="en-US" w:eastAsia="zh-CN"/>
        </w:rPr>
        <w:t>6.</w:t>
      </w:r>
      <w:r>
        <w:rPr>
          <w:rFonts w:hint="eastAsia"/>
          <w:color w:val="auto"/>
          <w:sz w:val="24"/>
          <w:szCs w:val="24"/>
        </w:rPr>
        <w:t>投标人需提供服装样品（女生制服样品一套</w:t>
      </w:r>
      <w:r>
        <w:rPr>
          <w:rFonts w:hint="eastAsia"/>
          <w:color w:val="auto"/>
          <w:sz w:val="24"/>
          <w:szCs w:val="24"/>
          <w:lang w:eastAsia="zh-CN"/>
        </w:rPr>
        <w:t>：</w:t>
      </w:r>
      <w:r>
        <w:rPr>
          <w:rFonts w:hint="eastAsia"/>
          <w:color w:val="auto"/>
          <w:sz w:val="24"/>
          <w:szCs w:val="24"/>
        </w:rPr>
        <w:t>女短衬衣</w:t>
      </w:r>
      <w:r>
        <w:rPr>
          <w:rFonts w:hint="eastAsia"/>
          <w:color w:val="auto"/>
          <w:sz w:val="24"/>
          <w:szCs w:val="24"/>
          <w:lang w:eastAsia="zh-CN"/>
        </w:rPr>
        <w:t>、</w:t>
      </w:r>
      <w:r>
        <w:rPr>
          <w:rFonts w:hint="eastAsia"/>
          <w:color w:val="auto"/>
          <w:sz w:val="24"/>
          <w:szCs w:val="24"/>
        </w:rPr>
        <w:t>女长衬衣</w:t>
      </w:r>
      <w:r>
        <w:rPr>
          <w:rFonts w:hint="eastAsia"/>
          <w:color w:val="auto"/>
          <w:sz w:val="24"/>
          <w:szCs w:val="24"/>
          <w:lang w:eastAsia="zh-CN"/>
        </w:rPr>
        <w:t>、</w:t>
      </w:r>
      <w:r>
        <w:rPr>
          <w:rFonts w:hint="eastAsia"/>
          <w:color w:val="auto"/>
          <w:sz w:val="24"/>
          <w:szCs w:val="24"/>
        </w:rPr>
        <w:t>女外衣</w:t>
      </w:r>
      <w:r>
        <w:rPr>
          <w:rFonts w:hint="eastAsia"/>
          <w:color w:val="auto"/>
          <w:sz w:val="24"/>
          <w:szCs w:val="24"/>
          <w:lang w:eastAsia="zh-CN"/>
        </w:rPr>
        <w:t>、</w:t>
      </w:r>
      <w:r>
        <w:rPr>
          <w:rFonts w:hint="eastAsia"/>
          <w:color w:val="auto"/>
          <w:sz w:val="24"/>
          <w:szCs w:val="24"/>
        </w:rPr>
        <w:t>女秋裙</w:t>
      </w:r>
      <w:r>
        <w:rPr>
          <w:rFonts w:hint="eastAsia"/>
          <w:color w:val="auto"/>
          <w:sz w:val="24"/>
          <w:szCs w:val="24"/>
          <w:lang w:eastAsia="zh-CN"/>
        </w:rPr>
        <w:t>、</w:t>
      </w:r>
      <w:r>
        <w:rPr>
          <w:rFonts w:hint="eastAsia"/>
          <w:color w:val="auto"/>
          <w:sz w:val="24"/>
          <w:szCs w:val="24"/>
        </w:rPr>
        <w:t>女夏裙</w:t>
      </w:r>
      <w:r>
        <w:rPr>
          <w:rFonts w:hint="eastAsia"/>
          <w:color w:val="auto"/>
          <w:sz w:val="24"/>
          <w:szCs w:val="24"/>
          <w:lang w:eastAsia="zh-CN"/>
        </w:rPr>
        <w:t>、</w:t>
      </w:r>
      <w:r>
        <w:rPr>
          <w:rFonts w:hint="eastAsia"/>
          <w:color w:val="auto"/>
          <w:sz w:val="24"/>
          <w:szCs w:val="24"/>
        </w:rPr>
        <w:t>女秋裤</w:t>
      </w:r>
      <w:r>
        <w:rPr>
          <w:rFonts w:hint="eastAsia"/>
          <w:color w:val="auto"/>
          <w:sz w:val="24"/>
          <w:szCs w:val="24"/>
          <w:lang w:eastAsia="zh-CN"/>
        </w:rPr>
        <w:t>、</w:t>
      </w:r>
      <w:r>
        <w:rPr>
          <w:rFonts w:hint="eastAsia"/>
          <w:color w:val="auto"/>
          <w:sz w:val="24"/>
          <w:szCs w:val="24"/>
        </w:rPr>
        <w:t>女大衣</w:t>
      </w:r>
      <w:r>
        <w:rPr>
          <w:rFonts w:hint="eastAsia"/>
          <w:color w:val="auto"/>
          <w:sz w:val="24"/>
          <w:szCs w:val="24"/>
          <w:lang w:eastAsia="zh-CN"/>
        </w:rPr>
        <w:t>、</w:t>
      </w:r>
      <w:r>
        <w:rPr>
          <w:rFonts w:hint="eastAsia"/>
          <w:color w:val="auto"/>
          <w:sz w:val="24"/>
          <w:szCs w:val="24"/>
        </w:rPr>
        <w:t>丝巾</w:t>
      </w:r>
      <w:r>
        <w:rPr>
          <w:rFonts w:hint="eastAsia"/>
          <w:color w:val="auto"/>
          <w:sz w:val="24"/>
          <w:szCs w:val="24"/>
          <w:lang w:eastAsia="zh-CN"/>
        </w:rPr>
        <w:t>、</w:t>
      </w:r>
      <w:r>
        <w:rPr>
          <w:rFonts w:hint="eastAsia"/>
          <w:color w:val="auto"/>
          <w:sz w:val="24"/>
          <w:szCs w:val="24"/>
        </w:rPr>
        <w:t>姓名牌</w:t>
      </w:r>
      <w:r>
        <w:rPr>
          <w:rFonts w:hint="eastAsia"/>
          <w:color w:val="auto"/>
          <w:sz w:val="24"/>
          <w:szCs w:val="24"/>
          <w:lang w:eastAsia="zh-CN"/>
        </w:rPr>
        <w:t>；</w:t>
      </w:r>
      <w:r>
        <w:rPr>
          <w:rFonts w:hint="eastAsia"/>
          <w:color w:val="auto"/>
          <w:sz w:val="24"/>
          <w:szCs w:val="24"/>
        </w:rPr>
        <w:t>男生制服样品一套</w:t>
      </w:r>
      <w:r>
        <w:rPr>
          <w:rFonts w:hint="eastAsia"/>
          <w:color w:val="auto"/>
          <w:sz w:val="24"/>
          <w:szCs w:val="24"/>
          <w:lang w:eastAsia="zh-CN"/>
        </w:rPr>
        <w:t>：</w:t>
      </w:r>
      <w:r>
        <w:rPr>
          <w:rFonts w:hint="eastAsia"/>
          <w:color w:val="auto"/>
          <w:sz w:val="24"/>
          <w:szCs w:val="24"/>
        </w:rPr>
        <w:t>男长衬衣</w:t>
      </w:r>
      <w:r>
        <w:rPr>
          <w:rFonts w:hint="eastAsia"/>
          <w:color w:val="auto"/>
          <w:sz w:val="24"/>
          <w:szCs w:val="24"/>
          <w:lang w:eastAsia="zh-CN"/>
        </w:rPr>
        <w:t>、</w:t>
      </w:r>
      <w:r>
        <w:rPr>
          <w:rFonts w:hint="eastAsia"/>
          <w:color w:val="auto"/>
          <w:sz w:val="24"/>
          <w:szCs w:val="24"/>
        </w:rPr>
        <w:t>男短衬衣</w:t>
      </w:r>
      <w:r>
        <w:rPr>
          <w:rFonts w:hint="eastAsia"/>
          <w:color w:val="auto"/>
          <w:sz w:val="24"/>
          <w:szCs w:val="24"/>
          <w:lang w:eastAsia="zh-CN"/>
        </w:rPr>
        <w:t>、</w:t>
      </w:r>
      <w:r>
        <w:rPr>
          <w:rFonts w:hint="eastAsia"/>
          <w:color w:val="auto"/>
          <w:sz w:val="24"/>
          <w:szCs w:val="24"/>
        </w:rPr>
        <w:t>男夏裤</w:t>
      </w:r>
      <w:r>
        <w:rPr>
          <w:rFonts w:hint="eastAsia"/>
          <w:color w:val="auto"/>
          <w:sz w:val="24"/>
          <w:szCs w:val="24"/>
          <w:lang w:eastAsia="zh-CN"/>
        </w:rPr>
        <w:t>、</w:t>
      </w:r>
      <w:r>
        <w:rPr>
          <w:rFonts w:hint="eastAsia"/>
          <w:color w:val="auto"/>
          <w:sz w:val="24"/>
          <w:szCs w:val="24"/>
        </w:rPr>
        <w:t>男外衣</w:t>
      </w:r>
      <w:r>
        <w:rPr>
          <w:rFonts w:hint="eastAsia"/>
          <w:color w:val="auto"/>
          <w:sz w:val="24"/>
          <w:szCs w:val="24"/>
          <w:lang w:eastAsia="zh-CN"/>
        </w:rPr>
        <w:t>、</w:t>
      </w:r>
      <w:r>
        <w:rPr>
          <w:rFonts w:hint="eastAsia"/>
          <w:color w:val="auto"/>
          <w:sz w:val="24"/>
          <w:szCs w:val="24"/>
        </w:rPr>
        <w:t>男秋裤</w:t>
      </w:r>
      <w:r>
        <w:rPr>
          <w:rFonts w:hint="eastAsia"/>
          <w:color w:val="auto"/>
          <w:sz w:val="24"/>
          <w:szCs w:val="24"/>
          <w:lang w:eastAsia="zh-CN"/>
        </w:rPr>
        <w:t>、</w:t>
      </w:r>
      <w:r>
        <w:rPr>
          <w:rFonts w:hint="eastAsia"/>
          <w:color w:val="auto"/>
          <w:sz w:val="24"/>
          <w:szCs w:val="24"/>
        </w:rPr>
        <w:t>男大衣</w:t>
      </w:r>
      <w:r>
        <w:rPr>
          <w:rFonts w:hint="eastAsia"/>
          <w:color w:val="auto"/>
          <w:sz w:val="24"/>
          <w:szCs w:val="24"/>
          <w:lang w:eastAsia="zh-CN"/>
        </w:rPr>
        <w:t>、</w:t>
      </w:r>
      <w:r>
        <w:rPr>
          <w:rFonts w:hint="eastAsia"/>
          <w:color w:val="auto"/>
          <w:sz w:val="24"/>
          <w:szCs w:val="24"/>
        </w:rPr>
        <w:t>领带</w:t>
      </w:r>
      <w:r>
        <w:rPr>
          <w:rFonts w:hint="eastAsia"/>
          <w:color w:val="auto"/>
          <w:sz w:val="24"/>
          <w:szCs w:val="24"/>
          <w:lang w:eastAsia="zh-CN"/>
        </w:rPr>
        <w:t>）</w:t>
      </w:r>
      <w:r>
        <w:rPr>
          <w:rFonts w:hint="eastAsia"/>
          <w:color w:val="auto"/>
          <w:sz w:val="24"/>
          <w:szCs w:val="24"/>
        </w:rPr>
        <w:t>。</w:t>
      </w:r>
    </w:p>
    <w:p w14:paraId="41A9E6E6">
      <w:pPr>
        <w:spacing w:line="360" w:lineRule="auto"/>
        <w:ind w:firstLine="480" w:firstLineChars="200"/>
        <w:rPr>
          <w:rFonts w:hint="eastAsia"/>
          <w:color w:val="auto"/>
          <w:sz w:val="24"/>
          <w:szCs w:val="24"/>
        </w:rPr>
      </w:pPr>
      <w:r>
        <w:rPr>
          <w:rFonts w:hint="eastAsia"/>
          <w:color w:val="auto"/>
          <w:sz w:val="24"/>
          <w:szCs w:val="24"/>
          <w:lang w:val="en-US" w:eastAsia="zh-CN"/>
        </w:rPr>
        <w:t>7.</w:t>
      </w:r>
      <w:r>
        <w:rPr>
          <w:rFonts w:hint="eastAsia"/>
          <w:color w:val="auto"/>
          <w:sz w:val="24"/>
          <w:szCs w:val="24"/>
        </w:rPr>
        <w:t>付款：</w:t>
      </w:r>
      <w:r>
        <w:rPr>
          <w:rFonts w:hint="eastAsia"/>
          <w:color w:val="auto"/>
          <w:sz w:val="24"/>
          <w:lang w:val="en-US" w:eastAsia="zh-CN"/>
        </w:rPr>
        <w:t>2025年12月底前完成该项目验收。</w:t>
      </w:r>
      <w:r>
        <w:rPr>
          <w:rFonts w:hint="eastAsia"/>
          <w:color w:val="auto"/>
          <w:sz w:val="24"/>
          <w:szCs w:val="24"/>
        </w:rPr>
        <w:t>服装交付完毕验收合格后，中标人交纳合同款金额的5%作为质量担保金，采购人根据中标人开具的相应金额的增值税普通发票、采购人验收证明单及质量担保金交纳证明，支付合同款全款。验收合格运行一年后若无质量问题及其他纠纷，凭采购人的验收证明支付质量担保金(不计利息)。</w:t>
      </w:r>
    </w:p>
    <w:p w14:paraId="67B8692C">
      <w:pPr>
        <w:spacing w:line="360" w:lineRule="auto"/>
        <w:ind w:firstLine="480" w:firstLineChars="200"/>
        <w:rPr>
          <w:rFonts w:hint="eastAsia"/>
          <w:color w:val="auto"/>
          <w:sz w:val="24"/>
          <w:szCs w:val="24"/>
        </w:rPr>
      </w:pPr>
      <w:r>
        <w:rPr>
          <w:rFonts w:hint="eastAsia"/>
          <w:color w:val="auto"/>
          <w:sz w:val="24"/>
          <w:szCs w:val="24"/>
          <w:lang w:val="en-US" w:eastAsia="zh-CN"/>
        </w:rPr>
        <w:t>8.</w:t>
      </w:r>
      <w:r>
        <w:rPr>
          <w:rFonts w:hint="eastAsia"/>
          <w:color w:val="auto"/>
          <w:sz w:val="24"/>
          <w:szCs w:val="24"/>
        </w:rPr>
        <w:t>如卖方未在本合同约定的时间内完成交货并验收合格，每逾期一日的，乙方应按合同金额的0.5%按日向甲方支付违约金；乙方违约行为给甲方造成项目开发进度滞后，还应向甲方承担损失赔偿责任。</w:t>
      </w:r>
      <w:r>
        <w:rPr>
          <w:rFonts w:hint="eastAsia"/>
          <w:color w:val="auto"/>
          <w:sz w:val="24"/>
          <w:szCs w:val="24"/>
        </w:rPr>
        <w:br w:type="textWrapping"/>
      </w:r>
      <w:r>
        <w:rPr>
          <w:rFonts w:hint="eastAsia"/>
          <w:color w:val="auto"/>
          <w:sz w:val="24"/>
          <w:szCs w:val="24"/>
          <w:lang w:val="en-US" w:eastAsia="zh-CN"/>
        </w:rPr>
        <w:t xml:space="preserve">  9.</w:t>
      </w:r>
      <w:r>
        <w:rPr>
          <w:rFonts w:hint="eastAsia"/>
          <w:color w:val="auto"/>
          <w:sz w:val="24"/>
          <w:szCs w:val="24"/>
        </w:rPr>
        <w:t>本项目采用费用包干方式建设，含制服生产、运输、验收、免费质保等人工、管理、材料及税务所有费用，招标人除支付中标金额外，将不再支付任何其他费用。</w:t>
      </w:r>
    </w:p>
    <w:p w14:paraId="2BF4BBE3">
      <w:pPr>
        <w:spacing w:line="360" w:lineRule="auto"/>
        <w:ind w:firstLine="480" w:firstLineChars="200"/>
        <w:rPr>
          <w:rFonts w:hint="eastAsia"/>
          <w:color w:val="auto"/>
          <w:sz w:val="24"/>
          <w:lang w:val="en-US" w:eastAsia="zh-CN"/>
        </w:rPr>
      </w:pPr>
      <w:r>
        <w:rPr>
          <w:rFonts w:hint="eastAsia"/>
          <w:color w:val="auto"/>
          <w:sz w:val="24"/>
          <w:szCs w:val="24"/>
        </w:rPr>
        <w:t>1</w:t>
      </w:r>
      <w:r>
        <w:rPr>
          <w:rFonts w:hint="eastAsia"/>
          <w:color w:val="auto"/>
          <w:sz w:val="24"/>
          <w:szCs w:val="24"/>
          <w:lang w:val="en-US" w:eastAsia="zh-CN"/>
        </w:rPr>
        <w:t>0.</w:t>
      </w:r>
      <w:r>
        <w:rPr>
          <w:rFonts w:hint="eastAsia"/>
          <w:color w:val="auto"/>
          <w:sz w:val="24"/>
          <w:szCs w:val="24"/>
        </w:rPr>
        <w:t>投标人提供</w:t>
      </w:r>
      <w:r>
        <w:rPr>
          <w:rFonts w:hint="eastAsia"/>
          <w:color w:val="auto"/>
          <w:sz w:val="24"/>
          <w:szCs w:val="24"/>
          <w:lang w:val="en-US" w:eastAsia="zh-CN"/>
        </w:rPr>
        <w:t>的</w:t>
      </w:r>
      <w:r>
        <w:rPr>
          <w:rFonts w:hint="eastAsia"/>
          <w:color w:val="auto"/>
          <w:sz w:val="24"/>
          <w:szCs w:val="24"/>
        </w:rPr>
        <w:t>所有样品在电子卖场竞价结束后次日17:00之前送到学校，</w:t>
      </w:r>
      <w:r>
        <w:rPr>
          <w:rFonts w:hint="eastAsia"/>
          <w:color w:val="auto"/>
          <w:sz w:val="24"/>
          <w:szCs w:val="24"/>
          <w:lang w:val="en-US" w:eastAsia="zh-CN"/>
        </w:rPr>
        <w:t>联系人：蒋</w:t>
      </w:r>
      <w:r>
        <w:rPr>
          <w:rFonts w:hint="eastAsia"/>
          <w:color w:val="auto"/>
          <w:sz w:val="24"/>
          <w:szCs w:val="24"/>
        </w:rPr>
        <w:t>老师</w:t>
      </w:r>
      <w:r>
        <w:rPr>
          <w:rFonts w:hint="eastAsia"/>
          <w:color w:val="auto"/>
          <w:sz w:val="24"/>
          <w:szCs w:val="24"/>
          <w:lang w:eastAsia="zh-CN"/>
        </w:rPr>
        <w:t>、</w:t>
      </w:r>
      <w:r>
        <w:rPr>
          <w:rFonts w:hint="eastAsia"/>
          <w:color w:val="auto"/>
          <w:sz w:val="24"/>
          <w:szCs w:val="24"/>
        </w:rPr>
        <w:t>联系电话</w:t>
      </w:r>
      <w:r>
        <w:rPr>
          <w:rFonts w:hint="eastAsia"/>
          <w:color w:val="auto"/>
          <w:sz w:val="24"/>
          <w:szCs w:val="24"/>
          <w:lang w:eastAsia="zh-CN"/>
        </w:rPr>
        <w:t>：</w:t>
      </w:r>
      <w:r>
        <w:rPr>
          <w:rFonts w:hint="eastAsia"/>
          <w:color w:val="auto"/>
          <w:sz w:val="24"/>
          <w:szCs w:val="24"/>
        </w:rPr>
        <w:t>82800103，没有按时按量送达样品投标无效，中标人的样品做为项目验收标准。</w:t>
      </w:r>
    </w:p>
    <w:p w14:paraId="71D95559">
      <w:pPr>
        <w:spacing w:line="360" w:lineRule="auto"/>
        <w:rPr>
          <w:rFonts w:hint="eastAsia"/>
          <w:color w:val="auto"/>
          <w:sz w:val="24"/>
          <w:szCs w:val="24"/>
        </w:rPr>
      </w:pPr>
    </w:p>
    <w:p w14:paraId="773275F0">
      <w:pPr>
        <w:spacing w:line="360" w:lineRule="auto"/>
        <w:ind w:firstLine="480" w:firstLineChars="200"/>
        <w:rPr>
          <w:color w:val="auto"/>
        </w:rPr>
      </w:pPr>
      <w:r>
        <w:rPr>
          <w:color w:val="auto"/>
          <w:sz w:val="24"/>
          <w:szCs w:val="24"/>
        </w:rPr>
        <w:t>项目咨询：蒋老师　</w:t>
      </w:r>
      <w:r>
        <w:rPr>
          <w:color w:val="auto"/>
          <w:sz w:val="24"/>
          <w:szCs w:val="24"/>
          <w:shd w:val="clear" w:color="auto" w:fill="FFFFFF"/>
        </w:rPr>
        <w:t>13657498726</w:t>
      </w:r>
    </w:p>
    <w:p w14:paraId="137385E5">
      <w:pPr>
        <w:spacing w:line="400" w:lineRule="exact"/>
        <w:ind w:left="988"/>
        <w:jc w:val="center"/>
        <w:rPr>
          <w:rFonts w:hint="eastAsia" w:hAnsi="宋体"/>
          <w:caps/>
          <w:color w:val="000000"/>
          <w:sz w:val="32"/>
          <w:szCs w:val="32"/>
        </w:rPr>
      </w:pPr>
    </w:p>
    <w:p w14:paraId="2C11309A"/>
    <w:p w14:paraId="0C1D2A69"/>
    <w:p w14:paraId="17316F58">
      <w:r>
        <w:br w:type="page"/>
      </w:r>
    </w:p>
    <w:p w14:paraId="2A011333">
      <w:pPr>
        <w:rPr>
          <w:rFonts w:ascii="黑体" w:hAnsi="黑体" w:eastAsia="黑体"/>
          <w:b/>
        </w:rPr>
      </w:pPr>
      <w:r>
        <w:rPr>
          <w:rFonts w:hint="eastAsia" w:ascii="黑体" w:hAnsi="黑体" w:eastAsia="黑体"/>
          <w:b/>
          <w:sz w:val="32"/>
          <w:szCs w:val="32"/>
        </w:rPr>
        <w:t>第二章   投标人须知</w:t>
      </w:r>
    </w:p>
    <w:p w14:paraId="6789B3FF">
      <w:pPr>
        <w:ind w:firstLine="3534" w:firstLineChars="1100"/>
        <w:rPr>
          <w:rFonts w:ascii="黑体" w:hAnsi="黑体" w:eastAsia="黑体"/>
          <w:b/>
        </w:rPr>
      </w:pPr>
      <w:r>
        <w:rPr>
          <w:rFonts w:hint="eastAsia" w:ascii="宋体" w:hAnsi="宋体"/>
          <w:b/>
          <w:bCs/>
          <w:sz w:val="32"/>
        </w:rPr>
        <w:t>投标人须知</w:t>
      </w:r>
    </w:p>
    <w:p w14:paraId="5F30E0EE">
      <w:pPr>
        <w:numPr>
          <w:ilvl w:val="0"/>
          <w:numId w:val="2"/>
        </w:numPr>
        <w:spacing w:line="400" w:lineRule="exact"/>
        <w:rPr>
          <w:rFonts w:ascii="宋体" w:hAnsi="宋体"/>
          <w:caps/>
          <w:color w:val="000000"/>
        </w:rPr>
      </w:pPr>
      <w:r>
        <w:rPr>
          <w:rFonts w:hint="eastAsia" w:ascii="宋体" w:hAnsi="宋体"/>
          <w:b/>
          <w:caps/>
          <w:color w:val="000000"/>
        </w:rPr>
        <w:t>适用范围与定义：</w:t>
      </w:r>
    </w:p>
    <w:p w14:paraId="086192E3">
      <w:pPr>
        <w:spacing w:line="400" w:lineRule="exact"/>
        <w:ind w:left="839"/>
        <w:rPr>
          <w:rFonts w:ascii="宋体" w:hAnsi="宋体"/>
          <w:caps/>
          <w:color w:val="000000"/>
        </w:rPr>
      </w:pPr>
      <w:r>
        <w:rPr>
          <w:rFonts w:hint="eastAsia" w:ascii="宋体" w:hAnsi="宋体"/>
          <w:caps/>
          <w:color w:val="000000"/>
        </w:rPr>
        <w:t>1.1适用范围：本招标文件仅适用于本次采购邀请中所叙述的采购项目。</w:t>
      </w:r>
    </w:p>
    <w:p w14:paraId="347C98AC">
      <w:pPr>
        <w:spacing w:line="400" w:lineRule="exact"/>
        <w:ind w:left="839"/>
        <w:rPr>
          <w:rFonts w:ascii="宋体" w:hAnsi="宋体"/>
          <w:caps/>
          <w:color w:val="000000"/>
        </w:rPr>
      </w:pPr>
      <w:r>
        <w:rPr>
          <w:rFonts w:hint="eastAsia" w:ascii="宋体" w:hAnsi="宋体"/>
          <w:caps/>
          <w:color w:val="000000"/>
        </w:rPr>
        <w:t>1.2 定义：</w:t>
      </w:r>
    </w:p>
    <w:p w14:paraId="1DCB5474">
      <w:pPr>
        <w:spacing w:line="400" w:lineRule="exact"/>
        <w:ind w:left="839"/>
        <w:rPr>
          <w:rFonts w:ascii="宋体" w:hAnsi="宋体"/>
          <w:caps/>
          <w:color w:val="000000"/>
        </w:rPr>
      </w:pPr>
      <w:r>
        <w:rPr>
          <w:rFonts w:hint="eastAsia" w:ascii="宋体" w:hAnsi="宋体"/>
          <w:caps/>
          <w:color w:val="000000"/>
        </w:rPr>
        <w:t xml:space="preserve">1.2.1“招标人”系指长沙民政职业技术学院。 </w:t>
      </w:r>
    </w:p>
    <w:p w14:paraId="53D0D13E">
      <w:pPr>
        <w:spacing w:line="400" w:lineRule="exact"/>
        <w:ind w:left="839"/>
        <w:rPr>
          <w:rFonts w:ascii="宋体" w:hAnsi="宋体"/>
          <w:caps/>
          <w:color w:val="000000"/>
        </w:rPr>
      </w:pPr>
      <w:r>
        <w:rPr>
          <w:rFonts w:hint="eastAsia" w:ascii="宋体" w:hAnsi="宋体"/>
          <w:caps/>
          <w:color w:val="000000"/>
        </w:rPr>
        <w:t>1.2.2“投标人”系指响应招标、参加投标竞争的法人、其他组织或自然人。</w:t>
      </w:r>
    </w:p>
    <w:p w14:paraId="07F9A177">
      <w:pPr>
        <w:spacing w:line="400" w:lineRule="exact"/>
        <w:ind w:left="839" w:firstLine="5"/>
      </w:pPr>
      <w:r>
        <w:rPr>
          <w:rFonts w:hint="eastAsia" w:ascii="宋体" w:hAnsi="宋体" w:cs="宋体"/>
          <w:szCs w:val="21"/>
        </w:rPr>
        <w:t>1.2.3</w:t>
      </w:r>
      <w:r>
        <w:rPr>
          <w:rFonts w:ascii="宋体" w:hAnsi="宋体" w:cs="宋体"/>
          <w:szCs w:val="21"/>
        </w:rPr>
        <w:t>“货物”系指投标人按招标文件要求,向采购人提供的各种形态和种类的物品，包括原材料、设备、产品(包括软件)及相关的其备品备件、工具、手册及其它技术资料和材料。</w:t>
      </w:r>
      <w:r>
        <w:rPr>
          <w:szCs w:val="21"/>
        </w:rPr>
        <w:t xml:space="preserve"> </w:t>
      </w:r>
    </w:p>
    <w:p w14:paraId="23184FE9">
      <w:pPr>
        <w:spacing w:line="400" w:lineRule="exact"/>
        <w:ind w:left="839" w:firstLine="5"/>
        <w:rPr>
          <w:rFonts w:ascii="宋体" w:hAnsi="宋体"/>
          <w:caps/>
          <w:color w:val="000000"/>
        </w:rPr>
      </w:pPr>
      <w:r>
        <w:rPr>
          <w:rFonts w:hint="eastAsia" w:ascii="宋体" w:hAnsi="宋体" w:cs="宋体"/>
          <w:szCs w:val="21"/>
        </w:rPr>
        <w:t>1.2.4</w:t>
      </w:r>
      <w:r>
        <w:rPr>
          <w:rFonts w:ascii="宋体" w:hAnsi="宋体" w:cs="宋体"/>
          <w:szCs w:val="21"/>
        </w:rPr>
        <w:t>“服务”系指招标文件规定投标人须承担的系统集成、安装、调试、技术协助、校准、培训以及其它类似的义务。</w:t>
      </w:r>
    </w:p>
    <w:p w14:paraId="55BD1C8C">
      <w:pPr>
        <w:numPr>
          <w:ilvl w:val="0"/>
          <w:numId w:val="2"/>
        </w:numPr>
        <w:spacing w:line="400" w:lineRule="exact"/>
        <w:rPr>
          <w:rFonts w:ascii="宋体" w:hAnsi="宋体"/>
          <w:caps/>
          <w:color w:val="000000"/>
        </w:rPr>
      </w:pPr>
      <w:r>
        <w:rPr>
          <w:rFonts w:hint="eastAsia" w:ascii="宋体" w:hAnsi="宋体"/>
          <w:b/>
          <w:caps/>
          <w:color w:val="000000"/>
        </w:rPr>
        <w:t>投标费用：</w:t>
      </w:r>
      <w:r>
        <w:rPr>
          <w:rFonts w:hint="eastAsia" w:ascii="宋体" w:hAnsi="宋体"/>
          <w:caps/>
          <w:color w:val="000000"/>
        </w:rPr>
        <w:t>无论投标过程的做法和结果如何，投标人自行承担与参加投标有关的所有费用。</w:t>
      </w:r>
    </w:p>
    <w:p w14:paraId="020C570E">
      <w:pPr>
        <w:numPr>
          <w:ilvl w:val="0"/>
          <w:numId w:val="2"/>
        </w:numPr>
        <w:spacing w:line="400" w:lineRule="exact"/>
        <w:rPr>
          <w:rFonts w:ascii="宋体" w:hAnsi="宋体"/>
          <w:caps/>
          <w:color w:val="000000"/>
        </w:rPr>
      </w:pPr>
      <w:r>
        <w:rPr>
          <w:rFonts w:hint="eastAsia" w:ascii="宋体" w:hAnsi="宋体"/>
          <w:b/>
          <w:caps/>
          <w:color w:val="000000"/>
        </w:rPr>
        <w:t>联合体投标：</w:t>
      </w:r>
      <w:r>
        <w:rPr>
          <w:rFonts w:hint="eastAsia" w:ascii="宋体" w:hAnsi="宋体"/>
          <w:caps/>
          <w:color w:val="000000"/>
        </w:rPr>
        <w:t>本项目不接受联合体投标.</w:t>
      </w:r>
    </w:p>
    <w:p w14:paraId="7F01BD2E">
      <w:pPr>
        <w:numPr>
          <w:ilvl w:val="0"/>
          <w:numId w:val="2"/>
        </w:numPr>
        <w:spacing w:line="400" w:lineRule="exact"/>
        <w:rPr>
          <w:rFonts w:ascii="宋体" w:hAnsi="宋体"/>
          <w:caps/>
          <w:color w:val="000000"/>
        </w:rPr>
      </w:pPr>
      <w:r>
        <w:rPr>
          <w:rFonts w:hint="eastAsia" w:ascii="宋体" w:hAnsi="宋体"/>
        </w:rPr>
        <w:t>投标人应仔细阅读招标文件的所有内容，按招标文件的要求提供投标文件，并保证所提供的全部资料真实、完整和准确，以使其投标对招标文件的实质性要求做出完全响应，否则，其投标可能被拒绝。</w:t>
      </w:r>
      <w:r>
        <w:rPr>
          <w:rFonts w:hint="eastAsia" w:ascii="宋体" w:hAnsi="宋体"/>
          <w:b/>
        </w:rPr>
        <w:t>任何对招标文件的忽略或误解不能作为投标文件没有响应招标文件的有效理由。投标截止时间后，不得再对招标文件提出异议。</w:t>
      </w:r>
    </w:p>
    <w:p w14:paraId="6B93FA33">
      <w:pPr>
        <w:numPr>
          <w:ilvl w:val="0"/>
          <w:numId w:val="2"/>
        </w:numPr>
        <w:spacing w:line="400" w:lineRule="exact"/>
        <w:rPr>
          <w:rFonts w:ascii="宋体" w:hAnsi="宋体"/>
          <w:b/>
          <w:bCs/>
        </w:rPr>
      </w:pPr>
      <w:r>
        <w:rPr>
          <w:rFonts w:hint="eastAsia" w:ascii="宋体" w:hAnsi="宋体"/>
          <w:b/>
          <w:bCs/>
        </w:rPr>
        <w:t>投标报价</w:t>
      </w:r>
    </w:p>
    <w:p w14:paraId="60FD1396">
      <w:pPr>
        <w:numPr>
          <w:ilvl w:val="0"/>
          <w:numId w:val="3"/>
        </w:numPr>
        <w:spacing w:line="400" w:lineRule="exact"/>
        <w:rPr>
          <w:rFonts w:ascii="宋体" w:hAnsi="宋体"/>
        </w:rPr>
      </w:pPr>
      <w:r>
        <w:rPr>
          <w:rFonts w:hint="eastAsia" w:ascii="宋体" w:hAnsi="宋体"/>
        </w:rPr>
        <w:t>用人民币报价。包括招标项目中设备的安装调试、到达指定交货地点的运费、运杂费、保险费、税费、培训费、技术服务费及保修期内的保修费等一切费用。</w:t>
      </w:r>
    </w:p>
    <w:p w14:paraId="3AF1F433">
      <w:pPr>
        <w:numPr>
          <w:ilvl w:val="0"/>
          <w:numId w:val="3"/>
        </w:numPr>
        <w:spacing w:line="400" w:lineRule="exact"/>
        <w:rPr>
          <w:rFonts w:ascii="宋体" w:hAnsi="宋体"/>
        </w:rPr>
      </w:pPr>
      <w:r>
        <w:rPr>
          <w:rFonts w:hint="eastAsia" w:ascii="宋体" w:hAnsi="宋体"/>
        </w:rPr>
        <w:t>投标人不可以分包进行投标，否则，投标将被拒绝。</w:t>
      </w:r>
    </w:p>
    <w:p w14:paraId="45859004">
      <w:pPr>
        <w:numPr>
          <w:ilvl w:val="0"/>
          <w:numId w:val="3"/>
        </w:numPr>
        <w:spacing w:line="400" w:lineRule="exact"/>
        <w:rPr>
          <w:rFonts w:ascii="宋体" w:hAnsi="宋体"/>
        </w:rPr>
      </w:pPr>
      <w:r>
        <w:rPr>
          <w:rFonts w:hint="eastAsia" w:ascii="宋体" w:hAnsi="宋体"/>
          <w:szCs w:val="21"/>
        </w:rPr>
        <w:t>招标文件中对施工现场的描述仅供投标人参考,投标人在投标时依据采购文件中现场踏勘要求熟悉现场，以及场地使用空间、选择材料、设备、人员的进出方位等，并取得一切可能影响投标、报价的资料，报价时充分考虑各种不可预见因素及风险，各种确属实际发生的费用都应在投标报价中一并考虑。中标后不得以不完全了解现场情况为借口而做出额外费用索赔或延长工期等要求，对此招标人将不作任何考虑。</w:t>
      </w:r>
    </w:p>
    <w:p w14:paraId="274BF56E">
      <w:pPr>
        <w:numPr>
          <w:ilvl w:val="0"/>
          <w:numId w:val="3"/>
        </w:numPr>
        <w:spacing w:line="400" w:lineRule="exact"/>
        <w:rPr>
          <w:rFonts w:ascii="宋体" w:hAnsi="宋体"/>
        </w:rPr>
      </w:pPr>
      <w:r>
        <w:rPr>
          <w:rFonts w:hint="eastAsia" w:ascii="宋体" w:hAnsi="宋体"/>
        </w:rPr>
        <w:t>投标人应按 “分项报价表”格式填写投标设备及服务的单价和总价，投标人的报价出现单价和总价不符的，如果单价之和大于总价，则以总价为准，如果单价之和小于总价，则以单价为准，总价由招标人更正。</w:t>
      </w:r>
      <w:r>
        <w:rPr>
          <w:rFonts w:hint="eastAsia" w:ascii="宋体" w:hAnsi="宋体"/>
          <w:b/>
        </w:rPr>
        <w:t>投标人只允许有一个报价，招标人不接受有任何选择的报价。</w:t>
      </w:r>
    </w:p>
    <w:p w14:paraId="4C60C17D">
      <w:pPr>
        <w:pStyle w:val="21"/>
        <w:numPr>
          <w:ilvl w:val="0"/>
          <w:numId w:val="3"/>
        </w:numPr>
        <w:ind w:firstLineChars="0"/>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E92563">
      <w:pPr>
        <w:spacing w:line="400" w:lineRule="exact"/>
        <w:ind w:left="1271"/>
        <w:rPr>
          <w:rFonts w:ascii="宋体" w:hAnsi="宋体"/>
        </w:rPr>
      </w:pPr>
    </w:p>
    <w:p w14:paraId="2EB8C04E">
      <w:pPr>
        <w:pStyle w:val="21"/>
        <w:numPr>
          <w:ilvl w:val="0"/>
          <w:numId w:val="2"/>
        </w:numPr>
        <w:spacing w:line="400" w:lineRule="exact"/>
        <w:ind w:firstLineChars="0"/>
        <w:rPr>
          <w:rFonts w:ascii="宋体" w:hAnsi="宋体"/>
        </w:rPr>
      </w:pPr>
      <w:r>
        <w:rPr>
          <w:rFonts w:hint="eastAsia" w:ascii="宋体" w:hAnsi="宋体"/>
          <w:b/>
        </w:rPr>
        <w:t>合</w:t>
      </w:r>
      <w:r>
        <w:rPr>
          <w:rFonts w:hint="eastAsia" w:ascii="宋体" w:hAnsi="宋体"/>
          <w:b/>
          <w:bCs/>
        </w:rPr>
        <w:t>同履行</w:t>
      </w:r>
    </w:p>
    <w:p w14:paraId="7036D0CB">
      <w:pPr>
        <w:pStyle w:val="21"/>
        <w:spacing w:line="400" w:lineRule="exact"/>
        <w:ind w:left="840" w:firstLine="0" w:firstLineChars="0"/>
        <w:rPr>
          <w:rFonts w:ascii="宋体" w:hAnsi="宋体"/>
        </w:rPr>
      </w:pPr>
      <w:r>
        <w:rPr>
          <w:rFonts w:hint="eastAsia" w:ascii="宋体" w:hAnsi="宋体"/>
        </w:rPr>
        <w:t>6.1湖南省财政厅文件《湖南省政府采购电子卖场管理办法》第36条规定，入驻供应商中标后，除不可抗拒力导致无法履行合同外，入驻供应商拒不履行合同或两次验收无法达到合同约定或验收后不履行约定的售后服务义务的，财政部门可通知运营商退回电子增信，可通知运营商不予退还增信，可通知运营商一年内不再受理新的增信。</w:t>
      </w:r>
    </w:p>
    <w:p w14:paraId="43B89326">
      <w:pPr>
        <w:pStyle w:val="21"/>
        <w:spacing w:line="400" w:lineRule="exact"/>
        <w:ind w:left="840" w:firstLine="0" w:firstLineChars="0"/>
        <w:rPr>
          <w:rFonts w:ascii="宋体" w:hAnsi="宋体"/>
        </w:rPr>
      </w:pPr>
      <w:r>
        <w:rPr>
          <w:rFonts w:hint="eastAsia" w:ascii="宋体" w:hAnsi="宋体"/>
        </w:rPr>
        <w:t>6.2根据《湖南省政府采购电子卖场管理办法》第36条规定，供应商中标后，以电子卖场的电子合同生效之日开始计算，三十日内完成与我校签订项目的纸质合同，在规定时间内拒不签订纸质合同或拒不履行电子合同的，我校将上报湖南省财政厅备案并保留追究其法律责任的权力。</w:t>
      </w:r>
    </w:p>
    <w:p w14:paraId="496A75C9">
      <w:pPr>
        <w:pStyle w:val="21"/>
        <w:spacing w:line="400" w:lineRule="exact"/>
        <w:ind w:left="840" w:firstLine="0" w:firstLineChars="0"/>
        <w:rPr>
          <w:rFonts w:ascii="宋体" w:hAnsi="宋体"/>
        </w:rPr>
      </w:pPr>
      <w:r>
        <w:rPr>
          <w:rFonts w:hint="eastAsia" w:ascii="宋体" w:hAnsi="宋体"/>
        </w:rPr>
        <w:t>6.3</w:t>
      </w:r>
      <w:r>
        <w:rPr>
          <w:rFonts w:ascii="宋体" w:hAnsi="宋体"/>
        </w:rPr>
        <w:t>投标供应商在报价时，应充分考虑市场及企业成本，若中标后以低价为由不能履行合约（包括不按要求提交履约保证金或履约保函）拒签合同的。采购人将依据《政府采购法实施条例》第七十二条和《政府采购法》第七十七条规定如下处罚。（1）采购人将递交的投标保证金（或保函）不予退回；（2）给采购人造成损失的，将上报财政主管部门要求赔偿不低于合同金额千分之十（10‰）处罚；（3）上报财政主管部门，将列入不良行为记录黑名单，建议禁止1至3年内参加政府采购活动。</w:t>
      </w:r>
    </w:p>
    <w:p w14:paraId="7881F5E5">
      <w:pPr>
        <w:spacing w:line="400" w:lineRule="exact"/>
        <w:ind w:firstLine="405"/>
        <w:rPr>
          <w:rFonts w:ascii="宋体" w:hAnsi="宋体"/>
        </w:rPr>
      </w:pPr>
      <w:r>
        <w:rPr>
          <w:rFonts w:hint="eastAsia" w:ascii="宋体" w:hAnsi="宋体"/>
        </w:rPr>
        <w:t>7</w:t>
      </w:r>
      <w:r>
        <w:rPr>
          <w:rFonts w:hint="eastAsia" w:ascii="宋体" w:hAnsi="宋体"/>
          <w:b/>
        </w:rPr>
        <w:t>.　其他说明</w:t>
      </w:r>
    </w:p>
    <w:p w14:paraId="6D2437CA">
      <w:pPr>
        <w:spacing w:line="400" w:lineRule="exact"/>
        <w:ind w:left="630" w:leftChars="300"/>
        <w:rPr>
          <w:rFonts w:hint="eastAsia" w:eastAsiaTheme="minorEastAsia"/>
          <w:lang w:eastAsia="zh-CN"/>
        </w:rPr>
      </w:pPr>
      <w:r>
        <w:t>根据有关法律法规和招标文件的有关规定，如出现下列情况之一的，应予以废标：</w:t>
      </w:r>
    </w:p>
    <w:p w14:paraId="31063DF9">
      <w:pPr>
        <w:spacing w:line="400" w:lineRule="exact"/>
        <w:ind w:left="630" w:leftChars="300"/>
        <w:rPr>
          <w:rFonts w:hint="eastAsia" w:eastAsiaTheme="minorEastAsia"/>
          <w:lang w:eastAsia="zh-CN"/>
        </w:rPr>
      </w:pPr>
      <w:r>
        <w:t>（1）符合专业条件的投标人或者对招标文件作实质响应的投标人不足</w:t>
      </w:r>
      <w:r>
        <w:rPr>
          <w:rFonts w:hint="eastAsia"/>
        </w:rPr>
        <w:t>两</w:t>
      </w:r>
      <w:r>
        <w:t>家的；</w:t>
      </w:r>
    </w:p>
    <w:p w14:paraId="1D1243B9">
      <w:pPr>
        <w:spacing w:line="400" w:lineRule="exact"/>
        <w:ind w:left="630" w:leftChars="300"/>
        <w:rPr>
          <w:rFonts w:hint="eastAsia" w:eastAsiaTheme="minorEastAsia"/>
          <w:lang w:eastAsia="zh-CN"/>
        </w:rPr>
      </w:pPr>
      <w:r>
        <w:t>（2）出现影响采购公正的违法、违规行为的；</w:t>
      </w:r>
    </w:p>
    <w:p w14:paraId="6523B350">
      <w:pPr>
        <w:spacing w:line="400" w:lineRule="exact"/>
        <w:ind w:left="630" w:leftChars="300"/>
        <w:rPr>
          <w:rFonts w:hint="eastAsia" w:eastAsiaTheme="minorEastAsia"/>
          <w:lang w:eastAsia="zh-CN"/>
        </w:rPr>
      </w:pPr>
      <w:r>
        <w:t>（3）投标人的报价均超过招标人项目采购预算，招标人不能支付的；</w:t>
      </w:r>
    </w:p>
    <w:p w14:paraId="1F022CAA">
      <w:pPr>
        <w:spacing w:line="400" w:lineRule="exact"/>
        <w:ind w:left="630" w:leftChars="300"/>
      </w:pPr>
      <w:r>
        <w:t>（4）因重大变故，采购任务取消的。</w:t>
      </w:r>
    </w:p>
    <w:p w14:paraId="4C668928">
      <w:pPr>
        <w:spacing w:line="400" w:lineRule="exact"/>
        <w:ind w:left="420"/>
      </w:pPr>
      <w:r>
        <w:rPr>
          <w:rFonts w:hint="eastAsia" w:ascii="宋体" w:hAnsi="宋体"/>
        </w:rPr>
        <w:t>　8.</w:t>
      </w:r>
      <w:r>
        <w:rPr>
          <w:rFonts w:hint="eastAsia" w:ascii="宋体" w:hAnsi="宋体"/>
          <w:b/>
          <w:bCs/>
        </w:rPr>
        <w:t xml:space="preserve"> </w:t>
      </w:r>
      <w:r>
        <w:rPr>
          <w:rFonts w:ascii="宋体" w:hAnsi="宋体" w:cs="宋体"/>
          <w:b/>
          <w:szCs w:val="21"/>
        </w:rPr>
        <w:t>投标文件属下列情况之一的，应在资格性、符合性检查时按照无效投标处理：</w:t>
      </w:r>
      <w:r>
        <w:rPr>
          <w:szCs w:val="21"/>
        </w:rPr>
        <w:t xml:space="preserve"> </w:t>
      </w:r>
    </w:p>
    <w:p w14:paraId="2B456899">
      <w:pPr>
        <w:spacing w:line="360" w:lineRule="atLeast"/>
        <w:ind w:left="845" w:right="-109"/>
      </w:pPr>
      <w:r>
        <w:rPr>
          <w:rFonts w:hint="eastAsia" w:ascii="宋体" w:hAnsi="宋体" w:cs="宋体"/>
          <w:szCs w:val="21"/>
        </w:rPr>
        <w:t>8.1</w:t>
      </w:r>
      <w:r>
        <w:rPr>
          <w:rFonts w:ascii="宋体" w:hAnsi="宋体" w:cs="宋体"/>
          <w:szCs w:val="21"/>
        </w:rPr>
        <w:t>应交未交投标保证金或金额不足、保函有效期不足、投标保证金形式或投标保函出证机构不符合招标文件要求的；</w:t>
      </w:r>
      <w:r>
        <w:rPr>
          <w:szCs w:val="21"/>
        </w:rPr>
        <w:t xml:space="preserve"> </w:t>
      </w:r>
    </w:p>
    <w:p w14:paraId="4090E846">
      <w:pPr>
        <w:spacing w:line="360" w:lineRule="atLeast"/>
        <w:ind w:right="-109" w:firstLine="840" w:firstLineChars="400"/>
      </w:pPr>
      <w:r>
        <w:rPr>
          <w:rFonts w:hint="eastAsia" w:ascii="宋体" w:hAnsi="宋体" w:cs="宋体"/>
          <w:szCs w:val="21"/>
        </w:rPr>
        <w:t>8.2</w:t>
      </w:r>
      <w:r>
        <w:rPr>
          <w:rFonts w:ascii="宋体" w:hAnsi="宋体" w:cs="宋体"/>
          <w:szCs w:val="21"/>
        </w:rPr>
        <w:t>未按照招标文件规定要求密封、签署、盖章的；</w:t>
      </w:r>
      <w:r>
        <w:rPr>
          <w:szCs w:val="21"/>
        </w:rPr>
        <w:t xml:space="preserve"> </w:t>
      </w:r>
    </w:p>
    <w:p w14:paraId="3BFDC975">
      <w:pPr>
        <w:spacing w:line="360" w:lineRule="atLeast"/>
        <w:ind w:right="-109" w:firstLine="840" w:firstLineChars="400"/>
      </w:pPr>
      <w:r>
        <w:rPr>
          <w:rFonts w:hint="eastAsia" w:ascii="宋体" w:hAnsi="宋体" w:cs="宋体"/>
          <w:szCs w:val="21"/>
        </w:rPr>
        <w:t>8.3经评委会一致认定为超出营业执照经营范围投标的</w:t>
      </w:r>
      <w:r>
        <w:rPr>
          <w:rFonts w:ascii="宋体" w:hAnsi="宋体" w:cs="宋体"/>
          <w:szCs w:val="21"/>
        </w:rPr>
        <w:t>；</w:t>
      </w:r>
      <w:r>
        <w:rPr>
          <w:szCs w:val="21"/>
        </w:rPr>
        <w:t xml:space="preserve"> </w:t>
      </w:r>
    </w:p>
    <w:p w14:paraId="35405E19">
      <w:pPr>
        <w:spacing w:line="360" w:lineRule="atLeast"/>
        <w:ind w:right="-109" w:firstLine="840" w:firstLineChars="400"/>
      </w:pPr>
      <w:r>
        <w:rPr>
          <w:rFonts w:hint="eastAsia" w:ascii="宋体" w:hAnsi="宋体" w:cs="宋体"/>
          <w:szCs w:val="21"/>
        </w:rPr>
        <w:t>8.4</w:t>
      </w:r>
      <w:r>
        <w:rPr>
          <w:rFonts w:ascii="宋体" w:hAnsi="宋体" w:cs="宋体"/>
          <w:szCs w:val="21"/>
        </w:rPr>
        <w:t>参加</w:t>
      </w:r>
      <w:r>
        <w:rPr>
          <w:rFonts w:hint="eastAsia" w:ascii="宋体" w:hAnsi="宋体" w:cs="宋体"/>
          <w:szCs w:val="21"/>
        </w:rPr>
        <w:t>此次</w:t>
      </w:r>
      <w:r>
        <w:rPr>
          <w:rFonts w:ascii="宋体" w:hAnsi="宋体" w:cs="宋体"/>
          <w:szCs w:val="21"/>
        </w:rPr>
        <w:t>采购活动前三年内，在经营活动中有重大违法记录的；</w:t>
      </w:r>
      <w:r>
        <w:rPr>
          <w:szCs w:val="21"/>
        </w:rPr>
        <w:t xml:space="preserve"> </w:t>
      </w:r>
    </w:p>
    <w:p w14:paraId="717EE0FB">
      <w:pPr>
        <w:spacing w:line="360" w:lineRule="atLeast"/>
        <w:ind w:right="-109" w:firstLine="840" w:firstLineChars="400"/>
      </w:pPr>
      <w:r>
        <w:rPr>
          <w:rFonts w:hint="eastAsia" w:ascii="宋体" w:hAnsi="宋体" w:cs="宋体"/>
          <w:szCs w:val="21"/>
        </w:rPr>
        <w:t>8.5</w:t>
      </w:r>
      <w:r>
        <w:rPr>
          <w:rFonts w:ascii="宋体" w:hAnsi="宋体" w:cs="宋体"/>
          <w:szCs w:val="21"/>
        </w:rPr>
        <w:t>不具备</w:t>
      </w:r>
      <w:r>
        <w:rPr>
          <w:rFonts w:hint="eastAsia" w:ascii="宋体" w:hAnsi="宋体" w:cs="宋体"/>
          <w:szCs w:val="21"/>
        </w:rPr>
        <w:t>招标文件中</w:t>
      </w:r>
      <w:r>
        <w:rPr>
          <w:rFonts w:ascii="宋体" w:hAnsi="宋体" w:cs="宋体"/>
          <w:szCs w:val="21"/>
        </w:rPr>
        <w:t>规定资格要求的；</w:t>
      </w:r>
      <w:r>
        <w:rPr>
          <w:szCs w:val="21"/>
        </w:rPr>
        <w:t xml:space="preserve"> </w:t>
      </w:r>
    </w:p>
    <w:p w14:paraId="509C0559">
      <w:pPr>
        <w:spacing w:line="360" w:lineRule="atLeast"/>
        <w:ind w:right="-109" w:firstLine="840" w:firstLineChars="400"/>
      </w:pPr>
      <w:r>
        <w:rPr>
          <w:rFonts w:hint="eastAsia" w:ascii="宋体" w:hAnsi="宋体" w:cs="宋体"/>
          <w:szCs w:val="21"/>
        </w:rPr>
        <w:t>8.6</w:t>
      </w:r>
      <w:r>
        <w:rPr>
          <w:rFonts w:ascii="宋体" w:hAnsi="宋体" w:cs="宋体"/>
          <w:szCs w:val="21"/>
        </w:rPr>
        <w:t>不满足</w:t>
      </w:r>
      <w:r>
        <w:rPr>
          <w:rFonts w:hint="eastAsia" w:ascii="宋体" w:hAnsi="宋体" w:cs="宋体"/>
          <w:szCs w:val="21"/>
        </w:rPr>
        <w:t>招标文件</w:t>
      </w:r>
      <w:r>
        <w:rPr>
          <w:rFonts w:ascii="宋体" w:hAnsi="宋体" w:cs="宋体"/>
          <w:szCs w:val="21"/>
        </w:rPr>
        <w:t>规定的实质性要求的；</w:t>
      </w:r>
      <w:r>
        <w:rPr>
          <w:szCs w:val="21"/>
        </w:rPr>
        <w:t xml:space="preserve"> </w:t>
      </w:r>
    </w:p>
    <w:p w14:paraId="29C83239">
      <w:pPr>
        <w:spacing w:line="360" w:lineRule="atLeast"/>
        <w:ind w:right="-109" w:firstLine="840" w:firstLineChars="400"/>
      </w:pPr>
      <w:r>
        <w:rPr>
          <w:rFonts w:hint="eastAsia" w:ascii="宋体" w:hAnsi="宋体" w:cs="宋体"/>
          <w:szCs w:val="21"/>
        </w:rPr>
        <w:t>8.7</w:t>
      </w:r>
      <w:r>
        <w:rPr>
          <w:rFonts w:ascii="宋体" w:hAnsi="宋体" w:cs="宋体"/>
          <w:szCs w:val="21"/>
        </w:rPr>
        <w:t>投标报价超过采购项目预算的；</w:t>
      </w:r>
      <w:r>
        <w:rPr>
          <w:szCs w:val="21"/>
        </w:rPr>
        <w:t xml:space="preserve"> </w:t>
      </w:r>
    </w:p>
    <w:p w14:paraId="63739658">
      <w:pPr>
        <w:spacing w:line="360" w:lineRule="atLeast"/>
        <w:ind w:right="-109" w:firstLine="840" w:firstLineChars="400"/>
      </w:pPr>
      <w:r>
        <w:rPr>
          <w:rFonts w:hint="eastAsia" w:ascii="宋体" w:hAnsi="宋体" w:cs="宋体"/>
          <w:szCs w:val="21"/>
        </w:rPr>
        <w:t>8.8</w:t>
      </w:r>
      <w:r>
        <w:rPr>
          <w:rFonts w:ascii="宋体" w:hAnsi="宋体" w:cs="宋体"/>
          <w:szCs w:val="21"/>
        </w:rPr>
        <w:t>同一投标人提交两个以上不同的投标文件或者投标报价的，但</w:t>
      </w:r>
      <w:r>
        <w:rPr>
          <w:rFonts w:hint="eastAsia" w:ascii="宋体" w:hAnsi="宋体" w:cs="宋体"/>
          <w:szCs w:val="21"/>
        </w:rPr>
        <w:t>招标文件</w:t>
      </w:r>
      <w:r>
        <w:rPr>
          <w:rFonts w:ascii="宋体" w:hAnsi="宋体" w:cs="宋体"/>
          <w:szCs w:val="21"/>
        </w:rPr>
        <w:t>允许提交备选方案的除外；</w:t>
      </w:r>
      <w:r>
        <w:rPr>
          <w:szCs w:val="21"/>
        </w:rPr>
        <w:t xml:space="preserve"> </w:t>
      </w:r>
    </w:p>
    <w:p w14:paraId="56906B12">
      <w:pPr>
        <w:spacing w:line="360" w:lineRule="atLeast"/>
        <w:ind w:firstLine="840" w:firstLineChars="400"/>
      </w:pPr>
      <w:r>
        <w:rPr>
          <w:rFonts w:hint="eastAsia" w:ascii="宋体" w:hAnsi="宋体" w:cs="宋体"/>
          <w:szCs w:val="21"/>
        </w:rPr>
        <w:t>8.9</w:t>
      </w:r>
      <w:r>
        <w:rPr>
          <w:rFonts w:ascii="宋体" w:hAnsi="宋体" w:cs="宋体"/>
          <w:szCs w:val="21"/>
        </w:rPr>
        <w:t>投标文件载明的投标范围小于招标文件规定的招标范围的(缺漏招标文件所要求的内容)；</w:t>
      </w:r>
      <w:r>
        <w:rPr>
          <w:szCs w:val="21"/>
        </w:rPr>
        <w:t xml:space="preserve"> </w:t>
      </w:r>
    </w:p>
    <w:p w14:paraId="6CB99426">
      <w:pPr>
        <w:spacing w:line="360" w:lineRule="atLeast"/>
        <w:ind w:right="-109" w:firstLine="840" w:firstLineChars="400"/>
        <w:rPr>
          <w:szCs w:val="21"/>
        </w:rPr>
      </w:pPr>
      <w:r>
        <w:rPr>
          <w:rFonts w:hint="eastAsia" w:ascii="宋体" w:hAnsi="宋体" w:cs="宋体"/>
          <w:szCs w:val="21"/>
        </w:rPr>
        <w:t>8.10</w:t>
      </w:r>
      <w:r>
        <w:rPr>
          <w:rFonts w:ascii="宋体" w:hAnsi="宋体" w:cs="宋体"/>
          <w:szCs w:val="21"/>
        </w:rPr>
        <w:t>未能响应招标文件中合同格式条款规定的交货时间、交货地点、交货方式的；</w:t>
      </w:r>
      <w:r>
        <w:rPr>
          <w:szCs w:val="21"/>
        </w:rPr>
        <w:t xml:space="preserve"> </w:t>
      </w:r>
    </w:p>
    <w:p w14:paraId="25251D8F">
      <w:pPr>
        <w:spacing w:line="360" w:lineRule="atLeast"/>
        <w:ind w:right="-109" w:firstLine="840" w:firstLineChars="400"/>
        <w:rPr>
          <w:szCs w:val="21"/>
        </w:rPr>
      </w:pPr>
      <w:r>
        <w:rPr>
          <w:rFonts w:hint="eastAsia" w:ascii="宋体" w:hAnsi="宋体" w:cs="宋体"/>
          <w:szCs w:val="21"/>
        </w:rPr>
        <w:t>8.11</w:t>
      </w:r>
      <w:r>
        <w:rPr>
          <w:rFonts w:ascii="宋体" w:hAnsi="宋体" w:cs="宋体"/>
          <w:szCs w:val="21"/>
        </w:rPr>
        <w:t>投标有效期不足的；</w:t>
      </w:r>
      <w:r>
        <w:rPr>
          <w:szCs w:val="21"/>
        </w:rPr>
        <w:t xml:space="preserve"> </w:t>
      </w:r>
    </w:p>
    <w:p w14:paraId="3110A1BB">
      <w:pPr>
        <w:spacing w:line="360" w:lineRule="atLeast"/>
        <w:ind w:right="-109" w:firstLine="840" w:firstLineChars="400"/>
        <w:rPr>
          <w:rFonts w:ascii="宋体" w:hAnsi="宋体" w:cs="宋体"/>
          <w:szCs w:val="21"/>
        </w:rPr>
      </w:pPr>
      <w:r>
        <w:rPr>
          <w:rFonts w:hint="eastAsia" w:ascii="宋体" w:hAnsi="宋体" w:cs="宋体"/>
          <w:szCs w:val="21"/>
        </w:rPr>
        <w:t>8.12</w:t>
      </w:r>
      <w:r>
        <w:rPr>
          <w:rFonts w:ascii="宋体" w:hAnsi="宋体" w:cs="宋体"/>
          <w:szCs w:val="21"/>
        </w:rPr>
        <w:t>不符合法律、法规和招标文件实质性要求规定的。</w:t>
      </w:r>
    </w:p>
    <w:p w14:paraId="463492B1">
      <w:pPr>
        <w:spacing w:line="360" w:lineRule="atLeast"/>
        <w:ind w:right="-109" w:firstLine="840" w:firstLineChars="400"/>
        <w:rPr>
          <w:rFonts w:hint="eastAsia" w:ascii="宋体" w:hAnsi="宋体"/>
          <w:color w:val="auto"/>
        </w:rPr>
      </w:pPr>
      <w:r>
        <w:rPr>
          <w:rFonts w:hint="eastAsia" w:ascii="宋体" w:hAnsi="宋体"/>
        </w:rPr>
        <w:t>8.13根据湖南省财政厅文件《</w:t>
      </w:r>
      <w:bookmarkStart w:id="1" w:name="OLE_LINK46"/>
      <w:r>
        <w:rPr>
          <w:rFonts w:hint="eastAsia" w:ascii="宋体" w:hAnsi="宋体"/>
        </w:rPr>
        <w:t>湖南省政府采购电子卖场管理办法</w:t>
      </w:r>
      <w:bookmarkEnd w:id="1"/>
      <w:r>
        <w:rPr>
          <w:rFonts w:hint="eastAsia" w:ascii="宋体" w:hAnsi="宋体"/>
        </w:rPr>
        <w:t>》第31条规定，不符合资格条件、不符合需求标准、不属于推荐品牌或未采用推荐的解决方案以及规格参数、服务要求不能实质性响应需求的，</w:t>
      </w:r>
      <w:r>
        <w:rPr>
          <w:rFonts w:hint="eastAsia" w:ascii="宋体" w:hAnsi="宋体"/>
          <w:color w:val="auto"/>
          <w:lang w:val="en-US" w:eastAsia="zh-CN"/>
        </w:rPr>
        <w:t>投标文件中要求提供的相关证明材料模糊不清无法辨别，投标单位应在招标方通知要求的规定时间内提供清晰的扫描件或原件核查，未按时提供的，应当</w:t>
      </w:r>
      <w:r>
        <w:rPr>
          <w:rFonts w:hint="eastAsia" w:ascii="宋体" w:hAnsi="宋体"/>
          <w:color w:val="auto"/>
        </w:rPr>
        <w:t>作无效响应处理。</w:t>
      </w:r>
    </w:p>
    <w:p w14:paraId="1EE6337A">
      <w:pPr>
        <w:spacing w:line="360" w:lineRule="atLeast"/>
        <w:ind w:right="-109" w:firstLine="840" w:firstLineChars="400"/>
        <w:rPr>
          <w:color w:val="auto"/>
        </w:rPr>
      </w:pPr>
      <w:r>
        <w:rPr>
          <w:rFonts w:hint="eastAsia" w:ascii="宋体" w:hAnsi="宋体"/>
          <w:color w:val="auto"/>
        </w:rPr>
        <w:t>8.14</w:t>
      </w:r>
      <w:r>
        <w:rPr>
          <w:color w:val="auto"/>
        </w:rPr>
        <w:t>单一产品采购项目：提供相同品牌产品的不同投标人参加同一合同项下投标的，按一家投标人计算。提供不同品牌产品的投标人不足2家的，应予废标。</w:t>
      </w:r>
    </w:p>
    <w:p w14:paraId="3AD46FA3">
      <w:pPr>
        <w:spacing w:line="360" w:lineRule="atLeast"/>
        <w:ind w:right="-109" w:firstLine="840" w:firstLineChars="400"/>
        <w:rPr>
          <w:color w:val="auto"/>
        </w:rPr>
      </w:pPr>
      <w:r>
        <w:rPr>
          <w:rFonts w:hint="eastAsia"/>
          <w:color w:val="auto"/>
        </w:rPr>
        <w:t>8.15</w:t>
      </w:r>
      <w:r>
        <w:rPr>
          <w:color w:val="auto"/>
        </w:rPr>
        <w:t>非单一产品采购项目：提供相同品牌核心产品的不同投标人参加同一合同项下投标的，按一家投标人计算。提供不同品牌核心产品的投标人不足2家的，应予废标。</w:t>
      </w:r>
    </w:p>
    <w:p w14:paraId="58FDDD42">
      <w:pPr>
        <w:spacing w:line="360" w:lineRule="atLeast"/>
        <w:ind w:right="-109" w:firstLine="840" w:firstLineChars="400"/>
        <w:rPr>
          <w:rFonts w:hint="default"/>
          <w:color w:val="auto"/>
          <w:lang w:val="en-US" w:eastAsia="zh-CN"/>
        </w:rPr>
      </w:pPr>
      <w:r>
        <w:rPr>
          <w:rFonts w:hint="eastAsia"/>
          <w:color w:val="auto"/>
          <w:lang w:val="en-US" w:eastAsia="zh-CN"/>
        </w:rPr>
        <w:t>8.16</w:t>
      </w:r>
      <w:r>
        <w:rPr>
          <w:color w:val="auto"/>
        </w:rPr>
        <w:t>投标人在学校招投标过程中存在着有损学校工作的不当行为的，投标人在与学校合同履行过程中存在有不诚信履行合同行为的，学校有权认定其投标人不能诚信履约，其投标无效。</w:t>
      </w:r>
    </w:p>
    <w:p w14:paraId="7E38FC08">
      <w:pPr>
        <w:spacing w:line="360" w:lineRule="atLeast"/>
        <w:ind w:right="-109" w:firstLine="840" w:firstLineChars="400"/>
        <w:rPr>
          <w:rFonts w:hint="default"/>
          <w:color w:val="auto"/>
          <w:lang w:val="en-US"/>
        </w:rPr>
      </w:pPr>
      <w:r>
        <w:rPr>
          <w:rFonts w:hint="eastAsia"/>
          <w:color w:val="auto"/>
          <w:lang w:val="en-US" w:eastAsia="zh-CN"/>
        </w:rPr>
        <w:t>9</w:t>
      </w:r>
      <w:r>
        <w:rPr>
          <w:rFonts w:hint="eastAsia"/>
          <w:color w:val="auto"/>
        </w:rPr>
        <w:t xml:space="preserve">. </w:t>
      </w:r>
      <w:r>
        <w:rPr>
          <w:color w:val="auto"/>
        </w:rPr>
        <w:t>根据有关法律法规和招标文件的有关规定</w:t>
      </w:r>
      <w:r>
        <w:rPr>
          <w:rFonts w:hint="eastAsia"/>
          <w:color w:val="auto"/>
          <w:lang w:eastAsia="zh-CN"/>
        </w:rPr>
        <w:t>，</w:t>
      </w:r>
      <w:r>
        <w:rPr>
          <w:color w:val="auto"/>
        </w:rPr>
        <w:t>投标文件在资格性、符合性检查时</w:t>
      </w:r>
      <w:r>
        <w:rPr>
          <w:rFonts w:hint="eastAsia"/>
          <w:color w:val="auto"/>
          <w:lang w:val="en-US" w:eastAsia="zh-CN"/>
        </w:rPr>
        <w:t>作</w:t>
      </w:r>
      <w:r>
        <w:rPr>
          <w:color w:val="auto"/>
        </w:rPr>
        <w:t>无效投标处理</w:t>
      </w:r>
      <w:r>
        <w:rPr>
          <w:rFonts w:hint="eastAsia"/>
          <w:color w:val="auto"/>
          <w:lang w:val="en-US" w:eastAsia="zh-CN"/>
        </w:rPr>
        <w:t>的，因采购项目紧迫，无足够时间在湖南省政府采购电子卖场再次进行竞价，学校有权在投标人报价具有竞争性的前提下，选择满足核心参数的供应商，按照报价从低到高采取谈价方式确定</w:t>
      </w:r>
      <w:bookmarkStart w:id="2" w:name="OLE_LINK42"/>
      <w:r>
        <w:rPr>
          <w:rFonts w:hint="eastAsia"/>
          <w:color w:val="auto"/>
          <w:lang w:val="en-US" w:eastAsia="zh-CN"/>
        </w:rPr>
        <w:t>供应商</w:t>
      </w:r>
      <w:bookmarkEnd w:id="2"/>
      <w:r>
        <w:rPr>
          <w:rFonts w:hint="eastAsia"/>
          <w:color w:val="auto"/>
          <w:lang w:val="en-US" w:eastAsia="zh-CN"/>
        </w:rPr>
        <w:t>。</w:t>
      </w:r>
    </w:p>
    <w:p w14:paraId="320C0E3C">
      <w:pPr>
        <w:rPr>
          <w:rFonts w:hint="eastAsia" w:ascii="黑体" w:hAnsi="黑体" w:eastAsia="黑体"/>
          <w:b/>
          <w:sz w:val="32"/>
          <w:szCs w:val="32"/>
        </w:rPr>
      </w:pPr>
      <w:r>
        <w:rPr>
          <w:rFonts w:hint="eastAsia" w:ascii="黑体" w:hAnsi="黑体" w:eastAsia="黑体"/>
          <w:b/>
          <w:sz w:val="32"/>
          <w:szCs w:val="32"/>
        </w:rPr>
        <w:br w:type="page"/>
      </w:r>
    </w:p>
    <w:p w14:paraId="2EDB44C9">
      <w:pPr>
        <w:spacing w:line="400" w:lineRule="exact"/>
        <w:ind w:left="840"/>
        <w:rPr>
          <w:rFonts w:ascii="宋体" w:hAnsi="宋体"/>
        </w:rPr>
      </w:pPr>
      <w:r>
        <w:rPr>
          <w:rFonts w:hint="eastAsia" w:ascii="黑体" w:hAnsi="黑体" w:eastAsia="黑体"/>
          <w:b/>
          <w:sz w:val="32"/>
          <w:szCs w:val="32"/>
        </w:rPr>
        <w:t>第三章  投标文件格式</w:t>
      </w:r>
    </w:p>
    <w:p w14:paraId="53309092"/>
    <w:p w14:paraId="55131199"/>
    <w:p w14:paraId="6542F90D">
      <w:pPr>
        <w:pStyle w:val="9"/>
        <w:adjustRightInd w:val="0"/>
        <w:snapToGrid w:val="0"/>
        <w:spacing w:line="400" w:lineRule="atLeast"/>
        <w:jc w:val="center"/>
        <w:rPr>
          <w:rFonts w:ascii="微软雅黑" w:hAnsi="微软雅黑" w:eastAsia="微软雅黑"/>
          <w:b/>
          <w:sz w:val="84"/>
          <w:szCs w:val="84"/>
        </w:rPr>
      </w:pPr>
      <w:r>
        <w:rPr>
          <w:rFonts w:hint="eastAsia" w:ascii="微软雅黑" w:hAnsi="微软雅黑" w:eastAsia="微软雅黑"/>
          <w:b/>
          <w:sz w:val="84"/>
          <w:szCs w:val="84"/>
        </w:rPr>
        <w:t>投 标 文 件</w:t>
      </w:r>
    </w:p>
    <w:p w14:paraId="58E46C86">
      <w:pPr>
        <w:rPr>
          <w:rFonts w:ascii="宋体" w:hAnsi="宋体"/>
          <w:sz w:val="28"/>
          <w:szCs w:val="28"/>
        </w:rPr>
      </w:pPr>
    </w:p>
    <w:p w14:paraId="32A6E3CB">
      <w:pPr>
        <w:pStyle w:val="9"/>
        <w:spacing w:beforeLines="100" w:afterLines="100" w:line="700" w:lineRule="exact"/>
        <w:ind w:left="2239" w:leftChars="456" w:hanging="1281" w:hangingChars="400"/>
        <w:rPr>
          <w:rFonts w:ascii="微软雅黑" w:hAnsi="微软雅黑" w:eastAsia="微软雅黑"/>
          <w:b/>
          <w:bCs/>
          <w:sz w:val="24"/>
          <w:szCs w:val="24"/>
          <w:u w:val="single"/>
        </w:rPr>
      </w:pPr>
      <w:r>
        <w:rPr>
          <w:rFonts w:ascii="微软雅黑" w:hAnsi="微软雅黑" w:eastAsia="微软雅黑"/>
          <w:b/>
          <w:sz w:val="32"/>
          <w:szCs w:val="32"/>
        </w:rPr>
        <w:t>项目名称：</w:t>
      </w:r>
    </w:p>
    <w:p w14:paraId="3DD76FE4">
      <w:pPr>
        <w:pStyle w:val="9"/>
        <w:spacing w:beforeLines="100" w:afterLines="100" w:line="700" w:lineRule="exact"/>
        <w:ind w:firstLine="1051" w:firstLineChars="350"/>
        <w:jc w:val="left"/>
        <w:rPr>
          <w:rFonts w:ascii="微软雅黑" w:hAnsi="微软雅黑" w:eastAsia="微软雅黑"/>
          <w:b/>
          <w:bCs/>
          <w:sz w:val="28"/>
          <w:szCs w:val="28"/>
          <w:u w:val="single"/>
        </w:rPr>
      </w:pPr>
      <w:r>
        <w:rPr>
          <w:rFonts w:hint="eastAsia" w:ascii="微软雅黑" w:hAnsi="微软雅黑" w:eastAsia="微软雅黑"/>
          <w:b/>
          <w:bCs/>
          <w:sz w:val="30"/>
          <w:szCs w:val="30"/>
        </w:rPr>
        <w:t>项目</w:t>
      </w:r>
      <w:r>
        <w:rPr>
          <w:rFonts w:ascii="微软雅黑" w:hAnsi="微软雅黑" w:eastAsia="微软雅黑"/>
          <w:b/>
          <w:bCs/>
          <w:sz w:val="30"/>
          <w:szCs w:val="30"/>
        </w:rPr>
        <w:t>编号</w:t>
      </w:r>
      <w:r>
        <w:rPr>
          <w:rFonts w:hint="eastAsia" w:ascii="微软雅黑" w:hAnsi="微软雅黑" w:eastAsia="微软雅黑"/>
          <w:b/>
          <w:bCs/>
          <w:sz w:val="30"/>
          <w:szCs w:val="30"/>
        </w:rPr>
        <w:t>:</w:t>
      </w:r>
      <w:r>
        <w:rPr>
          <w:rFonts w:hint="eastAsia" w:ascii="微软雅黑" w:hAnsi="微软雅黑" w:eastAsia="微软雅黑"/>
          <w:b/>
          <w:bCs/>
          <w:sz w:val="30"/>
          <w:szCs w:val="30"/>
          <w:u w:val="single"/>
        </w:rPr>
        <w:t xml:space="preserve"> </w:t>
      </w:r>
    </w:p>
    <w:p w14:paraId="3C1AC15F">
      <w:pPr>
        <w:adjustRightInd w:val="0"/>
        <w:snapToGrid w:val="0"/>
        <w:ind w:firstLine="1500" w:firstLineChars="500"/>
        <w:rPr>
          <w:sz w:val="30"/>
          <w:szCs w:val="30"/>
        </w:rPr>
      </w:pPr>
    </w:p>
    <w:p w14:paraId="6AF158CC">
      <w:pPr>
        <w:pStyle w:val="32"/>
        <w:ind w:firstLine="600"/>
        <w:rPr>
          <w:sz w:val="30"/>
          <w:szCs w:val="30"/>
        </w:rPr>
      </w:pPr>
    </w:p>
    <w:p w14:paraId="2C94EDE5">
      <w:pPr>
        <w:pStyle w:val="32"/>
        <w:ind w:firstLine="600"/>
        <w:rPr>
          <w:sz w:val="30"/>
          <w:szCs w:val="30"/>
        </w:rPr>
      </w:pPr>
    </w:p>
    <w:p w14:paraId="323C9D4D">
      <w:pPr>
        <w:pStyle w:val="32"/>
        <w:ind w:firstLine="600"/>
        <w:rPr>
          <w:sz w:val="30"/>
          <w:szCs w:val="30"/>
        </w:rPr>
      </w:pPr>
    </w:p>
    <w:p w14:paraId="5C372D69">
      <w:pPr>
        <w:adjustRightInd w:val="0"/>
        <w:snapToGrid w:val="0"/>
        <w:rPr>
          <w:sz w:val="30"/>
          <w:szCs w:val="30"/>
        </w:rPr>
      </w:pPr>
    </w:p>
    <w:p w14:paraId="259F1C4F">
      <w:pPr>
        <w:pStyle w:val="32"/>
        <w:ind w:firstLine="600"/>
        <w:rPr>
          <w:sz w:val="30"/>
          <w:szCs w:val="30"/>
        </w:rPr>
      </w:pPr>
    </w:p>
    <w:p w14:paraId="222A6CDA">
      <w:pPr>
        <w:pStyle w:val="32"/>
        <w:ind w:firstLine="600"/>
        <w:rPr>
          <w:sz w:val="30"/>
          <w:szCs w:val="30"/>
        </w:rPr>
      </w:pPr>
    </w:p>
    <w:p w14:paraId="4177D02D">
      <w:pPr>
        <w:adjustRightInd w:val="0"/>
        <w:snapToGrid w:val="0"/>
        <w:rPr>
          <w:sz w:val="30"/>
          <w:szCs w:val="30"/>
        </w:rPr>
      </w:pPr>
    </w:p>
    <w:p w14:paraId="1AC4234F">
      <w:pPr>
        <w:ind w:firstLine="1081" w:firstLineChars="300"/>
        <w:rPr>
          <w:rFonts w:ascii="微软雅黑" w:hAnsi="微软雅黑" w:eastAsia="微软雅黑"/>
          <w:b/>
          <w:sz w:val="36"/>
          <w:szCs w:val="36"/>
        </w:rPr>
      </w:pPr>
      <w:r>
        <w:rPr>
          <w:rFonts w:ascii="微软雅黑" w:hAnsi="微软雅黑" w:eastAsia="微软雅黑"/>
          <w:b/>
          <w:sz w:val="36"/>
          <w:szCs w:val="36"/>
        </w:rPr>
        <w:t xml:space="preserve">投标人 </w:t>
      </w:r>
      <w:r>
        <w:rPr>
          <w:rFonts w:hint="eastAsia" w:ascii="微软雅黑" w:hAnsi="微软雅黑" w:eastAsia="微软雅黑"/>
          <w:b/>
          <w:sz w:val="36"/>
          <w:szCs w:val="36"/>
        </w:rPr>
        <w:t>：</w:t>
      </w:r>
    </w:p>
    <w:p w14:paraId="1ACA8723">
      <w:pPr>
        <w:jc w:val="right"/>
        <w:rPr>
          <w:rFonts w:ascii="微软雅黑" w:hAnsi="微软雅黑" w:eastAsia="微软雅黑"/>
          <w:b/>
          <w:sz w:val="36"/>
          <w:szCs w:val="36"/>
        </w:rPr>
      </w:pPr>
      <w:r>
        <w:rPr>
          <w:rFonts w:ascii="微软雅黑" w:hAnsi="微软雅黑" w:eastAsia="微软雅黑"/>
          <w:b/>
          <w:sz w:val="36"/>
          <w:szCs w:val="36"/>
        </w:rPr>
        <w:t xml:space="preserve">    </w:t>
      </w:r>
    </w:p>
    <w:p w14:paraId="091419C0">
      <w:pPr>
        <w:jc w:val="center"/>
        <w:rPr>
          <w:rFonts w:ascii="微软雅黑" w:hAnsi="微软雅黑" w:eastAsia="微软雅黑"/>
          <w:b/>
          <w:sz w:val="36"/>
          <w:szCs w:val="36"/>
        </w:rPr>
      </w:pPr>
      <w:r>
        <w:rPr>
          <w:rFonts w:hint="eastAsia" w:ascii="微软雅黑" w:hAnsi="微软雅黑" w:eastAsia="微软雅黑"/>
          <w:b/>
          <w:sz w:val="36"/>
          <w:szCs w:val="36"/>
        </w:rPr>
        <w:t>年    月   日</w:t>
      </w:r>
    </w:p>
    <w:p w14:paraId="1688A277">
      <w:pPr>
        <w:ind w:firstLine="1801" w:firstLineChars="500"/>
        <w:rPr>
          <w:rFonts w:ascii="微软雅黑" w:hAnsi="微软雅黑" w:eastAsia="微软雅黑"/>
          <w:b/>
          <w:sz w:val="36"/>
          <w:szCs w:val="36"/>
        </w:rPr>
      </w:pPr>
    </w:p>
    <w:p w14:paraId="2AA692BE">
      <w:pPr>
        <w:rPr>
          <w:rFonts w:ascii="黑体" w:hAnsi="宋体" w:eastAsia="黑体"/>
          <w:sz w:val="32"/>
          <w:szCs w:val="32"/>
        </w:rPr>
      </w:pPr>
      <w:r>
        <w:rPr>
          <w:rFonts w:hint="eastAsia" w:ascii="黑体" w:hAnsi="宋体" w:eastAsia="黑体"/>
          <w:sz w:val="32"/>
          <w:szCs w:val="32"/>
        </w:rPr>
        <w:t xml:space="preserve">     </w:t>
      </w:r>
    </w:p>
    <w:p w14:paraId="390A8CEA">
      <w:pPr>
        <w:rPr>
          <w:rFonts w:ascii="宋体" w:hAnsi="宋体"/>
          <w:color w:val="FF0000"/>
          <w:sz w:val="24"/>
        </w:rPr>
      </w:pPr>
      <w:r>
        <w:rPr>
          <w:rFonts w:hint="eastAsia" w:ascii="宋体" w:hAnsi="宋体"/>
          <w:color w:val="FF0000"/>
          <w:sz w:val="24"/>
        </w:rPr>
        <w:t>注：投标文件中无单位章，无法定代表人或其授权的代理人签字，属于无效投标文件</w:t>
      </w:r>
    </w:p>
    <w:p w14:paraId="34D8A4B6">
      <w:pPr>
        <w:ind w:firstLine="480" w:firstLineChars="200"/>
        <w:rPr>
          <w:rFonts w:ascii="宋体" w:hAnsi="宋体"/>
          <w:color w:val="FF0000"/>
          <w:sz w:val="24"/>
        </w:rPr>
      </w:pPr>
      <w:r>
        <w:rPr>
          <w:rFonts w:hint="eastAsia" w:ascii="宋体" w:hAnsi="宋体"/>
          <w:color w:val="FF0000"/>
          <w:sz w:val="24"/>
        </w:rPr>
        <w:t>，投标文件要求以PDF格式上传，其他格式的投标文件视为无效投标文件。</w:t>
      </w:r>
    </w:p>
    <w:p w14:paraId="5B787FFB">
      <w:pPr>
        <w:adjustRightInd w:val="0"/>
        <w:snapToGrid w:val="0"/>
        <w:spacing w:beforeLines="50" w:line="360" w:lineRule="auto"/>
        <w:ind w:right="420" w:firstLine="420" w:firstLineChars="200"/>
        <w:jc w:val="left"/>
        <w:rPr>
          <w:rFonts w:ascii="宋体" w:hAnsi="宋体"/>
          <w:szCs w:val="21"/>
        </w:rPr>
      </w:pPr>
    </w:p>
    <w:p w14:paraId="1119CCB8">
      <w:pPr>
        <w:adjustRightInd w:val="0"/>
        <w:snapToGrid w:val="0"/>
        <w:spacing w:beforeLines="50" w:line="360" w:lineRule="auto"/>
        <w:ind w:right="420" w:firstLine="420" w:firstLineChars="200"/>
        <w:jc w:val="left"/>
        <w:rPr>
          <w:rFonts w:ascii="宋体" w:hAnsi="宋体"/>
          <w:szCs w:val="21"/>
        </w:rPr>
      </w:pPr>
    </w:p>
    <w:p w14:paraId="3BDC6084">
      <w:pPr>
        <w:adjustRightInd w:val="0"/>
        <w:snapToGrid w:val="0"/>
        <w:spacing w:beforeLines="50" w:line="360" w:lineRule="auto"/>
        <w:ind w:right="420" w:firstLine="420" w:firstLineChars="200"/>
        <w:jc w:val="left"/>
        <w:rPr>
          <w:rFonts w:ascii="宋体" w:hAnsi="宋体"/>
          <w:szCs w:val="21"/>
        </w:rPr>
      </w:pPr>
    </w:p>
    <w:p w14:paraId="263088EC">
      <w:pPr>
        <w:adjustRightInd w:val="0"/>
        <w:snapToGrid w:val="0"/>
        <w:spacing w:line="360" w:lineRule="auto"/>
        <w:rPr>
          <w:rFonts w:ascii="黑体" w:hAnsi="宋体" w:eastAsia="黑体"/>
          <w:sz w:val="28"/>
          <w:szCs w:val="28"/>
        </w:rPr>
      </w:pPr>
      <w:r>
        <w:rPr>
          <w:rFonts w:hint="eastAsia" w:ascii="黑体" w:hAnsi="宋体" w:eastAsia="黑体"/>
          <w:sz w:val="28"/>
          <w:szCs w:val="28"/>
        </w:rPr>
        <w:t>一、开标一览表</w:t>
      </w:r>
      <w:r>
        <w:rPr>
          <w:rFonts w:hint="eastAsia" w:ascii="宋体" w:hAnsi="宋体"/>
          <w:szCs w:val="21"/>
          <w:u w:val="single"/>
        </w:rPr>
        <w:t xml:space="preserve">          </w:t>
      </w:r>
      <w:r>
        <w:rPr>
          <w:rFonts w:hint="eastAsia" w:ascii="宋体" w:hAnsi="宋体"/>
          <w:szCs w:val="21"/>
        </w:rPr>
        <w:t xml:space="preserve">      </w:t>
      </w:r>
    </w:p>
    <w:p w14:paraId="16052BCB">
      <w:pPr>
        <w:adjustRightInd w:val="0"/>
        <w:snapToGrid w:val="0"/>
        <w:ind w:left="-88" w:leftChars="-42"/>
        <w:rPr>
          <w:rFonts w:ascii="宋体" w:hAnsi="宋体"/>
          <w:szCs w:val="21"/>
        </w:rPr>
      </w:pPr>
      <w:r>
        <w:rPr>
          <w:rFonts w:hint="eastAsia" w:ascii="宋体" w:hAnsi="宋体"/>
          <w:szCs w:val="21"/>
        </w:rPr>
        <w:t xml:space="preserve">                                                                  金额单位：人民币元</w:t>
      </w:r>
    </w:p>
    <w:p w14:paraId="556EA0A9">
      <w:pPr>
        <w:adjustRightInd w:val="0"/>
        <w:snapToGrid w:val="0"/>
        <w:rPr>
          <w:rFonts w:ascii="黑体" w:hAnsi="宋体" w:eastAsia="黑体"/>
          <w:sz w:val="24"/>
        </w:rPr>
      </w:pPr>
      <w:r>
        <w:rPr>
          <w:rFonts w:hint="eastAsia" w:ascii="宋体" w:hAnsi="宋体"/>
          <w:szCs w:val="21"/>
        </w:rPr>
        <w:t xml:space="preserve"> </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43"/>
        <w:gridCol w:w="1664"/>
        <w:gridCol w:w="2589"/>
      </w:tblGrid>
      <w:tr w14:paraId="128F0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664" w:type="dxa"/>
            <w:tcBorders>
              <w:top w:val="double" w:color="auto" w:sz="4" w:space="0"/>
              <w:left w:val="double" w:color="auto" w:sz="4" w:space="0"/>
              <w:bottom w:val="single" w:color="auto" w:sz="6" w:space="0"/>
              <w:right w:val="single" w:color="auto" w:sz="6" w:space="0"/>
            </w:tcBorders>
            <w:vAlign w:val="center"/>
          </w:tcPr>
          <w:p w14:paraId="1F2BC4F4">
            <w:pPr>
              <w:tabs>
                <w:tab w:val="left" w:pos="403"/>
                <w:tab w:val="center" w:pos="3781"/>
              </w:tabs>
              <w:spacing w:line="420" w:lineRule="exact"/>
              <w:ind w:right="-5206" w:rightChars="-2479" w:firstLine="210" w:firstLineChars="100"/>
              <w:rPr>
                <w:rFonts w:ascii="宋体" w:hAnsi="宋体"/>
                <w:szCs w:val="21"/>
              </w:rPr>
            </w:pPr>
            <w:r>
              <w:rPr>
                <w:rFonts w:hint="eastAsia" w:ascii="宋体" w:hAnsi="宋体"/>
                <w:szCs w:val="21"/>
              </w:rPr>
              <w:t>项目名称</w:t>
            </w:r>
            <w:r>
              <w:rPr>
                <w:rFonts w:hint="eastAsia" w:ascii="宋体" w:hAnsi="宋体"/>
                <w:szCs w:val="21"/>
              </w:rPr>
              <w:tab/>
            </w:r>
            <w:r>
              <w:rPr>
                <w:rFonts w:hint="eastAsia" w:ascii="宋体" w:hAnsi="宋体"/>
                <w:szCs w:val="21"/>
              </w:rPr>
              <w:t>项目名称</w:t>
            </w:r>
          </w:p>
        </w:tc>
        <w:tc>
          <w:tcPr>
            <w:tcW w:w="3143" w:type="dxa"/>
            <w:tcBorders>
              <w:top w:val="double" w:color="auto" w:sz="4" w:space="0"/>
              <w:left w:val="single" w:color="auto" w:sz="6" w:space="0"/>
              <w:bottom w:val="single" w:color="auto" w:sz="6" w:space="0"/>
              <w:right w:val="single" w:color="auto" w:sz="6" w:space="0"/>
            </w:tcBorders>
            <w:vAlign w:val="center"/>
          </w:tcPr>
          <w:p w14:paraId="347BE36B">
            <w:pPr>
              <w:spacing w:line="420" w:lineRule="exact"/>
              <w:jc w:val="center"/>
              <w:rPr>
                <w:rFonts w:ascii="宋体" w:hAnsi="宋体"/>
                <w:szCs w:val="21"/>
              </w:rPr>
            </w:pPr>
          </w:p>
        </w:tc>
        <w:tc>
          <w:tcPr>
            <w:tcW w:w="1664" w:type="dxa"/>
            <w:tcBorders>
              <w:top w:val="double" w:color="auto" w:sz="4" w:space="0"/>
              <w:left w:val="single" w:color="auto" w:sz="6" w:space="0"/>
              <w:right w:val="single" w:color="auto" w:sz="6" w:space="0"/>
            </w:tcBorders>
            <w:vAlign w:val="center"/>
          </w:tcPr>
          <w:p w14:paraId="57072E67">
            <w:pPr>
              <w:spacing w:line="420" w:lineRule="exact"/>
              <w:jc w:val="center"/>
              <w:rPr>
                <w:rFonts w:ascii="宋体" w:hAnsi="宋体"/>
                <w:szCs w:val="21"/>
              </w:rPr>
            </w:pPr>
            <w:r>
              <w:rPr>
                <w:rFonts w:hint="eastAsia" w:ascii="宋体" w:hAnsi="宋体"/>
                <w:szCs w:val="21"/>
              </w:rPr>
              <w:t>项目编号</w:t>
            </w:r>
          </w:p>
        </w:tc>
        <w:tc>
          <w:tcPr>
            <w:tcW w:w="2589" w:type="dxa"/>
            <w:tcBorders>
              <w:top w:val="double" w:color="auto" w:sz="4" w:space="0"/>
              <w:left w:val="single" w:color="auto" w:sz="6" w:space="0"/>
              <w:right w:val="double" w:color="auto" w:sz="4" w:space="0"/>
            </w:tcBorders>
            <w:vAlign w:val="center"/>
          </w:tcPr>
          <w:p w14:paraId="1DFE64CE">
            <w:pPr>
              <w:spacing w:line="420" w:lineRule="exact"/>
              <w:jc w:val="center"/>
              <w:rPr>
                <w:rFonts w:ascii="宋体" w:hAnsi="宋体"/>
                <w:szCs w:val="21"/>
              </w:rPr>
            </w:pPr>
          </w:p>
        </w:tc>
      </w:tr>
      <w:tr w14:paraId="0AF69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664" w:type="dxa"/>
            <w:tcBorders>
              <w:top w:val="single" w:color="auto" w:sz="6" w:space="0"/>
              <w:left w:val="double" w:color="auto" w:sz="4" w:space="0"/>
              <w:bottom w:val="single" w:color="auto" w:sz="4" w:space="0"/>
              <w:right w:val="single" w:color="auto" w:sz="6" w:space="0"/>
            </w:tcBorders>
            <w:vAlign w:val="center"/>
          </w:tcPr>
          <w:p w14:paraId="18D0CABE">
            <w:pPr>
              <w:spacing w:line="420" w:lineRule="exact"/>
              <w:jc w:val="center"/>
              <w:rPr>
                <w:rFonts w:ascii="宋体" w:hAnsi="宋体"/>
                <w:szCs w:val="21"/>
              </w:rPr>
            </w:pPr>
            <w:r>
              <w:rPr>
                <w:rFonts w:hint="eastAsia" w:ascii="宋体" w:hAnsi="宋体"/>
                <w:szCs w:val="21"/>
              </w:rPr>
              <w:t>品目代码</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69D1BAE4">
            <w:pPr>
              <w:rPr>
                <w:rFonts w:ascii="宋体" w:hAnsi="宋体"/>
                <w:szCs w:val="21"/>
              </w:rPr>
            </w:pPr>
          </w:p>
        </w:tc>
      </w:tr>
      <w:tr w14:paraId="73E55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664" w:type="dxa"/>
            <w:tcBorders>
              <w:top w:val="single" w:color="auto" w:sz="6" w:space="0"/>
              <w:left w:val="double" w:color="auto" w:sz="4" w:space="0"/>
              <w:bottom w:val="single" w:color="auto" w:sz="4" w:space="0"/>
              <w:right w:val="single" w:color="auto" w:sz="6" w:space="0"/>
            </w:tcBorders>
            <w:vAlign w:val="center"/>
          </w:tcPr>
          <w:p w14:paraId="0C0B93CE">
            <w:pPr>
              <w:spacing w:line="420" w:lineRule="exact"/>
              <w:jc w:val="center"/>
              <w:rPr>
                <w:rFonts w:ascii="宋体" w:hAnsi="宋体"/>
                <w:szCs w:val="21"/>
              </w:rPr>
            </w:pPr>
            <w:r>
              <w:rPr>
                <w:rFonts w:hint="eastAsia" w:ascii="宋体" w:hAnsi="宋体"/>
                <w:szCs w:val="21"/>
              </w:rPr>
              <w:t>报价</w:t>
            </w:r>
          </w:p>
          <w:p w14:paraId="306E6F79">
            <w:pPr>
              <w:pStyle w:val="32"/>
              <w:ind w:firstLine="0" w:firstLineChars="0"/>
              <w:rPr>
                <w:lang w:val="en-US"/>
              </w:rPr>
            </w:pP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5D124BCC">
            <w:pPr>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614CCDCE">
            <w:pPr>
              <w:spacing w:line="420" w:lineRule="exact"/>
              <w:rPr>
                <w:rFonts w:ascii="宋体" w:hAnsi="宋体"/>
                <w:szCs w:val="21"/>
              </w:rPr>
            </w:pPr>
          </w:p>
          <w:p w14:paraId="30EF29CB">
            <w:pPr>
              <w:spacing w:line="420" w:lineRule="exact"/>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0888E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64" w:type="dxa"/>
            <w:tcBorders>
              <w:top w:val="single" w:color="auto" w:sz="6" w:space="0"/>
              <w:left w:val="double" w:color="auto" w:sz="4" w:space="0"/>
              <w:bottom w:val="single" w:color="auto" w:sz="6" w:space="0"/>
              <w:right w:val="single" w:color="auto" w:sz="6" w:space="0"/>
            </w:tcBorders>
            <w:vAlign w:val="center"/>
          </w:tcPr>
          <w:p w14:paraId="266D8B9E">
            <w:pPr>
              <w:spacing w:line="420" w:lineRule="exact"/>
              <w:jc w:val="center"/>
              <w:rPr>
                <w:rFonts w:ascii="宋体" w:hAnsi="宋体"/>
                <w:szCs w:val="21"/>
              </w:rPr>
            </w:pPr>
            <w:r>
              <w:rPr>
                <w:rFonts w:hint="eastAsia" w:ascii="宋体" w:hAnsi="宋体"/>
                <w:szCs w:val="21"/>
              </w:rPr>
              <w:t>服务期</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26146B26">
            <w:pPr>
              <w:spacing w:line="420" w:lineRule="exact"/>
              <w:rPr>
                <w:rFonts w:ascii="宋体" w:hAnsi="宋体"/>
                <w:iCs/>
                <w:szCs w:val="21"/>
              </w:rPr>
            </w:pPr>
          </w:p>
        </w:tc>
      </w:tr>
      <w:tr w14:paraId="164BA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64" w:type="dxa"/>
            <w:tcBorders>
              <w:top w:val="single" w:color="auto" w:sz="6" w:space="0"/>
              <w:left w:val="double" w:color="auto" w:sz="4" w:space="0"/>
              <w:bottom w:val="single" w:color="auto" w:sz="6" w:space="0"/>
              <w:right w:val="single" w:color="auto" w:sz="6" w:space="0"/>
            </w:tcBorders>
            <w:vAlign w:val="center"/>
          </w:tcPr>
          <w:p w14:paraId="5B11E63D">
            <w:pPr>
              <w:spacing w:line="420" w:lineRule="exact"/>
              <w:jc w:val="center"/>
              <w:rPr>
                <w:rFonts w:ascii="宋体" w:hAnsi="宋体"/>
                <w:szCs w:val="21"/>
              </w:rPr>
            </w:pPr>
            <w:r>
              <w:rPr>
                <w:rFonts w:hint="eastAsia" w:ascii="宋体" w:hAnsi="宋体"/>
                <w:szCs w:val="21"/>
              </w:rPr>
              <w:t>项目负责人</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32537353">
            <w:pPr>
              <w:spacing w:line="420" w:lineRule="exact"/>
              <w:ind w:firstLine="210" w:firstLineChars="100"/>
              <w:rPr>
                <w:rFonts w:ascii="宋体" w:hAnsi="宋体"/>
                <w:szCs w:val="21"/>
              </w:rPr>
            </w:pPr>
          </w:p>
        </w:tc>
      </w:tr>
      <w:tr w14:paraId="36818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64" w:type="dxa"/>
            <w:tcBorders>
              <w:top w:val="single" w:color="auto" w:sz="6" w:space="0"/>
              <w:left w:val="double" w:color="auto" w:sz="4" w:space="0"/>
              <w:bottom w:val="single" w:color="auto" w:sz="6" w:space="0"/>
              <w:right w:val="single" w:color="auto" w:sz="6" w:space="0"/>
            </w:tcBorders>
            <w:vAlign w:val="center"/>
          </w:tcPr>
          <w:p w14:paraId="6111CF92">
            <w:pPr>
              <w:spacing w:line="420" w:lineRule="exact"/>
              <w:jc w:val="center"/>
              <w:rPr>
                <w:rFonts w:ascii="宋体" w:hAnsi="宋体"/>
                <w:szCs w:val="21"/>
              </w:rPr>
            </w:pPr>
            <w:r>
              <w:rPr>
                <w:rFonts w:hint="eastAsia" w:ascii="宋体" w:hAnsi="宋体"/>
                <w:szCs w:val="21"/>
              </w:rPr>
              <w:t>联系电话</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3AB053A8">
            <w:pPr>
              <w:spacing w:line="420" w:lineRule="exact"/>
              <w:ind w:firstLine="210" w:firstLineChars="100"/>
              <w:rPr>
                <w:rFonts w:ascii="宋体" w:hAnsi="宋体"/>
                <w:szCs w:val="21"/>
              </w:rPr>
            </w:pPr>
          </w:p>
        </w:tc>
      </w:tr>
      <w:tr w14:paraId="49250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64" w:type="dxa"/>
            <w:tcBorders>
              <w:top w:val="single" w:color="auto" w:sz="6" w:space="0"/>
              <w:left w:val="double" w:color="auto" w:sz="4" w:space="0"/>
              <w:bottom w:val="double" w:color="auto" w:sz="4" w:space="0"/>
              <w:right w:val="single" w:color="auto" w:sz="6" w:space="0"/>
            </w:tcBorders>
            <w:vAlign w:val="center"/>
          </w:tcPr>
          <w:p w14:paraId="148A2781">
            <w:pPr>
              <w:spacing w:line="420" w:lineRule="exact"/>
              <w:jc w:val="center"/>
              <w:rPr>
                <w:rFonts w:ascii="宋体" w:hAnsi="宋体"/>
                <w:szCs w:val="21"/>
              </w:rPr>
            </w:pPr>
            <w:r>
              <w:rPr>
                <w:rFonts w:hint="eastAsia" w:ascii="宋体" w:hAnsi="宋体"/>
                <w:szCs w:val="21"/>
              </w:rPr>
              <w:t>备  注</w:t>
            </w:r>
          </w:p>
        </w:tc>
        <w:tc>
          <w:tcPr>
            <w:tcW w:w="7396" w:type="dxa"/>
            <w:gridSpan w:val="3"/>
            <w:tcBorders>
              <w:top w:val="single" w:color="auto" w:sz="6" w:space="0"/>
              <w:left w:val="single" w:color="auto" w:sz="6" w:space="0"/>
              <w:bottom w:val="double" w:color="auto" w:sz="4" w:space="0"/>
              <w:right w:val="double" w:color="auto" w:sz="4" w:space="0"/>
            </w:tcBorders>
            <w:vAlign w:val="center"/>
          </w:tcPr>
          <w:p w14:paraId="139BC1A2">
            <w:pPr>
              <w:spacing w:line="420" w:lineRule="exact"/>
              <w:rPr>
                <w:rFonts w:ascii="宋体" w:hAnsi="宋体"/>
                <w:szCs w:val="21"/>
              </w:rPr>
            </w:pPr>
          </w:p>
        </w:tc>
      </w:tr>
    </w:tbl>
    <w:p w14:paraId="54870906">
      <w:pPr>
        <w:adjustRightInd w:val="0"/>
        <w:snapToGrid w:val="0"/>
        <w:spacing w:line="300" w:lineRule="exact"/>
        <w:ind w:left="-88" w:leftChars="-42"/>
        <w:jc w:val="left"/>
        <w:rPr>
          <w:rFonts w:ascii="楷体_GB2312" w:eastAsia="楷体_GB2312"/>
          <w:b/>
          <w:color w:val="FF0000"/>
          <w:sz w:val="28"/>
          <w:szCs w:val="28"/>
        </w:rPr>
      </w:pPr>
      <w:r>
        <w:rPr>
          <w:rFonts w:hint="eastAsia" w:ascii="楷体_GB2312" w:eastAsia="楷体_GB2312"/>
          <w:b/>
          <w:color w:val="FF0000"/>
          <w:sz w:val="28"/>
          <w:szCs w:val="28"/>
        </w:rPr>
        <w:t>说明：投标价格不得超过控制价，否则投标无效。投标文件中的大写金额和小写金额不一致的，以大写金额为准。根据</w:t>
      </w:r>
      <w:r>
        <w:rPr>
          <w:rFonts w:ascii="楷体_GB2312" w:eastAsia="楷体_GB2312"/>
          <w:b/>
          <w:color w:val="FF0000"/>
          <w:sz w:val="28"/>
          <w:szCs w:val="28"/>
        </w:rPr>
        <w:t>湖南省政府采购电子卖场管理办法</w:t>
      </w:r>
      <w:r>
        <w:rPr>
          <w:rFonts w:hint="eastAsia" w:ascii="楷体_GB2312" w:eastAsia="楷体_GB2312"/>
          <w:b/>
          <w:color w:val="FF0000"/>
          <w:sz w:val="28"/>
          <w:szCs w:val="28"/>
        </w:rPr>
        <w:t>和国家相关指导文件，部分企业或部分类型的产品在价格评审当中可享受一定比例的价格扣除。本项目以</w:t>
      </w:r>
      <w:r>
        <w:rPr>
          <w:rFonts w:ascii="楷体_GB2312" w:eastAsia="楷体_GB2312"/>
          <w:b/>
          <w:color w:val="FF0000"/>
          <w:sz w:val="28"/>
          <w:szCs w:val="28"/>
        </w:rPr>
        <w:t>湖南省政府采购电子卖场</w:t>
      </w:r>
      <w:r>
        <w:rPr>
          <w:rFonts w:hint="eastAsia" w:ascii="楷体_GB2312" w:eastAsia="楷体_GB2312"/>
          <w:b/>
          <w:color w:val="FF0000"/>
          <w:sz w:val="28"/>
          <w:szCs w:val="28"/>
        </w:rPr>
        <w:t>扣除后报价做为评审价进行排序，以电子卖场自动排序为评审依据。</w:t>
      </w:r>
    </w:p>
    <w:p w14:paraId="3033F9E2">
      <w:pPr>
        <w:pStyle w:val="32"/>
        <w:ind w:firstLine="562"/>
        <w:jc w:val="left"/>
        <w:rPr>
          <w:rFonts w:ascii="楷体_GB2312" w:eastAsia="楷体_GB2312"/>
          <w:b/>
          <w:color w:val="FF0000"/>
          <w:kern w:val="2"/>
          <w:sz w:val="28"/>
          <w:szCs w:val="28"/>
          <w:lang w:val="en-US"/>
        </w:rPr>
      </w:pPr>
    </w:p>
    <w:p w14:paraId="06ABFB96">
      <w:pPr>
        <w:pStyle w:val="32"/>
        <w:ind w:firstLine="420"/>
        <w:rPr>
          <w:lang w:val="en-US"/>
        </w:rPr>
      </w:pPr>
    </w:p>
    <w:p w14:paraId="7484E1C3">
      <w:pPr>
        <w:pStyle w:val="32"/>
        <w:ind w:firstLine="420"/>
        <w:rPr>
          <w:lang w:val="en-US"/>
        </w:rPr>
      </w:pPr>
    </w:p>
    <w:p w14:paraId="095379CB">
      <w:pPr>
        <w:pStyle w:val="32"/>
        <w:ind w:firstLine="420"/>
        <w:rPr>
          <w:lang w:val="en-US"/>
        </w:rPr>
      </w:pPr>
      <w:r>
        <w:rPr>
          <w:rFonts w:hint="eastAsia"/>
          <w:lang w:val="en-US"/>
        </w:rPr>
        <w:t>投标人名称（单位章）：</w:t>
      </w:r>
    </w:p>
    <w:p w14:paraId="6CDC14E8">
      <w:pPr>
        <w:pStyle w:val="32"/>
        <w:ind w:firstLine="420"/>
        <w:rPr>
          <w:lang w:val="en-US"/>
        </w:rPr>
      </w:pPr>
    </w:p>
    <w:p w14:paraId="22B42D68">
      <w:pPr>
        <w:pStyle w:val="32"/>
        <w:ind w:firstLine="420"/>
        <w:rPr>
          <w:lang w:val="en-US"/>
        </w:rPr>
      </w:pPr>
      <w:r>
        <w:rPr>
          <w:rFonts w:hint="eastAsia"/>
          <w:lang w:val="en-US"/>
        </w:rPr>
        <w:t>法定代表人或其授权的代理人（签字）：</w:t>
      </w:r>
    </w:p>
    <w:p w14:paraId="5D04568C">
      <w:pPr>
        <w:adjustRightInd w:val="0"/>
        <w:snapToGrid w:val="0"/>
        <w:spacing w:line="360" w:lineRule="auto"/>
        <w:rPr>
          <w:rFonts w:ascii="楷体_GB2312" w:eastAsia="楷体_GB2312"/>
          <w:b/>
        </w:rPr>
      </w:pPr>
      <w:r>
        <w:rPr>
          <w:rFonts w:hint="eastAsia" w:ascii="宋体" w:hAnsi="宋体"/>
          <w:szCs w:val="21"/>
        </w:rPr>
        <w:t xml:space="preserve">   </w:t>
      </w:r>
      <w:r>
        <w:rPr>
          <w:rFonts w:hint="eastAsia" w:ascii="楷体_GB2312" w:eastAsia="楷体_GB2312"/>
          <w:b/>
        </w:rPr>
        <w:t xml:space="preserve"> </w:t>
      </w:r>
    </w:p>
    <w:p w14:paraId="70C12211">
      <w:pPr>
        <w:pStyle w:val="32"/>
        <w:ind w:firstLine="420"/>
        <w:rPr>
          <w:lang w:val="en-US"/>
        </w:rPr>
      </w:pPr>
      <w:r>
        <w:rPr>
          <w:rFonts w:hint="eastAsia"/>
          <w:lang w:val="en-US"/>
        </w:rPr>
        <w:t>日期：　　年　　月　　日</w:t>
      </w:r>
    </w:p>
    <w:p w14:paraId="00120244">
      <w:pPr>
        <w:pStyle w:val="3"/>
        <w:rPr>
          <w:rFonts w:ascii="微软雅黑" w:hAnsi="微软雅黑" w:eastAsia="微软雅黑"/>
          <w:sz w:val="28"/>
          <w:szCs w:val="28"/>
        </w:rPr>
        <w:sectPr>
          <w:footerReference r:id="rId5" w:type="first"/>
          <w:headerReference r:id="rId3" w:type="default"/>
          <w:footerReference r:id="rId4" w:type="default"/>
          <w:pgSz w:w="11906" w:h="16838"/>
          <w:pgMar w:top="935" w:right="1106" w:bottom="623" w:left="1260" w:header="851" w:footer="51" w:gutter="0"/>
          <w:pgNumType w:fmt="numberInDash"/>
          <w:cols w:space="720" w:num="1"/>
          <w:docGrid w:type="lines" w:linePitch="312" w:charSpace="0"/>
        </w:sectPr>
      </w:pPr>
    </w:p>
    <w:p w14:paraId="1BE215DD">
      <w:pPr>
        <w:pStyle w:val="2"/>
        <w:ind w:left="52"/>
        <w:rPr>
          <w:rFonts w:ascii="微软雅黑" w:hAnsi="微软雅黑" w:eastAsia="微软雅黑"/>
          <w:sz w:val="32"/>
          <w:szCs w:val="32"/>
        </w:rPr>
      </w:pPr>
      <w:bookmarkStart w:id="3" w:name="_Toc13680"/>
      <w:bookmarkStart w:id="4" w:name="_Toc510284243"/>
      <w:r>
        <w:rPr>
          <w:rFonts w:hint="eastAsia" w:ascii="微软雅黑" w:hAnsi="微软雅黑" w:eastAsia="微软雅黑"/>
          <w:sz w:val="32"/>
          <w:szCs w:val="32"/>
        </w:rPr>
        <w:t>二、分项价格表</w:t>
      </w:r>
    </w:p>
    <w:p w14:paraId="3DC96DEE">
      <w:pPr>
        <w:ind w:left="52"/>
        <w:rPr>
          <w:rFonts w:ascii="宋体" w:hAnsi="宋体"/>
          <w:spacing w:val="28"/>
          <w:szCs w:val="21"/>
        </w:rPr>
      </w:pPr>
      <w:r>
        <w:rPr>
          <w:rFonts w:hint="eastAsia" w:ascii="宋体" w:hAnsi="宋体"/>
          <w:spacing w:val="28"/>
          <w:szCs w:val="21"/>
        </w:rPr>
        <w:t>项目名称：</w:t>
      </w:r>
    </w:p>
    <w:p w14:paraId="2E0D91FC">
      <w:pPr>
        <w:ind w:left="52"/>
        <w:rPr>
          <w:rFonts w:ascii="宋体" w:hAnsi="宋体"/>
          <w:bCs/>
          <w:szCs w:val="21"/>
        </w:rPr>
      </w:pPr>
      <w:r>
        <w:rPr>
          <w:rFonts w:hint="eastAsia" w:ascii="宋体" w:hAnsi="宋体"/>
          <w:spacing w:val="28"/>
          <w:szCs w:val="21"/>
        </w:rPr>
        <w:t>项目编号</w:t>
      </w:r>
      <w:r>
        <w:rPr>
          <w:rFonts w:hint="eastAsia" w:ascii="宋体" w:hAnsi="宋体"/>
          <w:szCs w:val="21"/>
        </w:rPr>
        <w:t>:</w:t>
      </w:r>
      <w:r>
        <w:rPr>
          <w:rFonts w:hint="eastAsia" w:ascii="宋体" w:hAnsi="宋体"/>
          <w:bCs/>
          <w:szCs w:val="21"/>
        </w:rPr>
        <w:t xml:space="preserve">                                               </w:t>
      </w:r>
    </w:p>
    <w:p w14:paraId="6C8A4DD8">
      <w:pPr>
        <w:pStyle w:val="32"/>
        <w:ind w:firstLine="420"/>
      </w:pPr>
    </w:p>
    <w:tbl>
      <w:tblPr>
        <w:tblStyle w:val="14"/>
        <w:tblW w:w="976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762"/>
        <w:gridCol w:w="2042"/>
        <w:gridCol w:w="2212"/>
        <w:gridCol w:w="1054"/>
        <w:gridCol w:w="709"/>
        <w:gridCol w:w="1559"/>
        <w:gridCol w:w="1426"/>
      </w:tblGrid>
      <w:tr w14:paraId="26A25B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829" w:hRule="atLeast"/>
          <w:jc w:val="center"/>
        </w:trPr>
        <w:tc>
          <w:tcPr>
            <w:tcW w:w="762" w:type="dxa"/>
            <w:vAlign w:val="center"/>
          </w:tcPr>
          <w:p w14:paraId="22ABA1EA">
            <w:pPr>
              <w:snapToGrid w:val="0"/>
              <w:jc w:val="center"/>
              <w:rPr>
                <w:rFonts w:ascii="宋体" w:hAnsi="宋体"/>
                <w:color w:val="000000"/>
                <w:sz w:val="20"/>
                <w:szCs w:val="20"/>
              </w:rPr>
            </w:pPr>
            <w:r>
              <w:rPr>
                <w:rFonts w:hint="eastAsia" w:ascii="宋体" w:hAnsi="宋体"/>
                <w:color w:val="000000"/>
                <w:sz w:val="20"/>
                <w:szCs w:val="20"/>
              </w:rPr>
              <w:t>序号</w:t>
            </w:r>
          </w:p>
        </w:tc>
        <w:tc>
          <w:tcPr>
            <w:tcW w:w="2042" w:type="dxa"/>
            <w:vAlign w:val="center"/>
          </w:tcPr>
          <w:p w14:paraId="04AB02E4">
            <w:pPr>
              <w:snapToGrid w:val="0"/>
              <w:ind w:firstLine="98" w:firstLineChars="49"/>
              <w:jc w:val="center"/>
              <w:rPr>
                <w:rFonts w:ascii="宋体" w:hAnsi="宋体"/>
                <w:color w:val="000000"/>
                <w:sz w:val="20"/>
                <w:szCs w:val="20"/>
              </w:rPr>
            </w:pPr>
            <w:r>
              <w:rPr>
                <w:rFonts w:hint="eastAsia" w:ascii="宋体" w:hAnsi="宋体"/>
                <w:color w:val="000000"/>
                <w:sz w:val="20"/>
                <w:szCs w:val="20"/>
              </w:rPr>
              <w:t>货物名称</w:t>
            </w:r>
          </w:p>
        </w:tc>
        <w:tc>
          <w:tcPr>
            <w:tcW w:w="2212" w:type="dxa"/>
            <w:vAlign w:val="center"/>
          </w:tcPr>
          <w:p w14:paraId="7A5D5781">
            <w:pPr>
              <w:snapToGrid w:val="0"/>
              <w:ind w:firstLine="98" w:firstLineChars="49"/>
              <w:jc w:val="center"/>
              <w:rPr>
                <w:rFonts w:hint="default" w:ascii="宋体" w:hAnsi="宋体" w:eastAsiaTheme="minorEastAsia"/>
                <w:color w:val="000000"/>
                <w:sz w:val="20"/>
                <w:szCs w:val="20"/>
                <w:lang w:val="en-US" w:eastAsia="zh-CN"/>
              </w:rPr>
            </w:pPr>
            <w:r>
              <w:rPr>
                <w:rFonts w:hint="eastAsia" w:ascii="宋体" w:hAnsi="宋体"/>
                <w:color w:val="000000"/>
                <w:sz w:val="20"/>
                <w:szCs w:val="20"/>
              </w:rPr>
              <w:t>品牌规格型号</w:t>
            </w:r>
          </w:p>
        </w:tc>
        <w:tc>
          <w:tcPr>
            <w:tcW w:w="1054" w:type="dxa"/>
            <w:vAlign w:val="center"/>
          </w:tcPr>
          <w:p w14:paraId="2C4D17ED">
            <w:pPr>
              <w:snapToGrid w:val="0"/>
              <w:jc w:val="center"/>
              <w:rPr>
                <w:rFonts w:ascii="宋体" w:hAnsi="宋体"/>
                <w:color w:val="000000"/>
                <w:sz w:val="20"/>
                <w:szCs w:val="20"/>
              </w:rPr>
            </w:pPr>
            <w:r>
              <w:rPr>
                <w:rFonts w:hint="eastAsia" w:ascii="宋体" w:hAnsi="宋体"/>
                <w:color w:val="000000"/>
                <w:sz w:val="20"/>
                <w:szCs w:val="20"/>
              </w:rPr>
              <w:t>数量</w:t>
            </w:r>
          </w:p>
        </w:tc>
        <w:tc>
          <w:tcPr>
            <w:tcW w:w="709" w:type="dxa"/>
          </w:tcPr>
          <w:p w14:paraId="172FB293">
            <w:pPr>
              <w:snapToGrid w:val="0"/>
              <w:jc w:val="center"/>
              <w:rPr>
                <w:rFonts w:ascii="宋体" w:hAnsi="宋体"/>
                <w:color w:val="000000"/>
                <w:sz w:val="20"/>
                <w:szCs w:val="20"/>
              </w:rPr>
            </w:pPr>
          </w:p>
          <w:p w14:paraId="45EDDD46">
            <w:pPr>
              <w:pStyle w:val="32"/>
              <w:ind w:firstLine="0" w:firstLineChars="0"/>
              <w:rPr>
                <w:rFonts w:ascii="宋体" w:hAnsi="宋体"/>
                <w:color w:val="000000"/>
                <w:sz w:val="20"/>
              </w:rPr>
            </w:pPr>
            <w:r>
              <w:rPr>
                <w:rFonts w:hint="eastAsia" w:ascii="宋体" w:hAnsi="宋体"/>
                <w:color w:val="000000"/>
                <w:sz w:val="20"/>
              </w:rPr>
              <w:t>计量</w:t>
            </w:r>
          </w:p>
          <w:p w14:paraId="5EBE5FAC">
            <w:pPr>
              <w:pStyle w:val="32"/>
              <w:ind w:firstLine="0" w:firstLineChars="0"/>
              <w:rPr>
                <w:lang w:val="en-US"/>
              </w:rPr>
            </w:pPr>
            <w:r>
              <w:rPr>
                <w:rFonts w:hint="eastAsia" w:ascii="宋体" w:hAnsi="宋体"/>
                <w:color w:val="000000"/>
                <w:sz w:val="20"/>
              </w:rPr>
              <w:t>单位</w:t>
            </w:r>
          </w:p>
          <w:p w14:paraId="31A2FC5F">
            <w:pPr>
              <w:pStyle w:val="32"/>
              <w:ind w:firstLine="420"/>
              <w:rPr>
                <w:lang w:val="en-US"/>
              </w:rPr>
            </w:pPr>
          </w:p>
        </w:tc>
        <w:tc>
          <w:tcPr>
            <w:tcW w:w="1559" w:type="dxa"/>
            <w:vAlign w:val="center"/>
          </w:tcPr>
          <w:p w14:paraId="12815956">
            <w:pPr>
              <w:snapToGrid w:val="0"/>
              <w:jc w:val="center"/>
              <w:rPr>
                <w:rFonts w:hint="default" w:ascii="宋体" w:hAnsi="宋体" w:eastAsiaTheme="minorEastAsia"/>
                <w:color w:val="000000"/>
                <w:sz w:val="20"/>
                <w:szCs w:val="20"/>
                <w:lang w:val="en-US" w:eastAsia="zh-CN"/>
              </w:rPr>
            </w:pPr>
            <w:r>
              <w:rPr>
                <w:rFonts w:hint="eastAsia" w:ascii="宋体" w:hAnsi="宋体"/>
                <w:color w:val="000000"/>
                <w:sz w:val="20"/>
                <w:szCs w:val="20"/>
              </w:rPr>
              <w:t>单价</w:t>
            </w:r>
            <w:r>
              <w:rPr>
                <w:rFonts w:hint="eastAsia" w:ascii="宋体" w:hAnsi="宋体"/>
                <w:color w:val="000000"/>
                <w:sz w:val="20"/>
                <w:szCs w:val="20"/>
                <w:lang w:eastAsia="zh-CN"/>
              </w:rPr>
              <w:t>（</w:t>
            </w:r>
            <w:r>
              <w:rPr>
                <w:rFonts w:hint="eastAsia" w:ascii="宋体" w:hAnsi="宋体"/>
                <w:color w:val="000000"/>
                <w:sz w:val="20"/>
                <w:szCs w:val="20"/>
                <w:lang w:val="en-US" w:eastAsia="zh-CN"/>
              </w:rPr>
              <w:t>元）</w:t>
            </w:r>
          </w:p>
        </w:tc>
        <w:tc>
          <w:tcPr>
            <w:tcW w:w="1426" w:type="dxa"/>
            <w:vAlign w:val="center"/>
          </w:tcPr>
          <w:p w14:paraId="600C3015">
            <w:pPr>
              <w:snapToGrid w:val="0"/>
              <w:jc w:val="center"/>
              <w:rPr>
                <w:rFonts w:ascii="宋体" w:hAnsi="宋体"/>
                <w:color w:val="000000"/>
                <w:sz w:val="20"/>
                <w:szCs w:val="20"/>
              </w:rPr>
            </w:pPr>
            <w:r>
              <w:rPr>
                <w:rFonts w:hint="eastAsia" w:ascii="宋体" w:hAnsi="宋体"/>
                <w:color w:val="000000"/>
                <w:sz w:val="20"/>
                <w:szCs w:val="20"/>
              </w:rPr>
              <w:t>小计（单价×数量）</w:t>
            </w:r>
          </w:p>
        </w:tc>
      </w:tr>
      <w:tr w14:paraId="603C2A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322" w:hRule="atLeast"/>
          <w:jc w:val="center"/>
        </w:trPr>
        <w:tc>
          <w:tcPr>
            <w:tcW w:w="762" w:type="dxa"/>
            <w:vAlign w:val="center"/>
          </w:tcPr>
          <w:p w14:paraId="142A340A">
            <w:pPr>
              <w:snapToGrid w:val="0"/>
              <w:jc w:val="center"/>
              <w:rPr>
                <w:rFonts w:ascii="宋体" w:hAnsi="宋体" w:cs="宋体"/>
                <w:b/>
                <w:szCs w:val="21"/>
              </w:rPr>
            </w:pPr>
          </w:p>
        </w:tc>
        <w:tc>
          <w:tcPr>
            <w:tcW w:w="2042" w:type="dxa"/>
            <w:vAlign w:val="center"/>
          </w:tcPr>
          <w:p w14:paraId="2957B57F">
            <w:pPr>
              <w:jc w:val="center"/>
              <w:rPr>
                <w:rFonts w:ascii="微软雅黑" w:hAnsi="微软雅黑" w:eastAsia="微软雅黑" w:cs="微软雅黑"/>
                <w:b/>
                <w:color w:val="000000"/>
                <w:kern w:val="0"/>
                <w:sz w:val="18"/>
                <w:szCs w:val="18"/>
              </w:rPr>
            </w:pPr>
          </w:p>
        </w:tc>
        <w:tc>
          <w:tcPr>
            <w:tcW w:w="2212" w:type="dxa"/>
            <w:vAlign w:val="center"/>
          </w:tcPr>
          <w:p w14:paraId="08FF0DDF">
            <w:pPr>
              <w:jc w:val="center"/>
              <w:rPr>
                <w:rFonts w:ascii="微软雅黑" w:hAnsi="微软雅黑" w:eastAsia="微软雅黑" w:cs="微软雅黑"/>
                <w:b/>
                <w:color w:val="000000"/>
                <w:kern w:val="0"/>
                <w:sz w:val="18"/>
                <w:szCs w:val="18"/>
              </w:rPr>
            </w:pPr>
          </w:p>
        </w:tc>
        <w:tc>
          <w:tcPr>
            <w:tcW w:w="1054" w:type="dxa"/>
            <w:vAlign w:val="center"/>
          </w:tcPr>
          <w:p w14:paraId="23BC5812">
            <w:pPr>
              <w:widowControl/>
              <w:jc w:val="center"/>
              <w:textAlignment w:val="center"/>
              <w:rPr>
                <w:rFonts w:ascii="宋体" w:hAnsi="宋体" w:cs="宋体"/>
                <w:color w:val="000000"/>
                <w:sz w:val="18"/>
                <w:szCs w:val="18"/>
              </w:rPr>
            </w:pPr>
          </w:p>
        </w:tc>
        <w:tc>
          <w:tcPr>
            <w:tcW w:w="709" w:type="dxa"/>
          </w:tcPr>
          <w:p w14:paraId="3DB1A4E6">
            <w:pPr>
              <w:widowControl/>
              <w:jc w:val="right"/>
              <w:textAlignment w:val="center"/>
              <w:rPr>
                <w:rFonts w:ascii="宋体" w:hAnsi="宋体" w:cs="宋体"/>
                <w:color w:val="000000"/>
                <w:szCs w:val="21"/>
              </w:rPr>
            </w:pPr>
          </w:p>
        </w:tc>
        <w:tc>
          <w:tcPr>
            <w:tcW w:w="1559" w:type="dxa"/>
            <w:vAlign w:val="center"/>
          </w:tcPr>
          <w:p w14:paraId="4B7C0458">
            <w:pPr>
              <w:widowControl/>
              <w:jc w:val="right"/>
              <w:textAlignment w:val="center"/>
              <w:rPr>
                <w:rFonts w:ascii="宋体" w:hAnsi="宋体" w:cs="宋体"/>
                <w:color w:val="000000"/>
                <w:szCs w:val="21"/>
              </w:rPr>
            </w:pPr>
          </w:p>
        </w:tc>
        <w:tc>
          <w:tcPr>
            <w:tcW w:w="1426" w:type="dxa"/>
            <w:vAlign w:val="center"/>
          </w:tcPr>
          <w:p w14:paraId="2DE52C48">
            <w:pPr>
              <w:widowControl/>
              <w:jc w:val="right"/>
              <w:textAlignment w:val="center"/>
              <w:rPr>
                <w:rFonts w:ascii="宋体" w:hAnsi="宋体" w:cs="宋体"/>
                <w:color w:val="000000"/>
                <w:sz w:val="22"/>
                <w:szCs w:val="22"/>
              </w:rPr>
            </w:pPr>
          </w:p>
        </w:tc>
      </w:tr>
      <w:tr w14:paraId="1AD1BB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5C3C39EB">
            <w:pPr>
              <w:jc w:val="center"/>
              <w:rPr>
                <w:rFonts w:ascii="宋体" w:hAnsi="宋体" w:cs="宋体"/>
                <w:b/>
                <w:szCs w:val="21"/>
              </w:rPr>
            </w:pPr>
          </w:p>
        </w:tc>
        <w:tc>
          <w:tcPr>
            <w:tcW w:w="2042" w:type="dxa"/>
            <w:vAlign w:val="center"/>
          </w:tcPr>
          <w:p w14:paraId="7EB457BD">
            <w:pPr>
              <w:jc w:val="center"/>
              <w:rPr>
                <w:rFonts w:ascii="微软雅黑" w:hAnsi="微软雅黑" w:eastAsia="微软雅黑" w:cs="微软雅黑"/>
                <w:b/>
                <w:color w:val="000000"/>
                <w:kern w:val="0"/>
                <w:sz w:val="18"/>
                <w:szCs w:val="18"/>
              </w:rPr>
            </w:pPr>
          </w:p>
        </w:tc>
        <w:tc>
          <w:tcPr>
            <w:tcW w:w="2212" w:type="dxa"/>
            <w:vAlign w:val="center"/>
          </w:tcPr>
          <w:p w14:paraId="22375AE5">
            <w:pPr>
              <w:jc w:val="center"/>
              <w:rPr>
                <w:rFonts w:ascii="微软雅黑" w:hAnsi="微软雅黑" w:eastAsia="微软雅黑" w:cs="微软雅黑"/>
                <w:b/>
                <w:color w:val="000000"/>
                <w:kern w:val="0"/>
                <w:sz w:val="18"/>
                <w:szCs w:val="18"/>
              </w:rPr>
            </w:pPr>
          </w:p>
        </w:tc>
        <w:tc>
          <w:tcPr>
            <w:tcW w:w="1054" w:type="dxa"/>
            <w:vAlign w:val="center"/>
          </w:tcPr>
          <w:p w14:paraId="5D18A1B0">
            <w:pPr>
              <w:widowControl/>
              <w:jc w:val="center"/>
              <w:textAlignment w:val="center"/>
              <w:rPr>
                <w:rFonts w:ascii="等线" w:hAnsi="等线" w:eastAsia="微软雅黑" w:cs="宋体"/>
                <w:sz w:val="20"/>
                <w:szCs w:val="20"/>
              </w:rPr>
            </w:pPr>
          </w:p>
        </w:tc>
        <w:tc>
          <w:tcPr>
            <w:tcW w:w="709" w:type="dxa"/>
          </w:tcPr>
          <w:p w14:paraId="1386AFC5">
            <w:pPr>
              <w:widowControl/>
              <w:jc w:val="right"/>
              <w:textAlignment w:val="center"/>
              <w:rPr>
                <w:rFonts w:ascii="等线" w:hAnsi="等线"/>
                <w:sz w:val="20"/>
                <w:szCs w:val="20"/>
              </w:rPr>
            </w:pPr>
          </w:p>
        </w:tc>
        <w:tc>
          <w:tcPr>
            <w:tcW w:w="1559" w:type="dxa"/>
            <w:vAlign w:val="center"/>
          </w:tcPr>
          <w:p w14:paraId="2BD5E7F8">
            <w:pPr>
              <w:widowControl/>
              <w:jc w:val="right"/>
              <w:textAlignment w:val="center"/>
              <w:rPr>
                <w:rFonts w:ascii="等线" w:hAnsi="等线"/>
                <w:sz w:val="20"/>
                <w:szCs w:val="20"/>
              </w:rPr>
            </w:pPr>
          </w:p>
        </w:tc>
        <w:tc>
          <w:tcPr>
            <w:tcW w:w="1426" w:type="dxa"/>
            <w:vAlign w:val="center"/>
          </w:tcPr>
          <w:p w14:paraId="28C08EE4">
            <w:pPr>
              <w:widowControl/>
              <w:jc w:val="right"/>
              <w:textAlignment w:val="center"/>
              <w:rPr>
                <w:rFonts w:ascii="等线" w:hAnsi="等线"/>
                <w:sz w:val="20"/>
                <w:szCs w:val="20"/>
              </w:rPr>
            </w:pPr>
          </w:p>
        </w:tc>
      </w:tr>
      <w:tr w14:paraId="6A3451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347B572E">
            <w:pPr>
              <w:jc w:val="center"/>
              <w:rPr>
                <w:rFonts w:ascii="宋体" w:hAnsi="宋体"/>
                <w:b/>
                <w:szCs w:val="21"/>
              </w:rPr>
            </w:pPr>
          </w:p>
        </w:tc>
        <w:tc>
          <w:tcPr>
            <w:tcW w:w="2042" w:type="dxa"/>
            <w:vAlign w:val="center"/>
          </w:tcPr>
          <w:p w14:paraId="714D253E">
            <w:pPr>
              <w:jc w:val="center"/>
              <w:rPr>
                <w:rFonts w:ascii="微软雅黑" w:hAnsi="微软雅黑" w:eastAsia="微软雅黑" w:cs="微软雅黑"/>
                <w:b/>
                <w:color w:val="000000"/>
                <w:kern w:val="0"/>
                <w:sz w:val="18"/>
                <w:szCs w:val="18"/>
              </w:rPr>
            </w:pPr>
          </w:p>
        </w:tc>
        <w:tc>
          <w:tcPr>
            <w:tcW w:w="2212" w:type="dxa"/>
            <w:vAlign w:val="center"/>
          </w:tcPr>
          <w:p w14:paraId="4706D2C5">
            <w:pPr>
              <w:jc w:val="center"/>
              <w:rPr>
                <w:rFonts w:ascii="微软雅黑" w:hAnsi="微软雅黑" w:eastAsia="微软雅黑" w:cs="微软雅黑"/>
                <w:b/>
                <w:color w:val="000000"/>
                <w:kern w:val="0"/>
                <w:sz w:val="18"/>
                <w:szCs w:val="18"/>
              </w:rPr>
            </w:pPr>
          </w:p>
        </w:tc>
        <w:tc>
          <w:tcPr>
            <w:tcW w:w="1054" w:type="dxa"/>
            <w:vAlign w:val="center"/>
          </w:tcPr>
          <w:p w14:paraId="0C46F884">
            <w:pPr>
              <w:widowControl/>
              <w:jc w:val="center"/>
              <w:textAlignment w:val="center"/>
              <w:rPr>
                <w:rFonts w:ascii="等线" w:hAnsi="等线" w:eastAsia="微软雅黑" w:cs="宋体"/>
                <w:sz w:val="20"/>
                <w:szCs w:val="20"/>
              </w:rPr>
            </w:pPr>
          </w:p>
        </w:tc>
        <w:tc>
          <w:tcPr>
            <w:tcW w:w="709" w:type="dxa"/>
          </w:tcPr>
          <w:p w14:paraId="74EED318">
            <w:pPr>
              <w:widowControl/>
              <w:jc w:val="right"/>
              <w:textAlignment w:val="center"/>
              <w:rPr>
                <w:rFonts w:ascii="微软雅黑" w:hAnsi="微软雅黑" w:eastAsia="微软雅黑" w:cs="微软雅黑"/>
                <w:color w:val="0D0D0D"/>
                <w:kern w:val="0"/>
                <w:sz w:val="18"/>
                <w:szCs w:val="18"/>
              </w:rPr>
            </w:pPr>
          </w:p>
        </w:tc>
        <w:tc>
          <w:tcPr>
            <w:tcW w:w="1559" w:type="dxa"/>
            <w:vAlign w:val="center"/>
          </w:tcPr>
          <w:p w14:paraId="0736A712">
            <w:pPr>
              <w:widowControl/>
              <w:jc w:val="right"/>
              <w:textAlignment w:val="center"/>
              <w:rPr>
                <w:rFonts w:ascii="微软雅黑" w:hAnsi="微软雅黑" w:eastAsia="微软雅黑" w:cs="微软雅黑"/>
                <w:color w:val="0D0D0D"/>
                <w:kern w:val="0"/>
                <w:sz w:val="18"/>
                <w:szCs w:val="18"/>
              </w:rPr>
            </w:pPr>
          </w:p>
        </w:tc>
        <w:tc>
          <w:tcPr>
            <w:tcW w:w="1426" w:type="dxa"/>
            <w:vAlign w:val="center"/>
          </w:tcPr>
          <w:p w14:paraId="5F81F2DA">
            <w:pPr>
              <w:widowControl/>
              <w:jc w:val="right"/>
              <w:textAlignment w:val="center"/>
              <w:rPr>
                <w:rFonts w:ascii="微软雅黑" w:hAnsi="微软雅黑" w:eastAsia="微软雅黑" w:cs="微软雅黑"/>
                <w:color w:val="000000"/>
                <w:kern w:val="0"/>
                <w:sz w:val="18"/>
                <w:szCs w:val="18"/>
              </w:rPr>
            </w:pPr>
          </w:p>
        </w:tc>
      </w:tr>
      <w:tr w14:paraId="7577F1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466A02A4">
            <w:pPr>
              <w:jc w:val="center"/>
              <w:rPr>
                <w:rFonts w:ascii="宋体" w:hAnsi="宋体"/>
                <w:b/>
                <w:szCs w:val="21"/>
              </w:rPr>
            </w:pPr>
          </w:p>
        </w:tc>
        <w:tc>
          <w:tcPr>
            <w:tcW w:w="2042" w:type="dxa"/>
            <w:vAlign w:val="center"/>
          </w:tcPr>
          <w:p w14:paraId="4774BA3F">
            <w:pPr>
              <w:rPr>
                <w:rFonts w:ascii="微软雅黑" w:hAnsi="微软雅黑" w:eastAsia="微软雅黑" w:cs="微软雅黑"/>
                <w:b/>
                <w:color w:val="000000"/>
                <w:kern w:val="0"/>
                <w:sz w:val="18"/>
                <w:szCs w:val="18"/>
              </w:rPr>
            </w:pPr>
          </w:p>
        </w:tc>
        <w:tc>
          <w:tcPr>
            <w:tcW w:w="2212" w:type="dxa"/>
            <w:vAlign w:val="center"/>
          </w:tcPr>
          <w:p w14:paraId="29C2EC71">
            <w:pPr>
              <w:rPr>
                <w:rFonts w:ascii="微软雅黑" w:hAnsi="微软雅黑" w:eastAsia="微软雅黑" w:cs="微软雅黑"/>
                <w:b/>
                <w:color w:val="000000"/>
                <w:kern w:val="0"/>
                <w:sz w:val="18"/>
                <w:szCs w:val="18"/>
              </w:rPr>
            </w:pPr>
          </w:p>
        </w:tc>
        <w:tc>
          <w:tcPr>
            <w:tcW w:w="1054" w:type="dxa"/>
            <w:vAlign w:val="center"/>
          </w:tcPr>
          <w:p w14:paraId="26215C7F">
            <w:pPr>
              <w:widowControl/>
              <w:jc w:val="center"/>
              <w:textAlignment w:val="center"/>
              <w:rPr>
                <w:rFonts w:ascii="微软雅黑" w:hAnsi="微软雅黑" w:eastAsia="微软雅黑" w:cs="微软雅黑"/>
                <w:color w:val="0D0D0D"/>
                <w:kern w:val="0"/>
                <w:sz w:val="18"/>
                <w:szCs w:val="18"/>
              </w:rPr>
            </w:pPr>
          </w:p>
        </w:tc>
        <w:tc>
          <w:tcPr>
            <w:tcW w:w="709" w:type="dxa"/>
          </w:tcPr>
          <w:p w14:paraId="225CC016">
            <w:pPr>
              <w:widowControl/>
              <w:jc w:val="right"/>
              <w:textAlignment w:val="center"/>
              <w:rPr>
                <w:rFonts w:ascii="等线" w:hAnsi="等线"/>
                <w:sz w:val="20"/>
                <w:szCs w:val="20"/>
              </w:rPr>
            </w:pPr>
          </w:p>
        </w:tc>
        <w:tc>
          <w:tcPr>
            <w:tcW w:w="1559" w:type="dxa"/>
            <w:vAlign w:val="center"/>
          </w:tcPr>
          <w:p w14:paraId="14B695D7">
            <w:pPr>
              <w:widowControl/>
              <w:jc w:val="right"/>
              <w:textAlignment w:val="center"/>
              <w:rPr>
                <w:rFonts w:ascii="等线" w:hAnsi="等线"/>
                <w:sz w:val="20"/>
                <w:szCs w:val="20"/>
              </w:rPr>
            </w:pPr>
          </w:p>
        </w:tc>
        <w:tc>
          <w:tcPr>
            <w:tcW w:w="1426" w:type="dxa"/>
            <w:vAlign w:val="center"/>
          </w:tcPr>
          <w:p w14:paraId="4CE998BD">
            <w:pPr>
              <w:widowControl/>
              <w:jc w:val="right"/>
              <w:textAlignment w:val="center"/>
              <w:rPr>
                <w:rFonts w:ascii="等线" w:hAnsi="等线"/>
                <w:sz w:val="20"/>
                <w:szCs w:val="20"/>
              </w:rPr>
            </w:pPr>
          </w:p>
        </w:tc>
      </w:tr>
      <w:tr w14:paraId="7D6C35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0A5CFFD4">
            <w:pPr>
              <w:jc w:val="center"/>
              <w:rPr>
                <w:rFonts w:ascii="宋体" w:hAnsi="宋体"/>
                <w:b/>
                <w:szCs w:val="21"/>
              </w:rPr>
            </w:pPr>
          </w:p>
        </w:tc>
        <w:tc>
          <w:tcPr>
            <w:tcW w:w="2042" w:type="dxa"/>
            <w:vAlign w:val="center"/>
          </w:tcPr>
          <w:p w14:paraId="2C422D16">
            <w:pPr>
              <w:widowControl/>
              <w:jc w:val="center"/>
              <w:textAlignment w:val="center"/>
              <w:rPr>
                <w:rFonts w:ascii="微软雅黑" w:hAnsi="微软雅黑" w:eastAsia="微软雅黑" w:cs="微软雅黑"/>
                <w:b/>
                <w:color w:val="000000"/>
                <w:kern w:val="0"/>
                <w:sz w:val="18"/>
                <w:szCs w:val="18"/>
              </w:rPr>
            </w:pPr>
          </w:p>
        </w:tc>
        <w:tc>
          <w:tcPr>
            <w:tcW w:w="2212" w:type="dxa"/>
            <w:vAlign w:val="center"/>
          </w:tcPr>
          <w:p w14:paraId="4A88F7F3">
            <w:pPr>
              <w:widowControl/>
              <w:jc w:val="center"/>
              <w:textAlignment w:val="center"/>
              <w:rPr>
                <w:rFonts w:ascii="微软雅黑" w:hAnsi="微软雅黑" w:eastAsia="微软雅黑" w:cs="微软雅黑"/>
                <w:b/>
                <w:color w:val="000000"/>
                <w:kern w:val="0"/>
                <w:sz w:val="18"/>
                <w:szCs w:val="18"/>
              </w:rPr>
            </w:pPr>
          </w:p>
        </w:tc>
        <w:tc>
          <w:tcPr>
            <w:tcW w:w="1054" w:type="dxa"/>
            <w:vAlign w:val="center"/>
          </w:tcPr>
          <w:p w14:paraId="3607E188">
            <w:pPr>
              <w:widowControl/>
              <w:jc w:val="center"/>
              <w:textAlignment w:val="center"/>
              <w:rPr>
                <w:rFonts w:ascii="等线" w:hAnsi="等线" w:cs="宋体"/>
                <w:sz w:val="20"/>
                <w:szCs w:val="20"/>
              </w:rPr>
            </w:pPr>
          </w:p>
        </w:tc>
        <w:tc>
          <w:tcPr>
            <w:tcW w:w="709" w:type="dxa"/>
          </w:tcPr>
          <w:p w14:paraId="56B685B6">
            <w:pPr>
              <w:widowControl/>
              <w:jc w:val="right"/>
              <w:textAlignment w:val="center"/>
              <w:rPr>
                <w:rFonts w:ascii="等线" w:hAnsi="等线" w:cs="宋体"/>
                <w:sz w:val="20"/>
                <w:szCs w:val="20"/>
              </w:rPr>
            </w:pPr>
          </w:p>
        </w:tc>
        <w:tc>
          <w:tcPr>
            <w:tcW w:w="1559" w:type="dxa"/>
            <w:vAlign w:val="center"/>
          </w:tcPr>
          <w:p w14:paraId="2A7D1240">
            <w:pPr>
              <w:widowControl/>
              <w:jc w:val="right"/>
              <w:textAlignment w:val="center"/>
              <w:rPr>
                <w:rFonts w:ascii="等线" w:hAnsi="等线" w:cs="宋体"/>
                <w:sz w:val="20"/>
                <w:szCs w:val="20"/>
              </w:rPr>
            </w:pPr>
          </w:p>
        </w:tc>
        <w:tc>
          <w:tcPr>
            <w:tcW w:w="1426" w:type="dxa"/>
            <w:vAlign w:val="center"/>
          </w:tcPr>
          <w:p w14:paraId="134BF9B1">
            <w:pPr>
              <w:widowControl/>
              <w:jc w:val="right"/>
              <w:textAlignment w:val="center"/>
              <w:rPr>
                <w:rFonts w:ascii="等线" w:hAnsi="等线"/>
                <w:sz w:val="20"/>
                <w:szCs w:val="20"/>
              </w:rPr>
            </w:pPr>
          </w:p>
        </w:tc>
      </w:tr>
      <w:tr w14:paraId="2D9FB6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71CDBD54">
            <w:pPr>
              <w:jc w:val="center"/>
              <w:rPr>
                <w:rFonts w:ascii="宋体" w:hAnsi="宋体"/>
                <w:b/>
                <w:szCs w:val="21"/>
              </w:rPr>
            </w:pPr>
          </w:p>
        </w:tc>
        <w:tc>
          <w:tcPr>
            <w:tcW w:w="2042" w:type="dxa"/>
            <w:vAlign w:val="center"/>
          </w:tcPr>
          <w:p w14:paraId="36FA22B2">
            <w:pPr>
              <w:widowControl/>
              <w:jc w:val="center"/>
              <w:textAlignment w:val="center"/>
              <w:rPr>
                <w:rFonts w:ascii="微软雅黑" w:hAnsi="微软雅黑" w:eastAsia="微软雅黑" w:cs="微软雅黑"/>
                <w:b/>
                <w:color w:val="000000"/>
                <w:kern w:val="0"/>
                <w:sz w:val="18"/>
                <w:szCs w:val="18"/>
              </w:rPr>
            </w:pPr>
          </w:p>
        </w:tc>
        <w:tc>
          <w:tcPr>
            <w:tcW w:w="2212" w:type="dxa"/>
            <w:vAlign w:val="center"/>
          </w:tcPr>
          <w:p w14:paraId="60F08FA0">
            <w:pPr>
              <w:widowControl/>
              <w:jc w:val="center"/>
              <w:textAlignment w:val="center"/>
              <w:rPr>
                <w:rFonts w:ascii="微软雅黑" w:hAnsi="微软雅黑" w:eastAsia="微软雅黑" w:cs="微软雅黑"/>
                <w:b/>
                <w:color w:val="000000"/>
                <w:kern w:val="0"/>
                <w:sz w:val="18"/>
                <w:szCs w:val="18"/>
              </w:rPr>
            </w:pPr>
          </w:p>
        </w:tc>
        <w:tc>
          <w:tcPr>
            <w:tcW w:w="1054" w:type="dxa"/>
            <w:vAlign w:val="center"/>
          </w:tcPr>
          <w:p w14:paraId="38CAD4F1">
            <w:pPr>
              <w:widowControl/>
              <w:jc w:val="center"/>
              <w:textAlignment w:val="center"/>
              <w:rPr>
                <w:rFonts w:ascii="等线" w:hAnsi="等线" w:cs="宋体"/>
                <w:sz w:val="20"/>
                <w:szCs w:val="20"/>
              </w:rPr>
            </w:pPr>
          </w:p>
        </w:tc>
        <w:tc>
          <w:tcPr>
            <w:tcW w:w="709" w:type="dxa"/>
          </w:tcPr>
          <w:p w14:paraId="46803AFF">
            <w:pPr>
              <w:widowControl/>
              <w:jc w:val="right"/>
              <w:textAlignment w:val="center"/>
              <w:rPr>
                <w:rFonts w:ascii="等线" w:hAnsi="等线"/>
                <w:sz w:val="20"/>
                <w:szCs w:val="20"/>
              </w:rPr>
            </w:pPr>
          </w:p>
        </w:tc>
        <w:tc>
          <w:tcPr>
            <w:tcW w:w="1559" w:type="dxa"/>
            <w:vAlign w:val="center"/>
          </w:tcPr>
          <w:p w14:paraId="26F44035">
            <w:pPr>
              <w:widowControl/>
              <w:jc w:val="right"/>
              <w:textAlignment w:val="center"/>
              <w:rPr>
                <w:rFonts w:ascii="等线" w:hAnsi="等线"/>
                <w:sz w:val="20"/>
                <w:szCs w:val="20"/>
              </w:rPr>
            </w:pPr>
          </w:p>
        </w:tc>
        <w:tc>
          <w:tcPr>
            <w:tcW w:w="1426" w:type="dxa"/>
            <w:vAlign w:val="center"/>
          </w:tcPr>
          <w:p w14:paraId="10EF7DEE">
            <w:pPr>
              <w:widowControl/>
              <w:jc w:val="right"/>
              <w:textAlignment w:val="center"/>
              <w:rPr>
                <w:rFonts w:ascii="等线" w:hAnsi="等线"/>
                <w:sz w:val="20"/>
                <w:szCs w:val="20"/>
              </w:rPr>
            </w:pPr>
          </w:p>
        </w:tc>
      </w:tr>
      <w:tr w14:paraId="058E5B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jc w:val="center"/>
        </w:trPr>
        <w:tc>
          <w:tcPr>
            <w:tcW w:w="762" w:type="dxa"/>
            <w:vAlign w:val="center"/>
          </w:tcPr>
          <w:p w14:paraId="44D9DDDA">
            <w:pPr>
              <w:jc w:val="center"/>
              <w:rPr>
                <w:rFonts w:ascii="宋体" w:hAnsi="宋体"/>
                <w:b/>
                <w:szCs w:val="21"/>
              </w:rPr>
            </w:pPr>
          </w:p>
        </w:tc>
        <w:tc>
          <w:tcPr>
            <w:tcW w:w="2042" w:type="dxa"/>
            <w:vAlign w:val="center"/>
          </w:tcPr>
          <w:p w14:paraId="61269096">
            <w:pPr>
              <w:widowControl/>
              <w:jc w:val="center"/>
              <w:textAlignment w:val="center"/>
              <w:rPr>
                <w:rFonts w:ascii="微软雅黑" w:hAnsi="微软雅黑" w:eastAsia="微软雅黑" w:cs="微软雅黑"/>
                <w:b/>
                <w:color w:val="000000"/>
                <w:kern w:val="0"/>
                <w:sz w:val="18"/>
                <w:szCs w:val="18"/>
              </w:rPr>
            </w:pPr>
          </w:p>
        </w:tc>
        <w:tc>
          <w:tcPr>
            <w:tcW w:w="2212" w:type="dxa"/>
            <w:vAlign w:val="center"/>
          </w:tcPr>
          <w:p w14:paraId="56F8CC1C">
            <w:pPr>
              <w:widowControl/>
              <w:jc w:val="center"/>
              <w:textAlignment w:val="center"/>
              <w:rPr>
                <w:rFonts w:ascii="微软雅黑" w:hAnsi="微软雅黑" w:eastAsia="微软雅黑" w:cs="微软雅黑"/>
                <w:b/>
                <w:color w:val="000000"/>
                <w:kern w:val="0"/>
                <w:sz w:val="18"/>
                <w:szCs w:val="18"/>
              </w:rPr>
            </w:pPr>
          </w:p>
        </w:tc>
        <w:tc>
          <w:tcPr>
            <w:tcW w:w="1054" w:type="dxa"/>
            <w:vAlign w:val="center"/>
          </w:tcPr>
          <w:p w14:paraId="67B94C13">
            <w:pPr>
              <w:widowControl/>
              <w:jc w:val="center"/>
              <w:textAlignment w:val="center"/>
              <w:rPr>
                <w:rFonts w:ascii="等线" w:hAnsi="等线" w:eastAsia="微软雅黑"/>
                <w:sz w:val="20"/>
                <w:szCs w:val="20"/>
              </w:rPr>
            </w:pPr>
          </w:p>
        </w:tc>
        <w:tc>
          <w:tcPr>
            <w:tcW w:w="709" w:type="dxa"/>
          </w:tcPr>
          <w:p w14:paraId="377DC972">
            <w:pPr>
              <w:widowControl/>
              <w:jc w:val="right"/>
              <w:textAlignment w:val="center"/>
              <w:rPr>
                <w:rFonts w:ascii="等线" w:hAnsi="等线"/>
                <w:sz w:val="20"/>
                <w:szCs w:val="20"/>
              </w:rPr>
            </w:pPr>
          </w:p>
        </w:tc>
        <w:tc>
          <w:tcPr>
            <w:tcW w:w="1559" w:type="dxa"/>
            <w:vAlign w:val="center"/>
          </w:tcPr>
          <w:p w14:paraId="430BFE02">
            <w:pPr>
              <w:widowControl/>
              <w:jc w:val="right"/>
              <w:textAlignment w:val="center"/>
              <w:rPr>
                <w:rFonts w:ascii="等线" w:hAnsi="等线"/>
                <w:sz w:val="20"/>
                <w:szCs w:val="20"/>
              </w:rPr>
            </w:pPr>
          </w:p>
        </w:tc>
        <w:tc>
          <w:tcPr>
            <w:tcW w:w="1426" w:type="dxa"/>
            <w:vAlign w:val="center"/>
          </w:tcPr>
          <w:p w14:paraId="31331667">
            <w:pPr>
              <w:widowControl/>
              <w:jc w:val="right"/>
              <w:textAlignment w:val="center"/>
              <w:rPr>
                <w:rFonts w:ascii="等线" w:hAnsi="等线"/>
                <w:sz w:val="20"/>
                <w:szCs w:val="20"/>
              </w:rPr>
            </w:pPr>
          </w:p>
        </w:tc>
      </w:tr>
      <w:tr w14:paraId="00D0D8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366" w:hRule="atLeast"/>
          <w:jc w:val="center"/>
        </w:trPr>
        <w:tc>
          <w:tcPr>
            <w:tcW w:w="5016" w:type="dxa"/>
            <w:gridSpan w:val="3"/>
            <w:vAlign w:val="center"/>
          </w:tcPr>
          <w:p w14:paraId="44E2B2B1">
            <w:pPr>
              <w:widowControl/>
              <w:jc w:val="center"/>
              <w:textAlignment w:val="center"/>
              <w:rPr>
                <w:rFonts w:hint="default" w:ascii="微软雅黑" w:hAnsi="微软雅黑" w:cs="微软雅黑" w:eastAsiaTheme="minorEastAsia"/>
                <w:b/>
                <w:bCs/>
                <w:color w:val="000000"/>
                <w:kern w:val="0"/>
                <w:sz w:val="18"/>
                <w:szCs w:val="18"/>
                <w:lang w:val="en-US" w:eastAsia="zh-CN"/>
              </w:rPr>
            </w:pPr>
            <w:r>
              <w:rPr>
                <w:rFonts w:hint="eastAsia"/>
                <w:b/>
                <w:bCs/>
              </w:rPr>
              <w:t>投标报价合计</w:t>
            </w:r>
            <w:r>
              <w:rPr>
                <w:rFonts w:hint="eastAsia"/>
                <w:b/>
                <w:bCs/>
                <w:lang w:eastAsia="zh-CN"/>
              </w:rPr>
              <w:t>（</w:t>
            </w:r>
            <w:r>
              <w:rPr>
                <w:rFonts w:hint="eastAsia"/>
                <w:b/>
                <w:bCs/>
                <w:lang w:val="en-US" w:eastAsia="zh-CN"/>
              </w:rPr>
              <w:t>元）</w:t>
            </w:r>
          </w:p>
        </w:tc>
        <w:tc>
          <w:tcPr>
            <w:tcW w:w="4748" w:type="dxa"/>
            <w:gridSpan w:val="4"/>
          </w:tcPr>
          <w:p w14:paraId="5E954F6C">
            <w:pPr>
              <w:widowControl/>
              <w:jc w:val="right"/>
              <w:textAlignment w:val="center"/>
              <w:rPr>
                <w:rFonts w:ascii="微软雅黑" w:hAnsi="微软雅黑" w:eastAsia="微软雅黑" w:cs="微软雅黑"/>
                <w:color w:val="000000"/>
                <w:kern w:val="0"/>
                <w:sz w:val="18"/>
                <w:szCs w:val="18"/>
              </w:rPr>
            </w:pPr>
          </w:p>
        </w:tc>
      </w:tr>
    </w:tbl>
    <w:p w14:paraId="3EAFD677">
      <w:pPr>
        <w:spacing w:line="300" w:lineRule="exact"/>
        <w:rPr>
          <w:rFonts w:ascii="楷体_GB2312" w:eastAsia="楷体_GB2312"/>
          <w:b/>
          <w:color w:val="FF0000"/>
          <w:sz w:val="28"/>
          <w:szCs w:val="28"/>
        </w:rPr>
      </w:pPr>
      <w:r>
        <w:rPr>
          <w:rFonts w:hint="eastAsia" w:ascii="楷体_GB2312" w:eastAsia="楷体_GB2312"/>
          <w:b/>
          <w:color w:val="FF0000"/>
          <w:sz w:val="28"/>
          <w:szCs w:val="28"/>
        </w:rPr>
        <w:t>说明：投标价格不得超过控制价，否则投标无效。总价金额与单价金额和数量乘积不一致的，以单价金额和数量乘积为准，但单价金额小数点有明显错误的除外；有缺漏项的投标报价须将其他有效报价的最高价记入其投标总价。</w:t>
      </w:r>
    </w:p>
    <w:p w14:paraId="6186CDAC">
      <w:pPr>
        <w:adjustRightInd w:val="0"/>
        <w:snapToGrid w:val="0"/>
        <w:spacing w:before="50" w:line="360" w:lineRule="auto"/>
        <w:rPr>
          <w:rFonts w:ascii="宋体" w:hAnsi="宋体"/>
          <w:szCs w:val="21"/>
        </w:rPr>
      </w:pPr>
    </w:p>
    <w:p w14:paraId="11270907">
      <w:pPr>
        <w:adjustRightInd w:val="0"/>
        <w:snapToGrid w:val="0"/>
        <w:spacing w:before="50" w:line="360" w:lineRule="auto"/>
        <w:rPr>
          <w:rFonts w:ascii="宋体" w:hAnsi="宋体"/>
          <w:szCs w:val="21"/>
        </w:rPr>
      </w:pPr>
      <w:r>
        <w:rPr>
          <w:rFonts w:hint="eastAsia" w:ascii="宋体" w:hAnsi="宋体"/>
          <w:szCs w:val="21"/>
        </w:rPr>
        <w:t>投标人名称（单位章）：</w:t>
      </w:r>
    </w:p>
    <w:p w14:paraId="55F566A6">
      <w:pPr>
        <w:adjustRightInd w:val="0"/>
        <w:snapToGrid w:val="0"/>
        <w:spacing w:before="50" w:line="360" w:lineRule="auto"/>
        <w:rPr>
          <w:rFonts w:ascii="宋体" w:hAnsi="宋体"/>
          <w:szCs w:val="21"/>
        </w:rPr>
      </w:pPr>
    </w:p>
    <w:p w14:paraId="169DBCBD">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6BC33A8B">
      <w:pPr>
        <w:adjustRightInd w:val="0"/>
        <w:snapToGrid w:val="0"/>
        <w:spacing w:before="50" w:line="360" w:lineRule="auto"/>
        <w:rPr>
          <w:rFonts w:ascii="宋体" w:hAnsi="宋体"/>
          <w:szCs w:val="21"/>
        </w:rPr>
      </w:pPr>
    </w:p>
    <w:p w14:paraId="694E068F">
      <w:pPr>
        <w:adjustRightInd w:val="0"/>
        <w:snapToGrid w:val="0"/>
        <w:spacing w:before="50" w:line="360" w:lineRule="auto"/>
        <w:rPr>
          <w:rFonts w:ascii="宋体" w:hAnsi="宋体"/>
          <w:b/>
          <w:sz w:val="32"/>
        </w:rPr>
        <w:sectPr>
          <w:pgSz w:w="11906" w:h="16838"/>
          <w:pgMar w:top="958" w:right="1106" w:bottom="1474" w:left="1259" w:header="624" w:footer="992" w:gutter="0"/>
          <w:pgNumType w:fmt="numberInDash"/>
          <w:cols w:space="720" w:num="1"/>
          <w:docGrid w:type="linesAndChars" w:linePitch="312" w:charSpace="0"/>
        </w:sectPr>
      </w:pPr>
      <w:r>
        <w:rPr>
          <w:rFonts w:hint="eastAsia" w:ascii="宋体" w:hAnsi="宋体"/>
          <w:szCs w:val="21"/>
        </w:rPr>
        <w:t>日期：　　年　　月　　日</w:t>
      </w:r>
    </w:p>
    <w:p w14:paraId="36FBF7E4">
      <w:pPr>
        <w:pStyle w:val="2"/>
        <w:rPr>
          <w:rFonts w:ascii="微软雅黑" w:hAnsi="微软雅黑" w:eastAsia="微软雅黑"/>
          <w:sz w:val="32"/>
          <w:szCs w:val="32"/>
        </w:rPr>
      </w:pPr>
      <w:r>
        <w:rPr>
          <w:rFonts w:hint="eastAsia" w:ascii="微软雅黑" w:hAnsi="微软雅黑" w:eastAsia="微软雅黑"/>
          <w:sz w:val="32"/>
          <w:szCs w:val="32"/>
        </w:rPr>
        <w:t>三、商务要求响应/偏离表</w:t>
      </w:r>
      <w:bookmarkEnd w:id="3"/>
      <w:bookmarkEnd w:id="4"/>
    </w:p>
    <w:p w14:paraId="24A69FFD">
      <w:pPr>
        <w:adjustRightInd w:val="0"/>
        <w:snapToGrid w:val="0"/>
        <w:ind w:left="-88" w:leftChars="-42" w:firstLine="210" w:firstLineChars="1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73CA52D">
      <w:pPr>
        <w:adjustRightInd w:val="0"/>
        <w:snapToGrid w:val="0"/>
        <w:ind w:left="-88" w:leftChars="-42" w:firstLine="210" w:firstLineChars="100"/>
        <w:jc w:val="left"/>
        <w:rPr>
          <w:rFonts w:ascii="宋体" w:hAnsi="宋体"/>
          <w:szCs w:val="21"/>
          <w:u w:val="single"/>
        </w:rPr>
      </w:pPr>
      <w:r>
        <w:rPr>
          <w:rFonts w:hint="eastAsia" w:ascii="宋体" w:hAnsi="宋体"/>
          <w:szCs w:val="21"/>
          <w:u w:val="single"/>
        </w:rPr>
        <w:t xml:space="preserve">                </w:t>
      </w:r>
    </w:p>
    <w:tbl>
      <w:tblPr>
        <w:tblStyle w:val="14"/>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3261"/>
        <w:gridCol w:w="2976"/>
        <w:gridCol w:w="1560"/>
        <w:gridCol w:w="992"/>
      </w:tblGrid>
      <w:tr w14:paraId="026F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24BDDFF7">
            <w:pPr>
              <w:adjustRightInd w:val="0"/>
              <w:snapToGrid w:val="0"/>
              <w:ind w:left="-88" w:leftChars="-42"/>
              <w:jc w:val="center"/>
              <w:rPr>
                <w:rFonts w:ascii="宋体" w:hAnsi="宋体"/>
                <w:color w:val="000000"/>
                <w:szCs w:val="21"/>
              </w:rPr>
            </w:pPr>
            <w:r>
              <w:rPr>
                <w:rFonts w:hint="eastAsia" w:ascii="宋体" w:hAnsi="宋体"/>
                <w:color w:val="000000"/>
                <w:szCs w:val="21"/>
              </w:rPr>
              <w:t>序号</w:t>
            </w:r>
          </w:p>
        </w:tc>
        <w:tc>
          <w:tcPr>
            <w:tcW w:w="3261" w:type="dxa"/>
            <w:vAlign w:val="center"/>
          </w:tcPr>
          <w:p w14:paraId="2A6C4DF2">
            <w:pPr>
              <w:adjustRightInd w:val="0"/>
              <w:snapToGrid w:val="0"/>
              <w:ind w:left="-88" w:leftChars="-42"/>
              <w:jc w:val="center"/>
              <w:rPr>
                <w:rFonts w:ascii="宋体" w:hAnsi="宋体"/>
                <w:color w:val="000000"/>
                <w:szCs w:val="21"/>
              </w:rPr>
            </w:pPr>
            <w:r>
              <w:rPr>
                <w:rFonts w:hint="eastAsia" w:ascii="宋体" w:hAnsi="宋体"/>
                <w:color w:val="000000"/>
                <w:szCs w:val="21"/>
              </w:rPr>
              <w:t>招标文件的商务要求</w:t>
            </w:r>
          </w:p>
        </w:tc>
        <w:tc>
          <w:tcPr>
            <w:tcW w:w="2976" w:type="dxa"/>
            <w:vAlign w:val="center"/>
          </w:tcPr>
          <w:p w14:paraId="081C230C">
            <w:pPr>
              <w:adjustRightInd w:val="0"/>
              <w:snapToGrid w:val="0"/>
              <w:ind w:left="-88" w:leftChars="-42"/>
              <w:jc w:val="center"/>
              <w:rPr>
                <w:rFonts w:ascii="宋体" w:hAnsi="宋体"/>
                <w:color w:val="000000"/>
                <w:szCs w:val="21"/>
              </w:rPr>
            </w:pPr>
            <w:r>
              <w:rPr>
                <w:rFonts w:hint="eastAsia" w:ascii="宋体" w:hAnsi="宋体"/>
                <w:color w:val="000000"/>
                <w:szCs w:val="21"/>
              </w:rPr>
              <w:t>投标文件的商务条款</w:t>
            </w:r>
          </w:p>
        </w:tc>
        <w:tc>
          <w:tcPr>
            <w:tcW w:w="1560" w:type="dxa"/>
            <w:vAlign w:val="center"/>
          </w:tcPr>
          <w:p w14:paraId="0A063A16">
            <w:pPr>
              <w:adjustRightInd w:val="0"/>
              <w:snapToGrid w:val="0"/>
              <w:ind w:left="-88" w:leftChars="-42"/>
              <w:jc w:val="center"/>
              <w:rPr>
                <w:rFonts w:ascii="宋体" w:hAnsi="宋体"/>
                <w:color w:val="000000"/>
                <w:szCs w:val="21"/>
              </w:rPr>
            </w:pPr>
            <w:r>
              <w:rPr>
                <w:rFonts w:hint="eastAsia" w:ascii="宋体" w:hAnsi="宋体"/>
                <w:color w:val="000000"/>
                <w:szCs w:val="21"/>
              </w:rPr>
              <w:t>响应/偏离</w:t>
            </w:r>
          </w:p>
        </w:tc>
        <w:tc>
          <w:tcPr>
            <w:tcW w:w="992" w:type="dxa"/>
            <w:vAlign w:val="center"/>
          </w:tcPr>
          <w:p w14:paraId="0983FD2A">
            <w:pPr>
              <w:adjustRightInd w:val="0"/>
              <w:snapToGrid w:val="0"/>
              <w:ind w:left="-88" w:leftChars="-42"/>
              <w:jc w:val="center"/>
              <w:rPr>
                <w:rFonts w:ascii="宋体" w:hAnsi="宋体"/>
                <w:color w:val="000000"/>
                <w:szCs w:val="21"/>
              </w:rPr>
            </w:pPr>
            <w:r>
              <w:rPr>
                <w:rFonts w:hint="eastAsia" w:ascii="宋体" w:hAnsi="宋体"/>
                <w:color w:val="000000"/>
                <w:szCs w:val="21"/>
              </w:rPr>
              <w:t>说明</w:t>
            </w:r>
          </w:p>
        </w:tc>
      </w:tr>
      <w:tr w14:paraId="64E6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48FF280F">
            <w:pPr>
              <w:adjustRightInd w:val="0"/>
              <w:snapToGrid w:val="0"/>
              <w:ind w:left="-88" w:leftChars="-42"/>
              <w:jc w:val="center"/>
              <w:rPr>
                <w:rFonts w:ascii="宋体" w:hAnsi="宋体"/>
                <w:color w:val="000000"/>
                <w:szCs w:val="21"/>
              </w:rPr>
            </w:pPr>
            <w:r>
              <w:rPr>
                <w:rFonts w:hint="eastAsia" w:ascii="宋体" w:hAnsi="宋体"/>
                <w:color w:val="000000"/>
                <w:szCs w:val="21"/>
              </w:rPr>
              <w:t>1</w:t>
            </w:r>
          </w:p>
          <w:p w14:paraId="503517E1">
            <w:pPr>
              <w:adjustRightInd w:val="0"/>
              <w:snapToGrid w:val="0"/>
              <w:ind w:left="-88" w:leftChars="-42"/>
              <w:jc w:val="center"/>
              <w:rPr>
                <w:rFonts w:ascii="宋体" w:hAnsi="宋体"/>
                <w:color w:val="000000"/>
                <w:szCs w:val="21"/>
              </w:rPr>
            </w:pPr>
          </w:p>
        </w:tc>
        <w:tc>
          <w:tcPr>
            <w:tcW w:w="3261" w:type="dxa"/>
            <w:vAlign w:val="center"/>
          </w:tcPr>
          <w:p w14:paraId="00EDE93C">
            <w:pPr>
              <w:adjustRightInd w:val="0"/>
              <w:snapToGrid w:val="0"/>
              <w:ind w:left="14" w:leftChars="7"/>
              <w:jc w:val="left"/>
              <w:rPr>
                <w:kern w:val="0"/>
              </w:rPr>
            </w:pPr>
          </w:p>
        </w:tc>
        <w:tc>
          <w:tcPr>
            <w:tcW w:w="2976" w:type="dxa"/>
            <w:vAlign w:val="center"/>
          </w:tcPr>
          <w:p w14:paraId="6816AC4D">
            <w:pPr>
              <w:adjustRightInd w:val="0"/>
              <w:snapToGrid w:val="0"/>
              <w:ind w:left="-88" w:leftChars="-42"/>
              <w:jc w:val="center"/>
              <w:rPr>
                <w:rFonts w:ascii="宋体" w:hAnsi="宋体"/>
                <w:color w:val="000000"/>
                <w:szCs w:val="21"/>
              </w:rPr>
            </w:pPr>
          </w:p>
        </w:tc>
        <w:tc>
          <w:tcPr>
            <w:tcW w:w="1560" w:type="dxa"/>
            <w:vAlign w:val="center"/>
          </w:tcPr>
          <w:p w14:paraId="5BF554E6">
            <w:pPr>
              <w:adjustRightInd w:val="0"/>
              <w:snapToGrid w:val="0"/>
              <w:ind w:left="-88" w:leftChars="-42"/>
              <w:jc w:val="center"/>
              <w:rPr>
                <w:rFonts w:ascii="宋体" w:hAnsi="宋体"/>
                <w:color w:val="000000"/>
                <w:szCs w:val="21"/>
              </w:rPr>
            </w:pPr>
          </w:p>
        </w:tc>
        <w:tc>
          <w:tcPr>
            <w:tcW w:w="992" w:type="dxa"/>
            <w:vAlign w:val="center"/>
          </w:tcPr>
          <w:p w14:paraId="2547EACA">
            <w:pPr>
              <w:adjustRightInd w:val="0"/>
              <w:snapToGrid w:val="0"/>
              <w:ind w:left="-88" w:leftChars="-42"/>
              <w:jc w:val="center"/>
              <w:rPr>
                <w:rFonts w:ascii="宋体" w:hAnsi="宋体"/>
                <w:color w:val="000000"/>
                <w:szCs w:val="21"/>
              </w:rPr>
            </w:pPr>
          </w:p>
        </w:tc>
      </w:tr>
      <w:tr w14:paraId="3EC3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563A7660">
            <w:pPr>
              <w:adjustRightInd w:val="0"/>
              <w:snapToGrid w:val="0"/>
              <w:ind w:left="-88" w:leftChars="-42"/>
              <w:jc w:val="center"/>
              <w:rPr>
                <w:rFonts w:ascii="宋体" w:hAnsi="宋体"/>
                <w:color w:val="000000"/>
                <w:szCs w:val="21"/>
              </w:rPr>
            </w:pPr>
            <w:r>
              <w:rPr>
                <w:rFonts w:hint="eastAsia" w:ascii="宋体" w:hAnsi="宋体"/>
                <w:color w:val="000000"/>
                <w:szCs w:val="21"/>
              </w:rPr>
              <w:t>2</w:t>
            </w:r>
          </w:p>
        </w:tc>
        <w:tc>
          <w:tcPr>
            <w:tcW w:w="3261" w:type="dxa"/>
            <w:vAlign w:val="center"/>
          </w:tcPr>
          <w:p w14:paraId="6D349502">
            <w:pPr>
              <w:rPr>
                <w:rFonts w:ascii="宋体" w:hAnsi="宋体" w:cs="宋体"/>
              </w:rPr>
            </w:pPr>
          </w:p>
        </w:tc>
        <w:tc>
          <w:tcPr>
            <w:tcW w:w="2976" w:type="dxa"/>
            <w:vAlign w:val="center"/>
          </w:tcPr>
          <w:p w14:paraId="7A8FB15D">
            <w:pPr>
              <w:adjustRightInd w:val="0"/>
              <w:snapToGrid w:val="0"/>
              <w:ind w:left="-88" w:leftChars="-42"/>
              <w:jc w:val="center"/>
              <w:rPr>
                <w:rFonts w:ascii="宋体" w:hAnsi="宋体"/>
                <w:color w:val="000000"/>
                <w:szCs w:val="21"/>
              </w:rPr>
            </w:pPr>
          </w:p>
        </w:tc>
        <w:tc>
          <w:tcPr>
            <w:tcW w:w="1560" w:type="dxa"/>
            <w:vAlign w:val="center"/>
          </w:tcPr>
          <w:p w14:paraId="4694521B">
            <w:pPr>
              <w:adjustRightInd w:val="0"/>
              <w:snapToGrid w:val="0"/>
              <w:ind w:left="-88" w:leftChars="-42"/>
              <w:jc w:val="center"/>
              <w:rPr>
                <w:rFonts w:ascii="宋体" w:hAnsi="宋体"/>
                <w:color w:val="000000"/>
                <w:szCs w:val="21"/>
              </w:rPr>
            </w:pPr>
          </w:p>
        </w:tc>
        <w:tc>
          <w:tcPr>
            <w:tcW w:w="992" w:type="dxa"/>
            <w:vAlign w:val="center"/>
          </w:tcPr>
          <w:p w14:paraId="279FD40D">
            <w:pPr>
              <w:adjustRightInd w:val="0"/>
              <w:snapToGrid w:val="0"/>
              <w:ind w:left="-88" w:leftChars="-42"/>
              <w:jc w:val="center"/>
              <w:rPr>
                <w:rFonts w:ascii="宋体" w:hAnsi="宋体"/>
                <w:color w:val="000000"/>
                <w:szCs w:val="21"/>
              </w:rPr>
            </w:pPr>
          </w:p>
        </w:tc>
      </w:tr>
      <w:tr w14:paraId="7ADF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3A556494">
            <w:pPr>
              <w:adjustRightInd w:val="0"/>
              <w:snapToGrid w:val="0"/>
              <w:ind w:left="-88" w:leftChars="-42"/>
              <w:jc w:val="center"/>
              <w:rPr>
                <w:rFonts w:ascii="宋体" w:hAnsi="宋体"/>
                <w:color w:val="000000"/>
                <w:szCs w:val="21"/>
              </w:rPr>
            </w:pPr>
            <w:r>
              <w:rPr>
                <w:rFonts w:hint="eastAsia" w:ascii="宋体" w:hAnsi="宋体"/>
                <w:color w:val="000000"/>
                <w:szCs w:val="21"/>
              </w:rPr>
              <w:t>3</w:t>
            </w:r>
          </w:p>
        </w:tc>
        <w:tc>
          <w:tcPr>
            <w:tcW w:w="3261" w:type="dxa"/>
            <w:vAlign w:val="center"/>
          </w:tcPr>
          <w:p w14:paraId="0BD8E8BA">
            <w:pPr>
              <w:rPr>
                <w:rFonts w:ascii="宋体" w:hAnsi="宋体" w:cs="宋体"/>
              </w:rPr>
            </w:pPr>
          </w:p>
        </w:tc>
        <w:tc>
          <w:tcPr>
            <w:tcW w:w="2976" w:type="dxa"/>
            <w:vAlign w:val="center"/>
          </w:tcPr>
          <w:p w14:paraId="55FD0D65">
            <w:pPr>
              <w:adjustRightInd w:val="0"/>
              <w:snapToGrid w:val="0"/>
              <w:ind w:left="-88" w:leftChars="-42"/>
              <w:jc w:val="center"/>
              <w:rPr>
                <w:rFonts w:ascii="宋体" w:hAnsi="宋体"/>
                <w:color w:val="000000"/>
                <w:szCs w:val="21"/>
              </w:rPr>
            </w:pPr>
          </w:p>
        </w:tc>
        <w:tc>
          <w:tcPr>
            <w:tcW w:w="1560" w:type="dxa"/>
            <w:vAlign w:val="center"/>
          </w:tcPr>
          <w:p w14:paraId="08076C82">
            <w:pPr>
              <w:adjustRightInd w:val="0"/>
              <w:snapToGrid w:val="0"/>
              <w:ind w:left="-88" w:leftChars="-42"/>
              <w:jc w:val="center"/>
              <w:rPr>
                <w:rFonts w:ascii="宋体" w:hAnsi="宋体"/>
                <w:color w:val="000000"/>
                <w:szCs w:val="21"/>
              </w:rPr>
            </w:pPr>
          </w:p>
        </w:tc>
        <w:tc>
          <w:tcPr>
            <w:tcW w:w="992" w:type="dxa"/>
            <w:vAlign w:val="center"/>
          </w:tcPr>
          <w:p w14:paraId="3DFF191C">
            <w:pPr>
              <w:adjustRightInd w:val="0"/>
              <w:snapToGrid w:val="0"/>
              <w:ind w:left="-88" w:leftChars="-42"/>
              <w:jc w:val="center"/>
              <w:rPr>
                <w:rFonts w:ascii="宋体" w:hAnsi="宋体"/>
                <w:color w:val="000000"/>
                <w:szCs w:val="21"/>
              </w:rPr>
            </w:pPr>
          </w:p>
        </w:tc>
      </w:tr>
      <w:tr w14:paraId="2E04E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2A53B7D6">
            <w:pPr>
              <w:adjustRightInd w:val="0"/>
              <w:snapToGrid w:val="0"/>
              <w:ind w:left="-88" w:leftChars="-42"/>
              <w:jc w:val="center"/>
              <w:rPr>
                <w:rFonts w:ascii="宋体" w:hAnsi="宋体"/>
                <w:color w:val="000000"/>
                <w:szCs w:val="21"/>
              </w:rPr>
            </w:pPr>
            <w:r>
              <w:rPr>
                <w:rFonts w:hint="eastAsia" w:ascii="宋体" w:hAnsi="宋体"/>
                <w:color w:val="000000"/>
                <w:szCs w:val="21"/>
              </w:rPr>
              <w:t>4</w:t>
            </w:r>
          </w:p>
        </w:tc>
        <w:tc>
          <w:tcPr>
            <w:tcW w:w="3261" w:type="dxa"/>
            <w:vAlign w:val="center"/>
          </w:tcPr>
          <w:p w14:paraId="2D76C8B9">
            <w:pPr>
              <w:pStyle w:val="32"/>
              <w:ind w:firstLine="0" w:firstLineChars="0"/>
            </w:pPr>
          </w:p>
        </w:tc>
        <w:tc>
          <w:tcPr>
            <w:tcW w:w="2976" w:type="dxa"/>
            <w:vAlign w:val="center"/>
          </w:tcPr>
          <w:p w14:paraId="3CEAC27C">
            <w:pPr>
              <w:adjustRightInd w:val="0"/>
              <w:snapToGrid w:val="0"/>
              <w:ind w:left="14" w:leftChars="7"/>
              <w:jc w:val="left"/>
              <w:rPr>
                <w:rFonts w:ascii="宋体" w:hAnsi="宋体"/>
                <w:color w:val="000000"/>
                <w:szCs w:val="21"/>
              </w:rPr>
            </w:pPr>
          </w:p>
        </w:tc>
        <w:tc>
          <w:tcPr>
            <w:tcW w:w="1560" w:type="dxa"/>
            <w:vAlign w:val="center"/>
          </w:tcPr>
          <w:p w14:paraId="0FE72399">
            <w:pPr>
              <w:adjustRightInd w:val="0"/>
              <w:snapToGrid w:val="0"/>
              <w:ind w:left="-88" w:leftChars="-42"/>
              <w:jc w:val="center"/>
              <w:rPr>
                <w:rFonts w:ascii="宋体" w:hAnsi="宋体"/>
                <w:color w:val="000000"/>
                <w:szCs w:val="21"/>
              </w:rPr>
            </w:pPr>
          </w:p>
        </w:tc>
        <w:tc>
          <w:tcPr>
            <w:tcW w:w="992" w:type="dxa"/>
            <w:vAlign w:val="center"/>
          </w:tcPr>
          <w:p w14:paraId="509BB6AA">
            <w:pPr>
              <w:adjustRightInd w:val="0"/>
              <w:snapToGrid w:val="0"/>
              <w:ind w:left="-88" w:leftChars="-42"/>
              <w:jc w:val="center"/>
              <w:rPr>
                <w:rFonts w:ascii="宋体" w:hAnsi="宋体"/>
                <w:color w:val="000000"/>
                <w:szCs w:val="21"/>
              </w:rPr>
            </w:pPr>
          </w:p>
        </w:tc>
      </w:tr>
      <w:tr w14:paraId="58DF5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119D895C">
            <w:pPr>
              <w:adjustRightInd w:val="0"/>
              <w:snapToGrid w:val="0"/>
              <w:ind w:left="-88" w:leftChars="-42"/>
              <w:jc w:val="center"/>
              <w:rPr>
                <w:rFonts w:ascii="宋体" w:hAnsi="宋体"/>
                <w:color w:val="000000"/>
                <w:szCs w:val="21"/>
              </w:rPr>
            </w:pPr>
            <w:r>
              <w:rPr>
                <w:rFonts w:hint="eastAsia" w:ascii="宋体" w:hAnsi="宋体"/>
                <w:color w:val="000000"/>
                <w:szCs w:val="21"/>
              </w:rPr>
              <w:t>5</w:t>
            </w:r>
          </w:p>
        </w:tc>
        <w:tc>
          <w:tcPr>
            <w:tcW w:w="3261" w:type="dxa"/>
            <w:vAlign w:val="center"/>
          </w:tcPr>
          <w:p w14:paraId="61C496D5">
            <w:pPr>
              <w:pStyle w:val="32"/>
              <w:ind w:firstLine="0" w:firstLineChars="0"/>
            </w:pPr>
          </w:p>
        </w:tc>
        <w:tc>
          <w:tcPr>
            <w:tcW w:w="2976" w:type="dxa"/>
            <w:vAlign w:val="center"/>
          </w:tcPr>
          <w:p w14:paraId="6482F1E6">
            <w:pPr>
              <w:adjustRightInd w:val="0"/>
              <w:snapToGrid w:val="0"/>
              <w:ind w:left="14" w:leftChars="7"/>
              <w:jc w:val="center"/>
              <w:rPr>
                <w:rFonts w:ascii="宋体" w:hAnsi="宋体"/>
                <w:color w:val="000000"/>
                <w:szCs w:val="21"/>
              </w:rPr>
            </w:pPr>
          </w:p>
        </w:tc>
        <w:tc>
          <w:tcPr>
            <w:tcW w:w="1560" w:type="dxa"/>
            <w:vAlign w:val="center"/>
          </w:tcPr>
          <w:p w14:paraId="45B410C6">
            <w:pPr>
              <w:adjustRightInd w:val="0"/>
              <w:snapToGrid w:val="0"/>
              <w:ind w:left="-88" w:leftChars="-42"/>
              <w:jc w:val="center"/>
              <w:rPr>
                <w:rFonts w:ascii="宋体" w:hAnsi="宋体"/>
                <w:color w:val="000000"/>
                <w:szCs w:val="21"/>
              </w:rPr>
            </w:pPr>
          </w:p>
        </w:tc>
        <w:tc>
          <w:tcPr>
            <w:tcW w:w="992" w:type="dxa"/>
            <w:vAlign w:val="center"/>
          </w:tcPr>
          <w:p w14:paraId="607ADC97">
            <w:pPr>
              <w:adjustRightInd w:val="0"/>
              <w:snapToGrid w:val="0"/>
              <w:ind w:left="-88" w:leftChars="-42"/>
              <w:jc w:val="center"/>
              <w:rPr>
                <w:rFonts w:ascii="宋体" w:hAnsi="宋体"/>
                <w:color w:val="000000"/>
                <w:szCs w:val="21"/>
              </w:rPr>
            </w:pPr>
          </w:p>
        </w:tc>
      </w:tr>
      <w:tr w14:paraId="35AEA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6ACD28ED">
            <w:pPr>
              <w:adjustRightInd w:val="0"/>
              <w:snapToGrid w:val="0"/>
              <w:ind w:left="-88" w:leftChars="-42"/>
              <w:jc w:val="center"/>
              <w:rPr>
                <w:rFonts w:ascii="宋体" w:hAnsi="宋体"/>
                <w:color w:val="000000"/>
                <w:szCs w:val="21"/>
              </w:rPr>
            </w:pPr>
            <w:r>
              <w:rPr>
                <w:rFonts w:hint="eastAsia" w:ascii="宋体" w:hAnsi="宋体"/>
                <w:color w:val="000000"/>
                <w:szCs w:val="21"/>
              </w:rPr>
              <w:t>6</w:t>
            </w:r>
          </w:p>
        </w:tc>
        <w:tc>
          <w:tcPr>
            <w:tcW w:w="3261" w:type="dxa"/>
            <w:vAlign w:val="center"/>
          </w:tcPr>
          <w:p w14:paraId="5FC0BB75">
            <w:pPr>
              <w:pStyle w:val="32"/>
              <w:ind w:firstLine="0" w:firstLineChars="0"/>
            </w:pPr>
          </w:p>
        </w:tc>
        <w:tc>
          <w:tcPr>
            <w:tcW w:w="2976" w:type="dxa"/>
            <w:vAlign w:val="center"/>
          </w:tcPr>
          <w:p w14:paraId="1F6F11D9">
            <w:pPr>
              <w:adjustRightInd w:val="0"/>
              <w:snapToGrid w:val="0"/>
              <w:ind w:left="14" w:leftChars="7"/>
              <w:jc w:val="left"/>
              <w:rPr>
                <w:rFonts w:ascii="宋体" w:hAnsi="宋体"/>
                <w:color w:val="000000"/>
                <w:szCs w:val="21"/>
              </w:rPr>
            </w:pPr>
          </w:p>
        </w:tc>
        <w:tc>
          <w:tcPr>
            <w:tcW w:w="1560" w:type="dxa"/>
            <w:vAlign w:val="center"/>
          </w:tcPr>
          <w:p w14:paraId="04E7EA25">
            <w:pPr>
              <w:adjustRightInd w:val="0"/>
              <w:snapToGrid w:val="0"/>
              <w:ind w:left="-88" w:leftChars="-42"/>
              <w:jc w:val="center"/>
              <w:rPr>
                <w:rFonts w:ascii="宋体" w:hAnsi="宋体"/>
                <w:color w:val="000000"/>
                <w:szCs w:val="21"/>
              </w:rPr>
            </w:pPr>
          </w:p>
        </w:tc>
        <w:tc>
          <w:tcPr>
            <w:tcW w:w="992" w:type="dxa"/>
            <w:vAlign w:val="center"/>
          </w:tcPr>
          <w:p w14:paraId="78EE0166">
            <w:pPr>
              <w:adjustRightInd w:val="0"/>
              <w:snapToGrid w:val="0"/>
              <w:ind w:left="-88" w:leftChars="-42"/>
              <w:jc w:val="center"/>
              <w:rPr>
                <w:rFonts w:ascii="宋体" w:hAnsi="宋体"/>
                <w:color w:val="000000"/>
                <w:szCs w:val="21"/>
              </w:rPr>
            </w:pPr>
          </w:p>
        </w:tc>
      </w:tr>
      <w:tr w14:paraId="2CDC6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4B1CE1F6">
            <w:pPr>
              <w:adjustRightInd w:val="0"/>
              <w:snapToGrid w:val="0"/>
              <w:ind w:left="-88" w:leftChars="-42"/>
              <w:jc w:val="center"/>
              <w:rPr>
                <w:rFonts w:ascii="宋体" w:hAnsi="宋体"/>
                <w:color w:val="000000"/>
                <w:szCs w:val="21"/>
              </w:rPr>
            </w:pPr>
            <w:r>
              <w:rPr>
                <w:rFonts w:hint="eastAsia" w:ascii="宋体" w:hAnsi="宋体"/>
                <w:color w:val="000000"/>
                <w:szCs w:val="21"/>
              </w:rPr>
              <w:t>7</w:t>
            </w:r>
          </w:p>
        </w:tc>
        <w:tc>
          <w:tcPr>
            <w:tcW w:w="3261" w:type="dxa"/>
            <w:vAlign w:val="center"/>
          </w:tcPr>
          <w:p w14:paraId="39E3780A">
            <w:pPr>
              <w:jc w:val="left"/>
              <w:rPr>
                <w:rFonts w:ascii="宋体" w:hAnsi="宋体" w:cs="宋体"/>
              </w:rPr>
            </w:pPr>
          </w:p>
        </w:tc>
        <w:tc>
          <w:tcPr>
            <w:tcW w:w="2976" w:type="dxa"/>
            <w:vAlign w:val="center"/>
          </w:tcPr>
          <w:p w14:paraId="7A207100">
            <w:pPr>
              <w:adjustRightInd w:val="0"/>
              <w:snapToGrid w:val="0"/>
              <w:ind w:left="14" w:leftChars="7"/>
              <w:jc w:val="center"/>
              <w:rPr>
                <w:rFonts w:ascii="宋体" w:hAnsi="宋体"/>
                <w:color w:val="000000"/>
                <w:szCs w:val="21"/>
              </w:rPr>
            </w:pPr>
          </w:p>
        </w:tc>
        <w:tc>
          <w:tcPr>
            <w:tcW w:w="1560" w:type="dxa"/>
            <w:vAlign w:val="center"/>
          </w:tcPr>
          <w:p w14:paraId="715F5CC1">
            <w:pPr>
              <w:adjustRightInd w:val="0"/>
              <w:snapToGrid w:val="0"/>
              <w:ind w:left="-88" w:leftChars="-42"/>
              <w:jc w:val="center"/>
              <w:rPr>
                <w:rFonts w:ascii="宋体" w:hAnsi="宋体"/>
                <w:color w:val="000000"/>
                <w:szCs w:val="21"/>
              </w:rPr>
            </w:pPr>
          </w:p>
        </w:tc>
        <w:tc>
          <w:tcPr>
            <w:tcW w:w="992" w:type="dxa"/>
            <w:vAlign w:val="center"/>
          </w:tcPr>
          <w:p w14:paraId="3BDC6FE9">
            <w:pPr>
              <w:adjustRightInd w:val="0"/>
              <w:snapToGrid w:val="0"/>
              <w:ind w:left="-88" w:leftChars="-42"/>
              <w:jc w:val="center"/>
              <w:rPr>
                <w:rFonts w:ascii="宋体" w:hAnsi="宋体"/>
                <w:color w:val="000000"/>
                <w:szCs w:val="21"/>
              </w:rPr>
            </w:pPr>
          </w:p>
        </w:tc>
      </w:tr>
      <w:tr w14:paraId="63D23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95" w:type="dxa"/>
            <w:vAlign w:val="center"/>
          </w:tcPr>
          <w:p w14:paraId="70D69954">
            <w:pPr>
              <w:pStyle w:val="32"/>
              <w:ind w:firstLine="0" w:firstLineChars="0"/>
              <w:jc w:val="center"/>
              <w:rPr>
                <w:lang w:val="en-US"/>
              </w:rPr>
            </w:pPr>
            <w:r>
              <w:rPr>
                <w:rFonts w:hint="eastAsia"/>
                <w:lang w:val="en-US"/>
              </w:rPr>
              <w:t>8</w:t>
            </w:r>
          </w:p>
        </w:tc>
        <w:tc>
          <w:tcPr>
            <w:tcW w:w="3261" w:type="dxa"/>
            <w:vAlign w:val="center"/>
          </w:tcPr>
          <w:p w14:paraId="1613B564">
            <w:pPr>
              <w:jc w:val="left"/>
              <w:rPr>
                <w:rFonts w:ascii="宋体" w:hAnsi="宋体" w:cs="宋体"/>
              </w:rPr>
            </w:pPr>
          </w:p>
          <w:p w14:paraId="768840D1">
            <w:pPr>
              <w:pStyle w:val="32"/>
              <w:ind w:firstLine="420"/>
              <w:rPr>
                <w:lang w:val="en-US"/>
              </w:rPr>
            </w:pPr>
          </w:p>
        </w:tc>
        <w:tc>
          <w:tcPr>
            <w:tcW w:w="2976" w:type="dxa"/>
            <w:vAlign w:val="center"/>
          </w:tcPr>
          <w:p w14:paraId="2C538D83">
            <w:pPr>
              <w:adjustRightInd w:val="0"/>
              <w:snapToGrid w:val="0"/>
              <w:ind w:left="14" w:leftChars="7"/>
              <w:rPr>
                <w:rFonts w:ascii="宋体" w:hAnsi="宋体"/>
                <w:color w:val="000000"/>
                <w:szCs w:val="21"/>
              </w:rPr>
            </w:pPr>
          </w:p>
        </w:tc>
        <w:tc>
          <w:tcPr>
            <w:tcW w:w="1560" w:type="dxa"/>
            <w:vAlign w:val="center"/>
          </w:tcPr>
          <w:p w14:paraId="0491DE8A">
            <w:pPr>
              <w:adjustRightInd w:val="0"/>
              <w:snapToGrid w:val="0"/>
              <w:ind w:left="-88" w:leftChars="-42"/>
              <w:jc w:val="center"/>
              <w:rPr>
                <w:rFonts w:ascii="宋体" w:hAnsi="宋体"/>
                <w:color w:val="000000"/>
                <w:szCs w:val="21"/>
              </w:rPr>
            </w:pPr>
          </w:p>
        </w:tc>
        <w:tc>
          <w:tcPr>
            <w:tcW w:w="992" w:type="dxa"/>
            <w:vAlign w:val="center"/>
          </w:tcPr>
          <w:p w14:paraId="04E098AD">
            <w:pPr>
              <w:adjustRightInd w:val="0"/>
              <w:snapToGrid w:val="0"/>
              <w:ind w:left="-88" w:leftChars="-42"/>
              <w:jc w:val="center"/>
              <w:rPr>
                <w:rFonts w:ascii="宋体" w:hAnsi="宋体"/>
                <w:color w:val="000000"/>
                <w:szCs w:val="21"/>
              </w:rPr>
            </w:pPr>
          </w:p>
        </w:tc>
      </w:tr>
    </w:tbl>
    <w:p w14:paraId="29D02F16">
      <w:pPr>
        <w:rPr>
          <w:b/>
          <w:bCs/>
          <w:sz w:val="28"/>
          <w:szCs w:val="28"/>
        </w:rPr>
      </w:pPr>
      <w:r>
        <w:rPr>
          <w:b/>
          <w:bCs/>
          <w:sz w:val="28"/>
          <w:szCs w:val="28"/>
        </w:rPr>
        <w:t>备注：“响应/偏离”栏应注明“响应”或“偏离”,</w:t>
      </w:r>
      <w:r>
        <w:rPr>
          <w:rFonts w:hint="eastAsia"/>
          <w:b/>
          <w:bCs/>
          <w:sz w:val="28"/>
          <w:szCs w:val="28"/>
        </w:rPr>
        <w:t>　商务要求响应投标人应作详细的文字描述说明，不得简单填写“均响应”、“完全响应”，否则评标委员会判定其未响应。 商务要求偏离项由评标委员会逐项进行表决，经表决可作无效标处理。</w:t>
      </w:r>
    </w:p>
    <w:p w14:paraId="5D94EC59">
      <w:pPr>
        <w:rPr>
          <w:b/>
          <w:bCs/>
          <w:sz w:val="28"/>
          <w:szCs w:val="28"/>
        </w:rPr>
      </w:pPr>
    </w:p>
    <w:p w14:paraId="1F76BEE5">
      <w:pPr>
        <w:adjustRightInd w:val="0"/>
        <w:snapToGrid w:val="0"/>
        <w:spacing w:before="50" w:line="360" w:lineRule="auto"/>
        <w:rPr>
          <w:rFonts w:ascii="宋体" w:hAnsi="宋体"/>
          <w:szCs w:val="21"/>
        </w:rPr>
      </w:pPr>
    </w:p>
    <w:p w14:paraId="6BE00DF5">
      <w:pPr>
        <w:pStyle w:val="32"/>
        <w:ind w:firstLine="420"/>
        <w:rPr>
          <w:lang w:val="en-US"/>
        </w:rPr>
      </w:pPr>
    </w:p>
    <w:p w14:paraId="7992A913">
      <w:pPr>
        <w:pStyle w:val="32"/>
        <w:ind w:firstLine="420"/>
        <w:rPr>
          <w:lang w:val="en-US"/>
        </w:rPr>
      </w:pPr>
    </w:p>
    <w:p w14:paraId="4897B496">
      <w:pPr>
        <w:pStyle w:val="32"/>
        <w:ind w:firstLine="420"/>
        <w:rPr>
          <w:lang w:val="en-US"/>
        </w:rPr>
      </w:pPr>
    </w:p>
    <w:p w14:paraId="365B8FEC">
      <w:pPr>
        <w:adjustRightInd w:val="0"/>
        <w:snapToGrid w:val="0"/>
        <w:spacing w:before="50" w:line="360" w:lineRule="auto"/>
        <w:rPr>
          <w:rFonts w:ascii="宋体" w:hAnsi="宋体"/>
          <w:szCs w:val="21"/>
        </w:rPr>
      </w:pPr>
      <w:r>
        <w:rPr>
          <w:rFonts w:hint="eastAsia" w:ascii="宋体" w:hAnsi="宋体"/>
          <w:szCs w:val="21"/>
        </w:rPr>
        <w:t>投标人名称（单位章）：</w:t>
      </w:r>
    </w:p>
    <w:p w14:paraId="349EDB62">
      <w:pPr>
        <w:adjustRightInd w:val="0"/>
        <w:snapToGrid w:val="0"/>
        <w:spacing w:before="50" w:line="360" w:lineRule="auto"/>
        <w:rPr>
          <w:rFonts w:ascii="宋体" w:hAnsi="宋体"/>
          <w:szCs w:val="21"/>
        </w:rPr>
      </w:pPr>
    </w:p>
    <w:p w14:paraId="58E96F11">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74AC19D0">
      <w:pPr>
        <w:adjustRightInd w:val="0"/>
        <w:snapToGrid w:val="0"/>
        <w:spacing w:before="50" w:line="360" w:lineRule="auto"/>
        <w:rPr>
          <w:rFonts w:ascii="宋体" w:hAnsi="宋体"/>
          <w:szCs w:val="21"/>
        </w:rPr>
      </w:pPr>
    </w:p>
    <w:p w14:paraId="71FF1C7C">
      <w:pPr>
        <w:adjustRightInd w:val="0"/>
        <w:snapToGrid w:val="0"/>
        <w:spacing w:before="50" w:line="360" w:lineRule="auto"/>
        <w:rPr>
          <w:rFonts w:ascii="宋体" w:hAnsi="宋体"/>
          <w:b/>
          <w:sz w:val="32"/>
        </w:rPr>
        <w:sectPr>
          <w:pgSz w:w="11906" w:h="16838"/>
          <w:pgMar w:top="958" w:right="1106" w:bottom="1474" w:left="1259" w:header="624" w:footer="992" w:gutter="0"/>
          <w:pgNumType w:fmt="numberInDash"/>
          <w:cols w:space="720" w:num="1"/>
          <w:docGrid w:type="linesAndChars" w:linePitch="312" w:charSpace="0"/>
        </w:sectPr>
      </w:pPr>
      <w:r>
        <w:rPr>
          <w:rFonts w:hint="eastAsia" w:ascii="宋体" w:hAnsi="宋体"/>
          <w:szCs w:val="21"/>
        </w:rPr>
        <w:t>日期：　　年　　月　　日</w:t>
      </w:r>
    </w:p>
    <w:p w14:paraId="29074E71">
      <w:pPr>
        <w:pStyle w:val="2"/>
        <w:rPr>
          <w:rFonts w:ascii="微软雅黑" w:hAnsi="微软雅黑" w:eastAsia="微软雅黑"/>
          <w:sz w:val="32"/>
          <w:szCs w:val="32"/>
        </w:rPr>
      </w:pPr>
      <w:bookmarkStart w:id="5" w:name="_Toc23406"/>
      <w:bookmarkStart w:id="6" w:name="_Toc9135"/>
      <w:bookmarkStart w:id="7" w:name="_Toc510284241"/>
      <w:r>
        <w:rPr>
          <w:rFonts w:hint="eastAsia" w:ascii="微软雅黑" w:hAnsi="微软雅黑" w:eastAsia="微软雅黑"/>
          <w:sz w:val="32"/>
          <w:szCs w:val="32"/>
        </w:rPr>
        <w:t>四、商务要求提供的证明文件</w:t>
      </w:r>
      <w:bookmarkEnd w:id="5"/>
      <w:bookmarkEnd w:id="6"/>
      <w:r>
        <w:rPr>
          <w:rFonts w:hint="eastAsia" w:ascii="微软雅黑" w:hAnsi="微软雅黑" w:eastAsia="微软雅黑"/>
          <w:sz w:val="32"/>
          <w:szCs w:val="32"/>
        </w:rPr>
        <w:t>(复印件加盖公章)</w:t>
      </w:r>
    </w:p>
    <w:p w14:paraId="1B970ADE">
      <w:pPr>
        <w:ind w:firstLine="420" w:firstLineChars="200"/>
      </w:pPr>
      <w:r>
        <w:rPr>
          <w:rFonts w:hint="eastAsia"/>
        </w:rPr>
        <w:t>１、</w:t>
      </w:r>
    </w:p>
    <w:p w14:paraId="338BAF11">
      <w:pPr>
        <w:pStyle w:val="32"/>
        <w:ind w:firstLine="420"/>
        <w:rPr>
          <w:lang w:val="en-US"/>
        </w:rPr>
      </w:pPr>
    </w:p>
    <w:p w14:paraId="1534CB16">
      <w:pPr>
        <w:pStyle w:val="32"/>
        <w:ind w:firstLine="420"/>
        <w:rPr>
          <w:lang w:val="en-US"/>
        </w:rPr>
      </w:pPr>
      <w:r>
        <w:rPr>
          <w:rFonts w:hint="eastAsia"/>
          <w:lang w:val="en-US"/>
        </w:rPr>
        <w:t>２、</w:t>
      </w:r>
    </w:p>
    <w:p w14:paraId="125F3628">
      <w:pPr>
        <w:pStyle w:val="32"/>
        <w:ind w:firstLine="420"/>
        <w:rPr>
          <w:lang w:val="en-US"/>
        </w:rPr>
      </w:pPr>
    </w:p>
    <w:p w14:paraId="49C90581">
      <w:pPr>
        <w:pStyle w:val="32"/>
        <w:ind w:firstLine="420"/>
        <w:rPr>
          <w:lang w:val="en-US"/>
        </w:rPr>
      </w:pPr>
      <w:r>
        <w:rPr>
          <w:rFonts w:hint="eastAsia"/>
          <w:lang w:val="en-US"/>
        </w:rPr>
        <w:t>３、</w:t>
      </w:r>
    </w:p>
    <w:p w14:paraId="0D6FEE83">
      <w:pPr>
        <w:pStyle w:val="32"/>
        <w:ind w:firstLine="420"/>
        <w:rPr>
          <w:lang w:val="en-US"/>
        </w:rPr>
      </w:pPr>
    </w:p>
    <w:p w14:paraId="11B822DC">
      <w:pPr>
        <w:pStyle w:val="32"/>
        <w:ind w:firstLine="420"/>
        <w:rPr>
          <w:lang w:val="en-US"/>
        </w:rPr>
      </w:pPr>
    </w:p>
    <w:p w14:paraId="482ABF8F">
      <w:pPr>
        <w:pStyle w:val="32"/>
        <w:ind w:firstLine="482"/>
        <w:rPr>
          <w:b/>
          <w:bCs/>
          <w:sz w:val="24"/>
          <w:szCs w:val="24"/>
          <w:lang w:val="en-US"/>
        </w:rPr>
      </w:pPr>
    </w:p>
    <w:p w14:paraId="30272AF1">
      <w:pPr>
        <w:pStyle w:val="4"/>
        <w:rPr>
          <w:sz w:val="24"/>
          <w:szCs w:val="24"/>
        </w:rPr>
      </w:pPr>
    </w:p>
    <w:p w14:paraId="66B3E662">
      <w:pPr>
        <w:pStyle w:val="32"/>
        <w:ind w:firstLine="640"/>
        <w:rPr>
          <w:rFonts w:ascii="微软雅黑" w:hAnsi="微软雅黑" w:eastAsia="微软雅黑"/>
          <w:sz w:val="32"/>
          <w:szCs w:val="32"/>
        </w:rPr>
      </w:pPr>
    </w:p>
    <w:p w14:paraId="07AB3AC4">
      <w:pPr>
        <w:pStyle w:val="32"/>
        <w:ind w:firstLine="640"/>
        <w:rPr>
          <w:rFonts w:ascii="微软雅黑" w:hAnsi="微软雅黑" w:eastAsia="微软雅黑"/>
          <w:sz w:val="32"/>
          <w:szCs w:val="32"/>
        </w:rPr>
      </w:pPr>
    </w:p>
    <w:p w14:paraId="101DCA53">
      <w:pPr>
        <w:pStyle w:val="32"/>
        <w:ind w:firstLine="640"/>
        <w:rPr>
          <w:rFonts w:ascii="微软雅黑" w:hAnsi="微软雅黑" w:eastAsia="微软雅黑"/>
          <w:sz w:val="32"/>
          <w:szCs w:val="32"/>
        </w:rPr>
      </w:pPr>
    </w:p>
    <w:p w14:paraId="47AD469C">
      <w:pPr>
        <w:pStyle w:val="32"/>
        <w:ind w:firstLine="640"/>
        <w:rPr>
          <w:rFonts w:ascii="微软雅黑" w:hAnsi="微软雅黑" w:eastAsia="微软雅黑"/>
          <w:sz w:val="32"/>
          <w:szCs w:val="32"/>
        </w:rPr>
      </w:pPr>
    </w:p>
    <w:p w14:paraId="7BC206D7">
      <w:pPr>
        <w:pStyle w:val="32"/>
        <w:ind w:firstLine="640"/>
        <w:rPr>
          <w:rFonts w:ascii="微软雅黑" w:hAnsi="微软雅黑" w:eastAsia="微软雅黑"/>
          <w:sz w:val="32"/>
          <w:szCs w:val="32"/>
        </w:rPr>
      </w:pPr>
    </w:p>
    <w:p w14:paraId="111DFFD4">
      <w:pPr>
        <w:pStyle w:val="9"/>
        <w:adjustRightInd w:val="0"/>
        <w:snapToGrid w:val="0"/>
        <w:spacing w:line="400" w:lineRule="atLeast"/>
        <w:jc w:val="center"/>
        <w:rPr>
          <w:rFonts w:ascii="微软雅黑" w:hAnsi="微软雅黑" w:eastAsia="微软雅黑"/>
          <w:b/>
          <w:sz w:val="84"/>
          <w:szCs w:val="84"/>
        </w:rPr>
      </w:pPr>
    </w:p>
    <w:p w14:paraId="29E3371F">
      <w:pPr>
        <w:pStyle w:val="2"/>
        <w:rPr>
          <w:rFonts w:ascii="微软雅黑" w:hAnsi="微软雅黑" w:eastAsia="微软雅黑"/>
          <w:sz w:val="32"/>
          <w:szCs w:val="32"/>
        </w:rPr>
        <w:sectPr>
          <w:pgSz w:w="11906" w:h="16838"/>
          <w:pgMar w:top="935" w:right="1106" w:bottom="623" w:left="1260" w:header="851" w:footer="51" w:gutter="0"/>
          <w:pgNumType w:fmt="numberInDash"/>
          <w:cols w:space="720" w:num="1"/>
          <w:docGrid w:type="lines" w:linePitch="312" w:charSpace="0"/>
        </w:sectPr>
      </w:pPr>
      <w:bookmarkStart w:id="8" w:name="_Toc28070"/>
    </w:p>
    <w:bookmarkEnd w:id="8"/>
    <w:p w14:paraId="568627C4">
      <w:pPr>
        <w:pStyle w:val="2"/>
        <w:rPr>
          <w:rFonts w:ascii="微软雅黑" w:hAnsi="微软雅黑" w:eastAsia="微软雅黑"/>
          <w:sz w:val="32"/>
          <w:szCs w:val="32"/>
        </w:rPr>
      </w:pPr>
      <w:bookmarkStart w:id="9" w:name="_Toc25732"/>
      <w:bookmarkStart w:id="10" w:name="_Toc32318"/>
      <w:r>
        <w:rPr>
          <w:rFonts w:hint="eastAsia" w:ascii="微软雅黑" w:hAnsi="微软雅黑" w:eastAsia="微软雅黑"/>
          <w:sz w:val="32"/>
          <w:szCs w:val="32"/>
        </w:rPr>
        <w:t>五、技术规格参数响应/偏离表</w:t>
      </w:r>
      <w:bookmarkEnd w:id="9"/>
      <w:bookmarkEnd w:id="10"/>
      <w:r>
        <w:rPr>
          <w:rFonts w:hint="eastAsia" w:ascii="微软雅黑" w:hAnsi="微软雅黑" w:eastAsia="微软雅黑"/>
          <w:sz w:val="32"/>
          <w:szCs w:val="32"/>
        </w:rPr>
        <w:t xml:space="preserve">        </w:t>
      </w:r>
      <w:r>
        <w:rPr>
          <w:rFonts w:hint="eastAsia" w:ascii="宋体" w:hAnsi="宋体"/>
          <w:bCs w:val="0"/>
          <w:szCs w:val="21"/>
        </w:rPr>
        <w:t xml:space="preserve">                                        </w:t>
      </w:r>
      <w:r>
        <w:rPr>
          <w:rFonts w:hint="eastAsia" w:ascii="宋体" w:hAnsi="宋体"/>
          <w:bCs w:val="0"/>
          <w:szCs w:val="21"/>
          <w:u w:val="single"/>
        </w:rPr>
        <w:t xml:space="preserve"> </w:t>
      </w:r>
    </w:p>
    <w:p w14:paraId="33B0178F">
      <w:pPr>
        <w:adjustRightInd w:val="0"/>
        <w:snapToGrid w:val="0"/>
        <w:ind w:left="-88" w:leftChars="-42" w:firstLine="210" w:firstLineChars="100"/>
        <w:rPr>
          <w:rFonts w:ascii="宋体" w:hAnsi="宋体"/>
          <w:szCs w:val="21"/>
          <w:u w:val="single"/>
        </w:rPr>
      </w:pPr>
      <w:r>
        <w:rPr>
          <w:rFonts w:hint="eastAsia" w:ascii="宋体" w:hAnsi="宋体"/>
          <w:bCs/>
          <w:szCs w:val="21"/>
          <w:u w:val="single"/>
        </w:rPr>
        <w:t xml:space="preserve">           </w:t>
      </w:r>
    </w:p>
    <w:tbl>
      <w:tblPr>
        <w:tblStyle w:val="14"/>
        <w:tblW w:w="103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8"/>
        <w:gridCol w:w="1714"/>
        <w:gridCol w:w="3031"/>
        <w:gridCol w:w="2552"/>
        <w:gridCol w:w="1417"/>
        <w:gridCol w:w="802"/>
      </w:tblGrid>
      <w:tr w14:paraId="41DDE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828" w:type="dxa"/>
            <w:vAlign w:val="center"/>
          </w:tcPr>
          <w:p w14:paraId="3505447F">
            <w:pPr>
              <w:adjustRightInd w:val="0"/>
              <w:snapToGrid w:val="0"/>
              <w:ind w:left="-88" w:leftChars="-42" w:firstLine="210" w:firstLineChars="100"/>
              <w:jc w:val="center"/>
              <w:rPr>
                <w:rFonts w:ascii="宋体" w:hAnsi="宋体"/>
                <w:szCs w:val="21"/>
              </w:rPr>
            </w:pPr>
            <w:r>
              <w:rPr>
                <w:rFonts w:hint="eastAsia" w:ascii="宋体" w:hAnsi="宋体"/>
                <w:szCs w:val="21"/>
              </w:rPr>
              <w:t>序号</w:t>
            </w:r>
          </w:p>
        </w:tc>
        <w:tc>
          <w:tcPr>
            <w:tcW w:w="1714" w:type="dxa"/>
            <w:vAlign w:val="center"/>
          </w:tcPr>
          <w:p w14:paraId="69A3D222">
            <w:pPr>
              <w:adjustRightInd w:val="0"/>
              <w:snapToGrid w:val="0"/>
              <w:ind w:left="-88" w:leftChars="-42" w:firstLine="210" w:firstLineChars="100"/>
              <w:jc w:val="center"/>
              <w:rPr>
                <w:rFonts w:ascii="宋体" w:hAnsi="宋体"/>
                <w:szCs w:val="21"/>
              </w:rPr>
            </w:pPr>
            <w:r>
              <w:rPr>
                <w:rFonts w:hint="eastAsia" w:ascii="宋体" w:hAnsi="宋体"/>
                <w:szCs w:val="21"/>
              </w:rPr>
              <w:t>货物名称</w:t>
            </w:r>
          </w:p>
        </w:tc>
        <w:tc>
          <w:tcPr>
            <w:tcW w:w="3031" w:type="dxa"/>
            <w:vAlign w:val="center"/>
          </w:tcPr>
          <w:p w14:paraId="19DDAA9C">
            <w:pPr>
              <w:adjustRightInd w:val="0"/>
              <w:snapToGrid w:val="0"/>
              <w:ind w:left="-88" w:leftChars="-42"/>
              <w:jc w:val="center"/>
              <w:rPr>
                <w:rFonts w:ascii="宋体" w:hAnsi="宋体"/>
                <w:szCs w:val="21"/>
              </w:rPr>
            </w:pPr>
            <w:r>
              <w:rPr>
                <w:rFonts w:hint="eastAsia" w:ascii="宋体" w:hAnsi="宋体"/>
                <w:szCs w:val="21"/>
              </w:rPr>
              <w:t>招标文件的参数要求</w:t>
            </w:r>
          </w:p>
        </w:tc>
        <w:tc>
          <w:tcPr>
            <w:tcW w:w="2552" w:type="dxa"/>
            <w:vAlign w:val="center"/>
          </w:tcPr>
          <w:p w14:paraId="1D19FF4D">
            <w:pPr>
              <w:adjustRightInd w:val="0"/>
              <w:snapToGrid w:val="0"/>
              <w:ind w:left="-88" w:leftChars="-42"/>
              <w:jc w:val="center"/>
              <w:rPr>
                <w:rFonts w:ascii="宋体" w:hAnsi="宋体"/>
                <w:szCs w:val="21"/>
              </w:rPr>
            </w:pPr>
            <w:r>
              <w:rPr>
                <w:rFonts w:hint="eastAsia" w:ascii="宋体" w:hAnsi="宋体"/>
                <w:szCs w:val="21"/>
              </w:rPr>
              <w:t>投标文件规格</w:t>
            </w:r>
          </w:p>
        </w:tc>
        <w:tc>
          <w:tcPr>
            <w:tcW w:w="1417" w:type="dxa"/>
            <w:vAlign w:val="center"/>
          </w:tcPr>
          <w:p w14:paraId="51164AE5">
            <w:pPr>
              <w:adjustRightInd w:val="0"/>
              <w:snapToGrid w:val="0"/>
              <w:ind w:left="-88" w:leftChars="-42"/>
              <w:jc w:val="center"/>
              <w:rPr>
                <w:rFonts w:ascii="宋体" w:hAnsi="宋体"/>
                <w:szCs w:val="21"/>
              </w:rPr>
            </w:pPr>
            <w:r>
              <w:rPr>
                <w:rFonts w:hint="eastAsia" w:ascii="宋体" w:hAnsi="宋体"/>
                <w:szCs w:val="21"/>
              </w:rPr>
              <w:t>响应/偏离</w:t>
            </w:r>
          </w:p>
        </w:tc>
        <w:tc>
          <w:tcPr>
            <w:tcW w:w="802" w:type="dxa"/>
            <w:vAlign w:val="center"/>
          </w:tcPr>
          <w:p w14:paraId="1958BAED">
            <w:pPr>
              <w:adjustRightInd w:val="0"/>
              <w:snapToGrid w:val="0"/>
              <w:ind w:left="-88" w:leftChars="-42"/>
              <w:jc w:val="center"/>
              <w:rPr>
                <w:rFonts w:ascii="宋体" w:hAnsi="宋体"/>
                <w:szCs w:val="21"/>
              </w:rPr>
            </w:pPr>
            <w:r>
              <w:rPr>
                <w:rFonts w:hint="eastAsia" w:ascii="宋体" w:hAnsi="宋体"/>
                <w:szCs w:val="21"/>
              </w:rPr>
              <w:t>说明</w:t>
            </w:r>
          </w:p>
        </w:tc>
      </w:tr>
      <w:tr w14:paraId="3AFA3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76CEE679">
            <w:pPr>
              <w:jc w:val="center"/>
              <w:rPr>
                <w:rFonts w:ascii="微软雅黑" w:hAnsi="微软雅黑" w:eastAsia="微软雅黑" w:cs="微软雅黑"/>
                <w:color w:val="000000"/>
                <w:kern w:val="0"/>
                <w:sz w:val="18"/>
                <w:szCs w:val="18"/>
              </w:rPr>
            </w:pPr>
          </w:p>
        </w:tc>
        <w:tc>
          <w:tcPr>
            <w:tcW w:w="1714" w:type="dxa"/>
            <w:vAlign w:val="center"/>
          </w:tcPr>
          <w:p w14:paraId="6ABE6957">
            <w:pPr>
              <w:jc w:val="center"/>
              <w:rPr>
                <w:rFonts w:ascii="微软雅黑" w:hAnsi="微软雅黑" w:eastAsia="微软雅黑" w:cs="微软雅黑"/>
                <w:color w:val="000000"/>
                <w:kern w:val="0"/>
                <w:sz w:val="18"/>
                <w:szCs w:val="18"/>
              </w:rPr>
            </w:pPr>
          </w:p>
        </w:tc>
        <w:tc>
          <w:tcPr>
            <w:tcW w:w="3031" w:type="dxa"/>
            <w:vAlign w:val="center"/>
          </w:tcPr>
          <w:p w14:paraId="18DE5B2A">
            <w:pPr>
              <w:jc w:val="left"/>
              <w:rPr>
                <w:rFonts w:ascii="宋体" w:hAnsi="宋体" w:cs="宋体"/>
                <w:color w:val="000000"/>
                <w:sz w:val="18"/>
                <w:szCs w:val="18"/>
              </w:rPr>
            </w:pPr>
          </w:p>
        </w:tc>
        <w:tc>
          <w:tcPr>
            <w:tcW w:w="2552" w:type="dxa"/>
            <w:vAlign w:val="center"/>
          </w:tcPr>
          <w:p w14:paraId="2448DC52">
            <w:pPr>
              <w:pStyle w:val="32"/>
              <w:ind w:firstLine="0" w:firstLineChars="0"/>
              <w:jc w:val="left"/>
              <w:rPr>
                <w:rFonts w:ascii="微软雅黑" w:hAnsi="微软雅黑" w:eastAsia="微软雅黑" w:cs="宋体"/>
                <w:color w:val="000000"/>
                <w:sz w:val="18"/>
                <w:szCs w:val="18"/>
                <w:lang w:val="en-US"/>
              </w:rPr>
            </w:pPr>
          </w:p>
        </w:tc>
        <w:tc>
          <w:tcPr>
            <w:tcW w:w="1417" w:type="dxa"/>
            <w:vAlign w:val="center"/>
          </w:tcPr>
          <w:p w14:paraId="7492938A">
            <w:pPr>
              <w:jc w:val="center"/>
              <w:rPr>
                <w:rFonts w:ascii="宋体" w:hAnsi="宋体"/>
                <w:b/>
                <w:szCs w:val="21"/>
              </w:rPr>
            </w:pPr>
          </w:p>
        </w:tc>
        <w:tc>
          <w:tcPr>
            <w:tcW w:w="802" w:type="dxa"/>
            <w:vAlign w:val="center"/>
          </w:tcPr>
          <w:p w14:paraId="6F459037">
            <w:pPr>
              <w:rPr>
                <w:sz w:val="18"/>
                <w:szCs w:val="18"/>
              </w:rPr>
            </w:pPr>
          </w:p>
        </w:tc>
      </w:tr>
      <w:tr w14:paraId="140D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24FC2CF8">
            <w:pPr>
              <w:jc w:val="center"/>
              <w:rPr>
                <w:rFonts w:ascii="微软雅黑" w:hAnsi="微软雅黑" w:eastAsia="微软雅黑" w:cs="微软雅黑"/>
                <w:color w:val="000000"/>
                <w:kern w:val="0"/>
                <w:sz w:val="18"/>
                <w:szCs w:val="18"/>
              </w:rPr>
            </w:pPr>
          </w:p>
        </w:tc>
        <w:tc>
          <w:tcPr>
            <w:tcW w:w="1714" w:type="dxa"/>
            <w:vAlign w:val="center"/>
          </w:tcPr>
          <w:p w14:paraId="3DB95609">
            <w:pPr>
              <w:jc w:val="center"/>
              <w:rPr>
                <w:rFonts w:ascii="微软雅黑" w:hAnsi="微软雅黑" w:eastAsia="微软雅黑" w:cs="微软雅黑"/>
                <w:color w:val="000000"/>
                <w:kern w:val="0"/>
                <w:sz w:val="18"/>
                <w:szCs w:val="18"/>
              </w:rPr>
            </w:pPr>
          </w:p>
        </w:tc>
        <w:tc>
          <w:tcPr>
            <w:tcW w:w="3031" w:type="dxa"/>
            <w:vAlign w:val="center"/>
          </w:tcPr>
          <w:p w14:paraId="346E248B">
            <w:pPr>
              <w:jc w:val="left"/>
              <w:rPr>
                <w:rFonts w:ascii="宋体" w:hAnsi="宋体" w:cs="宋体"/>
                <w:color w:val="000000"/>
                <w:sz w:val="18"/>
                <w:szCs w:val="18"/>
              </w:rPr>
            </w:pPr>
          </w:p>
        </w:tc>
        <w:tc>
          <w:tcPr>
            <w:tcW w:w="2552" w:type="dxa"/>
            <w:vAlign w:val="center"/>
          </w:tcPr>
          <w:p w14:paraId="6889E7E5">
            <w:pPr>
              <w:pStyle w:val="32"/>
              <w:ind w:firstLine="0" w:firstLineChars="0"/>
              <w:jc w:val="left"/>
              <w:rPr>
                <w:rFonts w:ascii="微软雅黑" w:hAnsi="微软雅黑" w:eastAsia="微软雅黑" w:cs="宋体"/>
                <w:color w:val="000000"/>
                <w:sz w:val="18"/>
                <w:szCs w:val="18"/>
                <w:lang w:val="en-US"/>
              </w:rPr>
            </w:pPr>
          </w:p>
        </w:tc>
        <w:tc>
          <w:tcPr>
            <w:tcW w:w="1417" w:type="dxa"/>
            <w:vAlign w:val="center"/>
          </w:tcPr>
          <w:p w14:paraId="67B2AD06">
            <w:pPr>
              <w:jc w:val="center"/>
              <w:rPr>
                <w:rFonts w:ascii="宋体" w:hAnsi="宋体"/>
                <w:b/>
                <w:szCs w:val="21"/>
              </w:rPr>
            </w:pPr>
          </w:p>
        </w:tc>
        <w:tc>
          <w:tcPr>
            <w:tcW w:w="802" w:type="dxa"/>
            <w:vAlign w:val="center"/>
          </w:tcPr>
          <w:p w14:paraId="0A942754">
            <w:pPr>
              <w:rPr>
                <w:sz w:val="18"/>
                <w:szCs w:val="18"/>
              </w:rPr>
            </w:pPr>
          </w:p>
        </w:tc>
      </w:tr>
      <w:tr w14:paraId="34713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3449D9AF">
            <w:pPr>
              <w:jc w:val="center"/>
              <w:rPr>
                <w:rFonts w:ascii="微软雅黑" w:hAnsi="微软雅黑" w:eastAsia="微软雅黑" w:cs="微软雅黑"/>
                <w:color w:val="000000"/>
                <w:kern w:val="0"/>
                <w:sz w:val="18"/>
                <w:szCs w:val="18"/>
              </w:rPr>
            </w:pPr>
          </w:p>
        </w:tc>
        <w:tc>
          <w:tcPr>
            <w:tcW w:w="1714" w:type="dxa"/>
            <w:vAlign w:val="center"/>
          </w:tcPr>
          <w:p w14:paraId="3174C517">
            <w:pPr>
              <w:jc w:val="center"/>
              <w:rPr>
                <w:rFonts w:ascii="微软雅黑" w:hAnsi="微软雅黑" w:eastAsia="微软雅黑" w:cs="微软雅黑"/>
                <w:color w:val="000000"/>
                <w:kern w:val="0"/>
                <w:sz w:val="18"/>
                <w:szCs w:val="18"/>
              </w:rPr>
            </w:pPr>
          </w:p>
        </w:tc>
        <w:tc>
          <w:tcPr>
            <w:tcW w:w="3031" w:type="dxa"/>
            <w:vAlign w:val="center"/>
          </w:tcPr>
          <w:p w14:paraId="3C67EA32">
            <w:pPr>
              <w:jc w:val="left"/>
              <w:rPr>
                <w:rFonts w:ascii="宋体" w:hAnsi="宋体" w:cs="宋体"/>
                <w:color w:val="000000"/>
                <w:sz w:val="18"/>
                <w:szCs w:val="18"/>
              </w:rPr>
            </w:pPr>
          </w:p>
        </w:tc>
        <w:tc>
          <w:tcPr>
            <w:tcW w:w="2552" w:type="dxa"/>
            <w:vAlign w:val="center"/>
          </w:tcPr>
          <w:p w14:paraId="70D04E66">
            <w:pPr>
              <w:pStyle w:val="32"/>
              <w:ind w:firstLine="0" w:firstLineChars="0"/>
              <w:jc w:val="left"/>
              <w:rPr>
                <w:rFonts w:ascii="微软雅黑" w:hAnsi="微软雅黑" w:eastAsia="微软雅黑" w:cs="宋体"/>
                <w:color w:val="000000"/>
                <w:sz w:val="18"/>
                <w:szCs w:val="18"/>
                <w:lang w:val="en-US"/>
              </w:rPr>
            </w:pPr>
          </w:p>
        </w:tc>
        <w:tc>
          <w:tcPr>
            <w:tcW w:w="1417" w:type="dxa"/>
            <w:vAlign w:val="center"/>
          </w:tcPr>
          <w:p w14:paraId="56A48406">
            <w:pPr>
              <w:jc w:val="center"/>
              <w:rPr>
                <w:rFonts w:ascii="宋体" w:hAnsi="宋体"/>
                <w:b/>
                <w:szCs w:val="21"/>
              </w:rPr>
            </w:pPr>
          </w:p>
        </w:tc>
        <w:tc>
          <w:tcPr>
            <w:tcW w:w="802" w:type="dxa"/>
            <w:vAlign w:val="center"/>
          </w:tcPr>
          <w:p w14:paraId="32FEEB7A">
            <w:pPr>
              <w:rPr>
                <w:sz w:val="18"/>
                <w:szCs w:val="18"/>
              </w:rPr>
            </w:pPr>
          </w:p>
        </w:tc>
      </w:tr>
      <w:tr w14:paraId="40E03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3D048280">
            <w:pPr>
              <w:jc w:val="center"/>
              <w:rPr>
                <w:rFonts w:ascii="微软雅黑" w:hAnsi="微软雅黑" w:eastAsia="微软雅黑" w:cs="微软雅黑"/>
                <w:color w:val="000000"/>
                <w:kern w:val="0"/>
                <w:sz w:val="18"/>
                <w:szCs w:val="18"/>
              </w:rPr>
            </w:pPr>
          </w:p>
        </w:tc>
        <w:tc>
          <w:tcPr>
            <w:tcW w:w="1714" w:type="dxa"/>
            <w:vAlign w:val="center"/>
          </w:tcPr>
          <w:p w14:paraId="3C23C8A4">
            <w:pPr>
              <w:jc w:val="center"/>
              <w:rPr>
                <w:rFonts w:ascii="微软雅黑" w:hAnsi="微软雅黑" w:eastAsia="微软雅黑" w:cs="微软雅黑"/>
                <w:color w:val="000000"/>
                <w:kern w:val="0"/>
                <w:sz w:val="18"/>
                <w:szCs w:val="18"/>
              </w:rPr>
            </w:pPr>
          </w:p>
        </w:tc>
        <w:tc>
          <w:tcPr>
            <w:tcW w:w="3031" w:type="dxa"/>
            <w:vAlign w:val="center"/>
          </w:tcPr>
          <w:p w14:paraId="1B1FCF58">
            <w:pPr>
              <w:jc w:val="left"/>
              <w:rPr>
                <w:rFonts w:ascii="宋体" w:hAnsi="宋体" w:cs="宋体"/>
                <w:color w:val="000000"/>
                <w:sz w:val="18"/>
                <w:szCs w:val="18"/>
              </w:rPr>
            </w:pPr>
          </w:p>
        </w:tc>
        <w:tc>
          <w:tcPr>
            <w:tcW w:w="2552" w:type="dxa"/>
            <w:vAlign w:val="center"/>
          </w:tcPr>
          <w:p w14:paraId="425243DB">
            <w:pPr>
              <w:pStyle w:val="32"/>
              <w:ind w:firstLine="0" w:firstLineChars="0"/>
              <w:jc w:val="left"/>
              <w:rPr>
                <w:rFonts w:ascii="微软雅黑" w:hAnsi="微软雅黑" w:eastAsia="微软雅黑" w:cs="宋体"/>
                <w:color w:val="000000"/>
                <w:sz w:val="18"/>
                <w:szCs w:val="18"/>
                <w:lang w:val="en-US"/>
              </w:rPr>
            </w:pPr>
          </w:p>
        </w:tc>
        <w:tc>
          <w:tcPr>
            <w:tcW w:w="1417" w:type="dxa"/>
            <w:vAlign w:val="center"/>
          </w:tcPr>
          <w:p w14:paraId="30951BCC">
            <w:pPr>
              <w:jc w:val="center"/>
              <w:rPr>
                <w:rFonts w:ascii="宋体" w:hAnsi="宋体"/>
                <w:b/>
                <w:szCs w:val="21"/>
              </w:rPr>
            </w:pPr>
          </w:p>
        </w:tc>
        <w:tc>
          <w:tcPr>
            <w:tcW w:w="802" w:type="dxa"/>
            <w:vAlign w:val="center"/>
          </w:tcPr>
          <w:p w14:paraId="7FCF5D03">
            <w:pPr>
              <w:rPr>
                <w:sz w:val="18"/>
                <w:szCs w:val="18"/>
              </w:rPr>
            </w:pPr>
          </w:p>
        </w:tc>
      </w:tr>
      <w:tr w14:paraId="3BD59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52F61CE2">
            <w:pPr>
              <w:jc w:val="center"/>
              <w:rPr>
                <w:rFonts w:ascii="微软雅黑" w:hAnsi="微软雅黑" w:eastAsia="微软雅黑" w:cs="微软雅黑"/>
                <w:color w:val="000000"/>
                <w:kern w:val="0"/>
                <w:sz w:val="18"/>
                <w:szCs w:val="18"/>
              </w:rPr>
            </w:pPr>
          </w:p>
        </w:tc>
        <w:tc>
          <w:tcPr>
            <w:tcW w:w="1714" w:type="dxa"/>
            <w:vAlign w:val="center"/>
          </w:tcPr>
          <w:p w14:paraId="2EF1E4D8">
            <w:pPr>
              <w:jc w:val="center"/>
              <w:rPr>
                <w:rFonts w:ascii="微软雅黑" w:hAnsi="微软雅黑" w:eastAsia="微软雅黑" w:cs="微软雅黑"/>
                <w:color w:val="000000"/>
                <w:kern w:val="0"/>
                <w:sz w:val="18"/>
                <w:szCs w:val="18"/>
              </w:rPr>
            </w:pPr>
          </w:p>
        </w:tc>
        <w:tc>
          <w:tcPr>
            <w:tcW w:w="3031" w:type="dxa"/>
            <w:vAlign w:val="center"/>
          </w:tcPr>
          <w:p w14:paraId="57B857BA">
            <w:pPr>
              <w:jc w:val="left"/>
              <w:rPr>
                <w:rFonts w:ascii="宋体" w:hAnsi="宋体" w:cs="宋体"/>
                <w:color w:val="000000"/>
                <w:sz w:val="18"/>
                <w:szCs w:val="18"/>
              </w:rPr>
            </w:pPr>
          </w:p>
        </w:tc>
        <w:tc>
          <w:tcPr>
            <w:tcW w:w="2552" w:type="dxa"/>
            <w:vAlign w:val="center"/>
          </w:tcPr>
          <w:p w14:paraId="43C3D780">
            <w:pPr>
              <w:pStyle w:val="32"/>
              <w:ind w:firstLine="0" w:firstLineChars="0"/>
              <w:jc w:val="left"/>
              <w:rPr>
                <w:rFonts w:ascii="微软雅黑" w:hAnsi="微软雅黑" w:eastAsia="微软雅黑" w:cs="宋体"/>
                <w:color w:val="000000"/>
                <w:sz w:val="18"/>
                <w:szCs w:val="18"/>
                <w:lang w:val="en-US"/>
              </w:rPr>
            </w:pPr>
          </w:p>
        </w:tc>
        <w:tc>
          <w:tcPr>
            <w:tcW w:w="1417" w:type="dxa"/>
            <w:vAlign w:val="center"/>
          </w:tcPr>
          <w:p w14:paraId="2AAF895E">
            <w:pPr>
              <w:jc w:val="center"/>
              <w:rPr>
                <w:rFonts w:ascii="宋体" w:hAnsi="宋体"/>
                <w:b/>
                <w:szCs w:val="21"/>
              </w:rPr>
            </w:pPr>
          </w:p>
        </w:tc>
        <w:tc>
          <w:tcPr>
            <w:tcW w:w="802" w:type="dxa"/>
            <w:vAlign w:val="center"/>
          </w:tcPr>
          <w:p w14:paraId="32B8D487">
            <w:pPr>
              <w:rPr>
                <w:sz w:val="18"/>
                <w:szCs w:val="18"/>
              </w:rPr>
            </w:pPr>
          </w:p>
        </w:tc>
      </w:tr>
      <w:tr w14:paraId="692BA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75A0563A">
            <w:pPr>
              <w:jc w:val="center"/>
              <w:rPr>
                <w:rFonts w:ascii="微软雅黑" w:hAnsi="微软雅黑" w:eastAsia="微软雅黑" w:cs="微软雅黑"/>
                <w:color w:val="000000"/>
                <w:kern w:val="0"/>
                <w:sz w:val="18"/>
                <w:szCs w:val="18"/>
              </w:rPr>
            </w:pPr>
          </w:p>
        </w:tc>
        <w:tc>
          <w:tcPr>
            <w:tcW w:w="1714" w:type="dxa"/>
            <w:vAlign w:val="center"/>
          </w:tcPr>
          <w:p w14:paraId="0343C89D">
            <w:pPr>
              <w:jc w:val="center"/>
              <w:rPr>
                <w:rFonts w:ascii="微软雅黑" w:hAnsi="微软雅黑" w:eastAsia="微软雅黑" w:cs="微软雅黑"/>
                <w:color w:val="000000"/>
                <w:kern w:val="0"/>
                <w:sz w:val="18"/>
                <w:szCs w:val="18"/>
              </w:rPr>
            </w:pPr>
          </w:p>
        </w:tc>
        <w:tc>
          <w:tcPr>
            <w:tcW w:w="3031" w:type="dxa"/>
            <w:vAlign w:val="center"/>
          </w:tcPr>
          <w:p w14:paraId="18FB81DD">
            <w:pPr>
              <w:jc w:val="left"/>
              <w:rPr>
                <w:rFonts w:ascii="宋体" w:hAnsi="宋体" w:cs="宋体"/>
                <w:color w:val="000000"/>
                <w:sz w:val="18"/>
                <w:szCs w:val="18"/>
              </w:rPr>
            </w:pPr>
          </w:p>
        </w:tc>
        <w:tc>
          <w:tcPr>
            <w:tcW w:w="2552" w:type="dxa"/>
            <w:vAlign w:val="center"/>
          </w:tcPr>
          <w:p w14:paraId="41CE3107">
            <w:pPr>
              <w:pStyle w:val="32"/>
              <w:ind w:firstLine="0" w:firstLineChars="0"/>
              <w:jc w:val="left"/>
              <w:rPr>
                <w:rFonts w:ascii="微软雅黑" w:hAnsi="微软雅黑" w:eastAsia="微软雅黑" w:cs="宋体"/>
                <w:color w:val="000000"/>
                <w:sz w:val="18"/>
                <w:szCs w:val="18"/>
                <w:lang w:val="en-US"/>
              </w:rPr>
            </w:pPr>
          </w:p>
        </w:tc>
        <w:tc>
          <w:tcPr>
            <w:tcW w:w="1417" w:type="dxa"/>
            <w:vAlign w:val="center"/>
          </w:tcPr>
          <w:p w14:paraId="3CF07321">
            <w:pPr>
              <w:jc w:val="center"/>
              <w:rPr>
                <w:rFonts w:ascii="宋体" w:hAnsi="宋体"/>
                <w:b/>
                <w:szCs w:val="21"/>
              </w:rPr>
            </w:pPr>
          </w:p>
        </w:tc>
        <w:tc>
          <w:tcPr>
            <w:tcW w:w="802" w:type="dxa"/>
            <w:vAlign w:val="center"/>
          </w:tcPr>
          <w:p w14:paraId="2D61DD6D">
            <w:pPr>
              <w:rPr>
                <w:sz w:val="18"/>
                <w:szCs w:val="18"/>
              </w:rPr>
            </w:pPr>
          </w:p>
        </w:tc>
      </w:tr>
    </w:tbl>
    <w:p w14:paraId="1B4E2428">
      <w:pPr>
        <w:rPr>
          <w:b/>
          <w:bCs/>
          <w:sz w:val="28"/>
          <w:szCs w:val="28"/>
        </w:rPr>
      </w:pPr>
      <w:bookmarkStart w:id="11" w:name="_Toc18582"/>
      <w:r>
        <w:rPr>
          <w:b/>
          <w:bCs/>
          <w:sz w:val="28"/>
          <w:szCs w:val="28"/>
        </w:rPr>
        <w:t>备注：“响应/偏离”栏应注明“响应”或“偏离”。</w:t>
      </w:r>
      <w:r>
        <w:rPr>
          <w:rFonts w:hint="eastAsia"/>
          <w:b/>
          <w:bCs/>
          <w:sz w:val="28"/>
          <w:szCs w:val="28"/>
        </w:rPr>
        <w:t xml:space="preserve"> 技术要求响应投标人应作详细的文字描述说明，不得简单填写“均响应”、“完全响应”，否则评标委员会判定其未响应。  技术规格参数偏离项由评标委员会逐项进行表决，经表决可作无效标处理。</w:t>
      </w:r>
    </w:p>
    <w:p w14:paraId="09D07B2A">
      <w:pPr>
        <w:adjustRightInd w:val="0"/>
        <w:snapToGrid w:val="0"/>
        <w:spacing w:before="50" w:line="360" w:lineRule="auto"/>
        <w:rPr>
          <w:rFonts w:ascii="宋体" w:hAnsi="宋体"/>
          <w:szCs w:val="21"/>
        </w:rPr>
      </w:pPr>
    </w:p>
    <w:p w14:paraId="55FA9FEE">
      <w:pPr>
        <w:adjustRightInd w:val="0"/>
        <w:snapToGrid w:val="0"/>
        <w:spacing w:before="50" w:line="360" w:lineRule="auto"/>
        <w:rPr>
          <w:rFonts w:ascii="宋体" w:hAnsi="宋体"/>
          <w:szCs w:val="21"/>
        </w:rPr>
      </w:pPr>
    </w:p>
    <w:p w14:paraId="63039BB6">
      <w:pPr>
        <w:adjustRightInd w:val="0"/>
        <w:snapToGrid w:val="0"/>
        <w:spacing w:before="50" w:line="360" w:lineRule="auto"/>
        <w:rPr>
          <w:rFonts w:ascii="宋体" w:hAnsi="宋体"/>
          <w:szCs w:val="21"/>
        </w:rPr>
      </w:pPr>
      <w:r>
        <w:rPr>
          <w:rFonts w:hint="eastAsia" w:ascii="宋体" w:hAnsi="宋体"/>
          <w:szCs w:val="21"/>
        </w:rPr>
        <w:t>投标人名称（单位章）：</w:t>
      </w:r>
    </w:p>
    <w:p w14:paraId="4DBFD0E7">
      <w:pPr>
        <w:adjustRightInd w:val="0"/>
        <w:snapToGrid w:val="0"/>
        <w:spacing w:before="50" w:line="360" w:lineRule="auto"/>
        <w:rPr>
          <w:rFonts w:ascii="宋体" w:hAnsi="宋体"/>
          <w:szCs w:val="21"/>
        </w:rPr>
      </w:pPr>
    </w:p>
    <w:p w14:paraId="0ED4D994">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009239C0">
      <w:pPr>
        <w:adjustRightInd w:val="0"/>
        <w:snapToGrid w:val="0"/>
        <w:spacing w:before="50" w:line="360" w:lineRule="auto"/>
        <w:rPr>
          <w:rFonts w:ascii="宋体" w:hAnsi="宋体"/>
          <w:szCs w:val="21"/>
        </w:rPr>
      </w:pPr>
    </w:p>
    <w:p w14:paraId="5AE7E7F6">
      <w:pPr>
        <w:adjustRightInd w:val="0"/>
        <w:snapToGrid w:val="0"/>
        <w:spacing w:before="50" w:line="360" w:lineRule="auto"/>
        <w:rPr>
          <w:rFonts w:ascii="宋体" w:hAnsi="宋体"/>
          <w:szCs w:val="21"/>
        </w:rPr>
      </w:pPr>
      <w:r>
        <w:rPr>
          <w:rFonts w:hint="eastAsia" w:ascii="宋体" w:hAnsi="宋体"/>
          <w:szCs w:val="21"/>
        </w:rPr>
        <w:t>日期：　　年　　月　　日</w:t>
      </w:r>
    </w:p>
    <w:p w14:paraId="3961B64B">
      <w:pPr>
        <w:pStyle w:val="32"/>
        <w:ind w:firstLine="0" w:firstLineChars="0"/>
        <w:rPr>
          <w:lang w:val="en-US"/>
        </w:rPr>
        <w:sectPr>
          <w:pgSz w:w="11906" w:h="16838"/>
          <w:pgMar w:top="958" w:right="1106" w:bottom="1474" w:left="1259" w:header="624" w:footer="992" w:gutter="0"/>
          <w:pgNumType w:fmt="numberInDash"/>
          <w:cols w:space="720" w:num="1"/>
          <w:docGrid w:type="linesAndChars" w:linePitch="312" w:charSpace="0"/>
        </w:sectPr>
      </w:pPr>
    </w:p>
    <w:bookmarkEnd w:id="7"/>
    <w:bookmarkEnd w:id="11"/>
    <w:p w14:paraId="6D8D4A24">
      <w:pPr>
        <w:adjustRightInd w:val="0"/>
        <w:snapToGrid w:val="0"/>
        <w:spacing w:line="360" w:lineRule="auto"/>
        <w:rPr>
          <w:rFonts w:ascii="黑体" w:hAnsi="Courier New" w:eastAsia="黑体" w:cs="Courier New"/>
          <w:b/>
          <w:bCs/>
          <w:sz w:val="32"/>
          <w:szCs w:val="32"/>
        </w:rPr>
      </w:pPr>
      <w:r>
        <w:rPr>
          <w:rFonts w:hint="eastAsia" w:ascii="黑体" w:hAnsi="Courier New" w:eastAsia="黑体" w:cs="Courier New"/>
          <w:b/>
          <w:bCs/>
          <w:sz w:val="32"/>
          <w:szCs w:val="32"/>
        </w:rPr>
        <w:t>六、货物说明一览表</w:t>
      </w:r>
    </w:p>
    <w:tbl>
      <w:tblPr>
        <w:tblStyle w:val="14"/>
        <w:tblW w:w="0" w:type="auto"/>
        <w:tblInd w:w="0" w:type="dxa"/>
        <w:tblLayout w:type="fixed"/>
        <w:tblCellMar>
          <w:top w:w="0" w:type="dxa"/>
          <w:left w:w="0" w:type="dxa"/>
          <w:bottom w:w="0" w:type="dxa"/>
          <w:right w:w="0" w:type="dxa"/>
        </w:tblCellMar>
      </w:tblPr>
      <w:tblGrid>
        <w:gridCol w:w="754"/>
        <w:gridCol w:w="1332"/>
        <w:gridCol w:w="1522"/>
        <w:gridCol w:w="1353"/>
        <w:gridCol w:w="2457"/>
        <w:gridCol w:w="1098"/>
      </w:tblGrid>
      <w:tr w14:paraId="1C5715B9">
        <w:tblPrEx>
          <w:tblCellMar>
            <w:top w:w="0" w:type="dxa"/>
            <w:left w:w="0" w:type="dxa"/>
            <w:bottom w:w="0" w:type="dxa"/>
            <w:right w:w="0" w:type="dxa"/>
          </w:tblCellMar>
        </w:tblPrEx>
        <w:trPr>
          <w:trHeight w:val="852" w:hRule="atLeast"/>
        </w:trPr>
        <w:tc>
          <w:tcPr>
            <w:tcW w:w="75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03B4F8F">
            <w:pPr>
              <w:pStyle w:val="34"/>
              <w:spacing w:line="400" w:lineRule="atLeast"/>
              <w:jc w:val="center"/>
            </w:pPr>
            <w:r>
              <w:rPr>
                <w:rFonts w:ascii="宋体" w:hAnsi="宋体" w:cs="宋体"/>
                <w:sz w:val="21"/>
                <w:szCs w:val="21"/>
              </w:rPr>
              <w:t>序号</w:t>
            </w:r>
            <w:r>
              <w:rPr>
                <w:sz w:val="21"/>
                <w:szCs w:val="21"/>
              </w:rPr>
              <w:t xml:space="preserve"> </w:t>
            </w:r>
          </w:p>
        </w:tc>
        <w:tc>
          <w:tcPr>
            <w:tcW w:w="1332"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2745A6DF">
            <w:pPr>
              <w:pStyle w:val="34"/>
              <w:spacing w:line="400" w:lineRule="atLeast"/>
              <w:jc w:val="center"/>
            </w:pPr>
            <w:r>
              <w:rPr>
                <w:rFonts w:ascii="宋体" w:hAnsi="宋体" w:cs="宋体"/>
                <w:sz w:val="21"/>
                <w:szCs w:val="21"/>
              </w:rPr>
              <w:t>货物名称</w:t>
            </w:r>
            <w:r>
              <w:rPr>
                <w:sz w:val="21"/>
                <w:szCs w:val="21"/>
              </w:rPr>
              <w:t xml:space="preserve"> </w:t>
            </w:r>
          </w:p>
        </w:tc>
        <w:tc>
          <w:tcPr>
            <w:tcW w:w="1522"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18A002AC">
            <w:pPr>
              <w:pStyle w:val="34"/>
              <w:spacing w:line="400" w:lineRule="atLeast"/>
              <w:jc w:val="center"/>
            </w:pPr>
            <w:r>
              <w:rPr>
                <w:rFonts w:ascii="宋体" w:hAnsi="宋体" w:cs="宋体"/>
                <w:sz w:val="21"/>
                <w:szCs w:val="21"/>
              </w:rPr>
              <w:t>制造商名称</w:t>
            </w:r>
            <w:r>
              <w:rPr>
                <w:sz w:val="21"/>
                <w:szCs w:val="21"/>
              </w:rPr>
              <w:t xml:space="preserve"> </w:t>
            </w:r>
          </w:p>
        </w:tc>
        <w:tc>
          <w:tcPr>
            <w:tcW w:w="1353"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04E94A00">
            <w:pPr>
              <w:pStyle w:val="34"/>
              <w:spacing w:line="400" w:lineRule="atLeast"/>
              <w:jc w:val="center"/>
            </w:pPr>
            <w:r>
              <w:rPr>
                <w:rFonts w:ascii="宋体" w:hAnsi="宋体" w:cs="宋体"/>
                <w:sz w:val="21"/>
                <w:szCs w:val="21"/>
              </w:rPr>
              <w:t>型号规格</w:t>
            </w:r>
            <w:r>
              <w:rPr>
                <w:sz w:val="21"/>
                <w:szCs w:val="21"/>
              </w:rPr>
              <w:t xml:space="preserve"> </w:t>
            </w:r>
          </w:p>
        </w:tc>
        <w:tc>
          <w:tcPr>
            <w:tcW w:w="2457"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741BE336">
            <w:pPr>
              <w:pStyle w:val="34"/>
              <w:spacing w:line="400" w:lineRule="atLeast"/>
              <w:jc w:val="center"/>
            </w:pPr>
            <w:r>
              <w:rPr>
                <w:rFonts w:ascii="宋体" w:hAnsi="宋体" w:cs="宋体"/>
                <w:sz w:val="21"/>
                <w:szCs w:val="21"/>
              </w:rPr>
              <w:t>主要技术参数和技术指标</w:t>
            </w:r>
            <w:r>
              <w:rPr>
                <w:sz w:val="21"/>
                <w:szCs w:val="21"/>
              </w:rPr>
              <w:t xml:space="preserve"> </w:t>
            </w:r>
          </w:p>
        </w:tc>
        <w:tc>
          <w:tcPr>
            <w:tcW w:w="1098"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16561088">
            <w:pPr>
              <w:pStyle w:val="34"/>
              <w:spacing w:line="400" w:lineRule="atLeast"/>
              <w:jc w:val="center"/>
            </w:pPr>
            <w:r>
              <w:rPr>
                <w:rFonts w:ascii="宋体" w:hAnsi="宋体" w:cs="宋体"/>
                <w:sz w:val="21"/>
                <w:szCs w:val="21"/>
              </w:rPr>
              <w:t>备  注</w:t>
            </w:r>
            <w:r>
              <w:rPr>
                <w:sz w:val="21"/>
                <w:szCs w:val="21"/>
              </w:rPr>
              <w:t xml:space="preserve"> </w:t>
            </w:r>
          </w:p>
        </w:tc>
      </w:tr>
      <w:tr w14:paraId="1B726034">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F1492FB">
            <w:pPr>
              <w:pStyle w:val="34"/>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089C31C7">
            <w:pPr>
              <w:pStyle w:val="34"/>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5C5CBD87">
            <w:pPr>
              <w:pStyle w:val="34"/>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0962FA3C">
            <w:pPr>
              <w:pStyle w:val="34"/>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38E3D4E2">
            <w:pPr>
              <w:pStyle w:val="34"/>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49F8E3F5">
            <w:pPr>
              <w:pStyle w:val="34"/>
              <w:spacing w:line="400" w:lineRule="atLeast"/>
              <w:jc w:val="center"/>
            </w:pPr>
            <w:r>
              <w:rPr>
                <w:sz w:val="21"/>
                <w:szCs w:val="21"/>
              </w:rPr>
              <w:t xml:space="preserve">  </w:t>
            </w:r>
          </w:p>
        </w:tc>
      </w:tr>
      <w:tr w14:paraId="523E9BAF">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C3DAEA8">
            <w:pPr>
              <w:pStyle w:val="34"/>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4A78F571">
            <w:pPr>
              <w:pStyle w:val="34"/>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62C36189">
            <w:pPr>
              <w:pStyle w:val="34"/>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34E5A357">
            <w:pPr>
              <w:pStyle w:val="34"/>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04EC08BF">
            <w:pPr>
              <w:pStyle w:val="34"/>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5CA070A8">
            <w:pPr>
              <w:pStyle w:val="34"/>
              <w:spacing w:line="400" w:lineRule="atLeast"/>
              <w:jc w:val="center"/>
            </w:pPr>
            <w:r>
              <w:rPr>
                <w:sz w:val="21"/>
                <w:szCs w:val="21"/>
              </w:rPr>
              <w:t xml:space="preserve">  </w:t>
            </w:r>
          </w:p>
        </w:tc>
      </w:tr>
      <w:tr w14:paraId="2AE521EB">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DF608D8">
            <w:pPr>
              <w:pStyle w:val="34"/>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1CAF2A05">
            <w:pPr>
              <w:pStyle w:val="34"/>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4FE6076E">
            <w:pPr>
              <w:pStyle w:val="34"/>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50AD26E6">
            <w:pPr>
              <w:pStyle w:val="34"/>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2A142812">
            <w:pPr>
              <w:pStyle w:val="34"/>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6FA8A983">
            <w:pPr>
              <w:pStyle w:val="34"/>
              <w:spacing w:line="400" w:lineRule="atLeast"/>
              <w:jc w:val="center"/>
            </w:pPr>
            <w:r>
              <w:rPr>
                <w:sz w:val="21"/>
                <w:szCs w:val="21"/>
              </w:rPr>
              <w:t xml:space="preserve">  </w:t>
            </w:r>
          </w:p>
        </w:tc>
      </w:tr>
      <w:tr w14:paraId="6275CEC9">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7EECFE9">
            <w:pPr>
              <w:pStyle w:val="34"/>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4A69B41C">
            <w:pPr>
              <w:pStyle w:val="34"/>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59586066">
            <w:pPr>
              <w:pStyle w:val="34"/>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147BB340">
            <w:pPr>
              <w:pStyle w:val="34"/>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07154A35">
            <w:pPr>
              <w:pStyle w:val="34"/>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66B06F50">
            <w:pPr>
              <w:pStyle w:val="34"/>
              <w:spacing w:line="400" w:lineRule="atLeast"/>
              <w:jc w:val="center"/>
            </w:pPr>
            <w:r>
              <w:rPr>
                <w:sz w:val="21"/>
                <w:szCs w:val="21"/>
              </w:rPr>
              <w:t xml:space="preserve">  </w:t>
            </w:r>
          </w:p>
        </w:tc>
      </w:tr>
      <w:tr w14:paraId="35C258A9">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F493699">
            <w:pPr>
              <w:pStyle w:val="34"/>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1D71BBE4">
            <w:pPr>
              <w:pStyle w:val="34"/>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2EBDA7C7">
            <w:pPr>
              <w:pStyle w:val="34"/>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5A54F3C7">
            <w:pPr>
              <w:pStyle w:val="34"/>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6AF15CB9">
            <w:pPr>
              <w:pStyle w:val="34"/>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7D199898">
            <w:pPr>
              <w:pStyle w:val="34"/>
              <w:spacing w:line="400" w:lineRule="atLeast"/>
              <w:jc w:val="center"/>
            </w:pPr>
            <w:r>
              <w:rPr>
                <w:sz w:val="21"/>
                <w:szCs w:val="21"/>
              </w:rPr>
              <w:t xml:space="preserve">  </w:t>
            </w:r>
          </w:p>
        </w:tc>
      </w:tr>
      <w:tr w14:paraId="0B38D666">
        <w:tblPrEx>
          <w:tblCellMar>
            <w:top w:w="0" w:type="dxa"/>
            <w:left w:w="0" w:type="dxa"/>
            <w:bottom w:w="0" w:type="dxa"/>
            <w:right w:w="0" w:type="dxa"/>
          </w:tblCellMar>
        </w:tblPrEx>
        <w:trPr>
          <w:trHeight w:val="434"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577AF05">
            <w:pPr>
              <w:pStyle w:val="34"/>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7DFEEC69">
            <w:pPr>
              <w:pStyle w:val="34"/>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41D672E3">
            <w:pPr>
              <w:pStyle w:val="34"/>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123D154D">
            <w:pPr>
              <w:pStyle w:val="34"/>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7F73C574">
            <w:pPr>
              <w:pStyle w:val="34"/>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418E8988">
            <w:pPr>
              <w:pStyle w:val="34"/>
              <w:spacing w:line="400" w:lineRule="atLeast"/>
              <w:jc w:val="center"/>
            </w:pPr>
            <w:r>
              <w:rPr>
                <w:sz w:val="21"/>
                <w:szCs w:val="21"/>
              </w:rPr>
              <w:t xml:space="preserve">  </w:t>
            </w:r>
          </w:p>
        </w:tc>
      </w:tr>
      <w:tr w14:paraId="1AA7E67C">
        <w:tblPrEx>
          <w:tblCellMar>
            <w:top w:w="0" w:type="dxa"/>
            <w:left w:w="0" w:type="dxa"/>
            <w:bottom w:w="0" w:type="dxa"/>
            <w:right w:w="0" w:type="dxa"/>
          </w:tblCellMar>
        </w:tblPrEx>
        <w:trPr>
          <w:trHeight w:val="450" w:hRule="atLeast"/>
        </w:trPr>
        <w:tc>
          <w:tcPr>
            <w:tcW w:w="75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9580242">
            <w:pPr>
              <w:pStyle w:val="34"/>
              <w:spacing w:line="400" w:lineRule="atLeast"/>
              <w:jc w:val="center"/>
            </w:pPr>
            <w:r>
              <w:rPr>
                <w:sz w:val="21"/>
                <w:szCs w:val="21"/>
              </w:rPr>
              <w:t xml:space="preserve">  </w:t>
            </w:r>
          </w:p>
        </w:tc>
        <w:tc>
          <w:tcPr>
            <w:tcW w:w="1332" w:type="dxa"/>
            <w:tcBorders>
              <w:top w:val="nil"/>
              <w:left w:val="nil"/>
              <w:bottom w:val="single" w:color="000000" w:sz="8" w:space="0"/>
              <w:right w:val="single" w:color="000000" w:sz="8" w:space="0"/>
            </w:tcBorders>
            <w:tcMar>
              <w:top w:w="0" w:type="dxa"/>
              <w:left w:w="108" w:type="dxa"/>
              <w:bottom w:w="0" w:type="dxa"/>
              <w:right w:w="108" w:type="dxa"/>
            </w:tcMar>
          </w:tcPr>
          <w:p w14:paraId="6C3072C9">
            <w:pPr>
              <w:pStyle w:val="34"/>
              <w:spacing w:line="400" w:lineRule="atLeast"/>
              <w:jc w:val="center"/>
            </w:pPr>
            <w:r>
              <w:rPr>
                <w:sz w:val="21"/>
                <w:szCs w:val="21"/>
              </w:rPr>
              <w:t xml:space="preserve">  </w:t>
            </w:r>
          </w:p>
        </w:tc>
        <w:tc>
          <w:tcPr>
            <w:tcW w:w="1522" w:type="dxa"/>
            <w:tcBorders>
              <w:top w:val="nil"/>
              <w:left w:val="nil"/>
              <w:bottom w:val="single" w:color="000000" w:sz="8" w:space="0"/>
              <w:right w:val="single" w:color="000000" w:sz="8" w:space="0"/>
            </w:tcBorders>
            <w:tcMar>
              <w:top w:w="0" w:type="dxa"/>
              <w:left w:w="108" w:type="dxa"/>
              <w:bottom w:w="0" w:type="dxa"/>
              <w:right w:w="108" w:type="dxa"/>
            </w:tcMar>
          </w:tcPr>
          <w:p w14:paraId="5C02B373">
            <w:pPr>
              <w:pStyle w:val="34"/>
              <w:spacing w:line="400" w:lineRule="atLeast"/>
              <w:jc w:val="center"/>
            </w:pPr>
            <w:r>
              <w:rPr>
                <w:sz w:val="21"/>
                <w:szCs w:val="21"/>
              </w:rPr>
              <w:t xml:space="preserve">  </w:t>
            </w:r>
          </w:p>
        </w:tc>
        <w:tc>
          <w:tcPr>
            <w:tcW w:w="1353" w:type="dxa"/>
            <w:tcBorders>
              <w:top w:val="nil"/>
              <w:left w:val="nil"/>
              <w:bottom w:val="single" w:color="000000" w:sz="8" w:space="0"/>
              <w:right w:val="single" w:color="000000" w:sz="8" w:space="0"/>
            </w:tcBorders>
            <w:tcMar>
              <w:top w:w="0" w:type="dxa"/>
              <w:left w:w="108" w:type="dxa"/>
              <w:bottom w:w="0" w:type="dxa"/>
              <w:right w:w="108" w:type="dxa"/>
            </w:tcMar>
          </w:tcPr>
          <w:p w14:paraId="1BC7123A">
            <w:pPr>
              <w:pStyle w:val="34"/>
              <w:spacing w:line="400" w:lineRule="atLeast"/>
              <w:jc w:val="center"/>
            </w:pPr>
            <w:r>
              <w:rPr>
                <w:sz w:val="21"/>
                <w:szCs w:val="21"/>
              </w:rPr>
              <w:t xml:space="preserve">  </w:t>
            </w:r>
          </w:p>
        </w:tc>
        <w:tc>
          <w:tcPr>
            <w:tcW w:w="2457" w:type="dxa"/>
            <w:tcBorders>
              <w:top w:val="nil"/>
              <w:left w:val="nil"/>
              <w:bottom w:val="single" w:color="000000" w:sz="8" w:space="0"/>
              <w:right w:val="single" w:color="000000" w:sz="8" w:space="0"/>
            </w:tcBorders>
            <w:tcMar>
              <w:top w:w="0" w:type="dxa"/>
              <w:left w:w="108" w:type="dxa"/>
              <w:bottom w:w="0" w:type="dxa"/>
              <w:right w:w="108" w:type="dxa"/>
            </w:tcMar>
          </w:tcPr>
          <w:p w14:paraId="4087CFCB">
            <w:pPr>
              <w:pStyle w:val="34"/>
              <w:spacing w:line="400" w:lineRule="atLeast"/>
              <w:jc w:val="center"/>
            </w:pPr>
            <w:r>
              <w:rPr>
                <w:sz w:val="21"/>
                <w:szCs w:val="21"/>
              </w:rPr>
              <w:t xml:space="preserve">  </w:t>
            </w:r>
          </w:p>
        </w:tc>
        <w:tc>
          <w:tcPr>
            <w:tcW w:w="1098" w:type="dxa"/>
            <w:tcBorders>
              <w:top w:val="nil"/>
              <w:left w:val="nil"/>
              <w:bottom w:val="single" w:color="000000" w:sz="8" w:space="0"/>
              <w:right w:val="single" w:color="000000" w:sz="8" w:space="0"/>
            </w:tcBorders>
            <w:tcMar>
              <w:top w:w="0" w:type="dxa"/>
              <w:left w:w="108" w:type="dxa"/>
              <w:bottom w:w="0" w:type="dxa"/>
              <w:right w:w="108" w:type="dxa"/>
            </w:tcMar>
          </w:tcPr>
          <w:p w14:paraId="475875B7">
            <w:pPr>
              <w:pStyle w:val="34"/>
              <w:spacing w:line="400" w:lineRule="atLeast"/>
              <w:jc w:val="center"/>
            </w:pPr>
            <w:r>
              <w:rPr>
                <w:sz w:val="21"/>
                <w:szCs w:val="21"/>
              </w:rPr>
              <w:t xml:space="preserve">  </w:t>
            </w:r>
          </w:p>
        </w:tc>
      </w:tr>
    </w:tbl>
    <w:p w14:paraId="76D968F8">
      <w:pPr>
        <w:pStyle w:val="32"/>
        <w:ind w:firstLine="420"/>
        <w:rPr>
          <w:lang w:val="en-US"/>
        </w:rPr>
      </w:pPr>
    </w:p>
    <w:p w14:paraId="3B4A978E">
      <w:pPr>
        <w:adjustRightInd w:val="0"/>
        <w:snapToGrid w:val="0"/>
        <w:spacing w:line="360" w:lineRule="auto"/>
        <w:rPr>
          <w:rFonts w:ascii="黑体" w:hAnsi="Courier New" w:eastAsia="黑体" w:cs="Courier New"/>
          <w:b/>
          <w:bCs/>
          <w:sz w:val="32"/>
          <w:szCs w:val="32"/>
        </w:rPr>
      </w:pPr>
    </w:p>
    <w:p w14:paraId="290BBB90">
      <w:pPr>
        <w:adjustRightInd w:val="0"/>
        <w:snapToGrid w:val="0"/>
        <w:spacing w:line="360" w:lineRule="auto"/>
        <w:rPr>
          <w:rFonts w:ascii="黑体" w:hAnsi="Courier New" w:eastAsia="黑体" w:cs="Courier New"/>
          <w:b/>
          <w:bCs/>
          <w:sz w:val="32"/>
          <w:szCs w:val="32"/>
        </w:rPr>
      </w:pPr>
    </w:p>
    <w:p w14:paraId="25641EAD">
      <w:pPr>
        <w:adjustRightInd w:val="0"/>
        <w:snapToGrid w:val="0"/>
        <w:spacing w:line="360" w:lineRule="auto"/>
        <w:rPr>
          <w:rFonts w:ascii="黑体" w:hAnsi="Courier New" w:eastAsia="黑体" w:cs="Courier New"/>
          <w:b/>
          <w:bCs/>
          <w:sz w:val="32"/>
          <w:szCs w:val="32"/>
        </w:rPr>
      </w:pPr>
    </w:p>
    <w:p w14:paraId="6FF4E033">
      <w:pPr>
        <w:adjustRightInd w:val="0"/>
        <w:snapToGrid w:val="0"/>
        <w:spacing w:line="360" w:lineRule="auto"/>
        <w:rPr>
          <w:rFonts w:ascii="黑体" w:hAnsi="Courier New" w:eastAsia="黑体" w:cs="Courier New"/>
          <w:b/>
          <w:bCs/>
          <w:sz w:val="32"/>
          <w:szCs w:val="32"/>
        </w:rPr>
      </w:pPr>
    </w:p>
    <w:p w14:paraId="6ABEE633">
      <w:pPr>
        <w:adjustRightInd w:val="0"/>
        <w:snapToGrid w:val="0"/>
        <w:spacing w:line="360" w:lineRule="auto"/>
        <w:rPr>
          <w:rFonts w:ascii="黑体" w:hAnsi="Courier New" w:eastAsia="黑体" w:cs="Courier New"/>
          <w:b/>
          <w:bCs/>
          <w:sz w:val="32"/>
          <w:szCs w:val="32"/>
        </w:rPr>
      </w:pPr>
    </w:p>
    <w:p w14:paraId="53ACB981">
      <w:pPr>
        <w:adjustRightInd w:val="0"/>
        <w:snapToGrid w:val="0"/>
        <w:spacing w:line="360" w:lineRule="auto"/>
        <w:rPr>
          <w:rFonts w:ascii="黑体" w:hAnsi="Courier New" w:eastAsia="黑体" w:cs="Courier New"/>
          <w:b/>
          <w:bCs/>
          <w:sz w:val="32"/>
          <w:szCs w:val="32"/>
        </w:rPr>
      </w:pPr>
    </w:p>
    <w:p w14:paraId="25947057">
      <w:pPr>
        <w:adjustRightInd w:val="0"/>
        <w:snapToGrid w:val="0"/>
        <w:spacing w:line="360" w:lineRule="auto"/>
        <w:rPr>
          <w:rFonts w:ascii="黑体" w:hAnsi="Courier New" w:eastAsia="黑体" w:cs="Courier New"/>
          <w:b/>
          <w:bCs/>
          <w:sz w:val="32"/>
          <w:szCs w:val="32"/>
        </w:rPr>
      </w:pPr>
    </w:p>
    <w:p w14:paraId="1CC53282">
      <w:pPr>
        <w:adjustRightInd w:val="0"/>
        <w:snapToGrid w:val="0"/>
        <w:spacing w:line="360" w:lineRule="auto"/>
        <w:rPr>
          <w:rFonts w:ascii="黑体" w:hAnsi="Courier New" w:eastAsia="黑体" w:cs="Courier New"/>
          <w:b/>
          <w:bCs/>
          <w:sz w:val="32"/>
          <w:szCs w:val="32"/>
        </w:rPr>
      </w:pPr>
    </w:p>
    <w:p w14:paraId="1CBC552A">
      <w:pPr>
        <w:adjustRightInd w:val="0"/>
        <w:snapToGrid w:val="0"/>
        <w:spacing w:line="360" w:lineRule="auto"/>
        <w:rPr>
          <w:rFonts w:ascii="黑体" w:hAnsi="Courier New" w:eastAsia="黑体" w:cs="Courier New"/>
          <w:b/>
          <w:bCs/>
          <w:sz w:val="32"/>
          <w:szCs w:val="32"/>
        </w:rPr>
      </w:pPr>
    </w:p>
    <w:p w14:paraId="7CBD1157">
      <w:pPr>
        <w:adjustRightInd w:val="0"/>
        <w:snapToGrid w:val="0"/>
        <w:spacing w:line="360" w:lineRule="auto"/>
        <w:rPr>
          <w:rFonts w:ascii="黑体" w:hAnsi="Courier New" w:eastAsia="黑体" w:cs="Courier New"/>
          <w:b/>
          <w:bCs/>
          <w:sz w:val="32"/>
          <w:szCs w:val="32"/>
        </w:rPr>
      </w:pPr>
    </w:p>
    <w:p w14:paraId="611CFF63">
      <w:pPr>
        <w:adjustRightInd w:val="0"/>
        <w:snapToGrid w:val="0"/>
        <w:spacing w:line="360" w:lineRule="auto"/>
        <w:rPr>
          <w:rFonts w:ascii="黑体" w:hAnsi="Courier New" w:eastAsia="黑体" w:cs="Courier New"/>
          <w:b/>
          <w:bCs/>
          <w:sz w:val="32"/>
          <w:szCs w:val="32"/>
        </w:rPr>
      </w:pPr>
    </w:p>
    <w:p w14:paraId="6A6170F4">
      <w:pPr>
        <w:adjustRightInd w:val="0"/>
        <w:snapToGrid w:val="0"/>
        <w:spacing w:line="360" w:lineRule="auto"/>
        <w:rPr>
          <w:rFonts w:ascii="黑体" w:hAnsi="Courier New" w:eastAsia="黑体" w:cs="Courier New"/>
          <w:b/>
          <w:bCs/>
          <w:sz w:val="32"/>
          <w:szCs w:val="32"/>
        </w:rPr>
      </w:pPr>
    </w:p>
    <w:p w14:paraId="3E8B840E">
      <w:pPr>
        <w:adjustRightInd w:val="0"/>
        <w:snapToGrid w:val="0"/>
        <w:spacing w:line="360" w:lineRule="auto"/>
        <w:rPr>
          <w:rFonts w:ascii="黑体" w:hAnsi="Courier New" w:eastAsia="黑体" w:cs="Courier New"/>
          <w:b/>
          <w:bCs/>
          <w:sz w:val="32"/>
          <w:szCs w:val="32"/>
        </w:rPr>
      </w:pPr>
    </w:p>
    <w:p w14:paraId="5F19134D">
      <w:pPr>
        <w:adjustRightInd w:val="0"/>
        <w:snapToGrid w:val="0"/>
        <w:spacing w:line="360" w:lineRule="auto"/>
        <w:rPr>
          <w:rFonts w:ascii="黑体" w:hAnsi="Courier New" w:eastAsia="黑体" w:cs="Courier New"/>
          <w:b/>
          <w:bCs/>
          <w:sz w:val="32"/>
          <w:szCs w:val="32"/>
        </w:rPr>
      </w:pPr>
    </w:p>
    <w:p w14:paraId="4DE19F47">
      <w:pPr>
        <w:adjustRightInd w:val="0"/>
        <w:snapToGrid w:val="0"/>
        <w:spacing w:line="360" w:lineRule="auto"/>
        <w:rPr>
          <w:rFonts w:ascii="黑体" w:hAnsi="Courier New" w:eastAsia="黑体" w:cs="Courier New"/>
          <w:b/>
          <w:bCs/>
          <w:sz w:val="32"/>
          <w:szCs w:val="32"/>
        </w:rPr>
      </w:pPr>
    </w:p>
    <w:p w14:paraId="70430C9F">
      <w:pPr>
        <w:adjustRightInd w:val="0"/>
        <w:snapToGrid w:val="0"/>
        <w:spacing w:line="360" w:lineRule="auto"/>
        <w:rPr>
          <w:rFonts w:ascii="黑体" w:hAnsi="Courier New" w:eastAsia="黑体" w:cs="Courier New"/>
          <w:b/>
          <w:bCs/>
          <w:sz w:val="32"/>
          <w:szCs w:val="32"/>
        </w:rPr>
      </w:pPr>
      <w:r>
        <w:rPr>
          <w:rFonts w:hint="eastAsia" w:ascii="黑体" w:hAnsi="Courier New" w:eastAsia="黑体" w:cs="Courier New"/>
          <w:b/>
          <w:bCs/>
          <w:sz w:val="32"/>
          <w:szCs w:val="32"/>
        </w:rPr>
        <w:t>七、投标人具备投标资格的证明文件</w:t>
      </w:r>
    </w:p>
    <w:p w14:paraId="3BA8573A">
      <w:pPr>
        <w:ind w:left="-1260" w:leftChars="-600" w:firstLine="803" w:firstLineChars="250"/>
        <w:jc w:val="left"/>
        <w:rPr>
          <w:rFonts w:hAnsi="宋体"/>
          <w:b/>
          <w:bCs/>
          <w:color w:val="FF0000"/>
          <w:kern w:val="0"/>
          <w:sz w:val="32"/>
          <w:szCs w:val="32"/>
        </w:rPr>
      </w:pPr>
      <w:r>
        <w:rPr>
          <w:rFonts w:hint="eastAsia" w:hAnsi="宋体"/>
          <w:b/>
          <w:bCs/>
          <w:color w:val="FF0000"/>
          <w:kern w:val="0"/>
          <w:sz w:val="32"/>
          <w:szCs w:val="32"/>
        </w:rPr>
        <w:t xml:space="preserve">（附件提供资料均要求盖公章，无公章投标文件作废） </w:t>
      </w:r>
    </w:p>
    <w:p w14:paraId="4175E5EA">
      <w:pPr>
        <w:ind w:left="-1260" w:leftChars="-600"/>
        <w:jc w:val="left"/>
        <w:rPr>
          <w:rFonts w:hAnsi="宋体"/>
          <w:b/>
          <w:bCs/>
          <w:kern w:val="0"/>
          <w:sz w:val="36"/>
          <w:szCs w:val="36"/>
        </w:rPr>
      </w:pPr>
      <w:r>
        <w:rPr>
          <w:rFonts w:hint="eastAsia" w:hAnsi="宋体"/>
          <w:b/>
          <w:bCs/>
          <w:kern w:val="0"/>
          <w:sz w:val="36"/>
          <w:szCs w:val="36"/>
        </w:rPr>
        <w:t xml:space="preserve">附件1 </w:t>
      </w:r>
    </w:p>
    <w:p w14:paraId="75487E12">
      <w:pPr>
        <w:jc w:val="center"/>
        <w:rPr>
          <w:rFonts w:hAnsi="宋体"/>
          <w:b/>
          <w:bCs/>
          <w:kern w:val="0"/>
          <w:sz w:val="36"/>
          <w:szCs w:val="36"/>
        </w:rPr>
      </w:pPr>
      <w:r>
        <w:rPr>
          <w:rFonts w:hAnsi="宋体"/>
          <w:b/>
          <w:bCs/>
          <w:kern w:val="0"/>
          <w:sz w:val="36"/>
          <w:szCs w:val="36"/>
        </w:rPr>
        <w:t>投标人法人营业执照副本复印件</w:t>
      </w:r>
    </w:p>
    <w:p w14:paraId="610E44B5">
      <w:pPr>
        <w:jc w:val="center"/>
        <w:rPr>
          <w:rFonts w:ascii="黑体" w:hAnsi="黑体" w:eastAsia="黑体" w:cs="黑体"/>
          <w:b/>
          <w:bCs/>
          <w:color w:val="FF0000"/>
          <w:sz w:val="36"/>
          <w:szCs w:val="36"/>
          <w:u w:val="single"/>
        </w:rPr>
      </w:pPr>
    </w:p>
    <w:p w14:paraId="3AFECCFE">
      <w:pPr>
        <w:rPr>
          <w:b/>
          <w:sz w:val="30"/>
          <w:szCs w:val="30"/>
        </w:rPr>
      </w:pPr>
      <w:r>
        <w:rPr>
          <w:rFonts w:hint="eastAsia" w:ascii="黑体" w:hAnsi="黑体" w:eastAsia="黑体" w:cs="黑体"/>
          <w:b/>
          <w:bCs/>
          <w:color w:val="000000"/>
          <w:sz w:val="32"/>
          <w:szCs w:val="32"/>
          <w:u w:val="single"/>
        </w:rPr>
        <w:br w:type="page"/>
      </w:r>
      <w:r>
        <w:rPr>
          <w:rFonts w:hint="eastAsia" w:hAnsi="宋体"/>
          <w:b/>
          <w:bCs/>
          <w:kern w:val="0"/>
          <w:sz w:val="36"/>
          <w:szCs w:val="36"/>
        </w:rPr>
        <w:t xml:space="preserve">附件2 </w:t>
      </w:r>
    </w:p>
    <w:p w14:paraId="515C6EE6">
      <w:pPr>
        <w:snapToGrid w:val="0"/>
        <w:spacing w:beforeLines="100" w:afterLines="100" w:line="500" w:lineRule="exact"/>
        <w:jc w:val="center"/>
        <w:rPr>
          <w:b/>
          <w:sz w:val="30"/>
          <w:szCs w:val="30"/>
        </w:rPr>
      </w:pPr>
      <w:r>
        <w:rPr>
          <w:rFonts w:hint="eastAsia"/>
          <w:b/>
          <w:sz w:val="30"/>
          <w:szCs w:val="30"/>
        </w:rPr>
        <w:t>法定代表人</w:t>
      </w:r>
      <w:r>
        <w:rPr>
          <w:b/>
          <w:sz w:val="30"/>
          <w:szCs w:val="30"/>
        </w:rPr>
        <w:t>授权委托书（格式）</w:t>
      </w:r>
    </w:p>
    <w:p w14:paraId="5173A13C">
      <w:pPr>
        <w:spacing w:line="460" w:lineRule="exact"/>
        <w:ind w:firstLine="480" w:firstLineChars="200"/>
        <w:rPr>
          <w:sz w:val="24"/>
        </w:rPr>
      </w:pPr>
      <w:r>
        <w:rPr>
          <w:sz w:val="24"/>
        </w:rPr>
        <w:t>本授权委托书声明：我</w:t>
      </w:r>
      <w:r>
        <w:rPr>
          <w:sz w:val="24"/>
          <w:u w:val="single"/>
        </w:rPr>
        <w:t xml:space="preserve">          </w:t>
      </w:r>
      <w:r>
        <w:rPr>
          <w:sz w:val="24"/>
        </w:rPr>
        <w:t>(姓名)系</w:t>
      </w:r>
      <w:r>
        <w:rPr>
          <w:sz w:val="24"/>
          <w:u w:val="single"/>
        </w:rPr>
        <w:t xml:space="preserve">                       </w:t>
      </w:r>
      <w:r>
        <w:rPr>
          <w:sz w:val="24"/>
        </w:rPr>
        <w:t>(投标单位名称)的</w:t>
      </w:r>
      <w:r>
        <w:rPr>
          <w:rFonts w:hint="eastAsia"/>
          <w:sz w:val="24"/>
        </w:rPr>
        <w:t>法定代表人，</w:t>
      </w:r>
      <w:r>
        <w:rPr>
          <w:sz w:val="24"/>
        </w:rPr>
        <w:t>现授权委托</w:t>
      </w:r>
      <w:r>
        <w:rPr>
          <w:sz w:val="24"/>
          <w:u w:val="single"/>
        </w:rPr>
        <w:t xml:space="preserve">           </w:t>
      </w:r>
      <w:r>
        <w:rPr>
          <w:sz w:val="24"/>
        </w:rPr>
        <w:t>(姓名)为我单位代理人,以本单位的名义参加</w:t>
      </w:r>
      <w:r>
        <w:rPr>
          <w:rFonts w:hint="eastAsia"/>
          <w:sz w:val="24"/>
        </w:rPr>
        <w:t>长沙民政职业技术学院</w:t>
      </w:r>
      <w:r>
        <w:rPr>
          <w:sz w:val="24"/>
        </w:rPr>
        <w:t>的</w:t>
      </w:r>
      <w:r>
        <w:rPr>
          <w:sz w:val="24"/>
          <w:u w:val="single"/>
        </w:rPr>
        <w:t xml:space="preserve">                     </w:t>
      </w:r>
      <w:r>
        <w:rPr>
          <w:sz w:val="24"/>
        </w:rPr>
        <w:t>采购项目的采购活动。委托代理人在</w:t>
      </w:r>
      <w:r>
        <w:rPr>
          <w:rFonts w:hint="eastAsia"/>
          <w:sz w:val="24"/>
        </w:rPr>
        <w:t>报名、</w:t>
      </w:r>
      <w:r>
        <w:rPr>
          <w:sz w:val="24"/>
        </w:rPr>
        <w:t>报价、谈判、询标过程中所签署的一切文件和处理与之有关的一切事务，我均予以承认。</w:t>
      </w:r>
    </w:p>
    <w:p w14:paraId="2E9054A7">
      <w:pPr>
        <w:spacing w:line="460" w:lineRule="exact"/>
        <w:ind w:firstLine="600"/>
        <w:rPr>
          <w:sz w:val="24"/>
        </w:rPr>
      </w:pPr>
      <w:r>
        <w:rPr>
          <w:sz w:val="24"/>
        </w:rPr>
        <w:t>委托代理人无转委权。特此委托。</w:t>
      </w:r>
    </w:p>
    <w:p w14:paraId="6E5771F6">
      <w:pPr>
        <w:spacing w:line="460" w:lineRule="exact"/>
        <w:ind w:firstLine="600"/>
        <w:rPr>
          <w:sz w:val="24"/>
        </w:rPr>
      </w:pPr>
      <w:r>
        <w:rPr>
          <w:sz w:val="24"/>
        </w:rPr>
        <w:t>代理人：                 性别：          年龄：</w:t>
      </w:r>
    </w:p>
    <w:p w14:paraId="51EECEAE">
      <w:pPr>
        <w:spacing w:line="460" w:lineRule="exact"/>
        <w:ind w:firstLine="600"/>
        <w:rPr>
          <w:sz w:val="24"/>
        </w:rPr>
      </w:pPr>
      <w:r>
        <w:rPr>
          <w:sz w:val="24"/>
        </w:rPr>
        <w:t>单位：                   部门：          职务：</w:t>
      </w:r>
    </w:p>
    <w:p w14:paraId="0F173E5D">
      <w:pPr>
        <w:spacing w:line="460" w:lineRule="exact"/>
        <w:ind w:firstLine="600"/>
        <w:rPr>
          <w:sz w:val="24"/>
        </w:rPr>
      </w:pPr>
      <w:r>
        <w:rPr>
          <w:sz w:val="24"/>
        </w:rPr>
        <w:t>投标人名称：（盖章）</w:t>
      </w:r>
    </w:p>
    <w:p w14:paraId="2431D0C9">
      <w:pPr>
        <w:spacing w:line="460" w:lineRule="exact"/>
        <w:ind w:firstLine="600"/>
        <w:rPr>
          <w:sz w:val="24"/>
        </w:rPr>
      </w:pPr>
      <w:r>
        <w:rPr>
          <w:sz w:val="24"/>
        </w:rPr>
        <w:t xml:space="preserve">法人（经营者）：（签名）                             </w:t>
      </w:r>
    </w:p>
    <w:p w14:paraId="66AEE532">
      <w:pPr>
        <w:spacing w:line="460" w:lineRule="exact"/>
        <w:ind w:firstLine="5520" w:firstLineChars="2300"/>
        <w:rPr>
          <w:sz w:val="24"/>
        </w:rPr>
      </w:pPr>
      <w:r>
        <w:rPr>
          <w:sz w:val="24"/>
        </w:rPr>
        <w:t>日期：      年  月  日</w:t>
      </w:r>
    </w:p>
    <w:p w14:paraId="562DC6D7">
      <w:pPr>
        <w:spacing w:line="460" w:lineRule="exact"/>
        <w:ind w:firstLine="600"/>
        <w:jc w:val="center"/>
        <w:rPr>
          <w:sz w:val="24"/>
        </w:rPr>
      </w:pPr>
    </w:p>
    <w:p w14:paraId="0ACA2B26">
      <w:pPr>
        <w:spacing w:line="460" w:lineRule="exact"/>
        <w:ind w:left="-840" w:leftChars="-400"/>
        <w:jc w:val="center"/>
        <w:rPr>
          <w:sz w:val="24"/>
        </w:rPr>
      </w:pPr>
      <w:r>
        <w:rPr>
          <w:sz w:val="24"/>
        </w:rPr>
        <w:t>附：</w:t>
      </w:r>
      <w:r>
        <w:rPr>
          <w:rFonts w:hint="eastAsia"/>
          <w:sz w:val="24"/>
        </w:rPr>
        <w:t>法定代表人</w:t>
      </w:r>
      <w:r>
        <w:rPr>
          <w:sz w:val="24"/>
        </w:rPr>
        <w:t>及委托代理人身份证复印件</w:t>
      </w:r>
      <w:r>
        <w:rPr>
          <w:rFonts w:hint="eastAsia"/>
          <w:sz w:val="24"/>
        </w:rPr>
        <w:t>（</w:t>
      </w:r>
      <w:r>
        <w:rPr>
          <w:rFonts w:hint="eastAsia"/>
          <w:b/>
          <w:bCs/>
          <w:color w:val="FF0000"/>
          <w:sz w:val="24"/>
        </w:rPr>
        <w:t>文字及身份证号码不能辨别作废</w:t>
      </w:r>
      <w:r>
        <w:rPr>
          <w:rFonts w:hint="eastAsia"/>
          <w:sz w:val="24"/>
        </w:rPr>
        <w:t>）</w:t>
      </w:r>
    </w:p>
    <w:p w14:paraId="293C759E">
      <w:pPr>
        <w:spacing w:line="460" w:lineRule="exact"/>
        <w:ind w:firstLine="600"/>
        <w:jc w:val="center"/>
        <w:rPr>
          <w:sz w:val="24"/>
        </w:rPr>
      </w:pPr>
      <w:r>
        <w:rPr>
          <w:sz w:val="24"/>
        </w:rPr>
        <w:pict>
          <v:shape id="_x0000_s1029" o:spid="_x0000_s1029" o:spt="202" type="#_x0000_t202" style="position:absolute;left:0pt;margin-left:192.65pt;margin-top:183.5pt;height:135.05pt;width:229.5pt;z-index:251662336;mso-width-relative:page;mso-height-relative:page;" fillcolor="#CCE8CF" filled="t" coordsize="21600,21600" o:gfxdata="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ckr42wAAAAsBAAAPAAAAAAAAAAEAIAAAACIA&#10;AABkcnMvZG93bnJldi54bWxQSwECFAAUAAAACACHTuJAB2WubD8CAABqBAAADgAAAAAAAAABACAA&#10;AAAqAQAAZHJzL2Uyb0RvYy54bWxQSwUGAAAAAAYABgBZAQAA2wUAAAAA&#10;">
            <v:path/>
            <v:fill on="t" focussize="0,0"/>
            <v:stroke weight="0.5pt" joinstyle="round"/>
            <v:imagedata o:title=""/>
            <o:lock v:ext="edit"/>
            <v:textbox>
              <w:txbxContent>
                <w:p w14:paraId="30EC961E">
                  <w:r>
                    <w:rPr>
                      <w:rFonts w:ascii="宋体" w:hAnsi="宋体" w:cs="宋体"/>
                      <w:sz w:val="24"/>
                    </w:rPr>
                    <w:t>委托</w:t>
                  </w:r>
                  <w:r>
                    <w:rPr>
                      <w:rFonts w:hint="eastAsia"/>
                    </w:rPr>
                    <w:t>代理人身份证背面复印件粘贴处</w:t>
                  </w:r>
                </w:p>
              </w:txbxContent>
            </v:textbox>
          </v:shape>
        </w:pict>
      </w:r>
      <w:r>
        <w:rPr>
          <w:sz w:val="24"/>
        </w:rPr>
        <w:pict>
          <v:shape id="_x0000_s1028" o:spid="_x0000_s1028" o:spt="202" type="#_x0000_t202" style="position:absolute;left:0pt;margin-left:-59.35pt;margin-top:182.75pt;height:135.05pt;width:229.5pt;z-index:251661312;mso-width-relative:page;mso-height-relative:page;" fillcolor="#CCE8CF" filled="t" coordsize="21600,21600" o:gfxdata="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Q4Li3cAAAADAEAAA8AAAAAAAAAAQAgAAAAIgAA&#10;AGRycy9kb3ducmV2LnhtbFBLAQIUABQAAAAIAIdO4kCVCQ8cPQIAAGoEAAAOAAAAAAAAAAEAIAAA&#10;ACsBAABkcnMvZTJvRG9jLnhtbFBLBQYAAAAABgAGAFkBAADaBQAAAAA=&#10;">
            <v:path/>
            <v:fill on="t" focussize="0,0"/>
            <v:stroke weight="0.5pt" joinstyle="round"/>
            <v:imagedata o:title=""/>
            <o:lock v:ext="edit"/>
            <v:textbox>
              <w:txbxContent>
                <w:p w14:paraId="4CA06D22">
                  <w:r>
                    <w:rPr>
                      <w:rFonts w:ascii="宋体" w:hAnsi="宋体" w:cs="宋体"/>
                      <w:sz w:val="24"/>
                    </w:rPr>
                    <w:t>委托</w:t>
                  </w:r>
                  <w:r>
                    <w:rPr>
                      <w:rFonts w:hint="eastAsia"/>
                    </w:rPr>
                    <w:t>代理人身份证正面复印件粘贴处</w:t>
                  </w:r>
                </w:p>
              </w:txbxContent>
            </v:textbox>
          </v:shape>
        </w:pict>
      </w:r>
      <w:r>
        <w:rPr>
          <w:sz w:val="24"/>
        </w:rPr>
        <w:pict>
          <v:shape id="_x0000_s1027" o:spid="_x0000_s1027" o:spt="202" type="#_x0000_t202" style="position:absolute;left:0pt;margin-left:190.4pt;margin-top:23pt;height:135.05pt;width:229.5pt;z-index:251660288;mso-width-relative:page;mso-height-relative:page;" fillcolor="#CCE8CF" filled="t" coordsize="21600,21600" o:gfxdata="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&#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YZf0/ZAAAACgEAAA8AAAAAAAAAAQAgAAAAIgAAAGRy&#10;cy9kb3ducmV2LnhtbFBLAQIUABQAAAAIAIdO4kAqCBiUPQIAAGoEAAAOAAAAAAAAAAEAIAAAACgB&#10;AABkcnMvZTJvRG9jLnhtbFBLBQYAAAAABgAGAFkBAADXBQAAAAA=&#10;">
            <v:path/>
            <v:fill on="t" focussize="0,0"/>
            <v:stroke weight="0.5pt" joinstyle="round"/>
            <v:imagedata o:title=""/>
            <o:lock v:ext="edit"/>
            <v:textbox>
              <w:txbxContent>
                <w:p w14:paraId="34194D64">
                  <w:r>
                    <w:rPr>
                      <w:rFonts w:hint="eastAsia"/>
                    </w:rPr>
                    <w:t xml:space="preserve"> 法定代表人身份证背面复印件粘贴处</w:t>
                  </w:r>
                </w:p>
              </w:txbxContent>
            </v:textbox>
          </v:shape>
        </w:pict>
      </w:r>
      <w:r>
        <w:rPr>
          <w:sz w:val="24"/>
        </w:rPr>
        <w:pict>
          <v:shape id="_x0000_s1026" o:spid="_x0000_s1026" o:spt="202" type="#_x0000_t202" style="position:absolute;left:0pt;margin-left:-58.6pt;margin-top:23pt;height:135.05pt;width:229.5pt;z-index:251659264;mso-width-relative:page;mso-height-relative:page;" fillcolor="#CCE8CF" filled="t" coordsize="21600,21600" o:gfxdata="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oft42gAAAAsBAAAPAAAAAAAA&#10;AAEAIAAAACIAAABkcnMvZG93bnJldi54bWxQSwECFAAUAAAACACHTuJA+tI3VEkCAAB1BAAADgAA&#10;AAAAAAABACAAAAApAQAAZHJzL2Uyb0RvYy54bWxQSwUGAAAAAAYABgBZAQAA5AUAAAAA&#10;">
            <v:path/>
            <v:fill on="t" focussize="0,0"/>
            <v:stroke weight="0.5pt" joinstyle="round"/>
            <v:imagedata o:title=""/>
            <o:lock v:ext="edit"/>
            <v:textbox>
              <w:txbxContent>
                <w:p w14:paraId="5A788809">
                  <w:r>
                    <w:rPr>
                      <w:rFonts w:hint="eastAsia"/>
                    </w:rPr>
                    <w:t xml:space="preserve"> 法定代表人身份证正面复印件粘贴处</w:t>
                  </w:r>
                </w:p>
              </w:txbxContent>
            </v:textbox>
          </v:shape>
        </w:pict>
      </w:r>
      <w:r>
        <w:rPr>
          <w:sz w:val="24"/>
        </w:rPr>
        <w:br w:type="page"/>
      </w:r>
    </w:p>
    <w:p w14:paraId="164CE547">
      <w:pPr>
        <w:spacing w:line="460" w:lineRule="exact"/>
        <w:ind w:leftChars="-600" w:hanging="1260"/>
        <w:rPr>
          <w:sz w:val="24"/>
        </w:rPr>
      </w:pPr>
      <w:r>
        <w:rPr>
          <w:rFonts w:hint="eastAsia" w:hAnsi="宋体"/>
          <w:b/>
          <w:bCs/>
          <w:kern w:val="0"/>
          <w:sz w:val="36"/>
          <w:szCs w:val="36"/>
        </w:rPr>
        <w:t>附件3</w:t>
      </w:r>
    </w:p>
    <w:p w14:paraId="63A0093A">
      <w:pPr>
        <w:snapToGrid w:val="0"/>
        <w:spacing w:beforeLines="100" w:afterLines="100" w:line="400" w:lineRule="exact"/>
        <w:jc w:val="center"/>
        <w:rPr>
          <w:b/>
          <w:sz w:val="30"/>
          <w:szCs w:val="30"/>
        </w:rPr>
      </w:pPr>
      <w:r>
        <w:rPr>
          <w:b/>
          <w:sz w:val="30"/>
          <w:szCs w:val="30"/>
        </w:rPr>
        <w:t>参加采购活动前三年内（新注册单位自营业至今）在经营活动中没有重大违法记录的书面声明</w:t>
      </w:r>
    </w:p>
    <w:p w14:paraId="45C8EE25">
      <w:pPr>
        <w:adjustRightInd w:val="0"/>
        <w:snapToGrid w:val="0"/>
        <w:spacing w:beforeLines="50" w:line="360" w:lineRule="auto"/>
        <w:ind w:left="-88" w:leftChars="-42"/>
        <w:rPr>
          <w:sz w:val="24"/>
        </w:rPr>
      </w:pPr>
      <w:r>
        <w:rPr>
          <w:sz w:val="24"/>
        </w:rPr>
        <w:t>致</w:t>
      </w:r>
      <w:r>
        <w:rPr>
          <w:rFonts w:hint="eastAsia"/>
          <w:sz w:val="24"/>
          <w:u w:val="single"/>
        </w:rPr>
        <w:t>长沙民政职业技术学院</w:t>
      </w:r>
      <w:r>
        <w:rPr>
          <w:sz w:val="24"/>
        </w:rPr>
        <w:t>：</w:t>
      </w:r>
    </w:p>
    <w:p w14:paraId="73169DC1">
      <w:pPr>
        <w:widowControl/>
        <w:adjustRightInd w:val="0"/>
        <w:snapToGrid w:val="0"/>
        <w:spacing w:beforeLines="50" w:line="360" w:lineRule="auto"/>
        <w:ind w:firstLine="480" w:firstLineChars="200"/>
        <w:rPr>
          <w:sz w:val="24"/>
        </w:rPr>
      </w:pPr>
      <w:r>
        <w:rPr>
          <w:sz w:val="24"/>
        </w:rPr>
        <w:t>我单位在参加采购活动前三年内（新注册单位自营业至今）在经营活动中没有重大违法记录，包括：</w:t>
      </w:r>
    </w:p>
    <w:p w14:paraId="0B36001C">
      <w:pPr>
        <w:widowControl/>
        <w:adjustRightInd w:val="0"/>
        <w:snapToGrid w:val="0"/>
        <w:spacing w:beforeLines="50" w:line="360" w:lineRule="auto"/>
        <w:ind w:firstLine="480" w:firstLineChars="200"/>
        <w:rPr>
          <w:sz w:val="24"/>
        </w:rPr>
      </w:pPr>
      <w:r>
        <w:rPr>
          <w:sz w:val="24"/>
        </w:rPr>
        <w:t>1.</w:t>
      </w:r>
      <w:r>
        <w:rPr>
          <w:rFonts w:hint="eastAsia"/>
          <w:sz w:val="24"/>
        </w:rPr>
        <w:t>我单位或者其法定代表人、董事、监事、高级管理人员</w:t>
      </w:r>
      <w:r>
        <w:rPr>
          <w:sz w:val="24"/>
        </w:rPr>
        <w:t>因经营活动中的违法行为受到行政处罚；</w:t>
      </w:r>
    </w:p>
    <w:p w14:paraId="25677675">
      <w:pPr>
        <w:widowControl/>
        <w:adjustRightInd w:val="0"/>
        <w:snapToGrid w:val="0"/>
        <w:spacing w:beforeLines="50" w:line="360" w:lineRule="auto"/>
        <w:ind w:firstLine="480" w:firstLineChars="200"/>
        <w:rPr>
          <w:sz w:val="24"/>
        </w:rPr>
      </w:pPr>
      <w:r>
        <w:rPr>
          <w:sz w:val="24"/>
        </w:rPr>
        <w:t>2.</w:t>
      </w:r>
      <w:r>
        <w:rPr>
          <w:rFonts w:hint="eastAsia"/>
          <w:sz w:val="24"/>
        </w:rPr>
        <w:t>我单位或者其法定代表人、董事、监事、高级管理人员</w:t>
      </w:r>
      <w:r>
        <w:rPr>
          <w:sz w:val="24"/>
        </w:rPr>
        <w:t>因经营活动中的违法行为受到刑事处罚。</w:t>
      </w:r>
    </w:p>
    <w:p w14:paraId="4B6F9679">
      <w:pPr>
        <w:widowControl/>
        <w:adjustRightInd w:val="0"/>
        <w:snapToGrid w:val="0"/>
        <w:spacing w:beforeLines="50" w:line="360" w:lineRule="auto"/>
        <w:ind w:firstLine="556" w:firstLineChars="232"/>
        <w:rPr>
          <w:sz w:val="24"/>
        </w:rPr>
      </w:pPr>
      <w:r>
        <w:rPr>
          <w:sz w:val="24"/>
        </w:rPr>
        <w:t>特此声明！</w:t>
      </w:r>
    </w:p>
    <w:p w14:paraId="6A3AAD71">
      <w:pPr>
        <w:widowControl/>
        <w:adjustRightInd w:val="0"/>
        <w:snapToGrid w:val="0"/>
        <w:spacing w:beforeLines="50" w:line="360" w:lineRule="auto"/>
        <w:ind w:firstLine="420"/>
        <w:rPr>
          <w:sz w:val="24"/>
        </w:rPr>
      </w:pPr>
    </w:p>
    <w:p w14:paraId="37520835">
      <w:pPr>
        <w:adjustRightInd w:val="0"/>
        <w:snapToGrid w:val="0"/>
        <w:spacing w:beforeLines="50" w:line="360" w:lineRule="auto"/>
        <w:ind w:right="1170" w:rightChars="557"/>
        <w:jc w:val="right"/>
        <w:rPr>
          <w:sz w:val="24"/>
        </w:rPr>
      </w:pPr>
      <w:r>
        <w:rPr>
          <w:sz w:val="24"/>
        </w:rPr>
        <w:t>投标人（单位章）：</w:t>
      </w:r>
    </w:p>
    <w:p w14:paraId="719878C2">
      <w:pPr>
        <w:adjustRightInd w:val="0"/>
        <w:snapToGrid w:val="0"/>
        <w:spacing w:beforeLines="50" w:line="360" w:lineRule="auto"/>
        <w:ind w:right="1170" w:rightChars="557"/>
        <w:jc w:val="right"/>
        <w:rPr>
          <w:sz w:val="24"/>
        </w:rPr>
      </w:pPr>
      <w:r>
        <w:rPr>
          <w:rFonts w:hint="eastAsia"/>
          <w:sz w:val="24"/>
        </w:rPr>
        <w:t>法定代表人</w:t>
      </w:r>
      <w:r>
        <w:rPr>
          <w:sz w:val="24"/>
        </w:rPr>
        <w:t xml:space="preserve">（签字或盖章）：                              </w:t>
      </w:r>
    </w:p>
    <w:p w14:paraId="75D989A3">
      <w:pPr>
        <w:tabs>
          <w:tab w:val="left" w:pos="6075"/>
        </w:tabs>
        <w:spacing w:beforeLines="50" w:afterLines="50" w:line="360" w:lineRule="atLeast"/>
        <w:ind w:right="480"/>
        <w:jc w:val="center"/>
        <w:rPr>
          <w:sz w:val="24"/>
        </w:rPr>
      </w:pPr>
      <w:r>
        <w:rPr>
          <w:sz w:val="24"/>
        </w:rPr>
        <w:t xml:space="preserve">                                                  日期：</w:t>
      </w:r>
    </w:p>
    <w:p w14:paraId="23A37839">
      <w:pPr>
        <w:pStyle w:val="32"/>
        <w:ind w:firstLine="420"/>
        <w:rPr>
          <w:lang w:val="en-US"/>
        </w:rPr>
      </w:pPr>
    </w:p>
    <w:p w14:paraId="399C177C"/>
    <w:p w14:paraId="1CBBA0B4">
      <w:pPr>
        <w:pStyle w:val="32"/>
        <w:ind w:firstLine="420"/>
        <w:rPr>
          <w:lang w:val="en-US"/>
        </w:rPr>
      </w:pPr>
    </w:p>
    <w:p w14:paraId="3B2D775B">
      <w:pPr>
        <w:pStyle w:val="32"/>
        <w:ind w:firstLine="420"/>
        <w:rPr>
          <w:lang w:val="en-US"/>
        </w:rPr>
      </w:pPr>
    </w:p>
    <w:p w14:paraId="2C42B53D">
      <w:pPr>
        <w:pStyle w:val="32"/>
        <w:ind w:firstLine="420"/>
        <w:rPr>
          <w:lang w:val="en-US"/>
        </w:rPr>
      </w:pPr>
    </w:p>
    <w:p w14:paraId="3101620F">
      <w:pPr>
        <w:pStyle w:val="32"/>
        <w:ind w:firstLine="420"/>
        <w:rPr>
          <w:lang w:val="en-US"/>
        </w:rPr>
      </w:pPr>
    </w:p>
    <w:p w14:paraId="44E0A2DB">
      <w:pPr>
        <w:pStyle w:val="32"/>
        <w:ind w:firstLine="420"/>
        <w:rPr>
          <w:lang w:val="en-US"/>
        </w:rPr>
      </w:pPr>
    </w:p>
    <w:p w14:paraId="20DF784E">
      <w:pPr>
        <w:pStyle w:val="32"/>
        <w:ind w:firstLine="420"/>
        <w:rPr>
          <w:lang w:val="en-US"/>
        </w:rPr>
      </w:pPr>
    </w:p>
    <w:p w14:paraId="13D6D3A5">
      <w:pPr>
        <w:pStyle w:val="32"/>
        <w:ind w:firstLine="420"/>
        <w:rPr>
          <w:lang w:val="en-US"/>
        </w:rPr>
      </w:pPr>
    </w:p>
    <w:p w14:paraId="31FF172B">
      <w:pPr>
        <w:pStyle w:val="32"/>
        <w:ind w:firstLine="420"/>
        <w:rPr>
          <w:lang w:val="en-US"/>
        </w:rPr>
      </w:pPr>
    </w:p>
    <w:p w14:paraId="5DD692D1">
      <w:pPr>
        <w:pStyle w:val="32"/>
        <w:ind w:firstLine="420"/>
        <w:rPr>
          <w:lang w:val="en-US"/>
        </w:rPr>
      </w:pPr>
    </w:p>
    <w:p w14:paraId="6EA59925">
      <w:pPr>
        <w:pStyle w:val="32"/>
        <w:ind w:firstLine="420"/>
        <w:rPr>
          <w:lang w:val="en-US"/>
        </w:rPr>
      </w:pPr>
    </w:p>
    <w:p w14:paraId="0C81F91D">
      <w:pPr>
        <w:pStyle w:val="32"/>
        <w:ind w:firstLine="420"/>
        <w:rPr>
          <w:lang w:val="en-US"/>
        </w:rPr>
      </w:pPr>
    </w:p>
    <w:p w14:paraId="7310443F">
      <w:pPr>
        <w:pStyle w:val="32"/>
        <w:ind w:firstLine="420"/>
        <w:rPr>
          <w:lang w:val="en-US"/>
        </w:rPr>
      </w:pPr>
    </w:p>
    <w:p w14:paraId="02E6921D">
      <w:pPr>
        <w:pStyle w:val="32"/>
        <w:ind w:firstLine="420"/>
        <w:rPr>
          <w:lang w:val="en-US"/>
        </w:rPr>
      </w:pPr>
    </w:p>
    <w:p w14:paraId="5C32FACA">
      <w:pPr>
        <w:pStyle w:val="32"/>
        <w:ind w:firstLine="420"/>
        <w:rPr>
          <w:lang w:val="en-US"/>
        </w:rPr>
      </w:pPr>
    </w:p>
    <w:p w14:paraId="3039C721">
      <w:pPr>
        <w:spacing w:beforeLines="100" w:line="1000" w:lineRule="exact"/>
        <w:rPr>
          <w:rFonts w:ascii="黑体" w:hAnsi="宋体" w:eastAsia="黑体"/>
          <w:color w:val="000000"/>
          <w:sz w:val="28"/>
          <w:szCs w:val="28"/>
        </w:rPr>
      </w:pPr>
      <w:r>
        <w:rPr>
          <w:rFonts w:hint="eastAsia" w:ascii="黑体" w:hAnsi="宋体" w:eastAsia="黑体"/>
          <w:color w:val="000000"/>
          <w:sz w:val="28"/>
          <w:szCs w:val="28"/>
        </w:rPr>
        <w:t>附件4　供应商资格承诺函（格式）</w:t>
      </w:r>
    </w:p>
    <w:p w14:paraId="25DC62D1">
      <w:pPr>
        <w:spacing w:beforeLines="100" w:line="1000" w:lineRule="exact"/>
        <w:rPr>
          <w:rFonts w:ascii="黑体" w:hAnsi="宋体" w:eastAsia="黑体"/>
          <w:b/>
          <w:color w:val="000000"/>
          <w:sz w:val="28"/>
          <w:szCs w:val="28"/>
        </w:rPr>
      </w:pPr>
      <w:r>
        <w:rPr>
          <w:rFonts w:hint="eastAsia" w:ascii="黑体" w:hAnsi="宋体" w:eastAsia="黑体"/>
          <w:color w:val="000000"/>
          <w:sz w:val="28"/>
          <w:szCs w:val="28"/>
        </w:rPr>
        <w:t>　　　　　　　　</w:t>
      </w:r>
      <w:r>
        <w:rPr>
          <w:rFonts w:hint="eastAsia" w:ascii="黑体" w:hAnsi="宋体" w:eastAsia="黑体"/>
          <w:b/>
          <w:color w:val="000000"/>
          <w:sz w:val="28"/>
          <w:szCs w:val="28"/>
        </w:rPr>
        <w:t>　</w:t>
      </w:r>
      <w:r>
        <w:rPr>
          <w:rFonts w:hint="eastAsia" w:ascii="宋体" w:hAnsi="宋体"/>
          <w:b/>
          <w:caps/>
          <w:sz w:val="28"/>
          <w:szCs w:val="28"/>
        </w:rPr>
        <w:t>湖南省政府采购供应商资格承诺函</w:t>
      </w:r>
    </w:p>
    <w:p w14:paraId="3DA4BBA5">
      <w:pPr>
        <w:spacing w:beforeLines="100" w:line="1000" w:lineRule="exact"/>
        <w:ind w:firstLine="630" w:firstLineChars="300"/>
        <w:rPr>
          <w:rFonts w:ascii="宋体" w:hAnsi="宋体"/>
          <w:color w:val="000000"/>
          <w:szCs w:val="21"/>
        </w:rPr>
      </w:pPr>
      <w:r>
        <w:rPr>
          <w:rFonts w:hint="eastAsia" w:ascii="宋体" w:hAnsi="宋体"/>
          <w:color w:val="000000"/>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1F146808">
      <w:pPr>
        <w:spacing w:beforeLines="100" w:line="1000" w:lineRule="exact"/>
        <w:ind w:firstLine="630" w:firstLineChars="300"/>
        <w:rPr>
          <w:rFonts w:ascii="宋体" w:hAnsi="宋体"/>
          <w:color w:val="000000"/>
          <w:szCs w:val="21"/>
        </w:rPr>
      </w:pPr>
      <w:r>
        <w:rPr>
          <w:rFonts w:hint="eastAsia" w:ascii="宋体" w:hAnsi="宋体"/>
          <w:color w:val="000000"/>
          <w:szCs w:val="21"/>
        </w:rPr>
        <w:t>按照《政府采购促进中小企业发展管理办法》（财库〔2020〕46号)，本公司企业规模为：</w:t>
      </w:r>
    </w:p>
    <w:p w14:paraId="702E47E6">
      <w:pPr>
        <w:spacing w:beforeLines="100" w:line="1000" w:lineRule="exact"/>
        <w:ind w:firstLine="630" w:firstLineChars="300"/>
        <w:rPr>
          <w:rFonts w:ascii="宋体" w:hAnsi="宋体"/>
          <w:color w:val="000000"/>
          <w:szCs w:val="21"/>
        </w:rPr>
      </w:pPr>
      <w:r>
        <w:rPr>
          <w:rFonts w:hint="eastAsia" w:ascii="宋体" w:hAnsi="宋体"/>
          <w:color w:val="000000"/>
          <w:szCs w:val="21"/>
        </w:rPr>
        <w:t>大型口　　　中型口　　　小型口　　　微型口</w:t>
      </w:r>
    </w:p>
    <w:p w14:paraId="40D23730">
      <w:pPr>
        <w:spacing w:beforeLines="100" w:line="1000" w:lineRule="exact"/>
        <w:ind w:firstLine="105" w:firstLineChars="50"/>
        <w:rPr>
          <w:rFonts w:ascii="宋体" w:hAnsi="宋体"/>
          <w:color w:val="000000"/>
          <w:szCs w:val="21"/>
        </w:rPr>
      </w:pPr>
      <w:r>
        <w:rPr>
          <w:rFonts w:hint="eastAsia" w:ascii="宋体" w:hAnsi="宋体"/>
          <w:color w:val="000000"/>
          <w:szCs w:val="21"/>
        </w:rPr>
        <w:t>　　　　　　　　　　　　               公 司（单位）名称（盖章）</w:t>
      </w:r>
    </w:p>
    <w:p w14:paraId="3155DA95">
      <w:pPr>
        <w:spacing w:beforeLines="100" w:line="1000" w:lineRule="exact"/>
        <w:rPr>
          <w:rFonts w:ascii="宋体" w:hAnsi="宋体"/>
          <w:color w:val="000000"/>
          <w:szCs w:val="21"/>
        </w:rPr>
      </w:pPr>
      <w:r>
        <w:rPr>
          <w:rFonts w:hint="eastAsia" w:ascii="宋体" w:hAnsi="宋体"/>
          <w:color w:val="000000"/>
          <w:szCs w:val="21"/>
        </w:rPr>
        <w:t>　                                   　　　年　　月　　日</w:t>
      </w:r>
    </w:p>
    <w:p w14:paraId="1935F86B">
      <w:pPr>
        <w:pStyle w:val="32"/>
        <w:ind w:firstLine="420"/>
        <w:rPr>
          <w:lang w:val="en-US"/>
        </w:rPr>
      </w:pPr>
    </w:p>
    <w:p w14:paraId="3D94AD08">
      <w:pPr>
        <w:pStyle w:val="32"/>
        <w:ind w:firstLine="420"/>
        <w:rPr>
          <w:lang w:val="en-US"/>
        </w:rPr>
      </w:pPr>
    </w:p>
    <w:p w14:paraId="139EA1B9">
      <w:pPr>
        <w:pStyle w:val="3"/>
        <w:spacing w:line="420" w:lineRule="exact"/>
        <w:jc w:val="center"/>
      </w:pPr>
      <w:r>
        <w:rPr>
          <w:rFonts w:hint="eastAsia"/>
        </w:rPr>
        <w:t>政府采购合同协议书</w:t>
      </w:r>
    </w:p>
    <w:p w14:paraId="7FC9C5A7">
      <w:pPr>
        <w:spacing w:line="420" w:lineRule="exact"/>
        <w:rPr>
          <w:rFonts w:hAnsi="宋体"/>
          <w:szCs w:val="21"/>
          <w:u w:val="single"/>
        </w:rPr>
      </w:pPr>
      <w:r>
        <w:rPr>
          <w:rFonts w:hint="eastAsia"/>
        </w:rPr>
        <w:t xml:space="preserve">                                                      项目编号：</w:t>
      </w:r>
    </w:p>
    <w:p w14:paraId="76B98C44">
      <w:pPr>
        <w:spacing w:line="440" w:lineRule="exact"/>
        <w:rPr>
          <w:rFonts w:hAnsi="宋体"/>
          <w:sz w:val="24"/>
        </w:rPr>
      </w:pPr>
      <w:r>
        <w:rPr>
          <w:rFonts w:hint="eastAsia" w:hAnsi="宋体"/>
          <w:sz w:val="24"/>
        </w:rPr>
        <w:t>采购人（全称）：</w:t>
      </w:r>
      <w:r>
        <w:rPr>
          <w:rFonts w:hint="eastAsia" w:hAnsi="宋体"/>
          <w:sz w:val="24"/>
          <w:u w:val="single"/>
        </w:rPr>
        <w:t xml:space="preserve">长沙民政职业技术学院 </w:t>
      </w:r>
      <w:r>
        <w:rPr>
          <w:rFonts w:hint="eastAsia" w:hAnsi="宋体"/>
          <w:sz w:val="24"/>
        </w:rPr>
        <w:t>（甲方）</w:t>
      </w:r>
    </w:p>
    <w:p w14:paraId="36F55D9C">
      <w:pPr>
        <w:pStyle w:val="12"/>
        <w:spacing w:line="440" w:lineRule="exact"/>
        <w:ind w:firstLine="0" w:firstLineChars="0"/>
        <w:rPr>
          <w:rFonts w:hAnsi="宋体"/>
        </w:rPr>
      </w:pPr>
      <w:r>
        <w:rPr>
          <w:rFonts w:hint="eastAsia" w:hAnsi="宋体"/>
          <w:sz w:val="24"/>
        </w:rPr>
        <w:t>法定代表人</w:t>
      </w:r>
      <w:r>
        <w:rPr>
          <w:rFonts w:hAnsi="宋体"/>
          <w:sz w:val="24"/>
        </w:rPr>
        <w:t>：</w:t>
      </w:r>
      <w:r>
        <w:rPr>
          <w:rFonts w:hint="eastAsia" w:hAnsi="宋体"/>
          <w:sz w:val="24"/>
        </w:rPr>
        <w:t>陈静彬</w:t>
      </w:r>
    </w:p>
    <w:p w14:paraId="5DD994A0">
      <w:pPr>
        <w:pStyle w:val="12"/>
        <w:spacing w:line="440" w:lineRule="exact"/>
        <w:ind w:firstLine="0" w:firstLineChars="0"/>
        <w:rPr>
          <w:rFonts w:hAnsi="宋体"/>
        </w:rPr>
      </w:pPr>
      <w:r>
        <w:rPr>
          <w:rFonts w:hint="eastAsia" w:hAnsi="宋体"/>
          <w:sz w:val="24"/>
        </w:rPr>
        <w:t>住址</w:t>
      </w:r>
      <w:r>
        <w:rPr>
          <w:rFonts w:hAnsi="宋体"/>
          <w:sz w:val="24"/>
        </w:rPr>
        <w:t>：</w:t>
      </w:r>
      <w:r>
        <w:rPr>
          <w:rFonts w:hint="eastAsia" w:hAnsi="宋体"/>
          <w:sz w:val="24"/>
        </w:rPr>
        <w:t>湖南省长沙市雨花区香樟路42</w:t>
      </w:r>
      <w:r>
        <w:rPr>
          <w:rFonts w:hAnsi="宋体"/>
          <w:sz w:val="24"/>
        </w:rPr>
        <w:t>1</w:t>
      </w:r>
      <w:r>
        <w:rPr>
          <w:rFonts w:hint="eastAsia" w:hAnsi="宋体"/>
          <w:sz w:val="24"/>
        </w:rPr>
        <w:t>号</w:t>
      </w:r>
    </w:p>
    <w:p w14:paraId="00769529">
      <w:pPr>
        <w:pStyle w:val="12"/>
        <w:spacing w:line="440" w:lineRule="exact"/>
        <w:ind w:firstLine="0" w:firstLineChars="0"/>
        <w:rPr>
          <w:rFonts w:hAnsi="宋体"/>
        </w:rPr>
      </w:pPr>
      <w:r>
        <w:rPr>
          <w:rFonts w:hint="eastAsia" w:hAnsi="宋体"/>
          <w:sz w:val="24"/>
        </w:rPr>
        <w:t>联系方式</w:t>
      </w:r>
      <w:r>
        <w:rPr>
          <w:rFonts w:hAnsi="宋体"/>
          <w:sz w:val="24"/>
        </w:rPr>
        <w:t>：</w:t>
      </w:r>
      <w:r>
        <w:rPr>
          <w:rFonts w:hint="eastAsia" w:hAnsi="宋体"/>
          <w:sz w:val="24"/>
        </w:rPr>
        <w:t>0</w:t>
      </w:r>
      <w:r>
        <w:rPr>
          <w:rFonts w:hAnsi="宋体"/>
          <w:sz w:val="24"/>
        </w:rPr>
        <w:t>731-</w:t>
      </w:r>
      <w:r>
        <w:rPr>
          <w:rFonts w:hint="eastAsia" w:hAnsi="宋体"/>
          <w:sz w:val="24"/>
        </w:rPr>
        <w:t>8280400</w:t>
      </w:r>
      <w:r>
        <w:rPr>
          <w:rFonts w:hAnsi="宋体"/>
          <w:sz w:val="24"/>
        </w:rPr>
        <w:t>0</w:t>
      </w:r>
    </w:p>
    <w:p w14:paraId="4E9C0D2E">
      <w:pPr>
        <w:spacing w:line="440" w:lineRule="exact"/>
        <w:rPr>
          <w:rFonts w:hAnsi="宋体"/>
          <w:sz w:val="24"/>
        </w:rPr>
      </w:pPr>
    </w:p>
    <w:p w14:paraId="409AE67A">
      <w:pPr>
        <w:spacing w:line="440" w:lineRule="exact"/>
        <w:rPr>
          <w:rFonts w:hAnsi="宋体"/>
          <w:sz w:val="24"/>
        </w:rPr>
      </w:pPr>
      <w:r>
        <w:rPr>
          <w:rFonts w:hint="eastAsia" w:hAnsi="宋体"/>
          <w:sz w:val="24"/>
        </w:rPr>
        <w:t>供应商（全称）：</w:t>
      </w:r>
      <w:r>
        <w:rPr>
          <w:rFonts w:hAnsi="宋体"/>
          <w:sz w:val="24"/>
        </w:rPr>
        <w:t xml:space="preserve">                </w:t>
      </w:r>
      <w:r>
        <w:rPr>
          <w:rFonts w:hint="eastAsia" w:hAnsi="宋体"/>
          <w:sz w:val="24"/>
        </w:rPr>
        <w:t>（乙方）</w:t>
      </w:r>
    </w:p>
    <w:p w14:paraId="4420D856">
      <w:pPr>
        <w:pStyle w:val="12"/>
        <w:spacing w:line="440" w:lineRule="exact"/>
        <w:ind w:firstLine="0" w:firstLineChars="0"/>
        <w:rPr>
          <w:rFonts w:hAnsi="宋体"/>
        </w:rPr>
      </w:pPr>
      <w:r>
        <w:rPr>
          <w:rFonts w:hint="eastAsia" w:hAnsi="宋体"/>
          <w:sz w:val="24"/>
        </w:rPr>
        <w:t>法定代表人</w:t>
      </w:r>
      <w:r>
        <w:rPr>
          <w:rFonts w:hAnsi="宋体"/>
          <w:sz w:val="24"/>
        </w:rPr>
        <w:t>：</w:t>
      </w:r>
    </w:p>
    <w:p w14:paraId="30D67800">
      <w:pPr>
        <w:pStyle w:val="12"/>
        <w:spacing w:line="440" w:lineRule="exact"/>
        <w:ind w:firstLine="0" w:firstLineChars="0"/>
        <w:rPr>
          <w:rFonts w:hAnsi="宋体"/>
        </w:rPr>
      </w:pPr>
      <w:r>
        <w:rPr>
          <w:rFonts w:hint="eastAsia" w:hAnsi="宋体"/>
          <w:sz w:val="24"/>
        </w:rPr>
        <w:t>住址</w:t>
      </w:r>
      <w:r>
        <w:rPr>
          <w:rFonts w:hAnsi="宋体"/>
          <w:sz w:val="24"/>
        </w:rPr>
        <w:t>：</w:t>
      </w:r>
    </w:p>
    <w:p w14:paraId="2EAD8540">
      <w:pPr>
        <w:pStyle w:val="12"/>
        <w:spacing w:line="440" w:lineRule="exact"/>
        <w:ind w:firstLine="0" w:firstLineChars="0"/>
        <w:rPr>
          <w:rFonts w:hAnsi="宋体"/>
        </w:rPr>
      </w:pPr>
      <w:r>
        <w:rPr>
          <w:rFonts w:hint="eastAsia" w:hAnsi="宋体"/>
          <w:sz w:val="24"/>
        </w:rPr>
        <w:t>联系方式</w:t>
      </w:r>
      <w:r>
        <w:rPr>
          <w:rFonts w:hAnsi="宋体"/>
          <w:sz w:val="24"/>
        </w:rPr>
        <w:t>：</w:t>
      </w:r>
    </w:p>
    <w:p w14:paraId="6DF91393">
      <w:pPr>
        <w:spacing w:line="440" w:lineRule="exact"/>
        <w:rPr>
          <w:rFonts w:hAnsi="宋体"/>
          <w:sz w:val="24"/>
        </w:rPr>
      </w:pPr>
      <w:r>
        <w:rPr>
          <w:rFonts w:hint="eastAsia" w:hAnsi="宋体"/>
          <w:sz w:val="24"/>
        </w:rPr>
        <w:t xml:space="preserve">  </w:t>
      </w:r>
      <w:r>
        <w:rPr>
          <w:rFonts w:hAnsi="宋体"/>
          <w:sz w:val="24"/>
        </w:rPr>
        <w:t>（</w:t>
      </w:r>
      <w:r>
        <w:rPr>
          <w:rFonts w:hint="eastAsia" w:hAnsi="宋体"/>
          <w:sz w:val="24"/>
        </w:rPr>
        <w:t>请补充合同签订的背景和目的</w:t>
      </w:r>
      <w:r>
        <w:rPr>
          <w:rFonts w:hAnsi="宋体"/>
          <w:sz w:val="24"/>
        </w:rPr>
        <w:t>）</w:t>
      </w:r>
      <w:r>
        <w:rPr>
          <w:rFonts w:hint="eastAsia" w:hAnsi="宋体"/>
          <w:sz w:val="24"/>
        </w:rPr>
        <w:t>为了保护甲、乙双方合法权益，根据《中华人民共和国民法典》、《中华人民共和国政府采购法》及其他有关法律、规章、双方签订合同协议书。</w:t>
      </w:r>
    </w:p>
    <w:p w14:paraId="77053828">
      <w:pPr>
        <w:spacing w:line="440" w:lineRule="exact"/>
        <w:ind w:firstLine="241" w:firstLineChars="100"/>
        <w:rPr>
          <w:rFonts w:hAnsi="宋体"/>
          <w:sz w:val="24"/>
        </w:rPr>
      </w:pPr>
      <w:r>
        <w:rPr>
          <w:rFonts w:hint="eastAsia" w:hAnsi="宋体"/>
          <w:b/>
          <w:bCs/>
          <w:sz w:val="24"/>
        </w:rPr>
        <w:t>1、项目管理信息</w:t>
      </w:r>
    </w:p>
    <w:p w14:paraId="035A7BF7">
      <w:pPr>
        <w:spacing w:line="440" w:lineRule="exact"/>
        <w:rPr>
          <w:rFonts w:hAnsi="宋体"/>
          <w:sz w:val="24"/>
          <w:u w:val="single"/>
        </w:rPr>
      </w:pPr>
      <w:r>
        <w:rPr>
          <w:rFonts w:hint="eastAsia" w:hAnsi="宋体"/>
          <w:sz w:val="24"/>
        </w:rPr>
        <w:t xml:space="preserve"> （1）采购组织形式：</w:t>
      </w:r>
      <w:r>
        <w:rPr>
          <w:rFonts w:hint="eastAsia" w:hAnsi="宋体"/>
          <w:sz w:val="24"/>
          <w:u w:val="single"/>
        </w:rPr>
        <w:t xml:space="preserve">              政府采购                   </w:t>
      </w:r>
    </w:p>
    <w:p w14:paraId="0BB2CBCD">
      <w:pPr>
        <w:spacing w:line="440" w:lineRule="exact"/>
        <w:rPr>
          <w:rFonts w:hAnsi="宋体"/>
          <w:sz w:val="24"/>
          <w:u w:val="single"/>
        </w:rPr>
      </w:pPr>
      <w:r>
        <w:rPr>
          <w:rFonts w:hint="eastAsia" w:hAnsi="宋体"/>
          <w:sz w:val="24"/>
        </w:rPr>
        <w:t xml:space="preserve"> （2）采购方式：</w:t>
      </w:r>
      <w:r>
        <w:rPr>
          <w:rFonts w:hint="eastAsia" w:hAnsi="宋体"/>
          <w:sz w:val="24"/>
          <w:u w:val="single"/>
        </w:rPr>
        <w:t xml:space="preserve">                湖南省政府采购电子卖场       </w:t>
      </w:r>
    </w:p>
    <w:p w14:paraId="252A7F11">
      <w:pPr>
        <w:spacing w:line="440" w:lineRule="exact"/>
        <w:rPr>
          <w:rFonts w:hAnsi="宋体"/>
          <w:sz w:val="24"/>
          <w:u w:val="single"/>
        </w:rPr>
      </w:pPr>
      <w:r>
        <w:rPr>
          <w:rFonts w:hint="eastAsia" w:hAnsi="宋体"/>
          <w:sz w:val="24"/>
        </w:rPr>
        <w:t xml:space="preserve"> （3）项目名称：</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p>
    <w:p w14:paraId="2148B36B">
      <w:pPr>
        <w:spacing w:beforeLines="50" w:line="360" w:lineRule="auto"/>
        <w:ind w:firstLine="241" w:firstLineChars="100"/>
        <w:rPr>
          <w:rFonts w:hAnsi="宋体"/>
          <w:b/>
          <w:bCs/>
          <w:sz w:val="24"/>
        </w:rPr>
      </w:pPr>
      <w:r>
        <w:rPr>
          <w:rFonts w:hint="eastAsia" w:hAnsi="宋体"/>
          <w:b/>
          <w:bCs/>
          <w:sz w:val="24"/>
        </w:rPr>
        <w:t>2、合同标的及金额</w:t>
      </w:r>
    </w:p>
    <w:tbl>
      <w:tblPr>
        <w:tblStyle w:val="15"/>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2126"/>
        <w:gridCol w:w="992"/>
        <w:gridCol w:w="1673"/>
        <w:gridCol w:w="1274"/>
      </w:tblGrid>
      <w:tr w14:paraId="387C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574FFAA">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序号</w:t>
            </w:r>
          </w:p>
        </w:tc>
        <w:tc>
          <w:tcPr>
            <w:tcW w:w="1985" w:type="dxa"/>
            <w:vAlign w:val="center"/>
          </w:tcPr>
          <w:p w14:paraId="40A859C4">
            <w:pPr>
              <w:adjustRightInd w:val="0"/>
              <w:snapToGrid w:val="0"/>
              <w:spacing w:line="420" w:lineRule="exact"/>
              <w:ind w:left="-88" w:leftChars="-42"/>
              <w:jc w:val="center"/>
              <w:rPr>
                <w:rFonts w:ascii="宋体" w:hAnsi="宋体" w:eastAsia="宋体" w:cs="Times New Roman"/>
                <w:kern w:val="0"/>
                <w:sz w:val="20"/>
                <w:szCs w:val="21"/>
              </w:rPr>
            </w:pPr>
            <w:r>
              <w:rPr>
                <w:rFonts w:hint="eastAsia" w:ascii="Times New Roman" w:hAnsi="宋体" w:eastAsia="宋体" w:cs="Times New Roman"/>
                <w:kern w:val="0"/>
                <w:sz w:val="20"/>
                <w:szCs w:val="21"/>
              </w:rPr>
              <w:t>分项</w:t>
            </w:r>
            <w:r>
              <w:rPr>
                <w:rFonts w:hint="eastAsia" w:ascii="宋体" w:hAnsi="宋体" w:eastAsia="宋体" w:cs="Times New Roman"/>
                <w:kern w:val="0"/>
                <w:sz w:val="20"/>
                <w:szCs w:val="21"/>
              </w:rPr>
              <w:t>名称</w:t>
            </w:r>
          </w:p>
        </w:tc>
        <w:tc>
          <w:tcPr>
            <w:tcW w:w="2126" w:type="dxa"/>
            <w:vAlign w:val="center"/>
          </w:tcPr>
          <w:p w14:paraId="6E69563F">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规格</w:t>
            </w:r>
          </w:p>
        </w:tc>
        <w:tc>
          <w:tcPr>
            <w:tcW w:w="992" w:type="dxa"/>
            <w:vAlign w:val="center"/>
          </w:tcPr>
          <w:p w14:paraId="72902A96">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数量</w:t>
            </w:r>
          </w:p>
        </w:tc>
        <w:tc>
          <w:tcPr>
            <w:tcW w:w="1673" w:type="dxa"/>
            <w:vAlign w:val="center"/>
          </w:tcPr>
          <w:p w14:paraId="1E18C866">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单价</w:t>
            </w:r>
            <w:r>
              <w:rPr>
                <w:rFonts w:ascii="宋体" w:hAnsi="宋体" w:eastAsia="宋体" w:cs="Times New Roman"/>
                <w:kern w:val="0"/>
                <w:sz w:val="20"/>
                <w:szCs w:val="21"/>
              </w:rPr>
              <w:t>（</w:t>
            </w:r>
            <w:r>
              <w:rPr>
                <w:rFonts w:hint="eastAsia" w:ascii="宋体" w:hAnsi="宋体" w:eastAsia="宋体" w:cs="Times New Roman"/>
                <w:kern w:val="0"/>
                <w:sz w:val="20"/>
                <w:szCs w:val="21"/>
              </w:rPr>
              <w:t>元</w:t>
            </w:r>
            <w:r>
              <w:rPr>
                <w:rFonts w:ascii="宋体" w:hAnsi="宋体" w:eastAsia="宋体" w:cs="Times New Roman"/>
                <w:kern w:val="0"/>
                <w:sz w:val="20"/>
                <w:szCs w:val="21"/>
              </w:rPr>
              <w:t>）</w:t>
            </w:r>
          </w:p>
        </w:tc>
        <w:tc>
          <w:tcPr>
            <w:tcW w:w="1274" w:type="dxa"/>
            <w:vAlign w:val="center"/>
          </w:tcPr>
          <w:p w14:paraId="7DF16285">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总价</w:t>
            </w:r>
            <w:r>
              <w:rPr>
                <w:rFonts w:ascii="宋体" w:hAnsi="宋体" w:eastAsia="宋体" w:cs="Times New Roman"/>
                <w:kern w:val="0"/>
                <w:sz w:val="20"/>
                <w:szCs w:val="21"/>
              </w:rPr>
              <w:t>（</w:t>
            </w:r>
            <w:r>
              <w:rPr>
                <w:rFonts w:hint="eastAsia" w:ascii="宋体" w:hAnsi="宋体" w:eastAsia="宋体" w:cs="Times New Roman"/>
                <w:kern w:val="0"/>
                <w:sz w:val="20"/>
                <w:szCs w:val="21"/>
              </w:rPr>
              <w:t>元</w:t>
            </w:r>
            <w:r>
              <w:rPr>
                <w:rFonts w:ascii="宋体" w:hAnsi="宋体" w:eastAsia="宋体" w:cs="Times New Roman"/>
                <w:kern w:val="0"/>
                <w:sz w:val="20"/>
                <w:szCs w:val="21"/>
              </w:rPr>
              <w:t>）</w:t>
            </w:r>
          </w:p>
        </w:tc>
      </w:tr>
      <w:tr w14:paraId="41C9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C3ADEF2">
            <w:pPr>
              <w:adjustRightInd w:val="0"/>
              <w:snapToGrid w:val="0"/>
              <w:spacing w:line="420" w:lineRule="exact"/>
              <w:ind w:left="-88" w:leftChars="-42"/>
              <w:jc w:val="center"/>
              <w:rPr>
                <w:rFonts w:ascii="宋体" w:hAnsi="宋体" w:eastAsia="宋体" w:cs="Times New Roman"/>
                <w:kern w:val="0"/>
                <w:sz w:val="20"/>
                <w:szCs w:val="21"/>
              </w:rPr>
            </w:pPr>
            <w:r>
              <w:rPr>
                <w:rFonts w:hint="eastAsia" w:ascii="宋体" w:hAnsi="宋体" w:eastAsia="宋体" w:cs="Times New Roman"/>
                <w:kern w:val="0"/>
                <w:sz w:val="20"/>
                <w:szCs w:val="21"/>
              </w:rPr>
              <w:t>1</w:t>
            </w:r>
          </w:p>
        </w:tc>
        <w:tc>
          <w:tcPr>
            <w:tcW w:w="1985" w:type="dxa"/>
            <w:vAlign w:val="center"/>
          </w:tcPr>
          <w:p w14:paraId="70520901">
            <w:pPr>
              <w:adjustRightInd w:val="0"/>
              <w:snapToGrid w:val="0"/>
              <w:spacing w:line="420" w:lineRule="exact"/>
              <w:ind w:left="-88" w:leftChars="-42"/>
              <w:jc w:val="center"/>
              <w:rPr>
                <w:rFonts w:ascii="宋体" w:hAnsi="宋体" w:eastAsia="宋体" w:cs="Times New Roman"/>
                <w:kern w:val="0"/>
                <w:sz w:val="20"/>
                <w:szCs w:val="21"/>
              </w:rPr>
            </w:pPr>
          </w:p>
        </w:tc>
        <w:tc>
          <w:tcPr>
            <w:tcW w:w="2126" w:type="dxa"/>
            <w:vAlign w:val="center"/>
          </w:tcPr>
          <w:p w14:paraId="77611DE1">
            <w:pPr>
              <w:widowControl/>
              <w:adjustRightInd w:val="0"/>
              <w:snapToGrid w:val="0"/>
              <w:spacing w:line="420" w:lineRule="exact"/>
              <w:ind w:left="-88" w:leftChars="-42"/>
              <w:jc w:val="center"/>
              <w:rPr>
                <w:rFonts w:ascii="宋体" w:hAnsi="宋体" w:eastAsia="宋体" w:cs="Times New Roman"/>
                <w:kern w:val="0"/>
                <w:sz w:val="20"/>
                <w:szCs w:val="21"/>
              </w:rPr>
            </w:pPr>
          </w:p>
        </w:tc>
        <w:tc>
          <w:tcPr>
            <w:tcW w:w="992" w:type="dxa"/>
            <w:vAlign w:val="center"/>
          </w:tcPr>
          <w:p w14:paraId="7278FD19">
            <w:pPr>
              <w:widowControl/>
              <w:adjustRightInd w:val="0"/>
              <w:snapToGrid w:val="0"/>
              <w:spacing w:line="420" w:lineRule="exact"/>
              <w:ind w:left="-88" w:leftChars="-42"/>
              <w:jc w:val="center"/>
              <w:rPr>
                <w:rFonts w:ascii="宋体" w:hAnsi="宋体" w:eastAsia="宋体" w:cs="Times New Roman"/>
                <w:kern w:val="0"/>
                <w:sz w:val="20"/>
                <w:szCs w:val="21"/>
              </w:rPr>
            </w:pPr>
          </w:p>
        </w:tc>
        <w:tc>
          <w:tcPr>
            <w:tcW w:w="1673" w:type="dxa"/>
            <w:vAlign w:val="center"/>
          </w:tcPr>
          <w:p w14:paraId="010526C8">
            <w:pPr>
              <w:widowControl/>
              <w:adjustRightInd w:val="0"/>
              <w:snapToGrid w:val="0"/>
              <w:spacing w:line="420" w:lineRule="exact"/>
              <w:ind w:left="-88" w:leftChars="-42"/>
              <w:jc w:val="center"/>
              <w:rPr>
                <w:rFonts w:ascii="宋体" w:hAnsi="宋体" w:eastAsia="宋体" w:cs="Times New Roman"/>
                <w:kern w:val="0"/>
                <w:sz w:val="20"/>
                <w:szCs w:val="21"/>
              </w:rPr>
            </w:pPr>
          </w:p>
        </w:tc>
        <w:tc>
          <w:tcPr>
            <w:tcW w:w="1274" w:type="dxa"/>
            <w:vAlign w:val="center"/>
          </w:tcPr>
          <w:p w14:paraId="7D500ABF">
            <w:pPr>
              <w:widowControl/>
              <w:adjustRightInd w:val="0"/>
              <w:snapToGrid w:val="0"/>
              <w:spacing w:line="420" w:lineRule="exact"/>
              <w:ind w:left="-88" w:leftChars="-42"/>
              <w:jc w:val="center"/>
              <w:rPr>
                <w:rFonts w:ascii="宋体" w:hAnsi="宋体" w:eastAsia="宋体" w:cs="Times New Roman"/>
                <w:kern w:val="0"/>
                <w:sz w:val="20"/>
                <w:szCs w:val="21"/>
              </w:rPr>
            </w:pPr>
          </w:p>
        </w:tc>
      </w:tr>
      <w:tr w14:paraId="3BF8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15C2FBD">
            <w:pPr>
              <w:adjustRightInd w:val="0"/>
              <w:snapToGrid w:val="0"/>
              <w:spacing w:line="420" w:lineRule="exact"/>
              <w:ind w:left="-88" w:leftChars="-42"/>
              <w:jc w:val="center"/>
              <w:rPr>
                <w:rFonts w:ascii="宋体" w:hAnsi="宋体" w:eastAsia="宋体" w:cs="Times New Roman"/>
                <w:kern w:val="0"/>
                <w:sz w:val="20"/>
                <w:szCs w:val="21"/>
              </w:rPr>
            </w:pPr>
            <w:r>
              <w:rPr>
                <w:rFonts w:hint="eastAsia" w:ascii="Times New Roman" w:hAnsi="宋体" w:eastAsia="宋体" w:cs="Times New Roman"/>
                <w:kern w:val="0"/>
                <w:sz w:val="20"/>
                <w:szCs w:val="21"/>
              </w:rPr>
              <w:t>2</w:t>
            </w:r>
          </w:p>
        </w:tc>
        <w:tc>
          <w:tcPr>
            <w:tcW w:w="1985" w:type="dxa"/>
            <w:vAlign w:val="center"/>
          </w:tcPr>
          <w:p w14:paraId="1A9A0C66">
            <w:pPr>
              <w:adjustRightInd w:val="0"/>
              <w:snapToGrid w:val="0"/>
              <w:spacing w:line="420" w:lineRule="exact"/>
              <w:ind w:left="-88" w:leftChars="-42"/>
              <w:jc w:val="center"/>
              <w:rPr>
                <w:rFonts w:ascii="宋体" w:hAnsi="宋体" w:eastAsia="宋体" w:cs="Times New Roman"/>
                <w:kern w:val="0"/>
                <w:sz w:val="20"/>
                <w:szCs w:val="21"/>
              </w:rPr>
            </w:pPr>
          </w:p>
        </w:tc>
        <w:tc>
          <w:tcPr>
            <w:tcW w:w="2126" w:type="dxa"/>
            <w:vAlign w:val="center"/>
          </w:tcPr>
          <w:p w14:paraId="5AD873F4">
            <w:pPr>
              <w:widowControl/>
              <w:adjustRightInd w:val="0"/>
              <w:snapToGrid w:val="0"/>
              <w:spacing w:line="420" w:lineRule="exact"/>
              <w:ind w:left="-88" w:leftChars="-42"/>
              <w:jc w:val="center"/>
              <w:rPr>
                <w:rFonts w:ascii="宋体" w:hAnsi="宋体" w:eastAsia="宋体" w:cs="Times New Roman"/>
                <w:kern w:val="0"/>
                <w:sz w:val="20"/>
                <w:szCs w:val="21"/>
              </w:rPr>
            </w:pPr>
          </w:p>
        </w:tc>
        <w:tc>
          <w:tcPr>
            <w:tcW w:w="992" w:type="dxa"/>
            <w:vAlign w:val="center"/>
          </w:tcPr>
          <w:p w14:paraId="65955986">
            <w:pPr>
              <w:widowControl/>
              <w:adjustRightInd w:val="0"/>
              <w:snapToGrid w:val="0"/>
              <w:spacing w:line="420" w:lineRule="exact"/>
              <w:ind w:left="-88" w:leftChars="-42"/>
              <w:jc w:val="center"/>
              <w:rPr>
                <w:rFonts w:ascii="宋体" w:hAnsi="宋体" w:eastAsia="宋体" w:cs="Times New Roman"/>
                <w:kern w:val="0"/>
                <w:sz w:val="20"/>
                <w:szCs w:val="21"/>
              </w:rPr>
            </w:pPr>
          </w:p>
        </w:tc>
        <w:tc>
          <w:tcPr>
            <w:tcW w:w="1673" w:type="dxa"/>
            <w:vAlign w:val="center"/>
          </w:tcPr>
          <w:p w14:paraId="67624BF0">
            <w:pPr>
              <w:widowControl/>
              <w:adjustRightInd w:val="0"/>
              <w:snapToGrid w:val="0"/>
              <w:spacing w:line="420" w:lineRule="exact"/>
              <w:ind w:left="-88" w:leftChars="-42"/>
              <w:jc w:val="center"/>
              <w:rPr>
                <w:rFonts w:ascii="宋体" w:hAnsi="宋体" w:eastAsia="宋体" w:cs="Times New Roman"/>
                <w:kern w:val="0"/>
                <w:sz w:val="20"/>
                <w:szCs w:val="21"/>
              </w:rPr>
            </w:pPr>
          </w:p>
        </w:tc>
        <w:tc>
          <w:tcPr>
            <w:tcW w:w="1274" w:type="dxa"/>
            <w:vAlign w:val="center"/>
          </w:tcPr>
          <w:p w14:paraId="35033B6C">
            <w:pPr>
              <w:widowControl/>
              <w:adjustRightInd w:val="0"/>
              <w:snapToGrid w:val="0"/>
              <w:spacing w:line="420" w:lineRule="exact"/>
              <w:ind w:left="-88" w:leftChars="-42"/>
              <w:jc w:val="center"/>
              <w:rPr>
                <w:rFonts w:ascii="宋体" w:hAnsi="宋体" w:eastAsia="宋体" w:cs="Times New Roman"/>
                <w:kern w:val="0"/>
                <w:sz w:val="20"/>
                <w:szCs w:val="21"/>
              </w:rPr>
            </w:pPr>
          </w:p>
        </w:tc>
      </w:tr>
      <w:tr w14:paraId="023A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6AE7AEE">
            <w:pPr>
              <w:adjustRightInd w:val="0"/>
              <w:snapToGrid w:val="0"/>
              <w:spacing w:line="420" w:lineRule="exact"/>
              <w:ind w:left="-88" w:leftChars="-42"/>
              <w:jc w:val="center"/>
              <w:rPr>
                <w:rFonts w:ascii="宋体" w:hAnsi="宋体" w:eastAsia="宋体" w:cs="Times New Roman"/>
                <w:kern w:val="0"/>
                <w:sz w:val="20"/>
                <w:szCs w:val="21"/>
              </w:rPr>
            </w:pPr>
            <w:r>
              <w:rPr>
                <w:rFonts w:hint="eastAsia" w:ascii="Times New Roman" w:hAnsi="宋体" w:eastAsia="宋体" w:cs="Times New Roman"/>
                <w:kern w:val="0"/>
                <w:sz w:val="20"/>
                <w:szCs w:val="21"/>
              </w:rPr>
              <w:t>3</w:t>
            </w:r>
          </w:p>
        </w:tc>
        <w:tc>
          <w:tcPr>
            <w:tcW w:w="1985" w:type="dxa"/>
            <w:vAlign w:val="center"/>
          </w:tcPr>
          <w:p w14:paraId="4017936B">
            <w:pPr>
              <w:adjustRightInd w:val="0"/>
              <w:snapToGrid w:val="0"/>
              <w:spacing w:line="420" w:lineRule="exact"/>
              <w:ind w:left="-88" w:leftChars="-42"/>
              <w:jc w:val="center"/>
              <w:rPr>
                <w:rFonts w:ascii="宋体" w:hAnsi="宋体" w:eastAsia="宋体" w:cs="Times New Roman"/>
                <w:kern w:val="0"/>
                <w:sz w:val="20"/>
                <w:szCs w:val="21"/>
              </w:rPr>
            </w:pPr>
          </w:p>
        </w:tc>
        <w:tc>
          <w:tcPr>
            <w:tcW w:w="2126" w:type="dxa"/>
            <w:vAlign w:val="center"/>
          </w:tcPr>
          <w:p w14:paraId="340E4B7D">
            <w:pPr>
              <w:widowControl/>
              <w:adjustRightInd w:val="0"/>
              <w:snapToGrid w:val="0"/>
              <w:spacing w:line="420" w:lineRule="exact"/>
              <w:ind w:left="-88" w:leftChars="-42"/>
              <w:jc w:val="center"/>
              <w:rPr>
                <w:rFonts w:ascii="宋体" w:hAnsi="宋体" w:eastAsia="宋体" w:cs="Times New Roman"/>
                <w:kern w:val="0"/>
                <w:sz w:val="20"/>
                <w:szCs w:val="21"/>
              </w:rPr>
            </w:pPr>
          </w:p>
        </w:tc>
        <w:tc>
          <w:tcPr>
            <w:tcW w:w="992" w:type="dxa"/>
            <w:vAlign w:val="center"/>
          </w:tcPr>
          <w:p w14:paraId="16E10EA7">
            <w:pPr>
              <w:widowControl/>
              <w:adjustRightInd w:val="0"/>
              <w:snapToGrid w:val="0"/>
              <w:spacing w:line="420" w:lineRule="exact"/>
              <w:ind w:left="-88" w:leftChars="-42"/>
              <w:jc w:val="center"/>
              <w:rPr>
                <w:rFonts w:ascii="宋体" w:hAnsi="宋体" w:eastAsia="宋体" w:cs="Times New Roman"/>
                <w:kern w:val="0"/>
                <w:sz w:val="20"/>
                <w:szCs w:val="21"/>
              </w:rPr>
            </w:pPr>
          </w:p>
        </w:tc>
        <w:tc>
          <w:tcPr>
            <w:tcW w:w="1673" w:type="dxa"/>
            <w:vAlign w:val="center"/>
          </w:tcPr>
          <w:p w14:paraId="4978EDF1">
            <w:pPr>
              <w:widowControl/>
              <w:adjustRightInd w:val="0"/>
              <w:snapToGrid w:val="0"/>
              <w:spacing w:line="420" w:lineRule="exact"/>
              <w:ind w:left="-88" w:leftChars="-42"/>
              <w:jc w:val="center"/>
              <w:rPr>
                <w:rFonts w:ascii="宋体" w:hAnsi="宋体" w:eastAsia="宋体" w:cs="Times New Roman"/>
                <w:kern w:val="0"/>
                <w:sz w:val="20"/>
                <w:szCs w:val="21"/>
              </w:rPr>
            </w:pPr>
          </w:p>
        </w:tc>
        <w:tc>
          <w:tcPr>
            <w:tcW w:w="1274" w:type="dxa"/>
            <w:vAlign w:val="center"/>
          </w:tcPr>
          <w:p w14:paraId="0ADC4537">
            <w:pPr>
              <w:widowControl/>
              <w:adjustRightInd w:val="0"/>
              <w:snapToGrid w:val="0"/>
              <w:spacing w:line="420" w:lineRule="exact"/>
              <w:ind w:left="-88" w:leftChars="-42"/>
              <w:jc w:val="center"/>
              <w:rPr>
                <w:rFonts w:ascii="宋体" w:hAnsi="宋体" w:eastAsia="宋体" w:cs="Times New Roman"/>
                <w:kern w:val="0"/>
                <w:sz w:val="20"/>
                <w:szCs w:val="21"/>
              </w:rPr>
            </w:pPr>
          </w:p>
        </w:tc>
      </w:tr>
      <w:tr w14:paraId="0D0F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005331">
            <w:pPr>
              <w:adjustRightInd w:val="0"/>
              <w:snapToGrid w:val="0"/>
              <w:spacing w:line="420" w:lineRule="exact"/>
              <w:ind w:left="-88" w:leftChars="-42"/>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4</w:t>
            </w:r>
          </w:p>
        </w:tc>
        <w:tc>
          <w:tcPr>
            <w:tcW w:w="8050" w:type="dxa"/>
            <w:gridSpan w:val="5"/>
            <w:vAlign w:val="center"/>
          </w:tcPr>
          <w:p w14:paraId="0A47ECAE">
            <w:pPr>
              <w:adjustRightInd w:val="0"/>
              <w:snapToGrid w:val="0"/>
              <w:spacing w:line="420" w:lineRule="exact"/>
              <w:ind w:left="-88" w:leftChars="-42"/>
              <w:jc w:val="left"/>
              <w:rPr>
                <w:rFonts w:ascii="Times New Roman" w:hAnsi="宋体" w:eastAsia="宋体" w:cs="Times New Roman"/>
                <w:kern w:val="0"/>
                <w:sz w:val="20"/>
                <w:szCs w:val="21"/>
              </w:rPr>
            </w:pPr>
            <w:r>
              <w:rPr>
                <w:rFonts w:hint="eastAsia" w:ascii="Times New Roman" w:hAnsi="宋体" w:eastAsia="宋体" w:cs="Times New Roman"/>
                <w:kern w:val="0"/>
                <w:sz w:val="20"/>
                <w:szCs w:val="21"/>
              </w:rPr>
              <w:t>乙方保证其所售的设备拥有所有权和处分权，乙方保证所供设备不侵犯第三人的知识产权和其他权益。</w:t>
            </w:r>
          </w:p>
        </w:tc>
      </w:tr>
      <w:tr w14:paraId="40C3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9727AB0">
            <w:pPr>
              <w:adjustRightInd w:val="0"/>
              <w:snapToGrid w:val="0"/>
              <w:spacing w:line="420" w:lineRule="exact"/>
              <w:ind w:left="-88" w:leftChars="-42"/>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5</w:t>
            </w:r>
          </w:p>
        </w:tc>
        <w:tc>
          <w:tcPr>
            <w:tcW w:w="8050" w:type="dxa"/>
            <w:gridSpan w:val="5"/>
            <w:vAlign w:val="center"/>
          </w:tcPr>
          <w:p w14:paraId="61C038D3">
            <w:pPr>
              <w:adjustRightInd w:val="0"/>
              <w:snapToGrid w:val="0"/>
              <w:spacing w:line="420" w:lineRule="exact"/>
              <w:ind w:left="-88" w:leftChars="-42"/>
              <w:jc w:val="left"/>
              <w:rPr>
                <w:rFonts w:ascii="Times New Roman" w:hAnsi="宋体" w:eastAsia="宋体" w:cs="Times New Roman"/>
                <w:kern w:val="0"/>
                <w:sz w:val="20"/>
                <w:szCs w:val="21"/>
              </w:rPr>
            </w:pPr>
            <w:r>
              <w:rPr>
                <w:rFonts w:hint="eastAsia" w:ascii="Times New Roman" w:hAnsi="宋体" w:eastAsia="宋体" w:cs="Times New Roman"/>
                <w:kern w:val="0"/>
                <w:sz w:val="20"/>
                <w:szCs w:val="21"/>
              </w:rPr>
              <w:t>总价中包括设备金额、包装、运输费用、运输保险费、装卸费、安装及相关材料费、调试费、软件费、检验费及培训所需费用及税金，甲方不再另行向乙方支付任何费用。</w:t>
            </w:r>
          </w:p>
        </w:tc>
      </w:tr>
      <w:tr w14:paraId="6543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722DC2">
            <w:pPr>
              <w:adjustRightInd w:val="0"/>
              <w:snapToGrid w:val="0"/>
              <w:spacing w:line="420" w:lineRule="exact"/>
              <w:ind w:left="-88" w:leftChars="-42"/>
              <w:jc w:val="center"/>
              <w:rPr>
                <w:rFonts w:ascii="Times New Roman" w:hAnsi="宋体" w:eastAsia="宋体" w:cs="Times New Roman"/>
                <w:kern w:val="0"/>
                <w:sz w:val="20"/>
                <w:szCs w:val="21"/>
              </w:rPr>
            </w:pPr>
            <w:r>
              <w:rPr>
                <w:rFonts w:hint="eastAsia" w:ascii="Times New Roman" w:hAnsi="宋体" w:eastAsia="宋体" w:cs="Times New Roman"/>
                <w:kern w:val="0"/>
                <w:sz w:val="20"/>
                <w:szCs w:val="21"/>
              </w:rPr>
              <w:t>6</w:t>
            </w:r>
          </w:p>
        </w:tc>
        <w:tc>
          <w:tcPr>
            <w:tcW w:w="8050" w:type="dxa"/>
            <w:gridSpan w:val="5"/>
            <w:vAlign w:val="center"/>
          </w:tcPr>
          <w:p w14:paraId="6017A798">
            <w:pPr>
              <w:adjustRightInd w:val="0"/>
              <w:snapToGrid w:val="0"/>
              <w:spacing w:line="420" w:lineRule="exact"/>
              <w:ind w:left="-88" w:leftChars="-42"/>
              <w:jc w:val="left"/>
              <w:rPr>
                <w:rFonts w:ascii="Times New Roman" w:hAnsi="宋体" w:eastAsia="宋体" w:cs="Times New Roman"/>
                <w:kern w:val="0"/>
                <w:sz w:val="20"/>
                <w:szCs w:val="21"/>
              </w:rPr>
            </w:pPr>
            <w:r>
              <w:rPr>
                <w:rFonts w:hint="eastAsia" w:ascii="Times New Roman" w:hAnsi="宋体" w:eastAsia="宋体" w:cs="Times New Roman"/>
                <w:kern w:val="0"/>
                <w:sz w:val="20"/>
                <w:szCs w:val="21"/>
              </w:rPr>
              <w:t>货物质量：按照国家现行标准履行，无国家标准的，按照行业标准履行；既无国家标准又无行业标准的，按照符合合同目的的特定标准履行。</w:t>
            </w:r>
          </w:p>
        </w:tc>
      </w:tr>
      <w:tr w14:paraId="15A4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5" w:type="dxa"/>
            <w:gridSpan w:val="6"/>
            <w:vAlign w:val="center"/>
          </w:tcPr>
          <w:p w14:paraId="665C6457">
            <w:pPr>
              <w:adjustRightInd w:val="0"/>
              <w:snapToGrid w:val="0"/>
              <w:spacing w:line="420" w:lineRule="exact"/>
              <w:jc w:val="left"/>
              <w:rPr>
                <w:rFonts w:ascii="Times New Roman" w:hAnsi="Times New Roman" w:eastAsia="宋体" w:cs="Times New Roman"/>
                <w:kern w:val="0"/>
                <w:sz w:val="20"/>
                <w:u w:val="single"/>
              </w:rPr>
            </w:pPr>
            <w:r>
              <w:rPr>
                <w:rFonts w:hint="eastAsia" w:ascii="Times New Roman" w:hAnsi="Times New Roman" w:eastAsia="宋体" w:cs="Times New Roman"/>
                <w:b/>
                <w:bCs/>
                <w:kern w:val="0"/>
                <w:sz w:val="20"/>
              </w:rPr>
              <w:t xml:space="preserve">合同金额  </w:t>
            </w:r>
            <w:r>
              <w:rPr>
                <w:rFonts w:hint="eastAsia" w:ascii="Times New Roman" w:hAnsi="Times New Roman" w:eastAsia="宋体" w:cs="Times New Roman"/>
                <w:kern w:val="0"/>
                <w:sz w:val="20"/>
              </w:rPr>
              <w:t>小写：</w:t>
            </w:r>
            <w:r>
              <w:rPr>
                <w:rFonts w:hint="eastAsia" w:ascii="Times New Roman" w:hAnsi="Times New Roman" w:eastAsia="宋体" w:cs="Times New Roman"/>
                <w:kern w:val="0"/>
                <w:sz w:val="20"/>
                <w:u w:val="single"/>
              </w:rPr>
              <w:t>￥</w:t>
            </w:r>
            <w:r>
              <w:rPr>
                <w:rFonts w:ascii="Times New Roman" w:hAnsi="Times New Roman" w:eastAsia="宋体" w:cs="Times New Roman"/>
                <w:kern w:val="0"/>
                <w:sz w:val="20"/>
                <w:u w:val="single"/>
              </w:rPr>
              <w:t xml:space="preserve">      </w:t>
            </w:r>
            <w:r>
              <w:rPr>
                <w:rFonts w:hint="eastAsia" w:ascii="Times New Roman" w:hAnsi="Times New Roman" w:eastAsia="宋体" w:cs="Times New Roman"/>
                <w:kern w:val="0"/>
                <w:sz w:val="20"/>
                <w:u w:val="single"/>
              </w:rPr>
              <w:t>元</w:t>
            </w:r>
          </w:p>
          <w:p w14:paraId="41E052F7">
            <w:pPr>
              <w:adjustRightInd w:val="0"/>
              <w:snapToGrid w:val="0"/>
              <w:spacing w:line="420" w:lineRule="exact"/>
              <w:ind w:left="-88" w:leftChars="-42" w:firstLine="1000" w:firstLineChars="500"/>
              <w:jc w:val="left"/>
              <w:rPr>
                <w:rFonts w:ascii="Times New Roman" w:hAnsi="Times New Roman" w:eastAsia="宋体" w:cs="Times New Roman"/>
                <w:kern w:val="0"/>
                <w:sz w:val="20"/>
              </w:rPr>
            </w:pPr>
            <w:r>
              <w:rPr>
                <w:rFonts w:hint="eastAsia" w:ascii="Times New Roman" w:hAnsi="宋体" w:eastAsia="宋体" w:cs="Times New Roman"/>
                <w:kern w:val="0"/>
                <w:sz w:val="20"/>
                <w:szCs w:val="21"/>
              </w:rPr>
              <w:t>大写：</w:t>
            </w:r>
            <w:r>
              <w:rPr>
                <w:rFonts w:hint="eastAsia" w:ascii="Times New Roman" w:hAnsi="宋体" w:eastAsia="宋体" w:cs="Times New Roman"/>
                <w:kern w:val="0"/>
                <w:sz w:val="20"/>
                <w:szCs w:val="21"/>
                <w:u w:val="single"/>
              </w:rPr>
              <w:t>（人民币）</w:t>
            </w:r>
            <w:r>
              <w:rPr>
                <w:rFonts w:ascii="Times New Roman" w:hAnsi="宋体" w:eastAsia="宋体" w:cs="Times New Roman"/>
                <w:kern w:val="0"/>
                <w:sz w:val="20"/>
                <w:szCs w:val="21"/>
                <w:u w:val="single"/>
              </w:rPr>
              <w:t xml:space="preserve">            </w:t>
            </w:r>
            <w:r>
              <w:rPr>
                <w:rFonts w:hint="eastAsia" w:ascii="Times New Roman" w:hAnsi="宋体" w:eastAsia="宋体" w:cs="Times New Roman"/>
                <w:kern w:val="0"/>
                <w:sz w:val="20"/>
                <w:szCs w:val="21"/>
                <w:u w:val="single"/>
              </w:rPr>
              <w:t>整</w:t>
            </w:r>
          </w:p>
        </w:tc>
      </w:tr>
    </w:tbl>
    <w:p w14:paraId="683C9696">
      <w:pPr>
        <w:pStyle w:val="12"/>
        <w:numPr>
          <w:ilvl w:val="0"/>
          <w:numId w:val="4"/>
        </w:numPr>
        <w:spacing w:after="0" w:line="440" w:lineRule="exact"/>
        <w:ind w:left="0" w:firstLine="482" w:firstLineChars="200"/>
        <w:rPr>
          <w:rFonts w:hAnsi="宋体"/>
          <w:u w:val="single"/>
        </w:rPr>
      </w:pPr>
      <w:r>
        <w:rPr>
          <w:rFonts w:hint="eastAsia" w:hAnsi="宋体"/>
          <w:b/>
          <w:bCs/>
          <w:sz w:val="24"/>
        </w:rPr>
        <w:t>履行合同的时间、地点及方式：</w:t>
      </w:r>
      <w:r>
        <w:rPr>
          <w:rFonts w:hint="eastAsia" w:hAnsi="宋体"/>
          <w:sz w:val="24"/>
          <w:u w:val="single"/>
        </w:rPr>
        <w:t>自合同生效之日算起    天内交货并安装调试完成包括货物安装调试及验收合格。</w:t>
      </w:r>
    </w:p>
    <w:p w14:paraId="50692F44">
      <w:pPr>
        <w:pStyle w:val="12"/>
        <w:numPr>
          <w:ilvl w:val="0"/>
          <w:numId w:val="4"/>
        </w:numPr>
        <w:spacing w:after="0" w:line="440" w:lineRule="exact"/>
        <w:ind w:left="0" w:firstLine="482" w:firstLineChars="200"/>
        <w:rPr>
          <w:rFonts w:hAnsi="宋体"/>
          <w:u w:val="single"/>
        </w:rPr>
      </w:pPr>
      <w:r>
        <w:rPr>
          <w:rFonts w:hint="eastAsia" w:hAnsi="宋体"/>
          <w:b/>
          <w:bCs/>
          <w:sz w:val="24"/>
        </w:rPr>
        <w:t>付款</w:t>
      </w:r>
      <w:r>
        <w:rPr>
          <w:rFonts w:hint="eastAsia" w:hAnsi="宋体"/>
          <w:b/>
          <w:bCs/>
          <w:sz w:val="24"/>
          <w:lang w:val="en-US" w:eastAsia="zh-CN"/>
        </w:rPr>
        <w:t>方式</w:t>
      </w:r>
      <w:r>
        <w:rPr>
          <w:rFonts w:hint="eastAsia" w:hAnsi="宋体"/>
          <w:b/>
          <w:bCs/>
          <w:sz w:val="24"/>
        </w:rPr>
        <w:t>：</w:t>
      </w:r>
      <w:r>
        <w:rPr>
          <w:rFonts w:hint="eastAsia" w:hAnsi="宋体"/>
          <w:sz w:val="24"/>
          <w:u w:val="single"/>
        </w:rPr>
        <w:t>学校组织验收通过后，凭增值税普通发票</w:t>
      </w:r>
      <w:r>
        <w:rPr>
          <w:rFonts w:hint="eastAsia" w:hAnsi="宋体"/>
          <w:sz w:val="24"/>
          <w:u w:val="single"/>
          <w:lang w:val="en-US" w:eastAsia="zh-CN"/>
        </w:rPr>
        <w:t>支</w:t>
      </w:r>
      <w:r>
        <w:rPr>
          <w:rFonts w:hint="eastAsia" w:hAnsi="宋体"/>
          <w:sz w:val="24"/>
          <w:u w:val="single"/>
        </w:rPr>
        <w:t>付货款。</w:t>
      </w:r>
    </w:p>
    <w:p w14:paraId="1FB63C79">
      <w:pPr>
        <w:pStyle w:val="12"/>
        <w:spacing w:line="440" w:lineRule="exact"/>
        <w:ind w:firstLine="482" w:firstLineChars="200"/>
        <w:rPr>
          <w:rFonts w:hAnsi="宋体"/>
          <w:b/>
          <w:bCs/>
        </w:rPr>
      </w:pPr>
      <w:r>
        <w:rPr>
          <w:rFonts w:hint="eastAsia" w:hAnsi="宋体"/>
          <w:b/>
          <w:bCs/>
          <w:sz w:val="24"/>
        </w:rPr>
        <w:t>5、包装和运输</w:t>
      </w:r>
    </w:p>
    <w:p w14:paraId="32841FB1">
      <w:pPr>
        <w:pStyle w:val="12"/>
        <w:spacing w:line="440" w:lineRule="exact"/>
        <w:ind w:firstLine="480" w:firstLineChars="200"/>
        <w:rPr>
          <w:rFonts w:hAnsi="宋体"/>
        </w:rPr>
      </w:pPr>
      <w:r>
        <w:rPr>
          <w:rFonts w:hint="eastAsia" w:hAnsi="宋体"/>
          <w:sz w:val="24"/>
        </w:rPr>
        <w:t>乙方在本合同签订后</w:t>
      </w:r>
      <w:r>
        <w:rPr>
          <w:rFonts w:hint="eastAsia" w:hAnsi="宋体"/>
          <w:sz w:val="24"/>
          <w:u w:val="single"/>
        </w:rPr>
        <w:t xml:space="preserve">    </w:t>
      </w:r>
      <w:r>
        <w:rPr>
          <w:rFonts w:hint="eastAsia" w:hAnsi="宋体"/>
          <w:sz w:val="24"/>
        </w:rPr>
        <w:t>日内将货物送到甲方指定地点并负责安装，相关费用已包含在货款之中，甲方无需另行支付费用。由于包装不当造成设备在运输过程中有任何损坏或丢失，由乙方负责。</w:t>
      </w:r>
      <w:r>
        <w:rPr>
          <w:rFonts w:hAnsi="宋体"/>
          <w:sz w:val="24"/>
        </w:rPr>
        <w:t xml:space="preserve"> </w:t>
      </w:r>
    </w:p>
    <w:p w14:paraId="3BB7A1DA">
      <w:pPr>
        <w:pStyle w:val="12"/>
        <w:spacing w:line="440" w:lineRule="exact"/>
        <w:ind w:firstLine="480" w:firstLineChars="200"/>
        <w:rPr>
          <w:rFonts w:hAnsi="宋体"/>
        </w:rPr>
      </w:pPr>
      <w:r>
        <w:rPr>
          <w:rFonts w:hint="eastAsia" w:hAnsi="宋体"/>
          <w:sz w:val="24"/>
        </w:rPr>
        <w:t>安装过程中出现的自身及第三人一切安全责任以及财产损失或人身损害，均由乙方自行负责。</w:t>
      </w:r>
    </w:p>
    <w:p w14:paraId="0BF6B027">
      <w:pPr>
        <w:pStyle w:val="12"/>
        <w:spacing w:line="440" w:lineRule="exact"/>
        <w:ind w:firstLine="482" w:firstLineChars="200"/>
        <w:rPr>
          <w:rFonts w:hAnsi="宋体"/>
          <w:b/>
          <w:bCs/>
        </w:rPr>
      </w:pPr>
      <w:r>
        <w:rPr>
          <w:rFonts w:hint="eastAsia" w:hAnsi="宋体"/>
          <w:b/>
          <w:bCs/>
          <w:sz w:val="24"/>
        </w:rPr>
        <w:t>6、验收</w:t>
      </w:r>
    </w:p>
    <w:p w14:paraId="326FD6F3">
      <w:pPr>
        <w:pStyle w:val="12"/>
        <w:spacing w:line="440" w:lineRule="exact"/>
        <w:ind w:firstLine="480" w:firstLineChars="200"/>
        <w:rPr>
          <w:rFonts w:hAnsi="宋体"/>
        </w:rPr>
      </w:pPr>
      <w:r>
        <w:rPr>
          <w:rFonts w:hint="eastAsia" w:hAnsi="宋体"/>
          <w:sz w:val="24"/>
        </w:rPr>
        <w:t>（1）甲方在验收过程中，发现有包装破损的、设备被污染和损坏、设备的种类、数量、型号等与本协议约定不符的，甲方有权拒收，并有权要求乙方换货、修理，由此产生的损失由乙方承担，因此造成乙方交货逾期的，按照本合同第七条承担违约责任。</w:t>
      </w:r>
    </w:p>
    <w:p w14:paraId="47D18D46">
      <w:pPr>
        <w:pStyle w:val="12"/>
        <w:spacing w:line="440" w:lineRule="exact"/>
        <w:ind w:firstLine="480" w:firstLineChars="200"/>
        <w:rPr>
          <w:rFonts w:hAnsi="宋体"/>
        </w:rPr>
      </w:pPr>
      <w:r>
        <w:rPr>
          <w:rFonts w:hint="eastAsia" w:hAnsi="宋体"/>
          <w:sz w:val="24"/>
        </w:rPr>
        <w:t>（2）设备在全部安装调试完成并验收合格之前，设备由乙方保管，在此期间发生的任何损毁、灭失及其他风险、责任均由乙方自行负责。</w:t>
      </w:r>
    </w:p>
    <w:p w14:paraId="001844BA">
      <w:pPr>
        <w:pStyle w:val="12"/>
        <w:spacing w:line="440" w:lineRule="exact"/>
        <w:ind w:firstLine="480" w:firstLineChars="200"/>
        <w:rPr>
          <w:rFonts w:hAnsi="宋体"/>
        </w:rPr>
      </w:pPr>
      <w:r>
        <w:rPr>
          <w:rFonts w:hint="eastAsia" w:hAnsi="宋体"/>
          <w:sz w:val="24"/>
        </w:rPr>
        <w:t>（3）在乙方按本协议规定安装调试后，应向甲方发出申请验收通知书，由甲方组织验收。</w:t>
      </w:r>
    </w:p>
    <w:p w14:paraId="767478C8">
      <w:pPr>
        <w:pStyle w:val="12"/>
        <w:wordWrap w:val="0"/>
        <w:spacing w:line="440" w:lineRule="exact"/>
        <w:ind w:firstLine="480" w:firstLineChars="200"/>
        <w:rPr>
          <w:rFonts w:hAnsi="宋体"/>
        </w:rPr>
      </w:pPr>
      <w:r>
        <w:rPr>
          <w:rFonts w:hint="eastAsia" w:hAnsi="宋体"/>
          <w:sz w:val="24"/>
        </w:rPr>
        <w:t>（4）如果设备按照本协议约定更换、修理后仍未到达本协议规定的标准和要求的，则视为乙方不能交付设备，不能交付的设备金额达合同20%及以上，甲方有权单方面解除合同并要求乙方承担合同总价款</w:t>
      </w:r>
      <w:r>
        <w:rPr>
          <w:rFonts w:hAnsi="宋体"/>
          <w:sz w:val="24"/>
        </w:rPr>
        <w:t>3</w:t>
      </w:r>
      <w:r>
        <w:rPr>
          <w:rFonts w:hint="eastAsia" w:hAnsi="宋体"/>
          <w:sz w:val="24"/>
        </w:rPr>
        <w:t>0%的违约金。</w:t>
      </w:r>
    </w:p>
    <w:p w14:paraId="702E498E">
      <w:pPr>
        <w:pStyle w:val="12"/>
        <w:spacing w:line="440" w:lineRule="exact"/>
        <w:ind w:firstLine="480" w:firstLineChars="200"/>
        <w:rPr>
          <w:rFonts w:hAnsi="宋体"/>
        </w:rPr>
      </w:pPr>
      <w:r>
        <w:rPr>
          <w:rFonts w:hint="eastAsia" w:hAnsi="宋体"/>
          <w:sz w:val="24"/>
        </w:rPr>
        <w:t>（5）甲方的验收不作为乙方货物内在质量合格的依据</w:t>
      </w:r>
      <w:r>
        <w:rPr>
          <w:rFonts w:hAnsi="宋体"/>
          <w:sz w:val="24"/>
        </w:rPr>
        <w:t>，</w:t>
      </w:r>
      <w:r>
        <w:rPr>
          <w:rFonts w:hint="eastAsia" w:hAnsi="宋体"/>
          <w:sz w:val="24"/>
        </w:rPr>
        <w:t>乙方在质保期内仍需对货物的内在质量承担责任。</w:t>
      </w:r>
    </w:p>
    <w:p w14:paraId="72A979C6">
      <w:pPr>
        <w:pStyle w:val="12"/>
        <w:spacing w:line="440" w:lineRule="exact"/>
        <w:ind w:firstLine="480" w:firstLineChars="200"/>
        <w:rPr>
          <w:rFonts w:hAnsi="宋体"/>
        </w:rPr>
      </w:pPr>
      <w:r>
        <w:rPr>
          <w:rFonts w:hint="eastAsia" w:hAnsi="宋体"/>
          <w:sz w:val="24"/>
        </w:rPr>
        <w:t>（6）如根据国家规定或有关部门规定，设备必须经过政府部门检验的，在甲方验收合格后，双方共同申请政府部门检验，设备是否合格以政府部门最终检验结果为准。</w:t>
      </w:r>
    </w:p>
    <w:p w14:paraId="6FB2FB47">
      <w:pPr>
        <w:pStyle w:val="12"/>
        <w:spacing w:line="440" w:lineRule="exact"/>
        <w:ind w:firstLine="482" w:firstLineChars="200"/>
        <w:rPr>
          <w:rFonts w:hAnsi="宋体"/>
          <w:b/>
          <w:bCs/>
        </w:rPr>
      </w:pPr>
      <w:r>
        <w:rPr>
          <w:rFonts w:hint="eastAsia" w:hAnsi="宋体"/>
          <w:b/>
          <w:bCs/>
          <w:sz w:val="24"/>
        </w:rPr>
        <w:t>7、违约责任</w:t>
      </w:r>
    </w:p>
    <w:p w14:paraId="6B2D4A15">
      <w:pPr>
        <w:pStyle w:val="12"/>
        <w:spacing w:line="440" w:lineRule="exact"/>
        <w:ind w:firstLine="480" w:firstLineChars="200"/>
        <w:rPr>
          <w:rFonts w:hAnsi="宋体"/>
        </w:rPr>
      </w:pPr>
      <w:r>
        <w:rPr>
          <w:rFonts w:hint="eastAsia" w:hAnsi="宋体"/>
          <w:sz w:val="24"/>
        </w:rPr>
        <w:t>（1）乙方不能按期交货，除不可抗拒因素外，乙方应向甲方支付延期违约金，每日按合同总价的</w:t>
      </w:r>
      <w:r>
        <w:rPr>
          <w:rFonts w:hint="eastAsia" w:hAnsi="宋体"/>
          <w:sz w:val="24"/>
          <w:u w:val="single"/>
        </w:rPr>
        <w:t xml:space="preserve"> 万分之五  </w:t>
      </w:r>
      <w:r>
        <w:rPr>
          <w:rFonts w:hint="eastAsia" w:hAnsi="宋体"/>
          <w:sz w:val="24"/>
        </w:rPr>
        <w:t>计算，以合同价款30%为限；逾期超过</w:t>
      </w:r>
      <w:r>
        <w:rPr>
          <w:rFonts w:hAnsi="宋体"/>
          <w:sz w:val="24"/>
        </w:rPr>
        <w:t>15</w:t>
      </w:r>
      <w:r>
        <w:rPr>
          <w:rFonts w:hint="eastAsia" w:hAnsi="宋体"/>
          <w:sz w:val="24"/>
        </w:rPr>
        <w:t>日的</w:t>
      </w:r>
      <w:r>
        <w:rPr>
          <w:rFonts w:hAnsi="宋体"/>
          <w:sz w:val="24"/>
        </w:rPr>
        <w:t>，</w:t>
      </w:r>
      <w:r>
        <w:rPr>
          <w:rFonts w:hint="eastAsia" w:hAnsi="宋体"/>
          <w:sz w:val="24"/>
        </w:rPr>
        <w:t>甲方有权无责解除合同并要求乙方支付合同金额</w:t>
      </w:r>
      <w:r>
        <w:rPr>
          <w:rFonts w:hAnsi="宋体"/>
          <w:sz w:val="24"/>
        </w:rPr>
        <w:t>30%</w:t>
      </w:r>
      <w:r>
        <w:rPr>
          <w:rFonts w:hint="eastAsia" w:hAnsi="宋体"/>
          <w:sz w:val="24"/>
        </w:rPr>
        <w:t>的违约金</w:t>
      </w:r>
      <w:r>
        <w:rPr>
          <w:rFonts w:hAnsi="宋体"/>
          <w:sz w:val="24"/>
        </w:rPr>
        <w:t>。</w:t>
      </w:r>
    </w:p>
    <w:p w14:paraId="0AFB2DF6">
      <w:pPr>
        <w:pStyle w:val="12"/>
        <w:spacing w:line="440" w:lineRule="exact"/>
        <w:ind w:firstLine="480" w:firstLineChars="200"/>
        <w:rPr>
          <w:rFonts w:hAnsi="宋体"/>
        </w:rPr>
      </w:pPr>
      <w:r>
        <w:rPr>
          <w:rFonts w:hint="eastAsia" w:hAnsi="宋体"/>
          <w:sz w:val="24"/>
        </w:rPr>
        <w:t>（2）乙方所交付设备的品种、型号、规格、数量、质量、外观不符合合同规定标准的，乙方应当</w:t>
      </w:r>
      <w:r>
        <w:rPr>
          <w:rFonts w:hAnsi="宋体"/>
          <w:sz w:val="24"/>
        </w:rPr>
        <w:t>1</w:t>
      </w:r>
      <w:r>
        <w:rPr>
          <w:rFonts w:hint="eastAsia" w:hAnsi="宋体"/>
          <w:sz w:val="24"/>
        </w:rPr>
        <w:t>日内无条件退(换)所交付的设备，所产生的损失由乙方自行承担；每逾期交付</w:t>
      </w:r>
      <w:r>
        <w:rPr>
          <w:rFonts w:hAnsi="宋体"/>
          <w:sz w:val="24"/>
        </w:rPr>
        <w:t>1</w:t>
      </w:r>
      <w:r>
        <w:rPr>
          <w:rFonts w:hint="eastAsia" w:hAnsi="宋体"/>
          <w:sz w:val="24"/>
        </w:rPr>
        <w:t>日</w:t>
      </w:r>
      <w:r>
        <w:rPr>
          <w:rFonts w:hAnsi="宋体"/>
          <w:sz w:val="24"/>
        </w:rPr>
        <w:t>，</w:t>
      </w:r>
      <w:r>
        <w:rPr>
          <w:rFonts w:hint="eastAsia" w:hAnsi="宋体"/>
          <w:sz w:val="24"/>
        </w:rPr>
        <w:t>按不符合标准设备金额的</w:t>
      </w:r>
      <w:r>
        <w:rPr>
          <w:rFonts w:hAnsi="宋体"/>
          <w:sz w:val="24"/>
        </w:rPr>
        <w:t>1%</w:t>
      </w:r>
      <w:r>
        <w:rPr>
          <w:rFonts w:hint="eastAsia" w:hAnsi="宋体"/>
          <w:sz w:val="24"/>
        </w:rPr>
        <w:t>支付逾期违约金</w:t>
      </w:r>
      <w:r>
        <w:rPr>
          <w:rFonts w:hAnsi="宋体"/>
          <w:sz w:val="24"/>
        </w:rPr>
        <w:t>，</w:t>
      </w:r>
      <w:r>
        <w:rPr>
          <w:rFonts w:hint="eastAsia" w:hAnsi="宋体"/>
          <w:sz w:val="24"/>
        </w:rPr>
        <w:t>逾期超过</w:t>
      </w:r>
      <w:r>
        <w:rPr>
          <w:rFonts w:hAnsi="宋体"/>
          <w:sz w:val="24"/>
        </w:rPr>
        <w:t>7</w:t>
      </w:r>
      <w:r>
        <w:rPr>
          <w:rFonts w:hint="eastAsia" w:hAnsi="宋体"/>
          <w:sz w:val="24"/>
        </w:rPr>
        <w:t>日的</w:t>
      </w:r>
      <w:r>
        <w:rPr>
          <w:rFonts w:hAnsi="宋体"/>
          <w:sz w:val="24"/>
        </w:rPr>
        <w:t>，</w:t>
      </w:r>
      <w:r>
        <w:rPr>
          <w:rFonts w:hint="eastAsia" w:hAnsi="宋体"/>
          <w:sz w:val="24"/>
        </w:rPr>
        <w:t>甲方有权退货并要求乙方支付该不符合标准设备金额</w:t>
      </w:r>
      <w:r>
        <w:rPr>
          <w:rFonts w:hAnsi="宋体"/>
          <w:sz w:val="24"/>
        </w:rPr>
        <w:t>50%</w:t>
      </w:r>
      <w:r>
        <w:rPr>
          <w:rFonts w:hint="eastAsia" w:hAnsi="宋体"/>
          <w:sz w:val="24"/>
        </w:rPr>
        <w:t>的违约金</w:t>
      </w:r>
      <w:r>
        <w:rPr>
          <w:rFonts w:hAnsi="宋体"/>
          <w:sz w:val="24"/>
        </w:rPr>
        <w:t>。</w:t>
      </w:r>
    </w:p>
    <w:p w14:paraId="48C5B48B">
      <w:pPr>
        <w:pStyle w:val="12"/>
        <w:spacing w:line="440" w:lineRule="exact"/>
        <w:ind w:firstLine="480" w:firstLineChars="200"/>
        <w:rPr>
          <w:rFonts w:hAnsi="宋体"/>
        </w:rPr>
      </w:pPr>
      <w:r>
        <w:rPr>
          <w:rFonts w:hint="eastAsia" w:hAnsi="宋体"/>
          <w:sz w:val="24"/>
        </w:rPr>
        <w:t>（</w:t>
      </w:r>
      <w:r>
        <w:rPr>
          <w:rFonts w:hAnsi="宋体"/>
          <w:sz w:val="24"/>
        </w:rPr>
        <w:t>3</w:t>
      </w:r>
      <w:r>
        <w:rPr>
          <w:rFonts w:hint="eastAsia" w:hAnsi="宋体"/>
          <w:sz w:val="24"/>
        </w:rPr>
        <w:t>）乙方提供硬件设备三年免费质保，软件5年免费质保，质保期内软件系统免费升级；5年免费质保后的软件服务费比例为市场价格的</w:t>
      </w:r>
      <w:r>
        <w:rPr>
          <w:rFonts w:hint="eastAsia" w:hAnsi="宋体"/>
          <w:sz w:val="24"/>
          <w:u w:val="single"/>
        </w:rPr>
        <w:t xml:space="preserve">      </w:t>
      </w:r>
      <w:r>
        <w:rPr>
          <w:rFonts w:hint="eastAsia" w:hAnsi="宋体"/>
          <w:sz w:val="24"/>
        </w:rPr>
        <w:t>，自验收合格之日起算</w:t>
      </w:r>
      <w:r>
        <w:rPr>
          <w:rFonts w:hAnsi="宋体"/>
          <w:sz w:val="24"/>
        </w:rPr>
        <w:t>。</w:t>
      </w:r>
    </w:p>
    <w:p w14:paraId="0062DF8C">
      <w:pPr>
        <w:pStyle w:val="12"/>
        <w:spacing w:line="440" w:lineRule="exact"/>
        <w:ind w:firstLine="480" w:firstLineChars="200"/>
        <w:rPr>
          <w:rFonts w:hAnsi="宋体"/>
        </w:rPr>
      </w:pPr>
      <w:r>
        <w:rPr>
          <w:rFonts w:hint="eastAsia" w:hAnsi="宋体"/>
          <w:sz w:val="24"/>
        </w:rPr>
        <w:t>（</w:t>
      </w:r>
      <w:r>
        <w:rPr>
          <w:rFonts w:hAnsi="宋体"/>
          <w:sz w:val="24"/>
        </w:rPr>
        <w:t>4</w:t>
      </w:r>
      <w:r>
        <w:rPr>
          <w:rFonts w:hint="eastAsia" w:hAnsi="宋体"/>
          <w:sz w:val="24"/>
        </w:rPr>
        <w:t>） 在质保期内，货物出现质量问题的，乙方应免费（包括材料费、工时费和运输费等)上门修理或更换。需乙方到现场解决的，乙方接到甲方通知起</w:t>
      </w:r>
      <w:r>
        <w:rPr>
          <w:rFonts w:hAnsi="宋体"/>
          <w:sz w:val="24"/>
          <w:u w:val="single"/>
        </w:rPr>
        <w:t> </w:t>
      </w:r>
      <w:r>
        <w:rPr>
          <w:rFonts w:hint="eastAsia" w:hAnsi="宋体"/>
          <w:sz w:val="24"/>
          <w:u w:val="single"/>
        </w:rPr>
        <w:t>48</w:t>
      </w:r>
      <w:r>
        <w:rPr>
          <w:rFonts w:hAnsi="宋体"/>
          <w:sz w:val="24"/>
          <w:u w:val="single"/>
        </w:rPr>
        <w:t> </w:t>
      </w:r>
      <w:r>
        <w:rPr>
          <w:rFonts w:hint="eastAsia" w:hAnsi="宋体"/>
          <w:sz w:val="24"/>
        </w:rPr>
        <w:t>小时内赶到甲方现场进行维修，否则每逾期一小时</w:t>
      </w:r>
      <w:r>
        <w:rPr>
          <w:rFonts w:hAnsi="宋体"/>
          <w:sz w:val="24"/>
        </w:rPr>
        <w:t>，</w:t>
      </w:r>
      <w:r>
        <w:rPr>
          <w:rFonts w:hint="eastAsia" w:hAnsi="宋体"/>
          <w:sz w:val="24"/>
        </w:rPr>
        <w:t>应按照该产品千分三</w:t>
      </w:r>
      <w:r>
        <w:rPr>
          <w:rFonts w:hAnsi="宋体"/>
          <w:sz w:val="24"/>
        </w:rPr>
        <w:t>/</w:t>
      </w:r>
      <w:r>
        <w:rPr>
          <w:rFonts w:hint="eastAsia" w:hAnsi="宋体"/>
          <w:sz w:val="24"/>
        </w:rPr>
        <w:t>小时支付逾期违约金</w:t>
      </w:r>
      <w:r>
        <w:rPr>
          <w:rFonts w:hAnsi="宋体"/>
          <w:sz w:val="24"/>
        </w:rPr>
        <w:t>，</w:t>
      </w:r>
      <w:r>
        <w:rPr>
          <w:rFonts w:hint="eastAsia" w:hAnsi="宋体"/>
          <w:sz w:val="24"/>
        </w:rPr>
        <w:t>修理不好或不能更换的修理不好或不能更换的</w:t>
      </w:r>
      <w:r>
        <w:rPr>
          <w:rFonts w:hAnsi="宋体"/>
          <w:sz w:val="24"/>
        </w:rPr>
        <w:t>（</w:t>
      </w:r>
      <w:r>
        <w:rPr>
          <w:rFonts w:hint="eastAsia" w:hAnsi="宋体"/>
          <w:sz w:val="24"/>
        </w:rPr>
        <w:t>在</w:t>
      </w:r>
      <w:r>
        <w:rPr>
          <w:rFonts w:hAnsi="宋体"/>
          <w:sz w:val="24"/>
        </w:rPr>
        <w:t>7</w:t>
      </w:r>
      <w:r>
        <w:rPr>
          <w:rFonts w:hint="eastAsia" w:hAnsi="宋体"/>
          <w:sz w:val="24"/>
        </w:rPr>
        <w:t>日内未修理完成或更换</w:t>
      </w:r>
      <w:r>
        <w:rPr>
          <w:rFonts w:hAnsi="宋体"/>
          <w:sz w:val="24"/>
        </w:rPr>
        <w:t>）</w:t>
      </w:r>
      <w:r>
        <w:rPr>
          <w:rFonts w:hint="eastAsia" w:hAnsi="宋体"/>
          <w:sz w:val="24"/>
        </w:rPr>
        <w:t>的，甲方可选择要求乙方支付不符合标准设备金额</w:t>
      </w:r>
      <w:r>
        <w:rPr>
          <w:rFonts w:hAnsi="宋体"/>
          <w:sz w:val="24"/>
        </w:rPr>
        <w:t>50%</w:t>
      </w:r>
      <w:r>
        <w:rPr>
          <w:rFonts w:hint="eastAsia" w:hAnsi="宋体"/>
          <w:sz w:val="24"/>
        </w:rPr>
        <w:t>的违约金或通过向第三方购买类似产品替代等甲方认为可行的其他方式</w:t>
      </w:r>
      <w:r>
        <w:rPr>
          <w:rFonts w:hAnsi="宋体"/>
          <w:sz w:val="24"/>
        </w:rPr>
        <w:t>，</w:t>
      </w:r>
      <w:r>
        <w:rPr>
          <w:rFonts w:hint="eastAsia" w:hAnsi="宋体"/>
          <w:sz w:val="24"/>
        </w:rPr>
        <w:t>产生的相关费用由乙方全部承担</w:t>
      </w:r>
      <w:r>
        <w:rPr>
          <w:rFonts w:hAnsi="宋体"/>
          <w:sz w:val="24"/>
        </w:rPr>
        <w:t>。</w:t>
      </w:r>
    </w:p>
    <w:p w14:paraId="78503E9B">
      <w:pPr>
        <w:pStyle w:val="12"/>
        <w:spacing w:line="440" w:lineRule="exact"/>
        <w:ind w:firstLine="480" w:firstLineChars="200"/>
        <w:rPr>
          <w:rFonts w:hAnsi="宋体"/>
        </w:rPr>
      </w:pPr>
      <w:r>
        <w:rPr>
          <w:rFonts w:hint="eastAsia" w:hAnsi="宋体"/>
          <w:sz w:val="24"/>
        </w:rPr>
        <w:t>（</w:t>
      </w:r>
      <w:r>
        <w:rPr>
          <w:rFonts w:hAnsi="宋体"/>
          <w:sz w:val="24"/>
        </w:rPr>
        <w:t>5</w:t>
      </w:r>
      <w:r>
        <w:rPr>
          <w:rFonts w:hint="eastAsia" w:hAnsi="宋体"/>
          <w:sz w:val="24"/>
        </w:rPr>
        <w:t>） 保修期内，因甲方故意或者重大过失造成的货物损坏，不在质保范围内的，乙方提供上门维修服务但酌情收取材料及相关修理、更换等费用。</w:t>
      </w:r>
    </w:p>
    <w:p w14:paraId="664C61AC">
      <w:pPr>
        <w:pStyle w:val="12"/>
        <w:spacing w:line="440" w:lineRule="exact"/>
        <w:ind w:firstLine="480" w:firstLineChars="200"/>
        <w:rPr>
          <w:rFonts w:hAnsi="宋体"/>
        </w:rPr>
      </w:pPr>
      <w:r>
        <w:rPr>
          <w:rFonts w:hint="eastAsia" w:hAnsi="宋体"/>
          <w:sz w:val="24"/>
        </w:rPr>
        <w:t>（</w:t>
      </w:r>
      <w:r>
        <w:rPr>
          <w:rFonts w:hAnsi="宋体"/>
          <w:sz w:val="24"/>
        </w:rPr>
        <w:t>6</w:t>
      </w:r>
      <w:r>
        <w:rPr>
          <w:rFonts w:hint="eastAsia" w:hAnsi="宋体"/>
          <w:sz w:val="24"/>
        </w:rPr>
        <w:t>）本协议生效后，任何一方违反本协议约定事项的，违约方除按本协议约定承担违约责任外，还应当承担守约方为主张权利所支出的所有合理费用，包括但不限于律师费、诉讼费、保全费、公告费、差旅费、鉴定费和其他必要费用。</w:t>
      </w:r>
    </w:p>
    <w:p w14:paraId="6412E468">
      <w:pPr>
        <w:pStyle w:val="12"/>
        <w:spacing w:line="440" w:lineRule="exact"/>
        <w:ind w:firstLine="482" w:firstLineChars="200"/>
        <w:rPr>
          <w:rFonts w:hAnsi="宋体"/>
          <w:b/>
          <w:bCs/>
        </w:rPr>
      </w:pPr>
      <w:r>
        <w:rPr>
          <w:rFonts w:hint="eastAsia" w:hAnsi="宋体"/>
          <w:b/>
          <w:bCs/>
          <w:sz w:val="24"/>
        </w:rPr>
        <w:t>8、不可抗力</w:t>
      </w:r>
    </w:p>
    <w:p w14:paraId="342FA4D2">
      <w:pPr>
        <w:pStyle w:val="12"/>
        <w:spacing w:line="440" w:lineRule="exact"/>
        <w:ind w:firstLine="480" w:firstLineChars="200"/>
        <w:rPr>
          <w:rFonts w:hAnsi="宋体"/>
        </w:rPr>
      </w:pPr>
      <w:r>
        <w:rPr>
          <w:rFonts w:hint="eastAsia" w:hAnsi="宋体"/>
          <w:sz w:val="24"/>
        </w:rPr>
        <w:t>任何一方由于不可抗力原因不能履行合同时，应在不可抗力事件结束后15天内向对方通报，以减轻可能给对方造成的损失，在取得有关机构的不可抗力证明或双方谅解确认后，允许延期履行或修订合同，并根据情况可部分或全部免于承担违约的责任。</w:t>
      </w:r>
    </w:p>
    <w:p w14:paraId="36BFDDBE">
      <w:pPr>
        <w:pStyle w:val="12"/>
        <w:spacing w:line="440" w:lineRule="exact"/>
        <w:ind w:firstLine="482" w:firstLineChars="200"/>
        <w:rPr>
          <w:rFonts w:hAnsi="宋体"/>
          <w:b/>
          <w:bCs/>
        </w:rPr>
      </w:pPr>
      <w:r>
        <w:rPr>
          <w:rFonts w:hint="eastAsia" w:hAnsi="宋体"/>
          <w:b/>
          <w:bCs/>
          <w:sz w:val="24"/>
        </w:rPr>
        <w:t>9、解决合同纠纷方式</w:t>
      </w:r>
    </w:p>
    <w:p w14:paraId="41C44FDB">
      <w:pPr>
        <w:pStyle w:val="12"/>
        <w:spacing w:line="440" w:lineRule="exact"/>
        <w:ind w:firstLine="480" w:firstLineChars="200"/>
        <w:rPr>
          <w:rFonts w:hAnsi="宋体"/>
          <w:b/>
          <w:bCs/>
        </w:rPr>
      </w:pPr>
      <w:r>
        <w:rPr>
          <w:rFonts w:hint="eastAsia" w:hAnsi="宋体"/>
          <w:sz w:val="24"/>
        </w:rPr>
        <w:t>首先通过双方协商解决，协商解决不成，则通过勾选的途径解决纠纷；</w:t>
      </w:r>
    </w:p>
    <w:p w14:paraId="6731B013">
      <w:pPr>
        <w:pStyle w:val="12"/>
        <w:spacing w:line="440" w:lineRule="exact"/>
        <w:ind w:firstLineChars="200"/>
        <w:rPr>
          <w:rFonts w:hAnsi="宋体"/>
        </w:rPr>
      </w:pPr>
      <w:r>
        <w:rPr>
          <w:rFonts w:hAnsi="Calibri"/>
        </w:rPr>
        <w:pict>
          <v:rect id="1026" o:spid="_x0000_s1032" o:spt="1" style="position:absolute;left:0pt;margin-left:211pt;margin-top:8.8pt;height:12pt;width:12pt;z-index:-251653120;mso-width-relative:page;mso-height-relative:page;" coordsize="21600,21600" o:gfxdata="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fjktdsAAAAJAQAADwAAAAAAAAABACAAAAAiAAAAZHJzL2Rvd25yZXYueG1sUEsB&#10;AhQAFAAAAAgAh07iQNe5ZmnyAQAAMwQAAA4AAAAAAAAAAQAgAAAAKgEAAGRycy9lMm9Eb2MueG1s&#10;UEsFBgAAAAAGAAYAWQEAAI4FAAAAAA==&#10;">
            <v:path/>
            <v:fill focussize="0,0"/>
            <v:stroke weight="1pt"/>
            <v:imagedata o:title=""/>
            <o:lock v:ext="edit"/>
            <v:textbox>
              <w:txbxContent>
                <w:p w14:paraId="44E22D9D">
                  <w:r>
                    <w:rPr>
                      <w:rFonts w:hint="eastAsia"/>
                    </w:rPr>
                    <w:t>√</w:t>
                  </w:r>
                </w:p>
              </w:txbxContent>
            </v:textbox>
          </v:rect>
        </w:pict>
      </w:r>
      <w:r>
        <w:rPr>
          <w:rFonts w:hAnsi="Calibri"/>
        </w:rPr>
        <w:pict>
          <v:rect id="矩形 4" o:spid="_x0000_s1033" o:spt="1" style="position:absolute;left:0pt;margin-left:34.6pt;margin-top:7.35pt;height:12pt;width:12pt;z-index:-251652096;mso-width-relative:page;mso-height-relative:page;" coordsize="21600,21600" o:gfxdata="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CZw/1wAAAAcBAAAPAAAAAAAAAAEAIAAAACIAAABkcnMvZG93bnJldi54&#10;bWxQSwECFAAUAAAACACHTuJAE2NNpvsBAAAsBAAADgAAAAAAAAABACAAAAAmAQAAZHJzL2Uyb0Rv&#10;Yy54bWxQSwUGAAAAAAYABgBZAQAAkwUAAAAA&#10;">
            <v:path/>
            <v:fill focussize="0,0"/>
            <v:stroke weight="1pt"/>
            <v:imagedata o:title=""/>
            <o:lock v:ext="edit"/>
          </v:rect>
        </w:pict>
      </w:r>
      <w:r>
        <w:rPr>
          <w:rFonts w:hint="eastAsia" w:hAnsi="宋体"/>
          <w:sz w:val="24"/>
        </w:rPr>
        <w:t xml:space="preserve">     提请</w:t>
      </w:r>
      <w:r>
        <w:rPr>
          <w:rFonts w:hAnsi="宋体"/>
          <w:sz w:val="24"/>
        </w:rPr>
        <w:t>长沙仲裁委员会仲</w:t>
      </w:r>
      <w:r>
        <w:rPr>
          <w:rFonts w:hint="eastAsia" w:hAnsi="宋体"/>
          <w:sz w:val="24"/>
        </w:rPr>
        <w:t>裁    √  向甲方所在地人民法院提起诉讼</w:t>
      </w:r>
    </w:p>
    <w:p w14:paraId="49E2942F">
      <w:pPr>
        <w:pStyle w:val="12"/>
        <w:spacing w:line="440" w:lineRule="exact"/>
        <w:ind w:firstLine="482" w:firstLineChars="200"/>
        <w:rPr>
          <w:rFonts w:hAnsi="宋体"/>
          <w:b/>
          <w:bCs/>
        </w:rPr>
      </w:pPr>
      <w:r>
        <w:rPr>
          <w:rFonts w:hint="eastAsia" w:hAnsi="宋体"/>
          <w:b/>
          <w:bCs/>
          <w:sz w:val="24"/>
        </w:rPr>
        <w:t>1</w:t>
      </w:r>
      <w:r>
        <w:rPr>
          <w:rFonts w:hAnsi="宋体"/>
          <w:b/>
          <w:bCs/>
          <w:sz w:val="24"/>
        </w:rPr>
        <w:t>0</w:t>
      </w:r>
      <w:r>
        <w:rPr>
          <w:rFonts w:hint="eastAsia" w:hAnsi="宋体"/>
          <w:b/>
          <w:bCs/>
          <w:sz w:val="24"/>
        </w:rPr>
        <w:t>、组成合同的文件</w:t>
      </w:r>
    </w:p>
    <w:p w14:paraId="676838B9">
      <w:pPr>
        <w:pStyle w:val="12"/>
        <w:spacing w:line="440" w:lineRule="exact"/>
        <w:ind w:firstLine="480" w:firstLineChars="200"/>
        <w:rPr>
          <w:rFonts w:hAnsi="宋体"/>
        </w:rPr>
      </w:pPr>
      <w:r>
        <w:rPr>
          <w:rFonts w:hint="eastAsia" w:hAnsi="宋体"/>
          <w:sz w:val="24"/>
        </w:rPr>
        <w:t>合同由以下文件构成，如下述文件之间有任何抵触、矛盾或歧义，应按下顺序解释：</w:t>
      </w:r>
    </w:p>
    <w:p w14:paraId="10CBDC34">
      <w:pPr>
        <w:pStyle w:val="12"/>
        <w:spacing w:line="440" w:lineRule="exact"/>
        <w:ind w:firstLine="480" w:firstLineChars="200"/>
        <w:rPr>
          <w:rFonts w:hAnsi="宋体"/>
        </w:rPr>
      </w:pPr>
      <w:r>
        <w:rPr>
          <w:rFonts w:hint="eastAsia" w:hAnsi="宋体"/>
          <w:sz w:val="24"/>
        </w:rPr>
        <w:t>（1）在采购或合同履行过程乙方作出的承诺以及双方协商达成的变更或补充协议</w:t>
      </w:r>
    </w:p>
    <w:p w14:paraId="30C20D16">
      <w:pPr>
        <w:pStyle w:val="12"/>
        <w:spacing w:line="440" w:lineRule="exact"/>
        <w:ind w:firstLine="480" w:firstLineChars="200"/>
        <w:rPr>
          <w:rFonts w:hAnsi="宋体"/>
        </w:rPr>
      </w:pPr>
      <w:r>
        <w:rPr>
          <w:rFonts w:hint="eastAsia" w:hAnsi="宋体"/>
          <w:sz w:val="24"/>
        </w:rPr>
        <w:t>（2）本合同协议书</w:t>
      </w:r>
    </w:p>
    <w:p w14:paraId="10201455">
      <w:pPr>
        <w:pStyle w:val="12"/>
        <w:spacing w:line="440" w:lineRule="exact"/>
        <w:ind w:firstLine="480" w:firstLineChars="200"/>
        <w:rPr>
          <w:rFonts w:hAnsi="宋体"/>
        </w:rPr>
      </w:pPr>
      <w:r>
        <w:rPr>
          <w:rFonts w:hint="eastAsia" w:hAnsi="宋体"/>
          <w:sz w:val="24"/>
        </w:rPr>
        <w:t>（3）中标或成交通知书</w:t>
      </w:r>
    </w:p>
    <w:p w14:paraId="7FB4D3D3">
      <w:pPr>
        <w:pStyle w:val="12"/>
        <w:spacing w:line="440" w:lineRule="exact"/>
        <w:ind w:firstLine="480" w:firstLineChars="200"/>
        <w:rPr>
          <w:rFonts w:hAnsi="宋体"/>
        </w:rPr>
      </w:pPr>
      <w:r>
        <w:rPr>
          <w:rFonts w:hint="eastAsia" w:hAnsi="宋体"/>
          <w:sz w:val="24"/>
        </w:rPr>
        <w:t>（4）政府采购合同格式条款</w:t>
      </w:r>
    </w:p>
    <w:p w14:paraId="327F90D6">
      <w:pPr>
        <w:pStyle w:val="12"/>
        <w:spacing w:line="440" w:lineRule="exact"/>
        <w:ind w:firstLine="480" w:firstLineChars="200"/>
        <w:rPr>
          <w:rFonts w:hAnsi="宋体"/>
        </w:rPr>
      </w:pPr>
      <w:r>
        <w:rPr>
          <w:rFonts w:hint="eastAsia" w:hAnsi="宋体"/>
          <w:sz w:val="24"/>
        </w:rPr>
        <w:t>（5）投标文件</w:t>
      </w:r>
    </w:p>
    <w:p w14:paraId="2077FF9E">
      <w:pPr>
        <w:pStyle w:val="12"/>
        <w:spacing w:line="440" w:lineRule="exact"/>
        <w:ind w:firstLine="480" w:firstLineChars="200"/>
        <w:rPr>
          <w:rFonts w:hAnsi="宋体"/>
        </w:rPr>
      </w:pPr>
      <w:r>
        <w:rPr>
          <w:rFonts w:hint="eastAsia" w:hAnsi="宋体"/>
          <w:sz w:val="24"/>
        </w:rPr>
        <w:t>（6）招标文件</w:t>
      </w:r>
    </w:p>
    <w:p w14:paraId="0AD102F3">
      <w:pPr>
        <w:pStyle w:val="12"/>
        <w:spacing w:line="440" w:lineRule="exact"/>
        <w:ind w:firstLine="480" w:firstLineChars="200"/>
        <w:rPr>
          <w:rFonts w:hAnsi="宋体"/>
        </w:rPr>
      </w:pPr>
      <w:r>
        <w:rPr>
          <w:rFonts w:hint="eastAsia" w:hAnsi="宋体"/>
          <w:sz w:val="24"/>
        </w:rPr>
        <w:t>（7）标准、规范及有关技术文件</w:t>
      </w:r>
    </w:p>
    <w:p w14:paraId="55E1E3EE">
      <w:pPr>
        <w:pStyle w:val="12"/>
        <w:spacing w:line="440" w:lineRule="exact"/>
        <w:ind w:firstLine="482" w:firstLineChars="200"/>
        <w:rPr>
          <w:rFonts w:hAnsi="宋体"/>
        </w:rPr>
      </w:pPr>
      <w:r>
        <w:rPr>
          <w:rFonts w:hint="eastAsia" w:hAnsi="宋体"/>
          <w:b/>
          <w:bCs/>
          <w:sz w:val="24"/>
        </w:rPr>
        <w:t>1</w:t>
      </w:r>
      <w:r>
        <w:rPr>
          <w:rFonts w:hAnsi="宋体"/>
          <w:b/>
          <w:bCs/>
          <w:sz w:val="24"/>
        </w:rPr>
        <w:t>1</w:t>
      </w:r>
      <w:r>
        <w:rPr>
          <w:rFonts w:hint="eastAsia" w:hAnsi="宋体"/>
          <w:b/>
          <w:bCs/>
          <w:sz w:val="24"/>
        </w:rPr>
        <w:t>、</w:t>
      </w:r>
      <w:r>
        <w:rPr>
          <w:rFonts w:hint="eastAsia" w:hAnsi="宋体"/>
          <w:sz w:val="24"/>
        </w:rPr>
        <w:t>对本协议条款的任何变更、修改或增减，须经双方签署书面文件，成为本协议的组成部分，并具有同等法律效力。</w:t>
      </w:r>
    </w:p>
    <w:p w14:paraId="5AFA268B">
      <w:pPr>
        <w:pStyle w:val="12"/>
        <w:spacing w:line="440" w:lineRule="exact"/>
        <w:ind w:firstLine="482" w:firstLineChars="200"/>
        <w:rPr>
          <w:rFonts w:hAnsi="宋体"/>
        </w:rPr>
      </w:pPr>
      <w:r>
        <w:rPr>
          <w:rFonts w:hint="eastAsia" w:hAnsi="宋体"/>
          <w:b/>
          <w:bCs/>
          <w:sz w:val="24"/>
        </w:rPr>
        <w:t>1</w:t>
      </w:r>
      <w:r>
        <w:rPr>
          <w:rFonts w:hAnsi="宋体"/>
          <w:b/>
          <w:bCs/>
          <w:sz w:val="24"/>
        </w:rPr>
        <w:t>2</w:t>
      </w:r>
      <w:r>
        <w:rPr>
          <w:rFonts w:hint="eastAsia" w:hAnsi="宋体"/>
          <w:b/>
          <w:bCs/>
          <w:sz w:val="24"/>
        </w:rPr>
        <w:t>、</w:t>
      </w:r>
      <w:r>
        <w:rPr>
          <w:rFonts w:hint="eastAsia" w:hAnsi="宋体"/>
          <w:sz w:val="24"/>
        </w:rPr>
        <w:t>本协议任何一方未经另一方书面同意，不得转让或转移其在本协议项下的任何权利义务。</w:t>
      </w:r>
    </w:p>
    <w:p w14:paraId="1B2EF5D0">
      <w:pPr>
        <w:pStyle w:val="12"/>
        <w:spacing w:line="440" w:lineRule="exact"/>
        <w:ind w:firstLine="482" w:firstLineChars="200"/>
        <w:rPr>
          <w:rFonts w:hAnsi="宋体"/>
        </w:rPr>
      </w:pPr>
      <w:r>
        <w:rPr>
          <w:rFonts w:hint="eastAsia" w:hAnsi="宋体"/>
          <w:b/>
          <w:bCs/>
          <w:sz w:val="24"/>
        </w:rPr>
        <w:t>1</w:t>
      </w:r>
      <w:r>
        <w:rPr>
          <w:rFonts w:hAnsi="宋体"/>
          <w:b/>
          <w:bCs/>
          <w:sz w:val="24"/>
        </w:rPr>
        <w:t>3</w:t>
      </w:r>
      <w:r>
        <w:rPr>
          <w:rFonts w:hint="eastAsia" w:hAnsi="宋体"/>
          <w:b/>
          <w:bCs/>
          <w:sz w:val="24"/>
        </w:rPr>
        <w:t>、</w:t>
      </w:r>
      <w:r>
        <w:rPr>
          <w:rFonts w:hint="eastAsia" w:hAnsi="宋体"/>
          <w:sz w:val="24"/>
        </w:rPr>
        <w:t>若乙方有如下任一行为的，甲方均有权解除合同，并要求乙方支付合同价款</w:t>
      </w:r>
      <w:r>
        <w:rPr>
          <w:rFonts w:hAnsi="宋体"/>
          <w:sz w:val="24"/>
        </w:rPr>
        <w:t>3</w:t>
      </w:r>
      <w:r>
        <w:rPr>
          <w:rFonts w:hint="eastAsia" w:hAnsi="宋体"/>
          <w:sz w:val="24"/>
        </w:rPr>
        <w:t>0%的违约金，给甲方造成损失的，乙方应当赔偿：</w:t>
      </w:r>
    </w:p>
    <w:p w14:paraId="21D1350C">
      <w:pPr>
        <w:pStyle w:val="12"/>
        <w:spacing w:line="440" w:lineRule="exact"/>
        <w:ind w:firstLine="480" w:firstLineChars="200"/>
        <w:rPr>
          <w:rFonts w:hAnsi="宋体"/>
        </w:rPr>
      </w:pPr>
      <w:r>
        <w:rPr>
          <w:rFonts w:hint="eastAsia" w:hAnsi="宋体"/>
          <w:sz w:val="24"/>
        </w:rPr>
        <w:t>（</w:t>
      </w:r>
      <w:r>
        <w:rPr>
          <w:rFonts w:hAnsi="宋体"/>
          <w:sz w:val="24"/>
        </w:rPr>
        <w:t>1</w:t>
      </w:r>
      <w:r>
        <w:rPr>
          <w:rFonts w:hint="eastAsia" w:hAnsi="宋体"/>
          <w:sz w:val="24"/>
        </w:rPr>
        <w:t>）乙方违反了本协议的约定造成严重后果的，属于无法补救，或经催告的合理期限内仍然未予补救的；</w:t>
      </w:r>
    </w:p>
    <w:p w14:paraId="1D0EBA85">
      <w:pPr>
        <w:pStyle w:val="12"/>
        <w:spacing w:line="440" w:lineRule="exact"/>
        <w:ind w:firstLine="480" w:firstLineChars="200"/>
        <w:rPr>
          <w:rFonts w:hAnsi="宋体"/>
        </w:rPr>
      </w:pPr>
      <w:r>
        <w:rPr>
          <w:rFonts w:hint="eastAsia" w:hAnsi="宋体"/>
          <w:sz w:val="24"/>
        </w:rPr>
        <w:t>（</w:t>
      </w:r>
      <w:r>
        <w:rPr>
          <w:rFonts w:hAnsi="宋体"/>
          <w:sz w:val="24"/>
        </w:rPr>
        <w:t>2</w:t>
      </w:r>
      <w:r>
        <w:rPr>
          <w:rFonts w:hint="eastAsia" w:hAnsi="宋体"/>
          <w:sz w:val="24"/>
        </w:rPr>
        <w:t>）乙方出现其他可能导致无法履行合同的情形，乙方又无法提供担保的。</w:t>
      </w:r>
    </w:p>
    <w:p w14:paraId="36B66A05">
      <w:pPr>
        <w:pStyle w:val="12"/>
        <w:spacing w:line="440" w:lineRule="exact"/>
        <w:ind w:firstLine="482" w:firstLineChars="200"/>
        <w:rPr>
          <w:rFonts w:hAnsi="宋体"/>
        </w:rPr>
      </w:pPr>
      <w:r>
        <w:rPr>
          <w:rFonts w:hint="eastAsia" w:hAnsi="宋体"/>
          <w:b/>
          <w:bCs/>
          <w:sz w:val="24"/>
        </w:rPr>
        <w:t>1</w:t>
      </w:r>
      <w:r>
        <w:rPr>
          <w:rFonts w:hAnsi="宋体"/>
          <w:b/>
          <w:bCs/>
          <w:sz w:val="24"/>
        </w:rPr>
        <w:t>4</w:t>
      </w:r>
      <w:r>
        <w:rPr>
          <w:rFonts w:hint="eastAsia" w:hAnsi="宋体"/>
          <w:b/>
          <w:bCs/>
          <w:sz w:val="24"/>
        </w:rPr>
        <w:t>、</w:t>
      </w:r>
      <w:r>
        <w:rPr>
          <w:rFonts w:hint="eastAsia" w:hAnsi="宋体"/>
          <w:sz w:val="24"/>
        </w:rPr>
        <w:t>本协议一式陆份，经双方法定代表人（或授权代表）签字并加盖单位公章后生效。甲方肆份、乙方贰份。</w:t>
      </w:r>
    </w:p>
    <w:p w14:paraId="2ADD3D58">
      <w:pPr>
        <w:pStyle w:val="12"/>
        <w:spacing w:line="440" w:lineRule="exact"/>
        <w:ind w:firstLine="480" w:firstLineChars="200"/>
        <w:rPr>
          <w:rFonts w:hAnsi="宋体"/>
        </w:rPr>
      </w:pPr>
      <w:r>
        <w:rPr>
          <w:rFonts w:hint="eastAsia" w:hAnsi="宋体"/>
          <w:sz w:val="24"/>
        </w:rPr>
        <w:t>合同订立时间：    年    月    日</w:t>
      </w:r>
    </w:p>
    <w:p w14:paraId="063B3DD6">
      <w:pPr>
        <w:pStyle w:val="12"/>
        <w:spacing w:line="440" w:lineRule="exact"/>
        <w:ind w:firstLine="480" w:firstLineChars="200"/>
        <w:rPr>
          <w:rFonts w:hAnsi="宋体"/>
        </w:rPr>
      </w:pPr>
      <w:r>
        <w:rPr>
          <w:rFonts w:hint="eastAsia" w:hAnsi="宋体"/>
          <w:sz w:val="24"/>
        </w:rPr>
        <w:t>甲 方：长沙民政职业技术学院（公章）  乙  方：</w:t>
      </w:r>
      <w:r>
        <w:rPr>
          <w:rFonts w:hAnsi="宋体"/>
          <w:sz w:val="24"/>
        </w:rPr>
        <w:t xml:space="preserve">          </w:t>
      </w:r>
      <w:r>
        <w:rPr>
          <w:rFonts w:hint="eastAsia" w:hAnsi="宋体"/>
          <w:sz w:val="24"/>
        </w:rPr>
        <w:t>（公章）</w:t>
      </w:r>
    </w:p>
    <w:p w14:paraId="46901A72">
      <w:pPr>
        <w:pStyle w:val="12"/>
        <w:spacing w:line="440" w:lineRule="exact"/>
        <w:ind w:firstLine="480" w:firstLineChars="200"/>
        <w:rPr>
          <w:rFonts w:hAnsi="宋体"/>
          <w:u w:val="single"/>
        </w:rPr>
      </w:pPr>
      <w:r>
        <w:rPr>
          <w:rFonts w:hint="eastAsia" w:hAnsi="宋体"/>
          <w:sz w:val="24"/>
        </w:rPr>
        <w:t>法定代表人：陈静彬                   法定代表人：</w:t>
      </w:r>
    </w:p>
    <w:p w14:paraId="0CD2C39B">
      <w:pPr>
        <w:pStyle w:val="12"/>
        <w:spacing w:line="440" w:lineRule="exact"/>
        <w:ind w:firstLine="480" w:firstLineChars="200"/>
        <w:rPr>
          <w:rFonts w:hAnsi="宋体"/>
          <w:u w:val="single"/>
        </w:rPr>
      </w:pPr>
      <w:r>
        <w:rPr>
          <w:rFonts w:hint="eastAsia" w:hAnsi="宋体"/>
          <w:sz w:val="24"/>
        </w:rPr>
        <w:t>委托代理人：                         委托代理人：</w:t>
      </w:r>
    </w:p>
    <w:p w14:paraId="4B1EFE8B">
      <w:pPr>
        <w:pStyle w:val="12"/>
        <w:spacing w:line="440" w:lineRule="exact"/>
        <w:ind w:firstLine="480" w:firstLineChars="200"/>
        <w:rPr>
          <w:rFonts w:hAnsi="宋体"/>
        </w:rPr>
      </w:pPr>
      <w:r>
        <w:rPr>
          <w:rFonts w:hint="eastAsia" w:hAnsi="宋体"/>
          <w:sz w:val="24"/>
        </w:rPr>
        <w:t>电      话：                         电      话：</w:t>
      </w:r>
    </w:p>
    <w:p w14:paraId="4587AA18">
      <w:pPr>
        <w:pStyle w:val="12"/>
        <w:spacing w:line="440" w:lineRule="exact"/>
        <w:ind w:firstLine="480" w:firstLineChars="200"/>
        <w:rPr>
          <w:rFonts w:hAnsi="宋体"/>
        </w:rPr>
      </w:pPr>
      <w:r>
        <w:rPr>
          <w:rFonts w:hint="eastAsia" w:hAnsi="宋体"/>
          <w:sz w:val="24"/>
        </w:rPr>
        <w:t>传      真：                         传      真：无</w:t>
      </w:r>
    </w:p>
    <w:p w14:paraId="65DD8D27">
      <w:pPr>
        <w:pStyle w:val="12"/>
        <w:spacing w:line="440" w:lineRule="exact"/>
        <w:ind w:firstLine="480" w:firstLineChars="200"/>
        <w:rPr>
          <w:rFonts w:hAnsi="宋体"/>
        </w:rPr>
      </w:pPr>
      <w:r>
        <w:rPr>
          <w:rFonts w:hint="eastAsia" w:hAnsi="宋体"/>
          <w:sz w:val="24"/>
        </w:rPr>
        <w:t xml:space="preserve">                                     户      名：</w:t>
      </w:r>
    </w:p>
    <w:p w14:paraId="37EC5B48">
      <w:pPr>
        <w:pStyle w:val="12"/>
        <w:spacing w:line="440" w:lineRule="exact"/>
        <w:ind w:firstLine="480" w:firstLineChars="200"/>
        <w:rPr>
          <w:rFonts w:hAnsi="宋体"/>
        </w:rPr>
      </w:pPr>
      <w:r>
        <w:rPr>
          <w:rFonts w:hint="eastAsia" w:hAnsi="宋体"/>
          <w:sz w:val="24"/>
        </w:rPr>
        <w:t xml:space="preserve">                                     开 户 银 行：</w:t>
      </w:r>
    </w:p>
    <w:p w14:paraId="137E0EBE">
      <w:pPr>
        <w:pStyle w:val="12"/>
        <w:spacing w:line="440" w:lineRule="exact"/>
        <w:ind w:firstLine="480" w:firstLineChars="200"/>
        <w:jc w:val="center"/>
        <w:rPr>
          <w:rFonts w:hAnsi="宋体"/>
        </w:rPr>
      </w:pPr>
      <w:r>
        <w:rPr>
          <w:rFonts w:hint="eastAsia" w:hAnsi="宋体"/>
          <w:sz w:val="24"/>
        </w:rPr>
        <w:t xml:space="preserve">                    账      号：</w:t>
      </w:r>
    </w:p>
    <w:p w14:paraId="28B555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隶书">
    <w:altName w:val="微软雅黑"/>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8354">
    <w:pPr>
      <w:pStyle w:val="10"/>
      <w:ind w:left="300" w:right="360" w:hanging="300"/>
      <w:jc w:val="center"/>
      <w:rPr>
        <w:rStyle w:val="17"/>
        <w:rFonts w:ascii="华文楷体" w:hAnsi="华文楷体" w:eastAsia="华文楷体"/>
        <w:sz w:val="30"/>
        <w:szCs w:val="30"/>
      </w:rPr>
    </w:pPr>
    <w:r>
      <w:rPr>
        <w:rStyle w:val="17"/>
      </w:rPr>
      <w:pict>
        <v:shape id="文本框 1025" o:spid="_x0000_s2049" o:spt="202" type="#_x0000_t202" style="position:absolute;left:0pt;margin-top:0pt;height:21.65pt;width:43.2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09BE8576">
                <w:pPr>
                  <w:pStyle w:val="10"/>
                  <w:jc w:val="center"/>
                </w:pPr>
                <w:r>
                  <w:rPr>
                    <w:rFonts w:ascii="微软雅黑" w:hAnsi="微软雅黑" w:eastAsia="微软雅黑"/>
                    <w:b/>
                  </w:rPr>
                  <w:fldChar w:fldCharType="begin"/>
                </w:r>
                <w:r>
                  <w:rPr>
                    <w:rFonts w:ascii="微软雅黑" w:hAnsi="微软雅黑" w:eastAsia="微软雅黑"/>
                    <w:b/>
                  </w:rPr>
                  <w:instrText xml:space="preserve"> PAGE   \* MERGEFORMAT </w:instrText>
                </w:r>
                <w:r>
                  <w:rPr>
                    <w:rFonts w:ascii="微软雅黑" w:hAnsi="微软雅黑" w:eastAsia="微软雅黑"/>
                    <w:b/>
                  </w:rPr>
                  <w:fldChar w:fldCharType="separate"/>
                </w:r>
                <w:r>
                  <w:rPr>
                    <w:rFonts w:ascii="微软雅黑" w:hAnsi="微软雅黑" w:eastAsia="微软雅黑"/>
                    <w:b/>
                    <w:lang w:val="zh-CN"/>
                  </w:rPr>
                  <w:t>-</w:t>
                </w:r>
                <w:r>
                  <w:rPr>
                    <w:rFonts w:ascii="微软雅黑" w:hAnsi="微软雅黑" w:eastAsia="微软雅黑"/>
                    <w:b/>
                  </w:rPr>
                  <w:t xml:space="preserve"> 8 -</w:t>
                </w:r>
                <w:r>
                  <w:rPr>
                    <w:rFonts w:ascii="微软雅黑" w:hAnsi="微软雅黑" w:eastAsia="微软雅黑"/>
                    <w:b/>
                  </w:rPr>
                  <w:fldChar w:fldCharType="end"/>
                </w:r>
              </w:p>
            </w:txbxContent>
          </v:textbox>
        </v:shape>
      </w:pict>
    </w:r>
  </w:p>
  <w:p w14:paraId="5D3839E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208A">
    <w:pPr>
      <w:pStyle w:val="10"/>
      <w:jc w:val="center"/>
      <w:rPr>
        <w:rFonts w:ascii="微软雅黑" w:hAnsi="微软雅黑" w:eastAsia="微软雅黑"/>
        <w:b/>
      </w:rPr>
    </w:pPr>
    <w:r>
      <w:rPr>
        <w:rFonts w:ascii="微软雅黑" w:hAnsi="微软雅黑" w:eastAsia="微软雅黑"/>
        <w:b/>
      </w:rPr>
      <w:fldChar w:fldCharType="begin"/>
    </w:r>
    <w:r>
      <w:rPr>
        <w:rFonts w:ascii="微软雅黑" w:hAnsi="微软雅黑" w:eastAsia="微软雅黑"/>
        <w:b/>
      </w:rPr>
      <w:instrText xml:space="preserve"> PAGE   \* MERGEFORMAT </w:instrText>
    </w:r>
    <w:r>
      <w:rPr>
        <w:rFonts w:ascii="微软雅黑" w:hAnsi="微软雅黑" w:eastAsia="微软雅黑"/>
        <w:b/>
      </w:rPr>
      <w:fldChar w:fldCharType="separate"/>
    </w:r>
    <w:r>
      <w:rPr>
        <w:rFonts w:ascii="微软雅黑" w:hAnsi="微软雅黑" w:eastAsia="微软雅黑"/>
        <w:b/>
      </w:rPr>
      <w:t>- 81 -</w:t>
    </w:r>
    <w:r>
      <w:rPr>
        <w:rFonts w:ascii="微软雅黑" w:hAnsi="微软雅黑" w:eastAsia="微软雅黑"/>
        <w:b/>
      </w:rPr>
      <w:fldChar w:fldCharType="end"/>
    </w:r>
  </w:p>
  <w:p w14:paraId="4E572DB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A2A1">
    <w:pPr>
      <w:pStyle w:val="11"/>
      <w:pBdr>
        <w:bottom w:val="single" w:color="auto" w:sz="6" w:space="0"/>
      </w:pBdr>
      <w:ind w:firstLine="3887" w:firstLineChars="1850"/>
      <w:jc w:val="left"/>
      <w:rPr>
        <w:rFonts w:ascii="微软雅黑" w:hAnsi="微软雅黑" w:eastAsia="微软雅黑"/>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0636E"/>
    <w:multiLevelType w:val="singleLevel"/>
    <w:tmpl w:val="A8B0636E"/>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3"/>
      <w:numFmt w:val="decimal"/>
      <w:suff w:val="nothing"/>
      <w:lvlText w:val="%1、"/>
      <w:lvlJc w:val="left"/>
      <w:pPr>
        <w:ind w:left="1276" w:firstLine="0"/>
      </w:pPr>
      <w:rPr>
        <w:rFonts w:hint="eastAsia"/>
        <w:b/>
        <w:bCs/>
      </w:rPr>
    </w:lvl>
    <w:lvl w:ilvl="1" w:tentative="0">
      <w:start w:val="1"/>
      <w:numFmt w:val="lowerLetter"/>
      <w:lvlText w:val="%2)"/>
      <w:lvlJc w:val="left"/>
      <w:pPr>
        <w:ind w:left="1158" w:hanging="420"/>
      </w:pPr>
    </w:lvl>
    <w:lvl w:ilvl="2" w:tentative="0">
      <w:start w:val="1"/>
      <w:numFmt w:val="lowerRoman"/>
      <w:lvlText w:val="%3."/>
      <w:lvlJc w:val="right"/>
      <w:pPr>
        <w:ind w:left="1578" w:hanging="420"/>
      </w:pPr>
    </w:lvl>
    <w:lvl w:ilvl="3" w:tentative="0">
      <w:start w:val="1"/>
      <w:numFmt w:val="decimal"/>
      <w:lvlText w:val="%4."/>
      <w:lvlJc w:val="left"/>
      <w:pPr>
        <w:ind w:left="1998" w:hanging="420"/>
      </w:pPr>
    </w:lvl>
    <w:lvl w:ilvl="4" w:tentative="0">
      <w:start w:val="1"/>
      <w:numFmt w:val="lowerLetter"/>
      <w:lvlText w:val="%5)"/>
      <w:lvlJc w:val="left"/>
      <w:pPr>
        <w:ind w:left="2418" w:hanging="420"/>
      </w:pPr>
    </w:lvl>
    <w:lvl w:ilvl="5" w:tentative="0">
      <w:start w:val="1"/>
      <w:numFmt w:val="lowerRoman"/>
      <w:lvlText w:val="%6."/>
      <w:lvlJc w:val="right"/>
      <w:pPr>
        <w:ind w:left="2838" w:hanging="420"/>
      </w:pPr>
    </w:lvl>
    <w:lvl w:ilvl="6" w:tentative="0">
      <w:start w:val="1"/>
      <w:numFmt w:val="decimal"/>
      <w:lvlText w:val="%7."/>
      <w:lvlJc w:val="left"/>
      <w:pPr>
        <w:ind w:left="3258" w:hanging="420"/>
      </w:pPr>
    </w:lvl>
    <w:lvl w:ilvl="7" w:tentative="0">
      <w:start w:val="1"/>
      <w:numFmt w:val="lowerLetter"/>
      <w:lvlText w:val="%8)"/>
      <w:lvlJc w:val="left"/>
      <w:pPr>
        <w:ind w:left="3678" w:hanging="420"/>
      </w:pPr>
    </w:lvl>
    <w:lvl w:ilvl="8" w:tentative="0">
      <w:start w:val="1"/>
      <w:numFmt w:val="lowerRoman"/>
      <w:lvlText w:val="%9."/>
      <w:lvlJc w:val="right"/>
      <w:pPr>
        <w:ind w:left="4098" w:hanging="420"/>
      </w:pPr>
    </w:lvl>
  </w:abstractNum>
  <w:abstractNum w:abstractNumId="2">
    <w:nsid w:val="07DF2128"/>
    <w:multiLevelType w:val="multilevel"/>
    <w:tmpl w:val="07DF2128"/>
    <w:lvl w:ilvl="0" w:tentative="0">
      <w:start w:val="1"/>
      <w:numFmt w:val="decimal"/>
      <w:lvlText w:val="5.%1"/>
      <w:lvlJc w:val="left"/>
      <w:pPr>
        <w:ind w:left="1271"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69ED6C27"/>
    <w:multiLevelType w:val="multilevel"/>
    <w:tmpl w:val="69ED6C27"/>
    <w:lvl w:ilvl="0" w:tentative="0">
      <w:start w:val="1"/>
      <w:numFmt w:val="decimal"/>
      <w:lvlText w:val="%1."/>
      <w:lvlJc w:val="left"/>
      <w:pPr>
        <w:ind w:left="840" w:hanging="420"/>
      </w:pPr>
      <w:rPr>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wZDk0NzM1OGI2NTVkMzI5MzA0ODFhNWY5NmJkNzgifQ=="/>
  </w:docVars>
  <w:rsids>
    <w:rsidRoot w:val="00BE0AEF"/>
    <w:rsid w:val="00000B43"/>
    <w:rsid w:val="00001930"/>
    <w:rsid w:val="000021F3"/>
    <w:rsid w:val="00006BF4"/>
    <w:rsid w:val="00011517"/>
    <w:rsid w:val="000119E2"/>
    <w:rsid w:val="00013533"/>
    <w:rsid w:val="00014EEF"/>
    <w:rsid w:val="00015CA2"/>
    <w:rsid w:val="000200AD"/>
    <w:rsid w:val="000214D4"/>
    <w:rsid w:val="0003124C"/>
    <w:rsid w:val="000333C2"/>
    <w:rsid w:val="000340D8"/>
    <w:rsid w:val="000345D0"/>
    <w:rsid w:val="000351B8"/>
    <w:rsid w:val="00036A75"/>
    <w:rsid w:val="00036CF1"/>
    <w:rsid w:val="0004171A"/>
    <w:rsid w:val="000421B1"/>
    <w:rsid w:val="000432B9"/>
    <w:rsid w:val="000435BD"/>
    <w:rsid w:val="0005085E"/>
    <w:rsid w:val="0005397C"/>
    <w:rsid w:val="000569A0"/>
    <w:rsid w:val="00061733"/>
    <w:rsid w:val="000649EA"/>
    <w:rsid w:val="00066860"/>
    <w:rsid w:val="00067CF7"/>
    <w:rsid w:val="000717CA"/>
    <w:rsid w:val="00075E0F"/>
    <w:rsid w:val="00076C1D"/>
    <w:rsid w:val="00080337"/>
    <w:rsid w:val="0008066B"/>
    <w:rsid w:val="0008172C"/>
    <w:rsid w:val="00081CAF"/>
    <w:rsid w:val="000831EF"/>
    <w:rsid w:val="000839AD"/>
    <w:rsid w:val="000844E7"/>
    <w:rsid w:val="00086449"/>
    <w:rsid w:val="00087255"/>
    <w:rsid w:val="00087C00"/>
    <w:rsid w:val="000939D2"/>
    <w:rsid w:val="000945C7"/>
    <w:rsid w:val="000972D1"/>
    <w:rsid w:val="000A04DD"/>
    <w:rsid w:val="000A1D69"/>
    <w:rsid w:val="000A666B"/>
    <w:rsid w:val="000B07AB"/>
    <w:rsid w:val="000B09D1"/>
    <w:rsid w:val="000B0E4F"/>
    <w:rsid w:val="000B1488"/>
    <w:rsid w:val="000B4BF2"/>
    <w:rsid w:val="000B5496"/>
    <w:rsid w:val="000B7378"/>
    <w:rsid w:val="000C16A6"/>
    <w:rsid w:val="000C19D6"/>
    <w:rsid w:val="000C3800"/>
    <w:rsid w:val="000D3717"/>
    <w:rsid w:val="000D71CA"/>
    <w:rsid w:val="000E0044"/>
    <w:rsid w:val="000E19B5"/>
    <w:rsid w:val="000E26C3"/>
    <w:rsid w:val="000E3047"/>
    <w:rsid w:val="000E581F"/>
    <w:rsid w:val="000F1923"/>
    <w:rsid w:val="0010145C"/>
    <w:rsid w:val="00103308"/>
    <w:rsid w:val="00103B06"/>
    <w:rsid w:val="001067A3"/>
    <w:rsid w:val="0010762A"/>
    <w:rsid w:val="00107956"/>
    <w:rsid w:val="00113C76"/>
    <w:rsid w:val="00115CA2"/>
    <w:rsid w:val="00121AA2"/>
    <w:rsid w:val="001257C4"/>
    <w:rsid w:val="00126380"/>
    <w:rsid w:val="00126D57"/>
    <w:rsid w:val="0013154C"/>
    <w:rsid w:val="00132EF5"/>
    <w:rsid w:val="00132FE0"/>
    <w:rsid w:val="00142C71"/>
    <w:rsid w:val="00143FA1"/>
    <w:rsid w:val="00144648"/>
    <w:rsid w:val="00147A32"/>
    <w:rsid w:val="00150956"/>
    <w:rsid w:val="00152841"/>
    <w:rsid w:val="00152A9E"/>
    <w:rsid w:val="00153BAC"/>
    <w:rsid w:val="00154C76"/>
    <w:rsid w:val="0015623D"/>
    <w:rsid w:val="0015798D"/>
    <w:rsid w:val="00161CB4"/>
    <w:rsid w:val="001652F3"/>
    <w:rsid w:val="001664BE"/>
    <w:rsid w:val="00170958"/>
    <w:rsid w:val="00171BCF"/>
    <w:rsid w:val="0017232E"/>
    <w:rsid w:val="00172BC6"/>
    <w:rsid w:val="001730E4"/>
    <w:rsid w:val="00174F49"/>
    <w:rsid w:val="00176441"/>
    <w:rsid w:val="00182B5F"/>
    <w:rsid w:val="00183CEB"/>
    <w:rsid w:val="00185588"/>
    <w:rsid w:val="00185B4C"/>
    <w:rsid w:val="001866E2"/>
    <w:rsid w:val="001923A2"/>
    <w:rsid w:val="00193042"/>
    <w:rsid w:val="00193691"/>
    <w:rsid w:val="00195B45"/>
    <w:rsid w:val="001A0743"/>
    <w:rsid w:val="001A1464"/>
    <w:rsid w:val="001A1A89"/>
    <w:rsid w:val="001A1BAA"/>
    <w:rsid w:val="001A6406"/>
    <w:rsid w:val="001B059E"/>
    <w:rsid w:val="001B11C2"/>
    <w:rsid w:val="001B1C91"/>
    <w:rsid w:val="001B4183"/>
    <w:rsid w:val="001B483F"/>
    <w:rsid w:val="001B6692"/>
    <w:rsid w:val="001C0052"/>
    <w:rsid w:val="001C01C0"/>
    <w:rsid w:val="001C0FD4"/>
    <w:rsid w:val="001C1B5F"/>
    <w:rsid w:val="001C431E"/>
    <w:rsid w:val="001D2433"/>
    <w:rsid w:val="001D3947"/>
    <w:rsid w:val="001D6052"/>
    <w:rsid w:val="001D7923"/>
    <w:rsid w:val="001D7F2A"/>
    <w:rsid w:val="001E1E5F"/>
    <w:rsid w:val="001E2CB4"/>
    <w:rsid w:val="001E46D1"/>
    <w:rsid w:val="001E697B"/>
    <w:rsid w:val="001F108C"/>
    <w:rsid w:val="001F48ED"/>
    <w:rsid w:val="001F6737"/>
    <w:rsid w:val="00201F2A"/>
    <w:rsid w:val="0020334E"/>
    <w:rsid w:val="002054B6"/>
    <w:rsid w:val="002062F6"/>
    <w:rsid w:val="00206934"/>
    <w:rsid w:val="002075FE"/>
    <w:rsid w:val="00207FA2"/>
    <w:rsid w:val="00210208"/>
    <w:rsid w:val="0021064C"/>
    <w:rsid w:val="00210AE4"/>
    <w:rsid w:val="00213B5F"/>
    <w:rsid w:val="002148F2"/>
    <w:rsid w:val="00214A78"/>
    <w:rsid w:val="00217547"/>
    <w:rsid w:val="002216DB"/>
    <w:rsid w:val="00223411"/>
    <w:rsid w:val="00224395"/>
    <w:rsid w:val="0022476A"/>
    <w:rsid w:val="00226131"/>
    <w:rsid w:val="00226341"/>
    <w:rsid w:val="002264DF"/>
    <w:rsid w:val="0022742C"/>
    <w:rsid w:val="00227BD6"/>
    <w:rsid w:val="00236531"/>
    <w:rsid w:val="00237E6D"/>
    <w:rsid w:val="00242B0A"/>
    <w:rsid w:val="00242DBB"/>
    <w:rsid w:val="00242ECC"/>
    <w:rsid w:val="00243BB3"/>
    <w:rsid w:val="002538B4"/>
    <w:rsid w:val="0025772B"/>
    <w:rsid w:val="002632CB"/>
    <w:rsid w:val="00263854"/>
    <w:rsid w:val="00265254"/>
    <w:rsid w:val="002655CB"/>
    <w:rsid w:val="00265FA3"/>
    <w:rsid w:val="002676D3"/>
    <w:rsid w:val="002677BE"/>
    <w:rsid w:val="0027001F"/>
    <w:rsid w:val="00270878"/>
    <w:rsid w:val="00272C2D"/>
    <w:rsid w:val="00273357"/>
    <w:rsid w:val="002755C2"/>
    <w:rsid w:val="002805F6"/>
    <w:rsid w:val="00280ABB"/>
    <w:rsid w:val="00282DBC"/>
    <w:rsid w:val="002870AA"/>
    <w:rsid w:val="002921B1"/>
    <w:rsid w:val="00292FA3"/>
    <w:rsid w:val="00294BDF"/>
    <w:rsid w:val="00295578"/>
    <w:rsid w:val="002A027E"/>
    <w:rsid w:val="002A2F21"/>
    <w:rsid w:val="002A32C5"/>
    <w:rsid w:val="002B63E5"/>
    <w:rsid w:val="002B797B"/>
    <w:rsid w:val="002C2067"/>
    <w:rsid w:val="002C2916"/>
    <w:rsid w:val="002C3358"/>
    <w:rsid w:val="002C38C1"/>
    <w:rsid w:val="002C3AC4"/>
    <w:rsid w:val="002C4662"/>
    <w:rsid w:val="002C4986"/>
    <w:rsid w:val="002C4CDE"/>
    <w:rsid w:val="002C78A3"/>
    <w:rsid w:val="002D187C"/>
    <w:rsid w:val="002D2110"/>
    <w:rsid w:val="002D44E7"/>
    <w:rsid w:val="002D56E2"/>
    <w:rsid w:val="002E213F"/>
    <w:rsid w:val="002E24CA"/>
    <w:rsid w:val="002E5C82"/>
    <w:rsid w:val="002E7461"/>
    <w:rsid w:val="002E7CD8"/>
    <w:rsid w:val="002F46FE"/>
    <w:rsid w:val="002F5272"/>
    <w:rsid w:val="002F5DBA"/>
    <w:rsid w:val="00300403"/>
    <w:rsid w:val="0030044D"/>
    <w:rsid w:val="00302870"/>
    <w:rsid w:val="003100BC"/>
    <w:rsid w:val="003111A8"/>
    <w:rsid w:val="003131E6"/>
    <w:rsid w:val="00315420"/>
    <w:rsid w:val="00316AD0"/>
    <w:rsid w:val="00317561"/>
    <w:rsid w:val="0032028E"/>
    <w:rsid w:val="003216BC"/>
    <w:rsid w:val="00321AC4"/>
    <w:rsid w:val="003237B7"/>
    <w:rsid w:val="00325922"/>
    <w:rsid w:val="00333146"/>
    <w:rsid w:val="0034142A"/>
    <w:rsid w:val="00341C3C"/>
    <w:rsid w:val="003470A5"/>
    <w:rsid w:val="00347339"/>
    <w:rsid w:val="003528CB"/>
    <w:rsid w:val="00354B99"/>
    <w:rsid w:val="00354C3D"/>
    <w:rsid w:val="00355EA7"/>
    <w:rsid w:val="003565B6"/>
    <w:rsid w:val="00361690"/>
    <w:rsid w:val="00361E7C"/>
    <w:rsid w:val="00362EED"/>
    <w:rsid w:val="0036331D"/>
    <w:rsid w:val="00367278"/>
    <w:rsid w:val="00371E49"/>
    <w:rsid w:val="00373A9A"/>
    <w:rsid w:val="0037630B"/>
    <w:rsid w:val="00377130"/>
    <w:rsid w:val="0038725B"/>
    <w:rsid w:val="003935C1"/>
    <w:rsid w:val="0039563D"/>
    <w:rsid w:val="00395A02"/>
    <w:rsid w:val="00396B24"/>
    <w:rsid w:val="00397B7B"/>
    <w:rsid w:val="003A6A49"/>
    <w:rsid w:val="003B0FBB"/>
    <w:rsid w:val="003B3C31"/>
    <w:rsid w:val="003B3CD0"/>
    <w:rsid w:val="003B46C9"/>
    <w:rsid w:val="003B6932"/>
    <w:rsid w:val="003C055C"/>
    <w:rsid w:val="003C3E8D"/>
    <w:rsid w:val="003C664A"/>
    <w:rsid w:val="003D35AE"/>
    <w:rsid w:val="003E098A"/>
    <w:rsid w:val="003E28D7"/>
    <w:rsid w:val="003E33D2"/>
    <w:rsid w:val="003E473A"/>
    <w:rsid w:val="003E4787"/>
    <w:rsid w:val="003E533C"/>
    <w:rsid w:val="003E5817"/>
    <w:rsid w:val="003E5A41"/>
    <w:rsid w:val="003E77F1"/>
    <w:rsid w:val="003F0566"/>
    <w:rsid w:val="003F1025"/>
    <w:rsid w:val="003F10D7"/>
    <w:rsid w:val="003F2700"/>
    <w:rsid w:val="003F53B3"/>
    <w:rsid w:val="003F6AED"/>
    <w:rsid w:val="004009DF"/>
    <w:rsid w:val="00400E92"/>
    <w:rsid w:val="00404CE8"/>
    <w:rsid w:val="00410738"/>
    <w:rsid w:val="00411006"/>
    <w:rsid w:val="00414213"/>
    <w:rsid w:val="004145CA"/>
    <w:rsid w:val="00415B24"/>
    <w:rsid w:val="004165A7"/>
    <w:rsid w:val="004239D6"/>
    <w:rsid w:val="00423C31"/>
    <w:rsid w:val="00426656"/>
    <w:rsid w:val="00426EC5"/>
    <w:rsid w:val="00430ACB"/>
    <w:rsid w:val="004318FF"/>
    <w:rsid w:val="00431EDE"/>
    <w:rsid w:val="004336BD"/>
    <w:rsid w:val="004349E4"/>
    <w:rsid w:val="00434C1E"/>
    <w:rsid w:val="004402BC"/>
    <w:rsid w:val="00441B72"/>
    <w:rsid w:val="00442468"/>
    <w:rsid w:val="0045130E"/>
    <w:rsid w:val="0045157A"/>
    <w:rsid w:val="004524CD"/>
    <w:rsid w:val="00452B7C"/>
    <w:rsid w:val="00452C48"/>
    <w:rsid w:val="00454073"/>
    <w:rsid w:val="004547FE"/>
    <w:rsid w:val="00454F54"/>
    <w:rsid w:val="004564BC"/>
    <w:rsid w:val="004610C8"/>
    <w:rsid w:val="004629C2"/>
    <w:rsid w:val="00463739"/>
    <w:rsid w:val="0046520E"/>
    <w:rsid w:val="00466D40"/>
    <w:rsid w:val="0047007A"/>
    <w:rsid w:val="004706B7"/>
    <w:rsid w:val="00470F23"/>
    <w:rsid w:val="004731D4"/>
    <w:rsid w:val="00473F7A"/>
    <w:rsid w:val="004742F3"/>
    <w:rsid w:val="00474D62"/>
    <w:rsid w:val="00476BE2"/>
    <w:rsid w:val="00480258"/>
    <w:rsid w:val="0048306E"/>
    <w:rsid w:val="004849DE"/>
    <w:rsid w:val="004859BB"/>
    <w:rsid w:val="004879E3"/>
    <w:rsid w:val="00490905"/>
    <w:rsid w:val="00491825"/>
    <w:rsid w:val="00491D33"/>
    <w:rsid w:val="00491DAF"/>
    <w:rsid w:val="00491E72"/>
    <w:rsid w:val="0049226C"/>
    <w:rsid w:val="00493279"/>
    <w:rsid w:val="004940E7"/>
    <w:rsid w:val="00494C17"/>
    <w:rsid w:val="00495850"/>
    <w:rsid w:val="004A32B3"/>
    <w:rsid w:val="004A38CE"/>
    <w:rsid w:val="004A3C6D"/>
    <w:rsid w:val="004A46EE"/>
    <w:rsid w:val="004A4F3F"/>
    <w:rsid w:val="004A7020"/>
    <w:rsid w:val="004B0423"/>
    <w:rsid w:val="004B074D"/>
    <w:rsid w:val="004B172D"/>
    <w:rsid w:val="004B24C7"/>
    <w:rsid w:val="004B5839"/>
    <w:rsid w:val="004B6DB4"/>
    <w:rsid w:val="004C02B9"/>
    <w:rsid w:val="004C0332"/>
    <w:rsid w:val="004C03FD"/>
    <w:rsid w:val="004C1CB3"/>
    <w:rsid w:val="004C2B68"/>
    <w:rsid w:val="004C5076"/>
    <w:rsid w:val="004D134A"/>
    <w:rsid w:val="004D201F"/>
    <w:rsid w:val="004D4931"/>
    <w:rsid w:val="004D4E12"/>
    <w:rsid w:val="004D7DA8"/>
    <w:rsid w:val="004E24BB"/>
    <w:rsid w:val="004E7C0D"/>
    <w:rsid w:val="004F076F"/>
    <w:rsid w:val="004F46FB"/>
    <w:rsid w:val="004F78F4"/>
    <w:rsid w:val="00502266"/>
    <w:rsid w:val="00502891"/>
    <w:rsid w:val="00506190"/>
    <w:rsid w:val="00510681"/>
    <w:rsid w:val="0051400D"/>
    <w:rsid w:val="0052138B"/>
    <w:rsid w:val="005234D6"/>
    <w:rsid w:val="005237B3"/>
    <w:rsid w:val="005248AC"/>
    <w:rsid w:val="00524BEA"/>
    <w:rsid w:val="005262D0"/>
    <w:rsid w:val="00530AAA"/>
    <w:rsid w:val="00530DDB"/>
    <w:rsid w:val="00530EB4"/>
    <w:rsid w:val="00535BDE"/>
    <w:rsid w:val="00537C3F"/>
    <w:rsid w:val="00541FCB"/>
    <w:rsid w:val="00542BB0"/>
    <w:rsid w:val="0054307F"/>
    <w:rsid w:val="00544983"/>
    <w:rsid w:val="00544AF0"/>
    <w:rsid w:val="005475D9"/>
    <w:rsid w:val="00547B2E"/>
    <w:rsid w:val="005503A8"/>
    <w:rsid w:val="005511A2"/>
    <w:rsid w:val="005543F7"/>
    <w:rsid w:val="00556F50"/>
    <w:rsid w:val="005638A3"/>
    <w:rsid w:val="005639F9"/>
    <w:rsid w:val="0056646E"/>
    <w:rsid w:val="00566E0B"/>
    <w:rsid w:val="00567B45"/>
    <w:rsid w:val="005721B2"/>
    <w:rsid w:val="00572426"/>
    <w:rsid w:val="005727B6"/>
    <w:rsid w:val="0057336D"/>
    <w:rsid w:val="0057566C"/>
    <w:rsid w:val="005773F0"/>
    <w:rsid w:val="00581199"/>
    <w:rsid w:val="005811E0"/>
    <w:rsid w:val="00581238"/>
    <w:rsid w:val="00583545"/>
    <w:rsid w:val="00584405"/>
    <w:rsid w:val="00585137"/>
    <w:rsid w:val="00590E48"/>
    <w:rsid w:val="005933D5"/>
    <w:rsid w:val="00594325"/>
    <w:rsid w:val="00595871"/>
    <w:rsid w:val="00596EE9"/>
    <w:rsid w:val="005A54AD"/>
    <w:rsid w:val="005A6A09"/>
    <w:rsid w:val="005A77E9"/>
    <w:rsid w:val="005B079A"/>
    <w:rsid w:val="005B1CAA"/>
    <w:rsid w:val="005B27A6"/>
    <w:rsid w:val="005B3D3F"/>
    <w:rsid w:val="005B440F"/>
    <w:rsid w:val="005B46CE"/>
    <w:rsid w:val="005C1B22"/>
    <w:rsid w:val="005C1BCC"/>
    <w:rsid w:val="005C1BEA"/>
    <w:rsid w:val="005C1F6A"/>
    <w:rsid w:val="005C4630"/>
    <w:rsid w:val="005C4C08"/>
    <w:rsid w:val="005C5C72"/>
    <w:rsid w:val="005C632C"/>
    <w:rsid w:val="005C63CF"/>
    <w:rsid w:val="005D094D"/>
    <w:rsid w:val="005D0EF1"/>
    <w:rsid w:val="005D1AA9"/>
    <w:rsid w:val="005D1BBC"/>
    <w:rsid w:val="005D2CCC"/>
    <w:rsid w:val="005D419F"/>
    <w:rsid w:val="005D4691"/>
    <w:rsid w:val="005D50C0"/>
    <w:rsid w:val="005E0C71"/>
    <w:rsid w:val="005E66BD"/>
    <w:rsid w:val="005E6BD2"/>
    <w:rsid w:val="005F18D3"/>
    <w:rsid w:val="005F409A"/>
    <w:rsid w:val="005F5205"/>
    <w:rsid w:val="00601BAD"/>
    <w:rsid w:val="00602847"/>
    <w:rsid w:val="00603F2F"/>
    <w:rsid w:val="006058F6"/>
    <w:rsid w:val="00605D55"/>
    <w:rsid w:val="00607A02"/>
    <w:rsid w:val="0061031C"/>
    <w:rsid w:val="00610D31"/>
    <w:rsid w:val="00611870"/>
    <w:rsid w:val="00615575"/>
    <w:rsid w:val="00615B82"/>
    <w:rsid w:val="00616DA9"/>
    <w:rsid w:val="006231D3"/>
    <w:rsid w:val="00624524"/>
    <w:rsid w:val="00632582"/>
    <w:rsid w:val="00633D73"/>
    <w:rsid w:val="00635A76"/>
    <w:rsid w:val="0063721E"/>
    <w:rsid w:val="00640039"/>
    <w:rsid w:val="00641926"/>
    <w:rsid w:val="006429F2"/>
    <w:rsid w:val="00644CA8"/>
    <w:rsid w:val="00645D47"/>
    <w:rsid w:val="00646C2E"/>
    <w:rsid w:val="00647D9E"/>
    <w:rsid w:val="006512F4"/>
    <w:rsid w:val="00651CE5"/>
    <w:rsid w:val="00654D36"/>
    <w:rsid w:val="00654E4D"/>
    <w:rsid w:val="00655902"/>
    <w:rsid w:val="00657C8F"/>
    <w:rsid w:val="0066200D"/>
    <w:rsid w:val="00663BF2"/>
    <w:rsid w:val="00664E63"/>
    <w:rsid w:val="006660ED"/>
    <w:rsid w:val="00667297"/>
    <w:rsid w:val="00667B00"/>
    <w:rsid w:val="00671075"/>
    <w:rsid w:val="006721E4"/>
    <w:rsid w:val="00673290"/>
    <w:rsid w:val="006736CF"/>
    <w:rsid w:val="006742F2"/>
    <w:rsid w:val="006764A8"/>
    <w:rsid w:val="00676B9F"/>
    <w:rsid w:val="00676F3D"/>
    <w:rsid w:val="00680609"/>
    <w:rsid w:val="0068278D"/>
    <w:rsid w:val="00683174"/>
    <w:rsid w:val="00684667"/>
    <w:rsid w:val="006859DC"/>
    <w:rsid w:val="006868DD"/>
    <w:rsid w:val="00687DAB"/>
    <w:rsid w:val="00690199"/>
    <w:rsid w:val="00691307"/>
    <w:rsid w:val="00694576"/>
    <w:rsid w:val="00697CE4"/>
    <w:rsid w:val="00697E1B"/>
    <w:rsid w:val="006A1156"/>
    <w:rsid w:val="006A3272"/>
    <w:rsid w:val="006A3936"/>
    <w:rsid w:val="006A5EED"/>
    <w:rsid w:val="006B6D41"/>
    <w:rsid w:val="006C02DA"/>
    <w:rsid w:val="006C264D"/>
    <w:rsid w:val="006C28C5"/>
    <w:rsid w:val="006C488B"/>
    <w:rsid w:val="006C4D14"/>
    <w:rsid w:val="006C73EE"/>
    <w:rsid w:val="006C7978"/>
    <w:rsid w:val="006D01D4"/>
    <w:rsid w:val="006D4474"/>
    <w:rsid w:val="006D5D79"/>
    <w:rsid w:val="006D6F16"/>
    <w:rsid w:val="006D764C"/>
    <w:rsid w:val="006E08BF"/>
    <w:rsid w:val="006E1250"/>
    <w:rsid w:val="006E2983"/>
    <w:rsid w:val="006E2C1A"/>
    <w:rsid w:val="006E3941"/>
    <w:rsid w:val="006E5690"/>
    <w:rsid w:val="006E57DF"/>
    <w:rsid w:val="006E5C5C"/>
    <w:rsid w:val="006E7859"/>
    <w:rsid w:val="006F0E1E"/>
    <w:rsid w:val="006F1325"/>
    <w:rsid w:val="006F13DF"/>
    <w:rsid w:val="006F4ECE"/>
    <w:rsid w:val="006F7432"/>
    <w:rsid w:val="00701153"/>
    <w:rsid w:val="00702EF2"/>
    <w:rsid w:val="00703197"/>
    <w:rsid w:val="007036F2"/>
    <w:rsid w:val="00704057"/>
    <w:rsid w:val="0070530A"/>
    <w:rsid w:val="00705FAC"/>
    <w:rsid w:val="00711923"/>
    <w:rsid w:val="00713065"/>
    <w:rsid w:val="00713FFB"/>
    <w:rsid w:val="007200F9"/>
    <w:rsid w:val="00721388"/>
    <w:rsid w:val="00721641"/>
    <w:rsid w:val="007229E3"/>
    <w:rsid w:val="00722CE4"/>
    <w:rsid w:val="00723345"/>
    <w:rsid w:val="00723372"/>
    <w:rsid w:val="00725CB5"/>
    <w:rsid w:val="007276D0"/>
    <w:rsid w:val="007348DA"/>
    <w:rsid w:val="0073586E"/>
    <w:rsid w:val="0074132F"/>
    <w:rsid w:val="00741DDC"/>
    <w:rsid w:val="0074251A"/>
    <w:rsid w:val="00742C85"/>
    <w:rsid w:val="00746215"/>
    <w:rsid w:val="00747DF5"/>
    <w:rsid w:val="00747F81"/>
    <w:rsid w:val="00750497"/>
    <w:rsid w:val="00751D8F"/>
    <w:rsid w:val="007542CA"/>
    <w:rsid w:val="0075769D"/>
    <w:rsid w:val="00757D89"/>
    <w:rsid w:val="00771020"/>
    <w:rsid w:val="0077492C"/>
    <w:rsid w:val="00776EC7"/>
    <w:rsid w:val="0077705C"/>
    <w:rsid w:val="007800A7"/>
    <w:rsid w:val="00782F8C"/>
    <w:rsid w:val="0078537D"/>
    <w:rsid w:val="00785C44"/>
    <w:rsid w:val="00787D4D"/>
    <w:rsid w:val="00790C12"/>
    <w:rsid w:val="007916C6"/>
    <w:rsid w:val="00795200"/>
    <w:rsid w:val="00795660"/>
    <w:rsid w:val="00797B4E"/>
    <w:rsid w:val="007A36B1"/>
    <w:rsid w:val="007B11A8"/>
    <w:rsid w:val="007B271C"/>
    <w:rsid w:val="007B3973"/>
    <w:rsid w:val="007B4639"/>
    <w:rsid w:val="007B53BD"/>
    <w:rsid w:val="007B5DE6"/>
    <w:rsid w:val="007B68B9"/>
    <w:rsid w:val="007C0D44"/>
    <w:rsid w:val="007C21B2"/>
    <w:rsid w:val="007C239B"/>
    <w:rsid w:val="007C381A"/>
    <w:rsid w:val="007C4CA6"/>
    <w:rsid w:val="007C5810"/>
    <w:rsid w:val="007C58CE"/>
    <w:rsid w:val="007D0387"/>
    <w:rsid w:val="007D0633"/>
    <w:rsid w:val="007D2FDB"/>
    <w:rsid w:val="007D33DF"/>
    <w:rsid w:val="007E0D6F"/>
    <w:rsid w:val="007E38C6"/>
    <w:rsid w:val="007E60FB"/>
    <w:rsid w:val="007E6DFC"/>
    <w:rsid w:val="007E71B9"/>
    <w:rsid w:val="007E73A6"/>
    <w:rsid w:val="007E7862"/>
    <w:rsid w:val="007F0AE4"/>
    <w:rsid w:val="007F0B90"/>
    <w:rsid w:val="007F1BDA"/>
    <w:rsid w:val="007F210F"/>
    <w:rsid w:val="007F2C47"/>
    <w:rsid w:val="007F2F70"/>
    <w:rsid w:val="007F35C9"/>
    <w:rsid w:val="007F569F"/>
    <w:rsid w:val="007F5D1D"/>
    <w:rsid w:val="007F5FFE"/>
    <w:rsid w:val="008039C3"/>
    <w:rsid w:val="0080542F"/>
    <w:rsid w:val="00806580"/>
    <w:rsid w:val="00806A7B"/>
    <w:rsid w:val="0081069E"/>
    <w:rsid w:val="00810CB9"/>
    <w:rsid w:val="008117FD"/>
    <w:rsid w:val="00815E2D"/>
    <w:rsid w:val="00817098"/>
    <w:rsid w:val="008207FE"/>
    <w:rsid w:val="00822318"/>
    <w:rsid w:val="00826C8F"/>
    <w:rsid w:val="00826D2B"/>
    <w:rsid w:val="00827F36"/>
    <w:rsid w:val="00827F7D"/>
    <w:rsid w:val="00830771"/>
    <w:rsid w:val="008318E9"/>
    <w:rsid w:val="008347CF"/>
    <w:rsid w:val="00841B09"/>
    <w:rsid w:val="00842755"/>
    <w:rsid w:val="00842D3E"/>
    <w:rsid w:val="00843AD2"/>
    <w:rsid w:val="0084604A"/>
    <w:rsid w:val="00847EFA"/>
    <w:rsid w:val="00850F66"/>
    <w:rsid w:val="00851A8C"/>
    <w:rsid w:val="00852675"/>
    <w:rsid w:val="008548EC"/>
    <w:rsid w:val="00854FA9"/>
    <w:rsid w:val="00855023"/>
    <w:rsid w:val="008553CB"/>
    <w:rsid w:val="00862B83"/>
    <w:rsid w:val="00864A0F"/>
    <w:rsid w:val="00864A46"/>
    <w:rsid w:val="00864B41"/>
    <w:rsid w:val="008708F2"/>
    <w:rsid w:val="008727A4"/>
    <w:rsid w:val="00875923"/>
    <w:rsid w:val="00881DBD"/>
    <w:rsid w:val="00882967"/>
    <w:rsid w:val="00886606"/>
    <w:rsid w:val="00890160"/>
    <w:rsid w:val="0089382A"/>
    <w:rsid w:val="00894984"/>
    <w:rsid w:val="00895B88"/>
    <w:rsid w:val="008974CC"/>
    <w:rsid w:val="008976C0"/>
    <w:rsid w:val="008A0702"/>
    <w:rsid w:val="008A2ACA"/>
    <w:rsid w:val="008A708D"/>
    <w:rsid w:val="008B150F"/>
    <w:rsid w:val="008B58F6"/>
    <w:rsid w:val="008B5D80"/>
    <w:rsid w:val="008B6828"/>
    <w:rsid w:val="008B6E57"/>
    <w:rsid w:val="008B722B"/>
    <w:rsid w:val="008C113F"/>
    <w:rsid w:val="008D0547"/>
    <w:rsid w:val="008D1B42"/>
    <w:rsid w:val="008D3827"/>
    <w:rsid w:val="008D4E7B"/>
    <w:rsid w:val="008D536F"/>
    <w:rsid w:val="008D5CC6"/>
    <w:rsid w:val="008D68C5"/>
    <w:rsid w:val="008E255C"/>
    <w:rsid w:val="008E7CDE"/>
    <w:rsid w:val="008F31E1"/>
    <w:rsid w:val="008F3463"/>
    <w:rsid w:val="008F3B66"/>
    <w:rsid w:val="008F4F65"/>
    <w:rsid w:val="008F6EEA"/>
    <w:rsid w:val="009001B8"/>
    <w:rsid w:val="0090086A"/>
    <w:rsid w:val="00900CC0"/>
    <w:rsid w:val="009022E5"/>
    <w:rsid w:val="009048EB"/>
    <w:rsid w:val="0091181F"/>
    <w:rsid w:val="00912DD3"/>
    <w:rsid w:val="00914295"/>
    <w:rsid w:val="00914F27"/>
    <w:rsid w:val="00914FB2"/>
    <w:rsid w:val="0091523A"/>
    <w:rsid w:val="00917A9E"/>
    <w:rsid w:val="00923C39"/>
    <w:rsid w:val="00926B56"/>
    <w:rsid w:val="009301A2"/>
    <w:rsid w:val="009305D1"/>
    <w:rsid w:val="009326DD"/>
    <w:rsid w:val="00933AFC"/>
    <w:rsid w:val="00936780"/>
    <w:rsid w:val="00936FD2"/>
    <w:rsid w:val="009406B1"/>
    <w:rsid w:val="00942283"/>
    <w:rsid w:val="009446CF"/>
    <w:rsid w:val="009469FE"/>
    <w:rsid w:val="00946C9E"/>
    <w:rsid w:val="00947367"/>
    <w:rsid w:val="00947DEF"/>
    <w:rsid w:val="00947F2B"/>
    <w:rsid w:val="0095138F"/>
    <w:rsid w:val="0095153B"/>
    <w:rsid w:val="00952DD8"/>
    <w:rsid w:val="00953143"/>
    <w:rsid w:val="00955258"/>
    <w:rsid w:val="00957DF5"/>
    <w:rsid w:val="00960764"/>
    <w:rsid w:val="00961485"/>
    <w:rsid w:val="00962B14"/>
    <w:rsid w:val="00970147"/>
    <w:rsid w:val="00971A2E"/>
    <w:rsid w:val="00972F67"/>
    <w:rsid w:val="00977572"/>
    <w:rsid w:val="00980003"/>
    <w:rsid w:val="009825E2"/>
    <w:rsid w:val="00983ADF"/>
    <w:rsid w:val="00983F1C"/>
    <w:rsid w:val="00984E7C"/>
    <w:rsid w:val="00990643"/>
    <w:rsid w:val="00990AEB"/>
    <w:rsid w:val="0099367E"/>
    <w:rsid w:val="00996F7B"/>
    <w:rsid w:val="009A03C2"/>
    <w:rsid w:val="009A08CD"/>
    <w:rsid w:val="009A245E"/>
    <w:rsid w:val="009A4634"/>
    <w:rsid w:val="009B1AA4"/>
    <w:rsid w:val="009B2151"/>
    <w:rsid w:val="009B2490"/>
    <w:rsid w:val="009B2F22"/>
    <w:rsid w:val="009B60BB"/>
    <w:rsid w:val="009C04C8"/>
    <w:rsid w:val="009C0CF3"/>
    <w:rsid w:val="009C11DF"/>
    <w:rsid w:val="009C6441"/>
    <w:rsid w:val="009D3956"/>
    <w:rsid w:val="009D4BC0"/>
    <w:rsid w:val="009E4118"/>
    <w:rsid w:val="009F2F57"/>
    <w:rsid w:val="009F35E4"/>
    <w:rsid w:val="009F3902"/>
    <w:rsid w:val="009F4798"/>
    <w:rsid w:val="009F4955"/>
    <w:rsid w:val="009F4FC3"/>
    <w:rsid w:val="009F58CE"/>
    <w:rsid w:val="009F5E07"/>
    <w:rsid w:val="009F6D8E"/>
    <w:rsid w:val="009F7F8B"/>
    <w:rsid w:val="00A005AA"/>
    <w:rsid w:val="00A00D2F"/>
    <w:rsid w:val="00A10EBC"/>
    <w:rsid w:val="00A128ED"/>
    <w:rsid w:val="00A16E00"/>
    <w:rsid w:val="00A17F62"/>
    <w:rsid w:val="00A20C9A"/>
    <w:rsid w:val="00A213F2"/>
    <w:rsid w:val="00A2144F"/>
    <w:rsid w:val="00A23EAE"/>
    <w:rsid w:val="00A25795"/>
    <w:rsid w:val="00A27C3E"/>
    <w:rsid w:val="00A3012D"/>
    <w:rsid w:val="00A3066E"/>
    <w:rsid w:val="00A326DA"/>
    <w:rsid w:val="00A3378F"/>
    <w:rsid w:val="00A3526E"/>
    <w:rsid w:val="00A36B1A"/>
    <w:rsid w:val="00A403B5"/>
    <w:rsid w:val="00A42CC2"/>
    <w:rsid w:val="00A47099"/>
    <w:rsid w:val="00A47A8B"/>
    <w:rsid w:val="00A54131"/>
    <w:rsid w:val="00A54228"/>
    <w:rsid w:val="00A56A95"/>
    <w:rsid w:val="00A6405A"/>
    <w:rsid w:val="00A64634"/>
    <w:rsid w:val="00A7279C"/>
    <w:rsid w:val="00A728AE"/>
    <w:rsid w:val="00A7408B"/>
    <w:rsid w:val="00A77D0C"/>
    <w:rsid w:val="00A8072F"/>
    <w:rsid w:val="00A80910"/>
    <w:rsid w:val="00A81DDB"/>
    <w:rsid w:val="00A832AA"/>
    <w:rsid w:val="00AA05DC"/>
    <w:rsid w:val="00AA1430"/>
    <w:rsid w:val="00AA3C31"/>
    <w:rsid w:val="00AA7E40"/>
    <w:rsid w:val="00AB056F"/>
    <w:rsid w:val="00AB1149"/>
    <w:rsid w:val="00AB1747"/>
    <w:rsid w:val="00AC1AA5"/>
    <w:rsid w:val="00AC3456"/>
    <w:rsid w:val="00AC62CE"/>
    <w:rsid w:val="00AC68FD"/>
    <w:rsid w:val="00AD070A"/>
    <w:rsid w:val="00AD0832"/>
    <w:rsid w:val="00AD3444"/>
    <w:rsid w:val="00AD53F3"/>
    <w:rsid w:val="00AD7DEE"/>
    <w:rsid w:val="00AE052A"/>
    <w:rsid w:val="00AE0AE3"/>
    <w:rsid w:val="00AE19E7"/>
    <w:rsid w:val="00AE1CFB"/>
    <w:rsid w:val="00AE5C44"/>
    <w:rsid w:val="00AE7499"/>
    <w:rsid w:val="00AF258E"/>
    <w:rsid w:val="00AF45C1"/>
    <w:rsid w:val="00AF641B"/>
    <w:rsid w:val="00B00D2E"/>
    <w:rsid w:val="00B02635"/>
    <w:rsid w:val="00B04468"/>
    <w:rsid w:val="00B04D79"/>
    <w:rsid w:val="00B05061"/>
    <w:rsid w:val="00B0537C"/>
    <w:rsid w:val="00B11179"/>
    <w:rsid w:val="00B15BEB"/>
    <w:rsid w:val="00B216D1"/>
    <w:rsid w:val="00B27747"/>
    <w:rsid w:val="00B31AE5"/>
    <w:rsid w:val="00B32126"/>
    <w:rsid w:val="00B336D3"/>
    <w:rsid w:val="00B344FE"/>
    <w:rsid w:val="00B34587"/>
    <w:rsid w:val="00B346C3"/>
    <w:rsid w:val="00B42611"/>
    <w:rsid w:val="00B427A0"/>
    <w:rsid w:val="00B44809"/>
    <w:rsid w:val="00B44F28"/>
    <w:rsid w:val="00B4738F"/>
    <w:rsid w:val="00B5096D"/>
    <w:rsid w:val="00B50E60"/>
    <w:rsid w:val="00B52AE7"/>
    <w:rsid w:val="00B533DE"/>
    <w:rsid w:val="00B53B65"/>
    <w:rsid w:val="00B605CC"/>
    <w:rsid w:val="00B61207"/>
    <w:rsid w:val="00B663B4"/>
    <w:rsid w:val="00B66A08"/>
    <w:rsid w:val="00B67E49"/>
    <w:rsid w:val="00B7136A"/>
    <w:rsid w:val="00B7177C"/>
    <w:rsid w:val="00B72767"/>
    <w:rsid w:val="00B72B70"/>
    <w:rsid w:val="00B73F89"/>
    <w:rsid w:val="00B75228"/>
    <w:rsid w:val="00B758C1"/>
    <w:rsid w:val="00B762BF"/>
    <w:rsid w:val="00B816DA"/>
    <w:rsid w:val="00B818F7"/>
    <w:rsid w:val="00B8432D"/>
    <w:rsid w:val="00B855F9"/>
    <w:rsid w:val="00B859BE"/>
    <w:rsid w:val="00B85B7C"/>
    <w:rsid w:val="00B85DB7"/>
    <w:rsid w:val="00B87BF2"/>
    <w:rsid w:val="00B940F8"/>
    <w:rsid w:val="00BA00A2"/>
    <w:rsid w:val="00BA1966"/>
    <w:rsid w:val="00BA1ABE"/>
    <w:rsid w:val="00BA46DA"/>
    <w:rsid w:val="00BA7388"/>
    <w:rsid w:val="00BA759B"/>
    <w:rsid w:val="00BB2DF4"/>
    <w:rsid w:val="00BB3610"/>
    <w:rsid w:val="00BB77B5"/>
    <w:rsid w:val="00BC04C2"/>
    <w:rsid w:val="00BC5D97"/>
    <w:rsid w:val="00BD1345"/>
    <w:rsid w:val="00BE0AEF"/>
    <w:rsid w:val="00BE0EF7"/>
    <w:rsid w:val="00BE152D"/>
    <w:rsid w:val="00BE18A5"/>
    <w:rsid w:val="00BE2C9A"/>
    <w:rsid w:val="00BE52EC"/>
    <w:rsid w:val="00BE54DB"/>
    <w:rsid w:val="00BE5935"/>
    <w:rsid w:val="00BF2381"/>
    <w:rsid w:val="00BF3E9A"/>
    <w:rsid w:val="00BF4A72"/>
    <w:rsid w:val="00BF756F"/>
    <w:rsid w:val="00C0082E"/>
    <w:rsid w:val="00C0145F"/>
    <w:rsid w:val="00C019A1"/>
    <w:rsid w:val="00C03FC2"/>
    <w:rsid w:val="00C05E1E"/>
    <w:rsid w:val="00C07FD9"/>
    <w:rsid w:val="00C11E54"/>
    <w:rsid w:val="00C128AE"/>
    <w:rsid w:val="00C1468B"/>
    <w:rsid w:val="00C15588"/>
    <w:rsid w:val="00C16D90"/>
    <w:rsid w:val="00C2078F"/>
    <w:rsid w:val="00C2483E"/>
    <w:rsid w:val="00C25368"/>
    <w:rsid w:val="00C25ACF"/>
    <w:rsid w:val="00C35171"/>
    <w:rsid w:val="00C4068C"/>
    <w:rsid w:val="00C41294"/>
    <w:rsid w:val="00C412D3"/>
    <w:rsid w:val="00C41433"/>
    <w:rsid w:val="00C41DA5"/>
    <w:rsid w:val="00C475C2"/>
    <w:rsid w:val="00C47DF1"/>
    <w:rsid w:val="00C52E89"/>
    <w:rsid w:val="00C5573B"/>
    <w:rsid w:val="00C56259"/>
    <w:rsid w:val="00C56840"/>
    <w:rsid w:val="00C6027B"/>
    <w:rsid w:val="00C62065"/>
    <w:rsid w:val="00C631EC"/>
    <w:rsid w:val="00C667CC"/>
    <w:rsid w:val="00C67EBC"/>
    <w:rsid w:val="00C7195B"/>
    <w:rsid w:val="00C77546"/>
    <w:rsid w:val="00C8084D"/>
    <w:rsid w:val="00C808D5"/>
    <w:rsid w:val="00C83908"/>
    <w:rsid w:val="00C86181"/>
    <w:rsid w:val="00C86DFA"/>
    <w:rsid w:val="00C9029F"/>
    <w:rsid w:val="00C908E0"/>
    <w:rsid w:val="00C9130A"/>
    <w:rsid w:val="00C91CB9"/>
    <w:rsid w:val="00C937E2"/>
    <w:rsid w:val="00C940B9"/>
    <w:rsid w:val="00C94377"/>
    <w:rsid w:val="00C96151"/>
    <w:rsid w:val="00C967AC"/>
    <w:rsid w:val="00C97902"/>
    <w:rsid w:val="00CA17B5"/>
    <w:rsid w:val="00CA3363"/>
    <w:rsid w:val="00CA3756"/>
    <w:rsid w:val="00CA462E"/>
    <w:rsid w:val="00CA4D9E"/>
    <w:rsid w:val="00CB035E"/>
    <w:rsid w:val="00CB186E"/>
    <w:rsid w:val="00CB2024"/>
    <w:rsid w:val="00CB2CF6"/>
    <w:rsid w:val="00CB65F1"/>
    <w:rsid w:val="00CC4CF4"/>
    <w:rsid w:val="00CC5D22"/>
    <w:rsid w:val="00CC5F94"/>
    <w:rsid w:val="00CC61A9"/>
    <w:rsid w:val="00CD2046"/>
    <w:rsid w:val="00CD36A1"/>
    <w:rsid w:val="00CD3A9D"/>
    <w:rsid w:val="00CD4035"/>
    <w:rsid w:val="00CD4ADD"/>
    <w:rsid w:val="00CE0A73"/>
    <w:rsid w:val="00CE2157"/>
    <w:rsid w:val="00CE6F98"/>
    <w:rsid w:val="00CF2B44"/>
    <w:rsid w:val="00CF3FE2"/>
    <w:rsid w:val="00CF693B"/>
    <w:rsid w:val="00CF6C44"/>
    <w:rsid w:val="00CF7A9C"/>
    <w:rsid w:val="00D05A7E"/>
    <w:rsid w:val="00D05FAF"/>
    <w:rsid w:val="00D07204"/>
    <w:rsid w:val="00D114A6"/>
    <w:rsid w:val="00D12EC7"/>
    <w:rsid w:val="00D13551"/>
    <w:rsid w:val="00D14773"/>
    <w:rsid w:val="00D14F7A"/>
    <w:rsid w:val="00D161E5"/>
    <w:rsid w:val="00D164A8"/>
    <w:rsid w:val="00D220EB"/>
    <w:rsid w:val="00D227D7"/>
    <w:rsid w:val="00D22838"/>
    <w:rsid w:val="00D23F6D"/>
    <w:rsid w:val="00D249E2"/>
    <w:rsid w:val="00D24C7F"/>
    <w:rsid w:val="00D3101F"/>
    <w:rsid w:val="00D31D6E"/>
    <w:rsid w:val="00D3252F"/>
    <w:rsid w:val="00D32A7E"/>
    <w:rsid w:val="00D32F54"/>
    <w:rsid w:val="00D3404C"/>
    <w:rsid w:val="00D37067"/>
    <w:rsid w:val="00D403AB"/>
    <w:rsid w:val="00D4107F"/>
    <w:rsid w:val="00D43324"/>
    <w:rsid w:val="00D43B6E"/>
    <w:rsid w:val="00D43BB6"/>
    <w:rsid w:val="00D442C7"/>
    <w:rsid w:val="00D44F8D"/>
    <w:rsid w:val="00D46969"/>
    <w:rsid w:val="00D46B4F"/>
    <w:rsid w:val="00D528DB"/>
    <w:rsid w:val="00D56457"/>
    <w:rsid w:val="00D56FA1"/>
    <w:rsid w:val="00D57A4D"/>
    <w:rsid w:val="00D72410"/>
    <w:rsid w:val="00D724DB"/>
    <w:rsid w:val="00D73D66"/>
    <w:rsid w:val="00D7696B"/>
    <w:rsid w:val="00D773E8"/>
    <w:rsid w:val="00D80786"/>
    <w:rsid w:val="00D82F98"/>
    <w:rsid w:val="00D87C73"/>
    <w:rsid w:val="00D90819"/>
    <w:rsid w:val="00D958BE"/>
    <w:rsid w:val="00DA019A"/>
    <w:rsid w:val="00DA0538"/>
    <w:rsid w:val="00DA15CD"/>
    <w:rsid w:val="00DA4799"/>
    <w:rsid w:val="00DA4FED"/>
    <w:rsid w:val="00DA6171"/>
    <w:rsid w:val="00DA6624"/>
    <w:rsid w:val="00DA6E1E"/>
    <w:rsid w:val="00DA7BD7"/>
    <w:rsid w:val="00DA7CD3"/>
    <w:rsid w:val="00DB30FF"/>
    <w:rsid w:val="00DB5C53"/>
    <w:rsid w:val="00DD148E"/>
    <w:rsid w:val="00DD26F2"/>
    <w:rsid w:val="00DD2F2F"/>
    <w:rsid w:val="00DE177F"/>
    <w:rsid w:val="00DE35DD"/>
    <w:rsid w:val="00DE4637"/>
    <w:rsid w:val="00DE60D0"/>
    <w:rsid w:val="00DE7D78"/>
    <w:rsid w:val="00DF1DEE"/>
    <w:rsid w:val="00DF20A6"/>
    <w:rsid w:val="00DF4379"/>
    <w:rsid w:val="00DF53B2"/>
    <w:rsid w:val="00E00BD4"/>
    <w:rsid w:val="00E01395"/>
    <w:rsid w:val="00E04759"/>
    <w:rsid w:val="00E0543A"/>
    <w:rsid w:val="00E102E6"/>
    <w:rsid w:val="00E11717"/>
    <w:rsid w:val="00E12A5F"/>
    <w:rsid w:val="00E13C7B"/>
    <w:rsid w:val="00E1597E"/>
    <w:rsid w:val="00E168A2"/>
    <w:rsid w:val="00E22C62"/>
    <w:rsid w:val="00E23292"/>
    <w:rsid w:val="00E24BA3"/>
    <w:rsid w:val="00E255BA"/>
    <w:rsid w:val="00E26683"/>
    <w:rsid w:val="00E26B5C"/>
    <w:rsid w:val="00E31C51"/>
    <w:rsid w:val="00E32DCF"/>
    <w:rsid w:val="00E3758F"/>
    <w:rsid w:val="00E43CF4"/>
    <w:rsid w:val="00E462C4"/>
    <w:rsid w:val="00E522F2"/>
    <w:rsid w:val="00E536D5"/>
    <w:rsid w:val="00E53CFA"/>
    <w:rsid w:val="00E559AA"/>
    <w:rsid w:val="00E625FE"/>
    <w:rsid w:val="00E63E3D"/>
    <w:rsid w:val="00E65149"/>
    <w:rsid w:val="00E67C64"/>
    <w:rsid w:val="00E713FC"/>
    <w:rsid w:val="00E73672"/>
    <w:rsid w:val="00E73CA0"/>
    <w:rsid w:val="00E748B2"/>
    <w:rsid w:val="00E75542"/>
    <w:rsid w:val="00E77E90"/>
    <w:rsid w:val="00E810DC"/>
    <w:rsid w:val="00E83195"/>
    <w:rsid w:val="00E85077"/>
    <w:rsid w:val="00E85158"/>
    <w:rsid w:val="00E864FB"/>
    <w:rsid w:val="00E93749"/>
    <w:rsid w:val="00E95286"/>
    <w:rsid w:val="00E96673"/>
    <w:rsid w:val="00E978CC"/>
    <w:rsid w:val="00EA037D"/>
    <w:rsid w:val="00EA053A"/>
    <w:rsid w:val="00EA27FA"/>
    <w:rsid w:val="00EA3DCA"/>
    <w:rsid w:val="00EA5918"/>
    <w:rsid w:val="00EA64CF"/>
    <w:rsid w:val="00EA7E77"/>
    <w:rsid w:val="00EB343E"/>
    <w:rsid w:val="00EB409A"/>
    <w:rsid w:val="00EB4D8D"/>
    <w:rsid w:val="00EB55E7"/>
    <w:rsid w:val="00EB6305"/>
    <w:rsid w:val="00EB6D42"/>
    <w:rsid w:val="00EC0710"/>
    <w:rsid w:val="00EC0ECC"/>
    <w:rsid w:val="00EC18F4"/>
    <w:rsid w:val="00EC5119"/>
    <w:rsid w:val="00ED078D"/>
    <w:rsid w:val="00ED28F5"/>
    <w:rsid w:val="00ED3B48"/>
    <w:rsid w:val="00ED416B"/>
    <w:rsid w:val="00ED68D2"/>
    <w:rsid w:val="00ED6A52"/>
    <w:rsid w:val="00ED713A"/>
    <w:rsid w:val="00EE2536"/>
    <w:rsid w:val="00EE7798"/>
    <w:rsid w:val="00EF00F0"/>
    <w:rsid w:val="00EF4338"/>
    <w:rsid w:val="00EF5BE3"/>
    <w:rsid w:val="00EF63E9"/>
    <w:rsid w:val="00EF6E19"/>
    <w:rsid w:val="00F0037E"/>
    <w:rsid w:val="00F01838"/>
    <w:rsid w:val="00F03D45"/>
    <w:rsid w:val="00F03E12"/>
    <w:rsid w:val="00F0496C"/>
    <w:rsid w:val="00F05A7C"/>
    <w:rsid w:val="00F065BC"/>
    <w:rsid w:val="00F10330"/>
    <w:rsid w:val="00F10889"/>
    <w:rsid w:val="00F11245"/>
    <w:rsid w:val="00F12068"/>
    <w:rsid w:val="00F12119"/>
    <w:rsid w:val="00F12B86"/>
    <w:rsid w:val="00F167E8"/>
    <w:rsid w:val="00F17E6E"/>
    <w:rsid w:val="00F17E80"/>
    <w:rsid w:val="00F20773"/>
    <w:rsid w:val="00F22989"/>
    <w:rsid w:val="00F22BF6"/>
    <w:rsid w:val="00F236AD"/>
    <w:rsid w:val="00F26EE3"/>
    <w:rsid w:val="00F301FD"/>
    <w:rsid w:val="00F34A4F"/>
    <w:rsid w:val="00F34AC5"/>
    <w:rsid w:val="00F42580"/>
    <w:rsid w:val="00F43BAC"/>
    <w:rsid w:val="00F466E1"/>
    <w:rsid w:val="00F51123"/>
    <w:rsid w:val="00F51B30"/>
    <w:rsid w:val="00F51FDB"/>
    <w:rsid w:val="00F5285E"/>
    <w:rsid w:val="00F53425"/>
    <w:rsid w:val="00F546E8"/>
    <w:rsid w:val="00F54AC0"/>
    <w:rsid w:val="00F55FA7"/>
    <w:rsid w:val="00F5627F"/>
    <w:rsid w:val="00F56DEB"/>
    <w:rsid w:val="00F60290"/>
    <w:rsid w:val="00F66496"/>
    <w:rsid w:val="00F70E28"/>
    <w:rsid w:val="00F70F50"/>
    <w:rsid w:val="00F7185B"/>
    <w:rsid w:val="00F71DE6"/>
    <w:rsid w:val="00F72D76"/>
    <w:rsid w:val="00F74066"/>
    <w:rsid w:val="00F75ED6"/>
    <w:rsid w:val="00F76931"/>
    <w:rsid w:val="00F82F97"/>
    <w:rsid w:val="00F832AE"/>
    <w:rsid w:val="00F850BC"/>
    <w:rsid w:val="00F85738"/>
    <w:rsid w:val="00F86508"/>
    <w:rsid w:val="00F86EBD"/>
    <w:rsid w:val="00F87E3A"/>
    <w:rsid w:val="00F90B4C"/>
    <w:rsid w:val="00F90F35"/>
    <w:rsid w:val="00F915F9"/>
    <w:rsid w:val="00F91BB8"/>
    <w:rsid w:val="00F92102"/>
    <w:rsid w:val="00F9454B"/>
    <w:rsid w:val="00FA0E63"/>
    <w:rsid w:val="00FA18F1"/>
    <w:rsid w:val="00FA2A71"/>
    <w:rsid w:val="00FA2E9A"/>
    <w:rsid w:val="00FA4CD4"/>
    <w:rsid w:val="00FA4D61"/>
    <w:rsid w:val="00FA691D"/>
    <w:rsid w:val="00FA697B"/>
    <w:rsid w:val="00FB0F07"/>
    <w:rsid w:val="00FB3AD4"/>
    <w:rsid w:val="00FB434D"/>
    <w:rsid w:val="00FC08A6"/>
    <w:rsid w:val="00FC0BCB"/>
    <w:rsid w:val="00FC2388"/>
    <w:rsid w:val="00FC363E"/>
    <w:rsid w:val="00FC4AE4"/>
    <w:rsid w:val="00FC52CB"/>
    <w:rsid w:val="00FC5450"/>
    <w:rsid w:val="00FC6644"/>
    <w:rsid w:val="00FC770B"/>
    <w:rsid w:val="00FD5368"/>
    <w:rsid w:val="00FD6CFD"/>
    <w:rsid w:val="00FD6E2D"/>
    <w:rsid w:val="00FD70AF"/>
    <w:rsid w:val="00FD761D"/>
    <w:rsid w:val="00FE144D"/>
    <w:rsid w:val="00FE357D"/>
    <w:rsid w:val="00FE38DF"/>
    <w:rsid w:val="00FE6895"/>
    <w:rsid w:val="00FF09ED"/>
    <w:rsid w:val="00FF4311"/>
    <w:rsid w:val="00FF43BA"/>
    <w:rsid w:val="00FF450B"/>
    <w:rsid w:val="00FF5047"/>
    <w:rsid w:val="00FF557A"/>
    <w:rsid w:val="00FF6618"/>
    <w:rsid w:val="012C3677"/>
    <w:rsid w:val="0FA345AF"/>
    <w:rsid w:val="10C85AC8"/>
    <w:rsid w:val="11CE5111"/>
    <w:rsid w:val="145F6429"/>
    <w:rsid w:val="1BC82E20"/>
    <w:rsid w:val="1FAC463D"/>
    <w:rsid w:val="202852EC"/>
    <w:rsid w:val="22080E5B"/>
    <w:rsid w:val="28D07C99"/>
    <w:rsid w:val="2B0E3D31"/>
    <w:rsid w:val="2BAE36BF"/>
    <w:rsid w:val="36B162A3"/>
    <w:rsid w:val="4727713A"/>
    <w:rsid w:val="5F0B5D23"/>
    <w:rsid w:val="5F43327C"/>
    <w:rsid w:val="60523B55"/>
    <w:rsid w:val="6FCF6C62"/>
    <w:rsid w:val="749468D9"/>
    <w:rsid w:val="77F80523"/>
    <w:rsid w:val="797566CD"/>
    <w:rsid w:val="7AA8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jc w:val="center"/>
      <w:outlineLvl w:val="3"/>
    </w:pPr>
    <w:rPr>
      <w:rFonts w:ascii="宋体"/>
      <w:b/>
      <w:bCs/>
      <w:sz w:val="28"/>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semiHidden/>
    <w:unhideWhenUsed/>
    <w:qFormat/>
    <w:uiPriority w:val="0"/>
    <w:pPr>
      <w:widowControl/>
      <w:ind w:firstLine="420"/>
      <w:jc w:val="left"/>
    </w:pPr>
    <w:rPr>
      <w:kern w:val="0"/>
      <w:sz w:val="20"/>
      <w:szCs w:val="20"/>
    </w:rPr>
  </w:style>
  <w:style w:type="paragraph" w:styleId="7">
    <w:name w:val="Body Text"/>
    <w:basedOn w:val="1"/>
    <w:link w:val="35"/>
    <w:semiHidden/>
    <w:unhideWhenUsed/>
    <w:qFormat/>
    <w:uiPriority w:val="99"/>
    <w:pPr>
      <w:spacing w:after="120"/>
    </w:pPr>
  </w:style>
  <w:style w:type="paragraph" w:styleId="8">
    <w:name w:val="Body Text Indent"/>
    <w:basedOn w:val="1"/>
    <w:link w:val="19"/>
    <w:semiHidden/>
    <w:unhideWhenUsed/>
    <w:qFormat/>
    <w:uiPriority w:val="99"/>
    <w:pPr>
      <w:spacing w:after="120"/>
      <w:ind w:left="420" w:leftChars="200"/>
    </w:pPr>
  </w:style>
  <w:style w:type="paragraph" w:styleId="9">
    <w:name w:val="Plain Text"/>
    <w:basedOn w:val="1"/>
    <w:next w:val="5"/>
    <w:link w:val="29"/>
    <w:qFormat/>
    <w:uiPriority w:val="0"/>
    <w:rPr>
      <w:rFonts w:ascii="宋体" w:hAnsi="Courier New" w:eastAsia="宋体" w:cs="Courier New"/>
      <w:szCs w:val="21"/>
    </w:rPr>
  </w:style>
  <w:style w:type="paragraph" w:styleId="10">
    <w:name w:val="footer"/>
    <w:basedOn w:val="1"/>
    <w:link w:val="31"/>
    <w:unhideWhenUsed/>
    <w:qFormat/>
    <w:uiPriority w:val="99"/>
    <w:pPr>
      <w:tabs>
        <w:tab w:val="center" w:pos="4153"/>
        <w:tab w:val="right" w:pos="8306"/>
      </w:tabs>
    </w:pPr>
    <w:rPr>
      <w:rFonts w:ascii="Tahoma" w:hAnsi="Tahoma"/>
      <w:sz w:val="18"/>
      <w:szCs w:val="18"/>
    </w:rPr>
  </w:style>
  <w:style w:type="paragraph" w:styleId="11">
    <w:name w:val="header"/>
    <w:basedOn w:val="1"/>
    <w:link w:val="30"/>
    <w:unhideWhenUsed/>
    <w:qFormat/>
    <w:uiPriority w:val="0"/>
    <w:pPr>
      <w:pBdr>
        <w:bottom w:val="single" w:color="auto" w:sz="6" w:space="1"/>
      </w:pBdr>
      <w:tabs>
        <w:tab w:val="center" w:pos="4153"/>
        <w:tab w:val="right" w:pos="8306"/>
      </w:tabs>
      <w:jc w:val="center"/>
    </w:pPr>
    <w:rPr>
      <w:rFonts w:ascii="Tahoma" w:hAnsi="Tahoma"/>
      <w:sz w:val="18"/>
      <w:szCs w:val="18"/>
    </w:rPr>
  </w:style>
  <w:style w:type="paragraph" w:styleId="12">
    <w:name w:val="Body Text First Indent"/>
    <w:basedOn w:val="7"/>
    <w:link w:val="36"/>
    <w:semiHidden/>
    <w:unhideWhenUsed/>
    <w:qFormat/>
    <w:uiPriority w:val="99"/>
    <w:pPr>
      <w:ind w:firstLine="420" w:firstLineChars="100"/>
    </w:pPr>
  </w:style>
  <w:style w:type="paragraph" w:styleId="13">
    <w:name w:val="Body Text First Indent 2"/>
    <w:basedOn w:val="8"/>
    <w:link w:val="20"/>
    <w:semiHidden/>
    <w:unhideWhenUsed/>
    <w:qFormat/>
    <w:uiPriority w:val="0"/>
    <w:pPr>
      <w:ind w:firstLine="420" w:firstLineChars="200"/>
    </w:p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unhideWhenUsed/>
    <w:qFormat/>
    <w:uiPriority w:val="0"/>
    <w:rPr>
      <w:sz w:val="21"/>
      <w:szCs w:val="21"/>
    </w:rPr>
  </w:style>
  <w:style w:type="character" w:customStyle="1" w:styleId="19">
    <w:name w:val="正文文本缩进 Char"/>
    <w:basedOn w:val="16"/>
    <w:link w:val="8"/>
    <w:semiHidden/>
    <w:qFormat/>
    <w:uiPriority w:val="99"/>
    <w:rPr>
      <w:szCs w:val="24"/>
    </w:rPr>
  </w:style>
  <w:style w:type="character" w:customStyle="1" w:styleId="20">
    <w:name w:val="正文首行缩进 2 Char"/>
    <w:basedOn w:val="19"/>
    <w:link w:val="13"/>
    <w:semiHidden/>
    <w:qFormat/>
    <w:uiPriority w:val="0"/>
  </w:style>
  <w:style w:type="paragraph" w:styleId="21">
    <w:name w:val="List Paragraph"/>
    <w:basedOn w:val="1"/>
    <w:qFormat/>
    <w:uiPriority w:val="34"/>
    <w:pPr>
      <w:ind w:firstLine="420" w:firstLineChars="200"/>
    </w:pPr>
    <w:rPr>
      <w:rFonts w:ascii="Times New Roman" w:hAnsi="Times New Roman" w:eastAsia="宋体" w:cs="Times New Roman"/>
      <w:szCs w:val="20"/>
    </w:rPr>
  </w:style>
  <w:style w:type="character" w:customStyle="1" w:styleId="22">
    <w:name w:val="标题 1 Char"/>
    <w:basedOn w:val="16"/>
    <w:link w:val="2"/>
    <w:qFormat/>
    <w:uiPriority w:val="0"/>
    <w:rPr>
      <w:rFonts w:ascii="Times New Roman" w:hAnsi="Times New Roman" w:eastAsia="宋体" w:cs="Times New Roman"/>
      <w:b/>
      <w:bCs/>
      <w:kern w:val="44"/>
      <w:sz w:val="44"/>
      <w:szCs w:val="44"/>
    </w:rPr>
  </w:style>
  <w:style w:type="character" w:customStyle="1" w:styleId="23">
    <w:name w:val="标题 2 Char"/>
    <w:basedOn w:val="16"/>
    <w:link w:val="3"/>
    <w:qFormat/>
    <w:uiPriority w:val="0"/>
    <w:rPr>
      <w:rFonts w:ascii="Arial" w:hAnsi="Arial" w:eastAsia="黑体" w:cs="Times New Roman"/>
      <w:b/>
      <w:bCs/>
      <w:sz w:val="32"/>
      <w:szCs w:val="32"/>
    </w:rPr>
  </w:style>
  <w:style w:type="character" w:customStyle="1" w:styleId="24">
    <w:name w:val="标题 3 Char"/>
    <w:basedOn w:val="16"/>
    <w:link w:val="4"/>
    <w:semiHidden/>
    <w:qFormat/>
    <w:uiPriority w:val="9"/>
    <w:rPr>
      <w:b/>
      <w:bCs/>
      <w:sz w:val="32"/>
      <w:szCs w:val="32"/>
    </w:rPr>
  </w:style>
  <w:style w:type="character" w:customStyle="1" w:styleId="25">
    <w:name w:val="页脚 Char"/>
    <w:link w:val="10"/>
    <w:qFormat/>
    <w:uiPriority w:val="99"/>
    <w:rPr>
      <w:rFonts w:ascii="Tahoma" w:hAnsi="Tahoma"/>
      <w:sz w:val="18"/>
      <w:szCs w:val="18"/>
    </w:rPr>
  </w:style>
  <w:style w:type="character" w:customStyle="1" w:styleId="26">
    <w:name w:val="纯文本 Char1"/>
    <w:link w:val="9"/>
    <w:qFormat/>
    <w:uiPriority w:val="0"/>
    <w:rPr>
      <w:rFonts w:ascii="宋体" w:hAnsi="Courier New" w:eastAsia="宋体" w:cs="Courier New"/>
      <w:szCs w:val="21"/>
    </w:rPr>
  </w:style>
  <w:style w:type="character" w:customStyle="1" w:styleId="27">
    <w:name w:val="标题 3 Char1"/>
    <w:link w:val="4"/>
    <w:qFormat/>
    <w:uiPriority w:val="0"/>
    <w:rPr>
      <w:rFonts w:ascii="Times New Roman" w:hAnsi="Times New Roman" w:eastAsia="宋体" w:cs="Times New Roman"/>
      <w:b/>
      <w:bCs/>
      <w:sz w:val="32"/>
      <w:szCs w:val="32"/>
    </w:rPr>
  </w:style>
  <w:style w:type="character" w:customStyle="1" w:styleId="28">
    <w:name w:val="页眉 Char"/>
    <w:link w:val="11"/>
    <w:qFormat/>
    <w:uiPriority w:val="0"/>
    <w:rPr>
      <w:rFonts w:ascii="Tahoma" w:hAnsi="Tahoma"/>
      <w:sz w:val="18"/>
      <w:szCs w:val="18"/>
    </w:rPr>
  </w:style>
  <w:style w:type="character" w:customStyle="1" w:styleId="29">
    <w:name w:val="纯文本 Char"/>
    <w:basedOn w:val="16"/>
    <w:link w:val="9"/>
    <w:semiHidden/>
    <w:qFormat/>
    <w:uiPriority w:val="99"/>
    <w:rPr>
      <w:rFonts w:ascii="宋体" w:hAnsi="Courier New" w:eastAsia="宋体" w:cs="Courier New"/>
      <w:szCs w:val="21"/>
    </w:rPr>
  </w:style>
  <w:style w:type="character" w:customStyle="1" w:styleId="30">
    <w:name w:val="页眉 Char1"/>
    <w:basedOn w:val="16"/>
    <w:link w:val="11"/>
    <w:semiHidden/>
    <w:qFormat/>
    <w:uiPriority w:val="99"/>
    <w:rPr>
      <w:sz w:val="18"/>
      <w:szCs w:val="18"/>
    </w:rPr>
  </w:style>
  <w:style w:type="character" w:customStyle="1" w:styleId="31">
    <w:name w:val="页脚 Char1"/>
    <w:basedOn w:val="16"/>
    <w:link w:val="10"/>
    <w:semiHidden/>
    <w:qFormat/>
    <w:uiPriority w:val="99"/>
    <w:rPr>
      <w:sz w:val="18"/>
      <w:szCs w:val="18"/>
    </w:rPr>
  </w:style>
  <w:style w:type="paragraph" w:customStyle="1" w:styleId="32">
    <w:name w:val="首行缩进"/>
    <w:basedOn w:val="1"/>
    <w:qFormat/>
    <w:uiPriority w:val="0"/>
    <w:pPr>
      <w:ind w:firstLine="480" w:firstLineChars="200"/>
    </w:pPr>
    <w:rPr>
      <w:rFonts w:ascii="Times New Roman" w:hAnsi="Times New Roman" w:eastAsia="宋体" w:cs="Times New Roman"/>
      <w:kern w:val="0"/>
      <w:szCs w:val="20"/>
      <w:lang w:val="zh-CN"/>
    </w:rPr>
  </w:style>
  <w:style w:type="paragraph" w:styleId="3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7"/>
    <w:qFormat/>
    <w:uiPriority w:val="0"/>
    <w:rPr>
      <w:rFonts w:ascii="Times New Roman" w:hAnsi="Times New Roman" w:eastAsia="宋体" w:cs="Times New Roman"/>
      <w:kern w:val="0"/>
      <w:sz w:val="24"/>
      <w:szCs w:val="24"/>
      <w:lang w:val="en-US" w:eastAsia="zh-CN" w:bidi="ar-SA"/>
    </w:rPr>
  </w:style>
  <w:style w:type="character" w:customStyle="1" w:styleId="35">
    <w:name w:val="正文文本 Char"/>
    <w:basedOn w:val="16"/>
    <w:link w:val="7"/>
    <w:semiHidden/>
    <w:qFormat/>
    <w:uiPriority w:val="99"/>
    <w:rPr>
      <w:szCs w:val="24"/>
    </w:rPr>
  </w:style>
  <w:style w:type="character" w:customStyle="1" w:styleId="36">
    <w:name w:val="正文首行缩进 Char"/>
    <w:basedOn w:val="35"/>
    <w:link w:val="12"/>
    <w:semiHidden/>
    <w:qFormat/>
    <w:uiPriority w:val="99"/>
  </w:style>
  <w:style w:type="paragraph" w:customStyle="1" w:styleId="37">
    <w:name w:val="List Paragraph1"/>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szCs w:val="20"/>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List Paragraph2"/>
    <w:basedOn w:val="1"/>
    <w:qFormat/>
    <w:uiPriority w:val="0"/>
    <w:pPr>
      <w:ind w:firstLine="420" w:firstLineChars="200"/>
    </w:pPr>
    <w:rPr>
      <w:rFonts w:ascii="Calibri" w:hAnsi="Calibri" w:eastAsia="宋体" w:cs="Times New Roman"/>
    </w:rPr>
  </w:style>
  <w:style w:type="character" w:customStyle="1" w:styleId="40">
    <w:name w:val="font21"/>
    <w:basedOn w:val="16"/>
    <w:qFormat/>
    <w:uiPriority w:val="0"/>
    <w:rPr>
      <w:rFonts w:hint="eastAsia" w:ascii="仿宋" w:hAnsi="仿宋" w:eastAsia="仿宋" w:cs="仿宋"/>
      <w:color w:val="000000"/>
      <w:sz w:val="24"/>
      <w:szCs w:val="24"/>
      <w:u w:val="none"/>
    </w:rPr>
  </w:style>
  <w:style w:type="character" w:customStyle="1" w:styleId="41">
    <w:name w:val="font11"/>
    <w:basedOn w:val="16"/>
    <w:qFormat/>
    <w:uiPriority w:val="0"/>
    <w:rPr>
      <w:rFonts w:hint="eastAsia" w:ascii="仿宋" w:hAnsi="仿宋" w:eastAsia="仿宋" w:cs="仿宋"/>
      <w:color w:val="000000"/>
      <w:sz w:val="24"/>
      <w:szCs w:val="24"/>
      <w:u w:val="none"/>
    </w:rPr>
  </w:style>
  <w:style w:type="character" w:customStyle="1" w:styleId="42">
    <w:name w:val="font131"/>
    <w:basedOn w:val="16"/>
    <w:qFormat/>
    <w:uiPriority w:val="0"/>
    <w:rPr>
      <w:rFonts w:ascii="Tahoma" w:hAnsi="Tahoma" w:eastAsia="Tahoma" w:cs="Tahoma"/>
      <w:color w:val="000000"/>
      <w:sz w:val="20"/>
      <w:szCs w:val="20"/>
      <w:u w:val="none"/>
    </w:rPr>
  </w:style>
  <w:style w:type="character" w:customStyle="1" w:styleId="43">
    <w:name w:val="font61"/>
    <w:basedOn w:val="16"/>
    <w:qFormat/>
    <w:uiPriority w:val="0"/>
    <w:rPr>
      <w:rFonts w:hint="eastAsia" w:ascii="宋体" w:hAnsi="宋体" w:eastAsia="宋体" w:cs="宋体"/>
      <w:color w:val="000000"/>
      <w:sz w:val="20"/>
      <w:szCs w:val="20"/>
      <w:u w:val="none"/>
    </w:rPr>
  </w:style>
  <w:style w:type="character" w:customStyle="1" w:styleId="44">
    <w:name w:val="font71"/>
    <w:basedOn w:val="16"/>
    <w:qFormat/>
    <w:uiPriority w:val="0"/>
    <w:rPr>
      <w:rFonts w:hint="eastAsia" w:ascii="宋体" w:hAnsi="宋体" w:eastAsia="宋体" w:cs="宋体"/>
      <w:color w:val="000000"/>
      <w:sz w:val="20"/>
      <w:szCs w:val="20"/>
      <w:u w:val="none"/>
    </w:rPr>
  </w:style>
  <w:style w:type="character" w:customStyle="1" w:styleId="45">
    <w:name w:val="font51"/>
    <w:basedOn w:val="16"/>
    <w:qFormat/>
    <w:uiPriority w:val="0"/>
    <w:rPr>
      <w:rFonts w:hint="eastAsia" w:ascii="等线" w:hAnsi="等线" w:eastAsia="等线" w:cs="等线"/>
      <w:color w:val="000000"/>
      <w:sz w:val="20"/>
      <w:szCs w:val="20"/>
      <w:u w:val="none"/>
    </w:rPr>
  </w:style>
  <w:style w:type="character" w:customStyle="1" w:styleId="46">
    <w:name w:val="font141"/>
    <w:basedOn w:val="16"/>
    <w:qFormat/>
    <w:uiPriority w:val="0"/>
    <w:rPr>
      <w:rFonts w:hint="eastAsia" w:ascii="宋体" w:hAnsi="宋体" w:eastAsia="宋体" w:cs="宋体"/>
      <w:b/>
      <w:bCs/>
      <w:color w:val="000000"/>
      <w:sz w:val="20"/>
      <w:szCs w:val="20"/>
      <w:u w:val="none"/>
    </w:rPr>
  </w:style>
  <w:style w:type="character" w:customStyle="1" w:styleId="47">
    <w:name w:val="font151"/>
    <w:basedOn w:val="16"/>
    <w:qFormat/>
    <w:uiPriority w:val="0"/>
    <w:rPr>
      <w:rFonts w:hint="eastAsia" w:ascii="宋体" w:hAnsi="宋体" w:eastAsia="宋体" w:cs="宋体"/>
      <w:b/>
      <w:bCs/>
      <w:color w:val="000000"/>
      <w:sz w:val="20"/>
      <w:szCs w:val="20"/>
      <w:u w:val="none"/>
    </w:rPr>
  </w:style>
  <w:style w:type="character" w:customStyle="1" w:styleId="48">
    <w:name w:val="font111"/>
    <w:basedOn w:val="16"/>
    <w:qFormat/>
    <w:uiPriority w:val="0"/>
    <w:rPr>
      <w:rFonts w:ascii="Tahoma" w:hAnsi="Tahoma" w:eastAsia="Tahoma" w:cs="Tahoma"/>
      <w:color w:val="000000"/>
      <w:sz w:val="20"/>
      <w:szCs w:val="20"/>
      <w:u w:val="none"/>
    </w:rPr>
  </w:style>
  <w:style w:type="character" w:customStyle="1" w:styleId="49">
    <w:name w:val="font41"/>
    <w:basedOn w:val="16"/>
    <w:qFormat/>
    <w:uiPriority w:val="0"/>
    <w:rPr>
      <w:rFonts w:hint="eastAsia" w:ascii="等线" w:hAnsi="等线" w:eastAsia="等线" w:cs="等线"/>
      <w:color w:val="000000"/>
      <w:sz w:val="20"/>
      <w:szCs w:val="20"/>
      <w:u w:val="none"/>
    </w:rPr>
  </w:style>
  <w:style w:type="character" w:customStyle="1" w:styleId="50">
    <w:name w:val="font12"/>
    <w:basedOn w:val="16"/>
    <w:qFormat/>
    <w:uiPriority w:val="0"/>
    <w:rPr>
      <w:rFonts w:hint="eastAsia" w:ascii="宋体" w:hAnsi="宋体" w:eastAsia="宋体" w:cs="宋体"/>
      <w:b/>
      <w:bCs/>
      <w:color w:val="000000"/>
      <w:sz w:val="20"/>
      <w:szCs w:val="20"/>
      <w:u w:val="none"/>
    </w:rPr>
  </w:style>
  <w:style w:type="character" w:customStyle="1" w:styleId="51">
    <w:name w:val="font122"/>
    <w:basedOn w:val="1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9"/>
    <customShpInfo spid="_x0000_s1028"/>
    <customShpInfo spid="_x0000_s1027"/>
    <customShpInfo spid="_x0000_s1026"/>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9413</Words>
  <Characters>9863</Characters>
  <Lines>77</Lines>
  <Paragraphs>21</Paragraphs>
  <TotalTime>4</TotalTime>
  <ScaleCrop>false</ScaleCrop>
  <LinksUpToDate>false</LinksUpToDate>
  <CharactersWithSpaces>11203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2024-04-02T07:48:00Z</dcterms:created>
  <dc:creator>陈亮</dc:creator>
  <cp:lastModifiedBy>Administrator</cp:lastModifiedBy>
  <dcterms:modified xsi:type="dcterms:W3CDTF">2025-06-25T02:27:40Z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B60CC56C18414C319E7C985F705B8723_12</vt:lpwstr>
  </property>
</Properties>
</file>