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33AD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2"/>
        </w:rPr>
      </w:pPr>
    </w:p>
    <w:p w14:paraId="01043A98">
      <w:pPr>
        <w:spacing w:line="360" w:lineRule="auto"/>
        <w:jc w:val="left"/>
        <w:rPr>
          <w:rFonts w:hint="eastAsia" w:ascii="仿宋" w:hAnsi="仿宋" w:eastAsia="仿宋" w:cs="仿宋"/>
          <w:b/>
          <w:spacing w:val="6"/>
          <w:sz w:val="24"/>
          <w:szCs w:val="22"/>
        </w:rPr>
      </w:pPr>
      <w:r>
        <w:rPr>
          <w:rFonts w:hint="eastAsia" w:ascii="仿宋" w:hAnsi="仿宋" w:eastAsia="仿宋" w:cs="仿宋"/>
          <w:b/>
          <w:spacing w:val="6"/>
          <w:sz w:val="24"/>
          <w:szCs w:val="22"/>
        </w:rPr>
        <w:t>价格费用</w:t>
      </w:r>
    </w:p>
    <w:p w14:paraId="1A489623">
      <w:pPr>
        <w:spacing w:line="360" w:lineRule="auto"/>
        <w:jc w:val="left"/>
        <w:rPr>
          <w:rFonts w:hint="eastAsia" w:ascii="仿宋" w:hAnsi="仿宋" w:eastAsia="仿宋" w:cs="仿宋"/>
          <w:b/>
          <w:spacing w:val="6"/>
          <w:sz w:val="24"/>
          <w:szCs w:val="22"/>
        </w:rPr>
      </w:pPr>
      <w:r>
        <w:rPr>
          <w:rFonts w:hint="eastAsia" w:ascii="仿宋" w:hAnsi="仿宋" w:eastAsia="仿宋" w:cs="仿宋"/>
          <w:b/>
          <w:spacing w:val="6"/>
          <w:sz w:val="24"/>
          <w:szCs w:val="22"/>
        </w:rPr>
        <w:t>（一）铁塔视频监测服务费</w:t>
      </w:r>
    </w:p>
    <w:p w14:paraId="6DB48A0A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1.计费方式</w:t>
      </w:r>
    </w:p>
    <w:p w14:paraId="4220985B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铁塔视频监测年度服务费如下表：</w:t>
      </w:r>
    </w:p>
    <w:tbl>
      <w:tblPr>
        <w:tblStyle w:val="2"/>
        <w:tblW w:w="8070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676"/>
        <w:gridCol w:w="1812"/>
        <w:gridCol w:w="1869"/>
        <w:gridCol w:w="1758"/>
      </w:tblGrid>
      <w:tr w14:paraId="01D4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C0E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站址数量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1988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监测点位单价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5921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不含税总价（元）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3544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含税总价（元）</w:t>
            </w:r>
          </w:p>
        </w:tc>
      </w:tr>
      <w:tr w14:paraId="1C658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C772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33A0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不含税单价（元/站/年）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18A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6"/>
                <w:szCs w:val="16"/>
              </w:rPr>
              <w:t>含税单价（元/站/年）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D81AE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4F26F"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 w14:paraId="5868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7C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E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4056.6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F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C4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28,396.2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17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30,100</w:t>
            </w:r>
          </w:p>
        </w:tc>
      </w:tr>
      <w:tr w14:paraId="2E86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6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37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28,396.2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E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30,100</w:t>
            </w:r>
          </w:p>
        </w:tc>
      </w:tr>
    </w:tbl>
    <w:p w14:paraId="0B944EF9">
      <w:pPr>
        <w:spacing w:line="360" w:lineRule="auto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站址清单见附件1。</w:t>
      </w:r>
    </w:p>
    <w:p w14:paraId="53A66971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年度铁塔服务费合同总金额：不含税价为[小写：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  <w:lang w:val="en-US" w:eastAsia="zh-CN"/>
        </w:rPr>
        <w:t>28,396.2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]元(大写：[</w:t>
      </w:r>
      <w:r>
        <w:rPr>
          <w:rFonts w:hint="eastAsia" w:ascii="仿宋" w:hAnsi="仿宋" w:eastAsia="仿宋" w:cs="仿宋"/>
          <w:spacing w:val="6"/>
          <w:sz w:val="24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  <w:lang w:val="en-US" w:eastAsia="zh-CN"/>
        </w:rPr>
        <w:t>贰万捌仟叁佰玖拾陆元贰角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]),含税价为[小写：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  <w:lang w:val="en-US" w:eastAsia="zh-CN"/>
        </w:rPr>
        <w:t>30,100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]元(大写：[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  <w:lang w:val="en-US" w:eastAsia="zh-CN"/>
        </w:rPr>
        <w:t>叁万零壹佰元整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]),税率为6%。</w:t>
      </w:r>
    </w:p>
    <w:p w14:paraId="3227FCBA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合同总金额：含税价为[小写：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</w:rPr>
        <w:t>__30,100___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]元(大写：[</w:t>
      </w:r>
      <w:r>
        <w:rPr>
          <w:rFonts w:hint="eastAsia" w:ascii="仿宋" w:hAnsi="仿宋" w:eastAsia="仿宋" w:cs="仿宋"/>
          <w:spacing w:val="6"/>
          <w:sz w:val="24"/>
          <w:szCs w:val="22"/>
          <w:u w:val="single"/>
        </w:rPr>
        <w:t>__叁万零壹佰元整_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]),税率为6%。</w:t>
      </w:r>
    </w:p>
    <w:p w14:paraId="43173BE5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2.支付时间与方式</w:t>
      </w:r>
    </w:p>
    <w:p w14:paraId="6D618F3D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本次采购的服务项目，在双方组织的服务确认（服务确认单见附件2）通过后且甲方收到乙方开具的增值税普通发票7个工作日内，甲方向乙方通过银行转账方式支付年度服务费用。甲方须于每年10月前向乙方支付本年度铁塔服务费用。</w:t>
      </w:r>
    </w:p>
    <w:p w14:paraId="52C10933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乙方指定银行账户如下：</w:t>
      </w:r>
    </w:p>
    <w:p w14:paraId="528AD50C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color w:val="000000"/>
          <w:spacing w:val="6"/>
          <w:sz w:val="24"/>
          <w:szCs w:val="22"/>
        </w:rPr>
        <w:t>用户名</w:t>
      </w:r>
      <w:r>
        <w:rPr>
          <w:rFonts w:hint="eastAsia" w:ascii="仿宋" w:hAnsi="仿宋" w:eastAsia="仿宋" w:cs="仿宋"/>
          <w:spacing w:val="6"/>
          <w:sz w:val="24"/>
          <w:szCs w:val="22"/>
        </w:rPr>
        <w:t>：[</w:t>
      </w:r>
      <w:r>
        <w:rPr>
          <w:rFonts w:hint="eastAsia" w:ascii="仿宋" w:hAnsi="仿宋" w:eastAsia="仿宋" w:cs="仿宋"/>
          <w:kern w:val="0"/>
          <w:sz w:val="24"/>
          <w:szCs w:val="22"/>
        </w:rPr>
        <w:t>中国铁塔股份有限公司常德市分公司</w:t>
      </w:r>
      <w:r>
        <w:rPr>
          <w:rFonts w:hint="eastAsia" w:ascii="仿宋" w:hAnsi="仿宋" w:eastAsia="仿宋" w:cs="仿宋"/>
          <w:spacing w:val="6"/>
          <w:sz w:val="24"/>
          <w:szCs w:val="22"/>
        </w:rPr>
        <w:t>]</w:t>
      </w:r>
    </w:p>
    <w:p w14:paraId="331C204D">
      <w:pPr>
        <w:spacing w:line="360" w:lineRule="auto"/>
        <w:ind w:firstLine="504" w:firstLineChars="200"/>
        <w:jc w:val="left"/>
        <w:rPr>
          <w:rFonts w:hint="eastAsia" w:ascii="仿宋" w:hAnsi="仿宋" w:eastAsia="仿宋" w:cs="仿宋"/>
          <w:spacing w:val="6"/>
          <w:sz w:val="24"/>
          <w:szCs w:val="22"/>
        </w:rPr>
      </w:pPr>
      <w:r>
        <w:rPr>
          <w:rFonts w:hint="eastAsia" w:ascii="仿宋" w:hAnsi="仿宋" w:eastAsia="仿宋" w:cs="仿宋"/>
          <w:spacing w:val="6"/>
          <w:sz w:val="24"/>
          <w:szCs w:val="22"/>
        </w:rPr>
        <w:t>开户行：[中国建设银行股份有限公司常德滨湖路支行]</w:t>
      </w:r>
    </w:p>
    <w:p w14:paraId="060F203F">
      <w:pPr>
        <w:spacing w:line="360" w:lineRule="auto"/>
        <w:ind w:firstLine="504" w:firstLineChars="200"/>
        <w:jc w:val="left"/>
      </w:pPr>
      <w:r>
        <w:rPr>
          <w:rFonts w:hint="eastAsia" w:ascii="仿宋" w:hAnsi="仿宋" w:eastAsia="仿宋" w:cs="仿宋"/>
          <w:spacing w:val="6"/>
          <w:sz w:val="24"/>
          <w:szCs w:val="22"/>
        </w:rPr>
        <w:t>银行账号：[4300152066805250099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3E456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黑体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ACBA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等线" w:hAnsi="等线" w:eastAsia="等线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CqcCG3vAEAAIM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ACBA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等线" w:hAnsi="等线" w:eastAsia="等线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5296"/>
    <w:rsid w:val="730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2025-07-21T03:26:00Z</dcterms:created>
  <dc:creator>重案组之虎</dc:creator>
  <cp:lastModifiedBy>重案组之虎</cp:lastModifiedBy>
  <dcterms:modified xsi:type="dcterms:W3CDTF">2025-07-21T03:27:19Z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388C4B08A0044AAF89C421747B38BA77_11</vt:lpwstr>
  </property>
  <property fmtid="{D5CDD505-2E9C-101B-9397-08002B2CF9AE}" pid="4" name="KSOTemplateDocerSaveRecord">
    <vt:lpwstr>eyJoZGlkIjoiMzEwNTM5NzYwMDRjMzkwZTVkZjY2ODkwMGIxNGU0OTUiLCJ1c2VySWQiOiI0NDU0MjgyNzQifQ==</vt:lpwstr>
  </property>
</Properties>
</file>