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9A669">
      <w:pPr>
        <w:jc w:val="center"/>
        <w:rPr>
          <w:rFonts w:hint="eastAsia" w:ascii="方正宋黑简体" w:hAnsi="方正宋黑简体" w:eastAsia="方正宋黑简体" w:cs="方正宋黑简体"/>
          <w:sz w:val="36"/>
          <w:szCs w:val="36"/>
        </w:rPr>
      </w:pPr>
      <w:r>
        <w:rPr>
          <w:rFonts w:hint="eastAsia" w:ascii="方正宋黑简体" w:hAnsi="方正宋黑简体" w:eastAsia="方正宋黑简体" w:cs="方正宋黑简体"/>
          <w:sz w:val="36"/>
          <w:szCs w:val="36"/>
          <w:lang w:val="en-US" w:eastAsia="zh-CN"/>
        </w:rPr>
        <w:t>罗宵广场消防主题公园维修报价清单</w:t>
      </w:r>
    </w:p>
    <w:p w14:paraId="387A72F2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49"/>
        <w:gridCol w:w="1187"/>
        <w:gridCol w:w="677"/>
        <w:gridCol w:w="1248"/>
        <w:gridCol w:w="1380"/>
        <w:gridCol w:w="1655"/>
      </w:tblGrid>
      <w:tr w14:paraId="3484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653AC7C8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序号</w:t>
            </w:r>
          </w:p>
        </w:tc>
        <w:tc>
          <w:tcPr>
            <w:tcW w:w="1649" w:type="dxa"/>
          </w:tcPr>
          <w:p w14:paraId="32F14633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内容</w:t>
            </w:r>
          </w:p>
        </w:tc>
        <w:tc>
          <w:tcPr>
            <w:tcW w:w="1187" w:type="dxa"/>
          </w:tcPr>
          <w:p w14:paraId="26B7D7D6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维修内容</w:t>
            </w:r>
          </w:p>
        </w:tc>
        <w:tc>
          <w:tcPr>
            <w:tcW w:w="677" w:type="dxa"/>
            <w:shd w:val="clear" w:color="auto" w:fill="auto"/>
            <w:vAlign w:val="top"/>
          </w:tcPr>
          <w:p w14:paraId="4A344AD8"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数量</w:t>
            </w:r>
          </w:p>
        </w:tc>
        <w:tc>
          <w:tcPr>
            <w:tcW w:w="1248" w:type="dxa"/>
            <w:shd w:val="clear" w:color="auto" w:fill="auto"/>
            <w:vAlign w:val="top"/>
          </w:tcPr>
          <w:p w14:paraId="7D22D8D5">
            <w:pPr>
              <w:jc w:val="center"/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单价（元）</w:t>
            </w:r>
          </w:p>
        </w:tc>
        <w:tc>
          <w:tcPr>
            <w:tcW w:w="1380" w:type="dxa"/>
          </w:tcPr>
          <w:p w14:paraId="2FA04738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金额（元）</w:t>
            </w:r>
          </w:p>
        </w:tc>
        <w:tc>
          <w:tcPr>
            <w:tcW w:w="1655" w:type="dxa"/>
          </w:tcPr>
          <w:p w14:paraId="6D4138E7">
            <w:pPr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图例</w:t>
            </w:r>
          </w:p>
        </w:tc>
      </w:tr>
      <w:tr w14:paraId="21B3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785D406F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14:paraId="7B85D1E5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互动立体消防知识牌</w:t>
            </w:r>
          </w:p>
          <w:p w14:paraId="680F0B91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3F582D4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消防员红色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造型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部分</w:t>
            </w:r>
          </w:p>
        </w:tc>
        <w:tc>
          <w:tcPr>
            <w:tcW w:w="677" w:type="dxa"/>
            <w:shd w:val="clear" w:color="auto" w:fill="auto"/>
            <w:vAlign w:val="top"/>
          </w:tcPr>
          <w:p w14:paraId="13966777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  <w:vAlign w:val="top"/>
          </w:tcPr>
          <w:p w14:paraId="5701DFA6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380" w:type="dxa"/>
          </w:tcPr>
          <w:p w14:paraId="29A39B33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2200</w:t>
            </w:r>
          </w:p>
        </w:tc>
        <w:tc>
          <w:tcPr>
            <w:tcW w:w="1655" w:type="dxa"/>
          </w:tcPr>
          <w:p w14:paraId="1BA300FE">
            <w:r>
              <w:drawing>
                <wp:inline distT="0" distB="0" distL="0" distR="0">
                  <wp:extent cx="685800" cy="6191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09" cy="61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33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302315BD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14:paraId="3F4D05ED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河道宣传栏</w:t>
            </w:r>
          </w:p>
        </w:tc>
        <w:tc>
          <w:tcPr>
            <w:tcW w:w="1187" w:type="dxa"/>
          </w:tcPr>
          <w:p w14:paraId="4974A89D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宣传栏内容</w:t>
            </w:r>
          </w:p>
        </w:tc>
        <w:tc>
          <w:tcPr>
            <w:tcW w:w="677" w:type="dxa"/>
            <w:shd w:val="clear" w:color="auto" w:fill="auto"/>
            <w:vAlign w:val="top"/>
          </w:tcPr>
          <w:p w14:paraId="51323FD9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auto"/>
            <w:vAlign w:val="top"/>
          </w:tcPr>
          <w:p w14:paraId="475EAB32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3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80" w:type="dxa"/>
          </w:tcPr>
          <w:p w14:paraId="0CEB5B3B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1655" w:type="dxa"/>
          </w:tcPr>
          <w:p w14:paraId="0BC55338">
            <w:r>
              <w:drawing>
                <wp:inline distT="0" distB="0" distL="0" distR="0">
                  <wp:extent cx="685800" cy="571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2C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664DC4ED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562A8F08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花草牌</w:t>
            </w:r>
          </w:p>
        </w:tc>
        <w:tc>
          <w:tcPr>
            <w:tcW w:w="1187" w:type="dxa"/>
          </w:tcPr>
          <w:p w14:paraId="2D295FDE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花草牌面板内容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（亚克力打印）</w:t>
            </w:r>
          </w:p>
        </w:tc>
        <w:tc>
          <w:tcPr>
            <w:tcW w:w="677" w:type="dxa"/>
            <w:shd w:val="clear" w:color="auto" w:fill="auto"/>
            <w:vAlign w:val="top"/>
          </w:tcPr>
          <w:p w14:paraId="74393D06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  <w:vAlign w:val="top"/>
          </w:tcPr>
          <w:p w14:paraId="44D3808B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380" w:type="dxa"/>
          </w:tcPr>
          <w:p w14:paraId="79A59427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655" w:type="dxa"/>
          </w:tcPr>
          <w:p w14:paraId="001504F0">
            <w:r>
              <w:drawing>
                <wp:inline distT="0" distB="0" distL="0" distR="0">
                  <wp:extent cx="664210" cy="647700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72" cy="64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F5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462E8942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14:paraId="3E0B9F57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雕塑</w:t>
            </w:r>
          </w:p>
        </w:tc>
        <w:tc>
          <w:tcPr>
            <w:tcW w:w="1187" w:type="dxa"/>
          </w:tcPr>
          <w:p w14:paraId="2E0194B0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损坏部分维修</w:t>
            </w:r>
          </w:p>
        </w:tc>
        <w:tc>
          <w:tcPr>
            <w:tcW w:w="677" w:type="dxa"/>
            <w:shd w:val="clear" w:color="auto" w:fill="auto"/>
            <w:vAlign w:val="top"/>
          </w:tcPr>
          <w:p w14:paraId="232E5CBB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8" w:type="dxa"/>
            <w:shd w:val="clear" w:color="auto" w:fill="auto"/>
            <w:vAlign w:val="top"/>
          </w:tcPr>
          <w:p w14:paraId="21174439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7580</w:t>
            </w:r>
          </w:p>
        </w:tc>
        <w:tc>
          <w:tcPr>
            <w:tcW w:w="1380" w:type="dxa"/>
          </w:tcPr>
          <w:p w14:paraId="4B936C7B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7580</w:t>
            </w:r>
          </w:p>
        </w:tc>
        <w:tc>
          <w:tcPr>
            <w:tcW w:w="1655" w:type="dxa"/>
          </w:tcPr>
          <w:p w14:paraId="6C0DE4E3">
            <w:r>
              <w:drawing>
                <wp:inline distT="0" distB="0" distL="0" distR="0">
                  <wp:extent cx="685800" cy="5715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49" cy="57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47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4FB798AB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14:paraId="1B36D0E2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动感单车</w:t>
            </w:r>
          </w:p>
        </w:tc>
        <w:tc>
          <w:tcPr>
            <w:tcW w:w="1187" w:type="dxa"/>
          </w:tcPr>
          <w:p w14:paraId="0CC94F16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换新</w:t>
            </w:r>
          </w:p>
        </w:tc>
        <w:tc>
          <w:tcPr>
            <w:tcW w:w="677" w:type="dxa"/>
            <w:shd w:val="clear" w:color="auto" w:fill="auto"/>
            <w:vAlign w:val="top"/>
          </w:tcPr>
          <w:p w14:paraId="6ED116E1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  <w:vAlign w:val="top"/>
          </w:tcPr>
          <w:p w14:paraId="0436DDE8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3680</w:t>
            </w:r>
          </w:p>
        </w:tc>
        <w:tc>
          <w:tcPr>
            <w:tcW w:w="1380" w:type="dxa"/>
          </w:tcPr>
          <w:p w14:paraId="7CF0E51F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3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680</w:t>
            </w:r>
          </w:p>
        </w:tc>
        <w:tc>
          <w:tcPr>
            <w:tcW w:w="1655" w:type="dxa"/>
          </w:tcPr>
          <w:p w14:paraId="6C0B10EB">
            <w:r>
              <w:drawing>
                <wp:inline distT="0" distB="0" distL="0" distR="0">
                  <wp:extent cx="685800" cy="570230"/>
                  <wp:effectExtent l="0" t="0" r="0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77" cy="571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AE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2BCF8C91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14:paraId="7818AC70">
            <w:pPr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高炮</w:t>
            </w:r>
          </w:p>
        </w:tc>
        <w:tc>
          <w:tcPr>
            <w:tcW w:w="1187" w:type="dxa"/>
          </w:tcPr>
          <w:p w14:paraId="56709B72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加长杆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+喷涂</w:t>
            </w:r>
          </w:p>
        </w:tc>
        <w:tc>
          <w:tcPr>
            <w:tcW w:w="677" w:type="dxa"/>
            <w:shd w:val="clear" w:color="auto" w:fill="auto"/>
            <w:vAlign w:val="top"/>
          </w:tcPr>
          <w:p w14:paraId="687802C1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8" w:type="dxa"/>
            <w:shd w:val="clear" w:color="auto" w:fill="auto"/>
            <w:vAlign w:val="top"/>
          </w:tcPr>
          <w:p w14:paraId="347697C0">
            <w:pPr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960</w:t>
            </w:r>
          </w:p>
        </w:tc>
        <w:tc>
          <w:tcPr>
            <w:tcW w:w="1380" w:type="dxa"/>
          </w:tcPr>
          <w:p w14:paraId="05EC985F">
            <w:pP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960</w:t>
            </w:r>
          </w:p>
        </w:tc>
        <w:tc>
          <w:tcPr>
            <w:tcW w:w="1655" w:type="dxa"/>
          </w:tcPr>
          <w:p w14:paraId="3F08E9A0">
            <w:r>
              <w:drawing>
                <wp:inline distT="0" distB="0" distL="0" distR="0">
                  <wp:extent cx="687070" cy="64960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42" cy="65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62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6" w:type="dxa"/>
          </w:tcPr>
          <w:p w14:paraId="7E3771A2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7506B418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3E9280C6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4522E3CE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423D8C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2F64EF39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15890</w:t>
            </w:r>
          </w:p>
        </w:tc>
        <w:tc>
          <w:tcPr>
            <w:tcW w:w="1655" w:type="dxa"/>
          </w:tcPr>
          <w:p w14:paraId="50414607"/>
        </w:tc>
      </w:tr>
    </w:tbl>
    <w:p w14:paraId="7BE9AF6A"/>
    <w:p w14:paraId="2461F283"/>
    <w:p w14:paraId="163EF71C"/>
    <w:p w14:paraId="384436A8"/>
    <w:p w14:paraId="2FE42BA8"/>
    <w:p w14:paraId="57D52D85"/>
    <w:p w14:paraId="2DED64BE">
      <w:pPr>
        <w:jc w:val="center"/>
        <w:rPr>
          <w:rFonts w:hint="eastAsia" w:ascii="方正宋黑简体" w:hAnsi="方正宋黑简体" w:eastAsia="方正宋黑简体" w:cs="方正宋黑简体"/>
          <w:sz w:val="36"/>
          <w:szCs w:val="36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sz w:val="36"/>
          <w:szCs w:val="36"/>
          <w:lang w:val="en-US" w:eastAsia="zh-CN"/>
        </w:rPr>
        <w:t>维修方案</w:t>
      </w:r>
    </w:p>
    <w:p w14:paraId="09D045D8">
      <w:pPr>
        <w:jc w:val="both"/>
        <w:rPr>
          <w:rFonts w:hint="eastAsia" w:ascii="方正宋黑简体" w:hAnsi="方正宋黑简体" w:eastAsia="方正宋黑简体" w:cs="方正宋黑简体"/>
          <w:sz w:val="36"/>
          <w:szCs w:val="36"/>
          <w:lang w:val="en-US" w:eastAsia="zh-CN"/>
        </w:rPr>
      </w:pPr>
    </w:p>
    <w:p w14:paraId="21217B56">
      <w:pPr>
        <w:numPr>
          <w:ilvl w:val="0"/>
          <w:numId w:val="1"/>
        </w:numP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</w:rPr>
        <w:t>互动立体消防知识牌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eastAsia="zh-CN"/>
        </w:rPr>
        <w:t>维修：根据原来图形打样复刻，镀锌板材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/>
        </w:rPr>
        <w:t>1.0厚切型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更换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/>
        </w:rPr>
        <w:t>原来损坏部分焊接，最后补漆。</w:t>
      </w:r>
    </w:p>
    <w:p w14:paraId="597DEADF">
      <w:pPr>
        <w:numPr>
          <w:ilvl w:val="0"/>
          <w:numId w:val="1"/>
        </w:numPr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河道宣传栏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eastAsia="zh-CN"/>
        </w:rPr>
        <w:t>维修：根据内框尺寸制作消防相关内容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更换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eastAsia="zh-CN"/>
        </w:rPr>
        <w:t>原来损坏内容。</w:t>
      </w:r>
    </w:p>
    <w:p w14:paraId="27894CCF">
      <w:pPr>
        <w:numPr>
          <w:ilvl w:val="0"/>
          <w:numId w:val="1"/>
        </w:numPr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花草牌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eastAsia="zh-CN"/>
        </w:rPr>
        <w:t>维修：根据原有形状用亚克力打印制作消防内容粘合在底板上。</w:t>
      </w:r>
    </w:p>
    <w:p w14:paraId="2A7843FA">
      <w:pPr>
        <w:numPr>
          <w:ilvl w:val="0"/>
          <w:numId w:val="1"/>
        </w:numPr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雕塑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eastAsia="zh-CN"/>
        </w:rPr>
        <w:t>维修：根据现损毁部分在电脑上先期复原造型，然后采用玻璃钢按图纸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eastAsia="zh-CN"/>
        </w:rPr>
        <w:t>复原，最后上漆。</w:t>
      </w:r>
    </w:p>
    <w:p w14:paraId="67967784">
      <w:pPr>
        <w:numPr>
          <w:ilvl w:val="0"/>
          <w:numId w:val="1"/>
        </w:numPr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动感单车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：按原来标准更换。</w:t>
      </w:r>
    </w:p>
    <w:p w14:paraId="12D00D6F">
      <w:pPr>
        <w:numPr>
          <w:ilvl w:val="0"/>
          <w:numId w:val="1"/>
        </w:numPr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高炮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eastAsia="zh-CN"/>
        </w:rPr>
        <w:t>维修：根据原有造型加杆以及重新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喷涂油漆。</w:t>
      </w:r>
      <w:bookmarkStart w:id="0" w:name="_GoBack"/>
      <w:bookmarkEnd w:id="0"/>
    </w:p>
    <w:p w14:paraId="5F22AFF2">
      <w:pPr>
        <w:jc w:val="both"/>
        <w:rPr>
          <w:rFonts w:hint="default" w:ascii="方正宋黑简体" w:hAnsi="方正宋黑简体" w:eastAsia="方正宋黑简体" w:cs="方正宋黑简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6F321"/>
    <w:multiLevelType w:val="singleLevel"/>
    <w:tmpl w:val="0796F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9F"/>
    <w:rsid w:val="00465785"/>
    <w:rsid w:val="007E5EC5"/>
    <w:rsid w:val="009C1A41"/>
    <w:rsid w:val="009C509F"/>
    <w:rsid w:val="00B8462F"/>
    <w:rsid w:val="00EC787B"/>
    <w:rsid w:val="0FA02F5E"/>
    <w:rsid w:val="12071BEC"/>
    <w:rsid w:val="13AB290B"/>
    <w:rsid w:val="18BC6A3F"/>
    <w:rsid w:val="1D8575A6"/>
    <w:rsid w:val="1FD40539"/>
    <w:rsid w:val="20E833FA"/>
    <w:rsid w:val="21EB777B"/>
    <w:rsid w:val="26495383"/>
    <w:rsid w:val="37691503"/>
    <w:rsid w:val="43D21641"/>
    <w:rsid w:val="4D43409E"/>
    <w:rsid w:val="51733667"/>
    <w:rsid w:val="5C8071B6"/>
    <w:rsid w:val="6C3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308</Words>
  <Characters>344</Characters>
  <Lines>1</Lines>
  <Paragraphs>1</Paragraphs>
  <TotalTime>18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2025-06-17T06:52:00Z</dcterms:created>
  <dc:creator>微软用户</dc:creator>
  <cp:lastModifiedBy>文思远</cp:lastModifiedBy>
  <dcterms:modified xsi:type="dcterms:W3CDTF">2025-06-30T02:23:16Z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eyJoZGlkIjoiMWU2ZmMzM2RiZTcyMWI2NTkxNmY5YTJkMDFmNGQ3YzYiLCJ1c2VySWQiOiIxMDY2NDk2MTkzIn0=</vt:lpwstr>
  </property>
  <property fmtid="{D5CDD505-2E9C-101B-9397-08002B2CF9AE}" pid="3" name="KSOProductBuildVer">
    <vt:lpwstr>2052-12.1.0.20305</vt:lpwstr>
  </property>
  <property fmtid="{D5CDD505-2E9C-101B-9397-08002B2CF9AE}" pid="4" name="ICV">
    <vt:lpwstr>DD0A15C654FA49DB9F777FB285ECA977_13</vt:lpwstr>
  </property>
</Properties>
</file>