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605BAE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郴州监狱武警支队一大队食堂</w:t>
      </w:r>
    </w:p>
    <w:p w14:paraId="298BB63F"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不锈钢厨具采购合同</w:t>
      </w:r>
    </w:p>
    <w:p w14:paraId="385347D8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甲方（采购方）：</w:t>
      </w:r>
    </w:p>
    <w:p w14:paraId="1F6FDF7D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单位名称：郴州监狱</w:t>
      </w:r>
    </w:p>
    <w:p w14:paraId="7423DB2F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法定代表人：</w:t>
      </w:r>
    </w:p>
    <w:p w14:paraId="2A9A016C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地址：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郴州监狱武警支队一大队食堂</w:t>
      </w:r>
    </w:p>
    <w:p w14:paraId="2E6B3F73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联系方式：</w:t>
      </w:r>
    </w:p>
    <w:p w14:paraId="3F8F9082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乙方（供货方）：</w:t>
      </w:r>
    </w:p>
    <w:p w14:paraId="309E490C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单位名称：</w:t>
      </w:r>
    </w:p>
    <w:p w14:paraId="051F64F3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法定代表人：</w:t>
      </w:r>
    </w:p>
    <w:p w14:paraId="26C3C24B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地址：</w:t>
      </w:r>
    </w:p>
    <w:p w14:paraId="6450E328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联系方式：</w:t>
      </w:r>
    </w:p>
    <w:p w14:paraId="1E3D9956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根据《中华人民共和国民法典》及相关法律法规的规定，甲乙双方在平等、自愿、公平、诚实信用的基础上，就甲方采购不锈钢厨具事宜达成如下协议：</w:t>
      </w:r>
    </w:p>
    <w:p w14:paraId="6D6575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一、货物名称、规格、数量、价格</w:t>
      </w:r>
    </w:p>
    <w:tbl>
      <w:tblPr>
        <w:tblStyle w:val="2"/>
        <w:tblW w:w="1039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1837"/>
        <w:gridCol w:w="1958"/>
        <w:gridCol w:w="707"/>
        <w:gridCol w:w="549"/>
        <w:gridCol w:w="772"/>
        <w:gridCol w:w="873"/>
        <w:gridCol w:w="3126"/>
      </w:tblGrid>
      <w:tr w14:paraId="752F8C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10398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BCA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武警一大队改造厨房设备清单</w:t>
            </w:r>
          </w:p>
        </w:tc>
      </w:tr>
      <w:tr w14:paraId="5CCE53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2C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70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9E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D4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40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483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BF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金额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405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 w14:paraId="53D896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9D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86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单通荷台</w:t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（优质不锈钢1.4厚）材料费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7B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2300*1070*900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460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17.1</w:t>
            </w:r>
          </w:p>
        </w:tc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4B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EC3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200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70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3420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1F9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1266825"/>
                  <wp:effectExtent l="0" t="0" r="9525" b="9525"/>
                  <wp:docPr id="9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B4E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8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F2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</w:t>
            </w:r>
          </w:p>
        </w:tc>
        <w:tc>
          <w:tcPr>
            <w:tcW w:w="18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8F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单通荷台</w:t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（优质不锈钢1.4厚）材料费</w:t>
            </w:r>
          </w:p>
        </w:tc>
        <w:tc>
          <w:tcPr>
            <w:tcW w:w="19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88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1100*400*900</w:t>
            </w:r>
          </w:p>
        </w:tc>
        <w:tc>
          <w:tcPr>
            <w:tcW w:w="7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76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6.4</w:t>
            </w:r>
          </w:p>
        </w:tc>
        <w:tc>
          <w:tcPr>
            <w:tcW w:w="5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16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7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F1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200</w:t>
            </w:r>
          </w:p>
        </w:tc>
        <w:tc>
          <w:tcPr>
            <w:tcW w:w="8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2E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1280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DC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847850" cy="1038225"/>
                  <wp:effectExtent l="0" t="0" r="0" b="9525"/>
                  <wp:docPr id="10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9593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5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C274A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3FA37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D7DCE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161B3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67B5F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48EA5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4BA71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BA9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85925" cy="1266825"/>
                  <wp:effectExtent l="0" t="0" r="9525" b="9525"/>
                  <wp:docPr id="4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54E3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5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99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9A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单通荷台</w:t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（优质不锈钢1.4厚）材料费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28A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1100*990*900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D86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7.9</w:t>
            </w:r>
          </w:p>
        </w:tc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B0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DB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200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5A0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1580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CC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85925" cy="1266825"/>
                  <wp:effectExtent l="0" t="0" r="9525" b="9525"/>
                  <wp:docPr id="13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C523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A2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D9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异型单星水池柜</w:t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（优质不锈钢1.4厚）材料费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36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910*700*900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09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</w:t>
            </w:r>
          </w:p>
        </w:tc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6AE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82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200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A8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1100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0C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85925" cy="1266825"/>
                  <wp:effectExtent l="0" t="0" r="9525" b="9525"/>
                  <wp:docPr id="12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2207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0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42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A6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C5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双层工作台（弧形边）</w:t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（优质不锈钢1.4厚材料费）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DF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1900*800*800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0A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16.5</w:t>
            </w:r>
          </w:p>
        </w:tc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83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F4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200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09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3300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F0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85925" cy="1266825"/>
                  <wp:effectExtent l="0" t="0" r="9525" b="9525"/>
                  <wp:docPr id="5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1DC3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707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A7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88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双层活动调料柜（上揭盖下平开）</w:t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（优质不锈钢1.4厚）材料费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87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1000*440*800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66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</w:t>
            </w:r>
          </w:p>
        </w:tc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C8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18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200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07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1440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13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85925" cy="1266825"/>
                  <wp:effectExtent l="0" t="0" r="9525" b="9525"/>
                  <wp:docPr id="6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CBD0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3A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A8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F9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整体异型单通荷台带水池柜</w:t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（优质不锈钢1.4厚）材料费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FF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2400*1040*800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B38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18.4</w:t>
            </w:r>
          </w:p>
        </w:tc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14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EF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200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F6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3680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A8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85925" cy="1266825"/>
                  <wp:effectExtent l="0" t="0" r="9525" b="9525"/>
                  <wp:docPr id="11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3ABF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6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66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A9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12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隔油网</w:t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（优质不锈钢1.4厚）材料费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5C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480*1210*40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BB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3C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9E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200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4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800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1FF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1266825"/>
                  <wp:effectExtent l="0" t="0" r="9525" b="9525"/>
                  <wp:docPr id="16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3F62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9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47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7D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水泥板井盖（包安装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430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320*500*40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DBE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F16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C2F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30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E7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3500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163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1266825"/>
                  <wp:effectExtent l="0" t="0" r="9525" b="9525"/>
                  <wp:docPr id="7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6034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9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4D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FC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厨房灶台操作台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9A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2000*800*800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E5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671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16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200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FA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3640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10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85925" cy="1266825"/>
                  <wp:effectExtent l="0" t="0" r="9525" b="9525"/>
                  <wp:docPr id="14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6287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0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EAAF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A12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09E5011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净水控制泵（包安装）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207EC36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型号JET-22；电压220V；功率22KW；频率50Hz；绝缘E级转速2800r/min；最大流量80m3/h；最大扬程50m；最大吸程9m；出水口径50mm；生产日期2023年8月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D6C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60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5F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3000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6F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3000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5E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19685</wp:posOffset>
                  </wp:positionV>
                  <wp:extent cx="972820" cy="1230630"/>
                  <wp:effectExtent l="0" t="0" r="17780" b="7620"/>
                  <wp:wrapNone/>
                  <wp:docPr id="8" name="ID_734D33192E4F453F9228D93753FCE1E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D_734D33192E4F453F9228D93753FCE1E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49530</wp:posOffset>
                  </wp:positionV>
                  <wp:extent cx="636905" cy="1136015"/>
                  <wp:effectExtent l="0" t="0" r="10795" b="6985"/>
                  <wp:wrapNone/>
                  <wp:docPr id="15" name="ID_AE75CF954798458C911E046500161BE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D_AE75CF954798458C911E046500161BE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68B39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5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2B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A13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91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下水道不锈钢水槽（包安装）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0A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460*1000mm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8F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78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548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150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CE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3750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90C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1228725"/>
                  <wp:effectExtent l="0" t="0" r="0" b="9525"/>
                  <wp:docPr id="17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1D34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B0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A14</w:t>
            </w:r>
          </w:p>
        </w:tc>
        <w:tc>
          <w:tcPr>
            <w:tcW w:w="18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4E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双层挂墙架（带钩子）</w:t>
            </w:r>
          </w:p>
        </w:tc>
        <w:tc>
          <w:tcPr>
            <w:tcW w:w="19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59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3000*350*300</w:t>
            </w:r>
          </w:p>
        </w:tc>
        <w:tc>
          <w:tcPr>
            <w:tcW w:w="7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3B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D1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7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E0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1400</w:t>
            </w:r>
          </w:p>
        </w:tc>
        <w:tc>
          <w:tcPr>
            <w:tcW w:w="8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FC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4200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684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00200" cy="1200150"/>
                  <wp:effectExtent l="0" t="0" r="0" b="0"/>
                  <wp:docPr id="3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CFF7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0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63F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A15</w:t>
            </w:r>
          </w:p>
        </w:tc>
        <w:tc>
          <w:tcPr>
            <w:tcW w:w="18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157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193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32C8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BDB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B29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0DC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3EA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71625" cy="1181100"/>
                  <wp:effectExtent l="0" t="0" r="9525" b="0"/>
                  <wp:docPr id="2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F5EA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1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DB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A16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C6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毛巾墙挂钩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18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500*50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FB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73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301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80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FE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480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5C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85925" cy="1266825"/>
                  <wp:effectExtent l="0" t="0" r="9525" b="9525"/>
                  <wp:docPr id="1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C5B5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6B5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A17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51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不锈钢柜子制作人工费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BDE3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52C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48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783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5286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29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5286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A537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A9504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C3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A18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584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耗材，五金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F850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9D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1F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FF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600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B5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600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F5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膨胀螺丝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荷台不锈钢调节脚</w:t>
            </w:r>
          </w:p>
        </w:tc>
      </w:tr>
      <w:tr w14:paraId="38E67F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D5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A20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47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运费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FDBB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316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4AC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9E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300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5E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300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04E7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3DA72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EF8B4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4E4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69800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BCB5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7BA8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D0B7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9B6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41356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D35F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bookmarkStart w:id="0" w:name="_GoBack"/>
            <w:bookmarkEnd w:id="0"/>
          </w:p>
        </w:tc>
      </w:tr>
    </w:tbl>
    <w:p w14:paraId="2A074F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二、质量标准</w:t>
      </w:r>
    </w:p>
    <w:p w14:paraId="7024BD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厨具的制作工艺应精细，表面光滑平整，无裂缝、无毛刺、无锈斑等缺陷。</w:t>
      </w:r>
    </w:p>
    <w:p w14:paraId="2EE02E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三、交货时间、地点及方式 </w:t>
      </w:r>
    </w:p>
    <w:p w14:paraId="4B5D65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 交货时间：乙方应于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</w:rPr>
        <w:t>前将货物运送至甲方指定地点并安装调试完毕。如遇特殊情况需变更交货时间，乙方应提前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个工作日书面通知甲方，并经甲方同意。 </w:t>
      </w:r>
    </w:p>
    <w:p w14:paraId="30B0F9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 交货地点：郴州监狱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武警一大队食堂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427BC3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 交货方式：乙方负责将货物运输至交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货地点，并承担运输过程中的一切费用和风险。货物的所有权及毁损、灭失的风险自货物交付甲方并经甲方验收合格后转移至甲方。</w:t>
      </w:r>
    </w:p>
    <w:p w14:paraId="7E825D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四、验收标准及方法</w:t>
      </w:r>
    </w:p>
    <w:p w14:paraId="1A3979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 货物到达交货地点后，甲方应在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>个工作日内组织验收。验收内容包括货物的数量、规格、质量等是否符合本合同约定。</w:t>
      </w:r>
    </w:p>
    <w:p w14:paraId="3A9384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 验收合格后，甲乙双方应共同签署验收合格单。</w:t>
      </w:r>
    </w:p>
    <w:p w14:paraId="67C788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五、付款方式</w:t>
      </w:r>
    </w:p>
    <w:p w14:paraId="4C04EF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货物安装调试完毕并经甲方验收合格后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>个工作日内，甲方支付合同总金额的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49640</w:t>
      </w:r>
      <w:r>
        <w:rPr>
          <w:rFonts w:hint="eastAsia" w:ascii="仿宋_GB2312" w:hAnsi="仿宋_GB2312" w:eastAsia="仿宋_GB2312" w:cs="仿宋_GB2312"/>
          <w:sz w:val="32"/>
          <w:szCs w:val="32"/>
        </w:rPr>
        <w:t>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大写：肆万玖仟陆佰肆拾元整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2C7791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六、质保期</w:t>
      </w:r>
    </w:p>
    <w:p w14:paraId="25AA4A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自货物验收合格之日起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年。在质保期内，乙方应免费对货物进行维修和更换（因甲方使用不当造成的损坏除外）。</w:t>
      </w:r>
    </w:p>
    <w:p w14:paraId="738D52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七、违约责任</w:t>
      </w:r>
    </w:p>
    <w:p w14:paraId="3F87FE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若乙方未按照合同约定的时间交货，每逾期一日，乙方应按照合同总金额的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%向甲方支付违约金。逾期超过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90</w:t>
      </w:r>
      <w:r>
        <w:rPr>
          <w:rFonts w:hint="eastAsia" w:ascii="仿宋_GB2312" w:hAnsi="仿宋_GB2312" w:eastAsia="仿宋_GB2312" w:cs="仿宋_GB2312"/>
          <w:sz w:val="32"/>
          <w:szCs w:val="32"/>
        </w:rPr>
        <w:t>日的，甲方有权解除合同。</w:t>
      </w:r>
    </w:p>
    <w:p w14:paraId="2F55D8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八、争议解决</w:t>
      </w:r>
    </w:p>
    <w:p w14:paraId="79B372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本合同在履行过程中如发生争议，双方应首先友好协商解决；协商不成的，任何一方均有权向合同签订地有管辖权的人民法院提起诉讼。</w:t>
      </w:r>
    </w:p>
    <w:p w14:paraId="521638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九、其他条款</w:t>
      </w:r>
    </w:p>
    <w:p w14:paraId="42F570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 本合同自双方签字（或盖章）之日起生效。本合同一式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</w:rPr>
        <w:t>份，甲方执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</w:rPr>
        <w:t>份，乙方执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</w:rPr>
        <w:t>份，具有同等法律效力。</w:t>
      </w:r>
    </w:p>
    <w:p w14:paraId="193DFE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 本合同未尽事宜，双方可另行签订补充协议，补充协议与本合同具有同等法律效力。</w:t>
      </w:r>
    </w:p>
    <w:p w14:paraId="58CBF7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2AE58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收款账户：郴州是北湖区鲁塘镇宏升铝材店</w:t>
      </w:r>
    </w:p>
    <w:p w14:paraId="037CFA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账户号码：943000010084178903</w:t>
      </w:r>
    </w:p>
    <w:p w14:paraId="382E1A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600" w:hanging="1600" w:hangingChars="5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开户银行：中国邮政储蓄银行股份有限公司郴州市香雪东路支行</w:t>
      </w:r>
    </w:p>
    <w:p w14:paraId="49CA4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 w14:paraId="3DEF30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甲方（盖章）：</w:t>
      </w:r>
    </w:p>
    <w:p w14:paraId="3B7BC3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法定代表人或授权代表（签字）：</w:t>
      </w:r>
    </w:p>
    <w:p w14:paraId="701EC9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签订日期：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 w14:paraId="15788E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 w14:paraId="6F13F4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乙方（盖章）：</w:t>
      </w:r>
    </w:p>
    <w:p w14:paraId="21A0CE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法定代表人或授权代表（签字）：</w:t>
      </w:r>
    </w:p>
    <w:p w14:paraId="707AE1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签订日期：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sectPr>
      <w:pgSz w:w="11906" w:h="16838"/>
      <w:pgMar w:top="1440" w:right="1800" w:bottom="1440" w:left="1800" w:header="851" w:footer="992" w:gutter="0"/>
      <w:pgNumType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E47930"/>
    <w:rsid w:val="332E2F85"/>
    <w:rsid w:val="4EE47930"/>
    <w:rsid w:val="53DD2B57"/>
    <w:rsid w:val="5B29738B"/>
    <w:rsid w:val="5FBD4ABF"/>
    <w:rsid w:val="7AB6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1363</Words>
  <Characters>1717</Characters>
  <Lines>0</Lines>
  <Paragraphs>0</Paragraphs>
  <TotalTime>26</TotalTime>
  <ScaleCrop>false</ScaleCrop>
  <LinksUpToDate>false</LinksUpToDate>
  <CharactersWithSpaces>1778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2025-04-02T10:31:00Z</dcterms:created>
  <dc:creator>致远图文</dc:creator>
  <cp:lastModifiedBy>致远图文</cp:lastModifiedBy>
  <cp:lastPrinted>2025-04-02T11:10:00Z</cp:lastPrinted>
  <dcterms:modified xsi:type="dcterms:W3CDTF">2025-04-30T03:22:37Z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2F593F2499F44A869D2F6344B6EA1CD9_13</vt:lpwstr>
  </property>
  <property fmtid="{D5CDD505-2E9C-101B-9397-08002B2CF9AE}" pid="4" name="KSOTemplateDocerSaveRecord">
    <vt:lpwstr>eyJoZGlkIjoiOGZjNGQ2YzcwZWFmMjNhYzhlMGQ2MWY1Y2MxZDc5NWQiLCJ1c2VySWQiOiIzNjA2OTgyODkifQ==</vt:lpwstr>
  </property>
</Properties>
</file>