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A61376">
      <w:pPr>
        <w:pStyle w:val="5"/>
        <w:spacing w:before="156" w:beforeLines="50" w:after="0" w:line="360" w:lineRule="auto"/>
        <w:jc w:val="center"/>
        <w:rPr>
          <w:sz w:val="28"/>
          <w:szCs w:val="28"/>
        </w:rPr>
      </w:pPr>
      <w:r>
        <w:rPr>
          <w:rFonts w:hint="eastAsia"/>
          <w:bCs w:val="0"/>
          <w:sz w:val="28"/>
          <w:szCs w:val="28"/>
        </w:rPr>
        <w:t>招</w:t>
      </w:r>
      <w:r>
        <w:rPr>
          <w:rFonts w:hint="eastAsia"/>
          <w:sz w:val="28"/>
          <w:szCs w:val="28"/>
        </w:rPr>
        <w:t>标项目采购需求表</w:t>
      </w:r>
    </w:p>
    <w:tbl>
      <w:tblPr>
        <w:tblStyle w:val="12"/>
        <w:tblW w:w="104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559"/>
        <w:gridCol w:w="426"/>
        <w:gridCol w:w="768"/>
        <w:gridCol w:w="1103"/>
        <w:gridCol w:w="6082"/>
      </w:tblGrid>
      <w:tr w14:paraId="1E8A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74B55191">
            <w:pPr>
              <w:rPr>
                <w:rFonts w:ascii="黑体" w:hAnsi="宋体" w:eastAsia="黑体"/>
                <w:sz w:val="28"/>
                <w:szCs w:val="28"/>
              </w:rPr>
            </w:pPr>
            <w:r>
              <w:rPr>
                <w:rFonts w:hint="eastAsia" w:ascii="黑体" w:hAnsi="宋体" w:eastAsia="黑体"/>
                <w:sz w:val="28"/>
                <w:szCs w:val="28"/>
              </w:rPr>
              <w:t>项目名称：信息技术实训室配套软件采购项目</w:t>
            </w:r>
          </w:p>
        </w:tc>
      </w:tr>
      <w:tr w14:paraId="3F3E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0B6AC29D">
            <w:pPr>
              <w:snapToGrid w:val="0"/>
              <w:rPr>
                <w:rFonts w:ascii="黑体" w:hAnsi="宋体" w:eastAsia="黑体"/>
                <w:sz w:val="28"/>
                <w:szCs w:val="28"/>
              </w:rPr>
            </w:pPr>
            <w:r>
              <w:rPr>
                <w:rFonts w:hint="eastAsia" w:ascii="黑体" w:hAnsi="宋体" w:eastAsia="黑体"/>
                <w:sz w:val="28"/>
                <w:szCs w:val="28"/>
              </w:rPr>
              <w:t>单位：信息技术学院</w:t>
            </w:r>
          </w:p>
        </w:tc>
      </w:tr>
      <w:tr w14:paraId="0096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2DA59D0E">
            <w:pPr>
              <w:snapToGrid w:val="0"/>
              <w:rPr>
                <w:rFonts w:ascii="黑体" w:hAnsi="宋体" w:eastAsia="黑体"/>
                <w:sz w:val="28"/>
                <w:szCs w:val="28"/>
              </w:rPr>
            </w:pPr>
            <w:r>
              <w:rPr>
                <w:rFonts w:hint="eastAsia" w:ascii="黑体" w:hAnsi="宋体" w:eastAsia="黑体"/>
                <w:sz w:val="28"/>
                <w:szCs w:val="28"/>
              </w:rPr>
              <w:t xml:space="preserve">       </w:t>
            </w:r>
          </w:p>
        </w:tc>
      </w:tr>
      <w:tr w14:paraId="19F2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009FC1B2">
            <w:pPr>
              <w:snapToGrid w:val="0"/>
              <w:rPr>
                <w:rFonts w:hAnsi="宋体" w:eastAsia="黑体"/>
                <w:sz w:val="28"/>
                <w:szCs w:val="28"/>
              </w:rPr>
            </w:pPr>
            <w:r>
              <w:rPr>
                <w:rFonts w:hint="eastAsia" w:ascii="黑体" w:hAnsi="宋体" w:eastAsia="黑体"/>
                <w:sz w:val="28"/>
                <w:szCs w:val="28"/>
              </w:rPr>
              <w:t>一、项目立项情况说明及可行性论证</w:t>
            </w:r>
          </w:p>
        </w:tc>
      </w:tr>
      <w:tr w14:paraId="5507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631865C0">
            <w:pPr>
              <w:tabs>
                <w:tab w:val="left" w:pos="5505"/>
              </w:tabs>
              <w:spacing w:line="400" w:lineRule="exact"/>
              <w:jc w:val="left"/>
              <w:rPr>
                <w:rFonts w:ascii="宋体" w:hAnsi="宋体"/>
                <w:bCs/>
                <w:sz w:val="24"/>
              </w:rPr>
            </w:pPr>
            <w:r>
              <w:rPr>
                <w:rFonts w:hint="eastAsia" w:ascii="宋体" w:hAnsi="宋体"/>
                <w:b/>
                <w:sz w:val="24"/>
              </w:rPr>
              <w:t>（一）</w:t>
            </w:r>
            <w:r>
              <w:rPr>
                <w:rFonts w:hint="eastAsia" w:ascii="宋体" w:hAnsi="宋体"/>
                <w:bCs/>
                <w:sz w:val="24"/>
              </w:rPr>
              <w:t>项目简述（立项依据，如项目目的、主要内容和目标等）</w:t>
            </w:r>
          </w:p>
          <w:p w14:paraId="326605D1">
            <w:pPr>
              <w:tabs>
                <w:tab w:val="left" w:pos="5505"/>
              </w:tabs>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立项依据</w:t>
            </w:r>
          </w:p>
          <w:p w14:paraId="0E6DD2B5">
            <w:pPr>
              <w:tabs>
                <w:tab w:val="left" w:pos="5505"/>
              </w:tabs>
              <w:spacing w:line="400" w:lineRule="exact"/>
              <w:ind w:firstLine="480" w:firstLineChars="200"/>
              <w:jc w:val="left"/>
              <w:rPr>
                <w:rFonts w:ascii="宋体" w:hAnsi="宋体"/>
                <w:sz w:val="24"/>
              </w:rPr>
            </w:pPr>
            <w:r>
              <w:rPr>
                <w:rFonts w:hint="eastAsia" w:ascii="宋体" w:hAnsi="宋体"/>
                <w:sz w:val="24"/>
              </w:rPr>
              <w:t>随着学校信息化教学的深入开展，机房作为重要的教学场所，其计算机系统和数据的安全与稳定至关重要。</w:t>
            </w:r>
          </w:p>
          <w:p w14:paraId="35DB1D1A">
            <w:pPr>
              <w:tabs>
                <w:tab w:val="left" w:pos="5505"/>
              </w:tabs>
              <w:spacing w:line="400" w:lineRule="exact"/>
              <w:ind w:firstLine="480" w:firstLineChars="200"/>
              <w:jc w:val="left"/>
              <w:rPr>
                <w:rFonts w:ascii="宋体" w:hAnsi="宋体"/>
                <w:sz w:val="24"/>
              </w:rPr>
            </w:pPr>
            <w:r>
              <w:rPr>
                <w:rFonts w:hint="eastAsia" w:ascii="宋体" w:hAnsi="宋体"/>
                <w:sz w:val="24"/>
              </w:rPr>
              <w:t>1)机房配套软件具备强大的数据备份与恢复功能。学校机房网络环境复杂，学生使用过程中易遭受病毒攻击或人为误操作导致数据受损时，可快速、完整地恢复数据，确保数据的完整性与可用性，保障计算机系统的正常运行。</w:t>
            </w:r>
          </w:p>
          <w:p w14:paraId="1A52DAD0">
            <w:pPr>
              <w:tabs>
                <w:tab w:val="left" w:pos="5505"/>
              </w:tabs>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机房配套软件能够解决包括学生操作随机性大、软硬件环境易被破坏、桌面系统臃肿、终端折旧严重等问题，提升教学环境部署切换速度，减少资源浪费和运行成本。</w:t>
            </w:r>
          </w:p>
          <w:p w14:paraId="44FD3316">
            <w:pPr>
              <w:tabs>
                <w:tab w:val="left" w:pos="5505"/>
              </w:tabs>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机房配套软件具有批量软件部署及数据同传功能，可以更高效地管理机房资源，包括硬件资产、软件许可和用户权限，减少人工管理的复杂性和时间成本。</w:t>
            </w:r>
          </w:p>
          <w:p w14:paraId="3ABDA25F">
            <w:pPr>
              <w:tabs>
                <w:tab w:val="left" w:pos="5505"/>
              </w:tabs>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主要内容</w:t>
            </w:r>
          </w:p>
          <w:p w14:paraId="0204AD74">
            <w:pPr>
              <w:tabs>
                <w:tab w:val="left" w:pos="5505"/>
              </w:tabs>
              <w:spacing w:line="400" w:lineRule="exact"/>
              <w:ind w:firstLine="480" w:firstLineChars="200"/>
              <w:jc w:val="left"/>
              <w:rPr>
                <w:rFonts w:ascii="宋体" w:hAnsi="宋体"/>
                <w:sz w:val="24"/>
              </w:rPr>
            </w:pPr>
            <w:r>
              <w:rPr>
                <w:rFonts w:hint="eastAsia" w:ascii="宋体" w:hAnsi="宋体"/>
                <w:sz w:val="24"/>
              </w:rPr>
              <w:t>采购3个机房的配套软件。</w:t>
            </w:r>
          </w:p>
          <w:p w14:paraId="12FF9228">
            <w:pPr>
              <w:tabs>
                <w:tab w:val="left" w:pos="5505"/>
              </w:tabs>
              <w:spacing w:line="400" w:lineRule="exact"/>
              <w:ind w:firstLine="480" w:firstLineChars="200"/>
              <w:jc w:val="left"/>
              <w:rPr>
                <w:rFonts w:ascii="宋体" w:hAnsi="宋体"/>
                <w:sz w:val="24"/>
              </w:rPr>
            </w:pPr>
            <w:r>
              <w:rPr>
                <w:rFonts w:ascii="宋体" w:hAnsi="宋体"/>
                <w:sz w:val="24"/>
              </w:rPr>
              <w:t>3.</w:t>
            </w:r>
            <w:r>
              <w:rPr>
                <w:rFonts w:hint="eastAsia" w:ascii="宋体" w:hAnsi="宋体"/>
                <w:sz w:val="24"/>
              </w:rPr>
              <w:t>项目目标</w:t>
            </w:r>
          </w:p>
          <w:p w14:paraId="12D3B54D">
            <w:pPr>
              <w:tabs>
                <w:tab w:val="left" w:pos="5505"/>
              </w:tabs>
              <w:spacing w:line="400" w:lineRule="exact"/>
              <w:ind w:firstLine="480" w:firstLineChars="200"/>
              <w:jc w:val="left"/>
              <w:rPr>
                <w:rFonts w:ascii="宋体" w:hAnsi="宋体"/>
                <w:sz w:val="24"/>
              </w:rPr>
            </w:pPr>
            <w:r>
              <w:rPr>
                <w:rFonts w:hint="eastAsia" w:ascii="宋体" w:hAnsi="宋体"/>
                <w:sz w:val="24"/>
              </w:rPr>
              <w:t>通过机房配套软件实现系统及软件统一部署，计算机数据保护、多系统管理。提高机房的安全性、稳定性和运维效率。</w:t>
            </w:r>
          </w:p>
          <w:p w14:paraId="100A8916">
            <w:pPr>
              <w:tabs>
                <w:tab w:val="left" w:pos="5505"/>
              </w:tabs>
              <w:spacing w:line="400" w:lineRule="exact"/>
              <w:ind w:firstLine="480" w:firstLineChars="200"/>
              <w:jc w:val="left"/>
              <w:rPr>
                <w:rFonts w:ascii="仿宋" w:hAnsi="仿宋" w:eastAsia="仿宋" w:cs="仿宋"/>
                <w:sz w:val="24"/>
              </w:rPr>
            </w:pPr>
          </w:p>
        </w:tc>
      </w:tr>
      <w:tr w14:paraId="62CB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39AE33F3">
            <w:pPr>
              <w:numPr>
                <w:ilvl w:val="0"/>
                <w:numId w:val="1"/>
              </w:numPr>
              <w:tabs>
                <w:tab w:val="left" w:pos="5505"/>
              </w:tabs>
              <w:jc w:val="left"/>
              <w:rPr>
                <w:rFonts w:ascii="宋体" w:hAnsi="宋体"/>
                <w:b/>
                <w:bCs/>
                <w:sz w:val="24"/>
              </w:rPr>
            </w:pPr>
            <w:r>
              <w:rPr>
                <w:rFonts w:hint="eastAsia" w:ascii="宋体" w:hAnsi="宋体"/>
                <w:b/>
                <w:bCs/>
                <w:sz w:val="24"/>
              </w:rPr>
              <w:t>项目说明</w:t>
            </w:r>
          </w:p>
          <w:p w14:paraId="600A01BA">
            <w:pPr>
              <w:tabs>
                <w:tab w:val="left" w:pos="5505"/>
              </w:tabs>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功能</w:t>
            </w:r>
          </w:p>
          <w:p w14:paraId="4504CB58">
            <w:pPr>
              <w:tabs>
                <w:tab w:val="left" w:pos="5505"/>
              </w:tabs>
              <w:spacing w:line="400" w:lineRule="exact"/>
              <w:ind w:firstLine="480" w:firstLineChars="200"/>
              <w:jc w:val="left"/>
              <w:rPr>
                <w:rFonts w:ascii="宋体" w:hAnsi="宋体"/>
                <w:sz w:val="24"/>
              </w:rPr>
            </w:pPr>
            <w:r>
              <w:rPr>
                <w:rFonts w:hint="eastAsia" w:ascii="宋体" w:hAnsi="宋体"/>
                <w:sz w:val="24"/>
              </w:rPr>
              <w:t>1）计算机数据保护。</w:t>
            </w:r>
          </w:p>
          <w:p w14:paraId="095D2FDC">
            <w:pPr>
              <w:tabs>
                <w:tab w:val="left" w:pos="5505"/>
              </w:tabs>
              <w:spacing w:line="400" w:lineRule="exact"/>
              <w:ind w:firstLine="480" w:firstLineChars="200"/>
              <w:jc w:val="left"/>
              <w:rPr>
                <w:rFonts w:ascii="宋体" w:hAnsi="宋体"/>
                <w:sz w:val="24"/>
              </w:rPr>
            </w:pPr>
            <w:r>
              <w:rPr>
                <w:rFonts w:hint="eastAsia" w:ascii="宋体" w:hAnsi="宋体"/>
                <w:sz w:val="24"/>
              </w:rPr>
              <w:t>2）多系统管理。</w:t>
            </w:r>
          </w:p>
          <w:p w14:paraId="680D9416">
            <w:pPr>
              <w:tabs>
                <w:tab w:val="left" w:pos="5505"/>
              </w:tabs>
              <w:spacing w:line="400" w:lineRule="exact"/>
              <w:ind w:firstLine="480" w:firstLineChars="200"/>
              <w:jc w:val="left"/>
              <w:rPr>
                <w:rFonts w:ascii="宋体" w:hAnsi="宋体"/>
                <w:sz w:val="24"/>
              </w:rPr>
            </w:pPr>
            <w:r>
              <w:rPr>
                <w:rFonts w:ascii="宋体" w:hAnsi="宋体"/>
                <w:sz w:val="24"/>
              </w:rPr>
              <w:t>3</w:t>
            </w:r>
            <w:r>
              <w:rPr>
                <w:rFonts w:hint="eastAsia" w:ascii="宋体" w:hAnsi="宋体"/>
                <w:sz w:val="24"/>
              </w:rPr>
              <w:t>）软件统一部署。</w:t>
            </w:r>
          </w:p>
          <w:p w14:paraId="15B08E9F">
            <w:pPr>
              <w:tabs>
                <w:tab w:val="left" w:pos="5505"/>
              </w:tabs>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）增量数据同传。</w:t>
            </w:r>
          </w:p>
          <w:p w14:paraId="6A135AC2">
            <w:pPr>
              <w:tabs>
                <w:tab w:val="left" w:pos="5505"/>
              </w:tabs>
              <w:spacing w:line="400" w:lineRule="exact"/>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场地布置</w:t>
            </w:r>
          </w:p>
          <w:p w14:paraId="6D977DC6">
            <w:pPr>
              <w:pStyle w:val="2"/>
            </w:pPr>
          </w:p>
          <w:p w14:paraId="46D2B29E">
            <w:pPr>
              <w:tabs>
                <w:tab w:val="left" w:pos="5505"/>
              </w:tabs>
              <w:spacing w:line="400" w:lineRule="exact"/>
              <w:ind w:firstLine="480" w:firstLineChars="200"/>
              <w:jc w:val="left"/>
              <w:rPr>
                <w:rFonts w:ascii="宋体" w:hAnsi="宋体"/>
                <w:b/>
                <w:sz w:val="24"/>
              </w:rPr>
            </w:pPr>
            <w:r>
              <w:rPr>
                <w:rFonts w:hint="eastAsia" w:ascii="宋体" w:hAnsi="宋体"/>
                <w:sz w:val="24"/>
              </w:rPr>
              <w:t>饮食服务中心3楼。</w:t>
            </w:r>
          </w:p>
          <w:p w14:paraId="39377BDF">
            <w:pPr>
              <w:tabs>
                <w:tab w:val="left" w:pos="5505"/>
              </w:tabs>
              <w:ind w:firstLine="482" w:firstLineChars="200"/>
              <w:jc w:val="left"/>
              <w:rPr>
                <w:rFonts w:ascii="宋体" w:hAnsi="宋体"/>
                <w:b/>
                <w:color w:val="000000"/>
                <w:sz w:val="24"/>
              </w:rPr>
            </w:pPr>
          </w:p>
          <w:p w14:paraId="76A4F550">
            <w:pPr>
              <w:tabs>
                <w:tab w:val="left" w:pos="5505"/>
              </w:tabs>
              <w:ind w:firstLine="480" w:firstLineChars="200"/>
              <w:jc w:val="left"/>
              <w:rPr>
                <w:rFonts w:ascii="宋体" w:hAnsi="宋体"/>
                <w:bCs/>
                <w:sz w:val="24"/>
              </w:rPr>
            </w:pPr>
          </w:p>
          <w:p w14:paraId="5872117C">
            <w:pPr>
              <w:tabs>
                <w:tab w:val="left" w:pos="5505"/>
              </w:tabs>
              <w:jc w:val="left"/>
              <w:rPr>
                <w:rFonts w:ascii="宋体" w:hAnsi="宋体"/>
                <w:bCs/>
                <w:sz w:val="24"/>
              </w:rPr>
            </w:pPr>
            <w:r>
              <w:rPr>
                <w:rFonts w:hint="eastAsia" w:ascii="宋体" w:hAnsi="宋体"/>
                <w:bCs/>
                <w:sz w:val="24"/>
              </w:rPr>
              <w:t xml:space="preserve">      </w:t>
            </w:r>
          </w:p>
          <w:p w14:paraId="3C863640">
            <w:pPr>
              <w:snapToGrid w:val="0"/>
              <w:rPr>
                <w:rFonts w:ascii="宋体" w:hAnsi="宋体"/>
                <w:bCs/>
                <w:sz w:val="24"/>
              </w:rPr>
            </w:pPr>
            <w:r>
              <w:rPr>
                <w:rFonts w:hint="eastAsia" w:ascii="宋体" w:hAnsi="宋体"/>
                <w:bCs/>
                <w:sz w:val="24"/>
              </w:rPr>
              <w:t xml:space="preserve">                                                                    </w:t>
            </w:r>
            <w:bookmarkStart w:id="0" w:name="_GoBack"/>
            <w:bookmarkEnd w:id="0"/>
          </w:p>
          <w:p w14:paraId="0C7AC2B1">
            <w:pPr>
              <w:snapToGrid w:val="0"/>
              <w:rPr>
                <w:rFonts w:ascii="仿宋" w:hAnsi="仿宋" w:eastAsia="仿宋" w:cs="仿宋"/>
                <w:sz w:val="24"/>
              </w:rPr>
            </w:pPr>
          </w:p>
        </w:tc>
      </w:tr>
      <w:tr w14:paraId="5805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dxa"/>
            <w:vAlign w:val="center"/>
          </w:tcPr>
          <w:p w14:paraId="05C720A2">
            <w:pPr>
              <w:snapToGrid w:val="0"/>
              <w:spacing w:line="0" w:lineRule="atLeast"/>
              <w:jc w:val="center"/>
              <w:rPr>
                <w:rFonts w:ascii="宋体" w:hAnsi="宋体"/>
                <w:b/>
                <w:color w:val="000000"/>
                <w:sz w:val="24"/>
              </w:rPr>
            </w:pPr>
            <w:r>
              <w:rPr>
                <w:rFonts w:hint="eastAsia" w:ascii="宋体" w:hAnsi="宋体"/>
                <w:b/>
                <w:color w:val="000000"/>
                <w:sz w:val="24"/>
              </w:rPr>
              <w:t>项号</w:t>
            </w:r>
          </w:p>
        </w:tc>
        <w:tc>
          <w:tcPr>
            <w:tcW w:w="1559" w:type="dxa"/>
            <w:vAlign w:val="center"/>
          </w:tcPr>
          <w:p w14:paraId="4FA0ECD7">
            <w:pPr>
              <w:snapToGrid w:val="0"/>
              <w:spacing w:line="0" w:lineRule="atLeast"/>
              <w:jc w:val="center"/>
              <w:rPr>
                <w:rFonts w:ascii="宋体" w:hAnsi="宋体"/>
                <w:b/>
                <w:color w:val="000000"/>
                <w:sz w:val="24"/>
              </w:rPr>
            </w:pPr>
            <w:r>
              <w:rPr>
                <w:rFonts w:hint="eastAsia" w:ascii="宋体" w:hAnsi="宋体"/>
                <w:b/>
                <w:color w:val="000000"/>
                <w:sz w:val="24"/>
              </w:rPr>
              <w:t>采购内容</w:t>
            </w:r>
          </w:p>
        </w:tc>
        <w:tc>
          <w:tcPr>
            <w:tcW w:w="1194" w:type="dxa"/>
            <w:gridSpan w:val="2"/>
            <w:vAlign w:val="center"/>
          </w:tcPr>
          <w:p w14:paraId="77A6CCEB">
            <w:pPr>
              <w:snapToGrid w:val="0"/>
              <w:spacing w:line="0" w:lineRule="atLeast"/>
              <w:jc w:val="center"/>
              <w:rPr>
                <w:rFonts w:ascii="宋体" w:hAnsi="宋体"/>
                <w:b/>
                <w:color w:val="000000"/>
                <w:sz w:val="24"/>
              </w:rPr>
            </w:pPr>
            <w:r>
              <w:rPr>
                <w:rFonts w:hint="eastAsia" w:ascii="宋体" w:hAnsi="宋体"/>
                <w:b/>
                <w:color w:val="000000"/>
                <w:sz w:val="24"/>
              </w:rPr>
              <w:t>单位及数量</w:t>
            </w:r>
          </w:p>
        </w:tc>
        <w:tc>
          <w:tcPr>
            <w:tcW w:w="1103" w:type="dxa"/>
            <w:vAlign w:val="center"/>
          </w:tcPr>
          <w:p w14:paraId="418DA65A">
            <w:pPr>
              <w:snapToGrid w:val="0"/>
              <w:spacing w:line="0" w:lineRule="atLeast"/>
              <w:jc w:val="center"/>
              <w:rPr>
                <w:rFonts w:ascii="宋体" w:hAnsi="宋体"/>
                <w:b/>
                <w:color w:val="000000"/>
                <w:sz w:val="24"/>
              </w:rPr>
            </w:pPr>
            <w:r>
              <w:rPr>
                <w:rFonts w:hint="eastAsia" w:ascii="宋体" w:hAnsi="宋体"/>
                <w:b/>
                <w:color w:val="000000"/>
                <w:sz w:val="24"/>
              </w:rPr>
              <w:t>参考规格及型号</w:t>
            </w:r>
          </w:p>
        </w:tc>
        <w:tc>
          <w:tcPr>
            <w:tcW w:w="6082" w:type="dxa"/>
            <w:vAlign w:val="center"/>
          </w:tcPr>
          <w:p w14:paraId="58582E52">
            <w:pPr>
              <w:snapToGrid w:val="0"/>
              <w:spacing w:line="0" w:lineRule="atLeast"/>
              <w:jc w:val="center"/>
              <w:rPr>
                <w:rFonts w:ascii="宋体" w:hAnsi="宋体"/>
                <w:b/>
                <w:color w:val="000000"/>
                <w:sz w:val="24"/>
              </w:rPr>
            </w:pPr>
            <w:r>
              <w:rPr>
                <w:rFonts w:hint="eastAsia" w:ascii="宋体" w:hAnsi="宋体"/>
                <w:b/>
                <w:color w:val="000000"/>
                <w:sz w:val="24"/>
              </w:rPr>
              <w:t>详细技术指标及用途性能等说明</w:t>
            </w:r>
          </w:p>
        </w:tc>
      </w:tr>
      <w:tr w14:paraId="7C9B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2" w:type="dxa"/>
            <w:vAlign w:val="center"/>
          </w:tcPr>
          <w:p w14:paraId="2146E363">
            <w:pPr>
              <w:snapToGrid w:val="0"/>
              <w:spacing w:line="400" w:lineRule="exact"/>
              <w:jc w:val="center"/>
              <w:rPr>
                <w:rFonts w:ascii="宋体" w:hAnsi="宋体"/>
                <w:color w:val="000000"/>
                <w:sz w:val="24"/>
              </w:rPr>
            </w:pPr>
            <w:r>
              <w:rPr>
                <w:rFonts w:hint="eastAsia" w:ascii="宋体" w:hAnsi="宋体"/>
                <w:color w:val="000000"/>
                <w:sz w:val="24"/>
              </w:rPr>
              <w:t>1</w:t>
            </w:r>
          </w:p>
        </w:tc>
        <w:tc>
          <w:tcPr>
            <w:tcW w:w="1559" w:type="dxa"/>
            <w:vAlign w:val="center"/>
          </w:tcPr>
          <w:p w14:paraId="5CE2E74D">
            <w:pPr>
              <w:snapToGrid w:val="0"/>
              <w:spacing w:line="400" w:lineRule="exact"/>
              <w:jc w:val="left"/>
              <w:rPr>
                <w:rFonts w:ascii="宋体" w:hAnsi="宋体"/>
                <w:sz w:val="24"/>
              </w:rPr>
            </w:pPr>
            <w:r>
              <w:rPr>
                <w:rFonts w:hint="eastAsia" w:ascii="宋体" w:hAnsi="宋体"/>
                <w:sz w:val="24"/>
              </w:rPr>
              <w:t>实训室配套软件（适用于信息技术实训室改建项目）</w:t>
            </w:r>
          </w:p>
        </w:tc>
        <w:tc>
          <w:tcPr>
            <w:tcW w:w="1194" w:type="dxa"/>
            <w:gridSpan w:val="2"/>
            <w:vAlign w:val="center"/>
          </w:tcPr>
          <w:p w14:paraId="18B6D594">
            <w:pPr>
              <w:snapToGrid w:val="0"/>
              <w:spacing w:line="400" w:lineRule="exact"/>
              <w:jc w:val="center"/>
              <w:rPr>
                <w:rFonts w:ascii="宋体" w:hAnsi="宋体"/>
                <w:sz w:val="24"/>
              </w:rPr>
            </w:pPr>
            <w:r>
              <w:rPr>
                <w:rFonts w:ascii="宋体" w:hAnsi="宋体"/>
                <w:sz w:val="24"/>
              </w:rPr>
              <w:t>163</w:t>
            </w:r>
            <w:r>
              <w:rPr>
                <w:rFonts w:hint="eastAsia" w:ascii="宋体" w:hAnsi="宋体"/>
                <w:sz w:val="24"/>
              </w:rPr>
              <w:t>套，（使用年限：</w:t>
            </w:r>
            <w:r>
              <w:rPr>
                <w:rFonts w:ascii="宋体" w:hAnsi="宋体"/>
                <w:sz w:val="24"/>
              </w:rPr>
              <w:t>6</w:t>
            </w:r>
            <w:r>
              <w:rPr>
                <w:rFonts w:hint="eastAsia" w:ascii="宋体" w:hAnsi="宋体"/>
                <w:sz w:val="24"/>
              </w:rPr>
              <w:t>年）</w:t>
            </w:r>
          </w:p>
        </w:tc>
        <w:tc>
          <w:tcPr>
            <w:tcW w:w="1103" w:type="dxa"/>
            <w:vAlign w:val="center"/>
          </w:tcPr>
          <w:p w14:paraId="245688BB">
            <w:pPr>
              <w:snapToGrid w:val="0"/>
              <w:spacing w:line="400" w:lineRule="exact"/>
              <w:jc w:val="left"/>
              <w:rPr>
                <w:rFonts w:hAnsi="宋体"/>
                <w:sz w:val="24"/>
              </w:rPr>
            </w:pPr>
          </w:p>
        </w:tc>
        <w:tc>
          <w:tcPr>
            <w:tcW w:w="6082" w:type="dxa"/>
            <w:vAlign w:val="center"/>
          </w:tcPr>
          <w:p w14:paraId="6FAB4508">
            <w:pPr>
              <w:pStyle w:val="3"/>
            </w:pPr>
            <w:r>
              <w:rPr>
                <w:rFonts w:hint="eastAsia"/>
              </w:rPr>
              <w:t>一、设备技术参数</w:t>
            </w:r>
          </w:p>
          <w:p w14:paraId="3F350B14">
            <w:pPr>
              <w:pStyle w:val="3"/>
            </w:pPr>
            <w:r>
              <w:t>1</w:t>
            </w:r>
            <w:r>
              <w:rPr>
                <w:rFonts w:hint="eastAsia"/>
              </w:rPr>
              <w:t>.软件方式实现系统部署、集中管理；</w:t>
            </w:r>
          </w:p>
          <w:p w14:paraId="5CBF279D">
            <w:pPr>
              <w:pStyle w:val="3"/>
            </w:pPr>
            <w:r>
              <w:rPr>
                <w:rFonts w:hint="eastAsia"/>
              </w:rPr>
              <w:t>2.硬盘保护功能，提供自动还原、手动还原、定时还原功能；</w:t>
            </w:r>
          </w:p>
          <w:p w14:paraId="00E40698">
            <w:pPr>
              <w:pStyle w:val="3"/>
            </w:pPr>
            <w:r>
              <w:t>3</w:t>
            </w:r>
            <w:r>
              <w:rPr>
                <w:rFonts w:hint="eastAsia"/>
              </w:rPr>
              <w:t>.后台部署，自动推送，不影响学生端上课使用；</w:t>
            </w:r>
          </w:p>
          <w:p w14:paraId="1C78BFD8">
            <w:pPr>
              <w:pStyle w:val="3"/>
            </w:pPr>
            <w:r>
              <w:t>4</w:t>
            </w:r>
            <w:r>
              <w:rPr>
                <w:rFonts w:hint="eastAsia"/>
              </w:rPr>
              <w:t>.跨网段部署、一台服务器实现多机房集中管理；</w:t>
            </w:r>
          </w:p>
          <w:p w14:paraId="14714E9B">
            <w:pPr>
              <w:pStyle w:val="3"/>
            </w:pPr>
            <w:r>
              <w:t>5</w:t>
            </w:r>
            <w:r>
              <w:rPr>
                <w:rFonts w:hint="eastAsia"/>
              </w:rPr>
              <w:t>.断电、断点续传；</w:t>
            </w:r>
          </w:p>
          <w:p w14:paraId="7AF2B296">
            <w:pPr>
              <w:pStyle w:val="3"/>
            </w:pPr>
            <w:r>
              <w:t>6</w:t>
            </w:r>
            <w:r>
              <w:rPr>
                <w:rFonts w:hint="eastAsia"/>
              </w:rPr>
              <w:t>.远程控制学生端，可以远程查看、远程控制、修改机器IP、机器名称等操作。</w:t>
            </w:r>
          </w:p>
          <w:p w14:paraId="2AD296B9">
            <w:pPr>
              <w:pStyle w:val="3"/>
            </w:pPr>
            <w:r>
              <w:t>7</w:t>
            </w:r>
            <w:r>
              <w:rPr>
                <w:rFonts w:hint="eastAsia"/>
              </w:rPr>
              <w:t>.镜像集中管理、集中增量管理，灵活实现快照更新、合并。</w:t>
            </w:r>
          </w:p>
          <w:p w14:paraId="173898C1">
            <w:pPr>
              <w:pStyle w:val="3"/>
            </w:pPr>
            <w:r>
              <w:t>8</w:t>
            </w:r>
            <w:r>
              <w:rPr>
                <w:rFonts w:hint="eastAsia"/>
              </w:rPr>
              <w:t>.多系统分区镜像制作；</w:t>
            </w:r>
          </w:p>
          <w:p w14:paraId="6661E0E5">
            <w:pPr>
              <w:pStyle w:val="3"/>
            </w:pPr>
            <w:r>
              <w:rPr>
                <w:rFonts w:hint="eastAsia"/>
              </w:rPr>
              <w:t>9.计算机分组管理；</w:t>
            </w:r>
          </w:p>
          <w:p w14:paraId="1BB9A7D3">
            <w:pPr>
              <w:pStyle w:val="3"/>
            </w:pPr>
            <w:r>
              <w:rPr>
                <w:rFonts w:hint="eastAsia"/>
              </w:rPr>
              <w:t>1</w:t>
            </w:r>
            <w:r>
              <w:t>0.</w:t>
            </w:r>
            <w:r>
              <w:rPr>
                <w:rFonts w:hint="eastAsia"/>
              </w:rPr>
              <w:t>批量</w:t>
            </w:r>
            <w:r>
              <w:t>IP</w:t>
            </w:r>
            <w:r>
              <w:rPr>
                <w:rFonts w:hint="eastAsia"/>
              </w:rPr>
              <w:t>部署功能；</w:t>
            </w:r>
          </w:p>
          <w:p w14:paraId="115328E1">
            <w:pPr>
              <w:pStyle w:val="3"/>
            </w:pPr>
            <w:r>
              <w:rPr>
                <w:rFonts w:hint="eastAsia"/>
              </w:rPr>
              <w:t>11.提供B/S和C/S架构的桌面云管理平台，桌面云管理平台管理桌面更新模式，桌面更新模式必须支持自动更新和手动更新。（提供此功能界面截图证明）；</w:t>
            </w:r>
          </w:p>
          <w:p w14:paraId="62985234">
            <w:pPr>
              <w:pStyle w:val="3"/>
            </w:pPr>
            <w:r>
              <w:rPr>
                <w:rFonts w:hint="eastAsia"/>
              </w:rPr>
              <w:t>12.为了避免工作期间系统更新影响业务，桌面云管理平台提供BT服务端设置和BT客户端设置功能；</w:t>
            </w:r>
          </w:p>
          <w:p w14:paraId="03868590">
            <w:pPr>
              <w:pStyle w:val="3"/>
            </w:pPr>
            <w:r>
              <w:rPr>
                <w:rFonts w:hint="eastAsia"/>
              </w:rPr>
              <w:t>13.采用了五级缓存机制(HDD/Memory/System/LocalDisk/LocalRAM)，大大的提高了服务器的性能和反应速度，也延长了服务器硬盘的使用寿命，减少系统维护的负担；</w:t>
            </w:r>
          </w:p>
          <w:p w14:paraId="0CC007E3">
            <w:pPr>
              <w:pStyle w:val="3"/>
            </w:pPr>
            <w:r>
              <w:rPr>
                <w:rFonts w:hint="eastAsia"/>
              </w:rPr>
              <w:t>14.支持微软.vhd虚拟盘格式，最大的磁盘稳定性保证、最好的系统兼容性保证(Win7 32bit/64bit,2008R232bit/64bit)、更可以让客户能建立在微软强大的产品和技术平台上面得到最大的保障。（提供此功能界面截图证明）；</w:t>
            </w:r>
          </w:p>
          <w:p w14:paraId="594BD0BF">
            <w:pPr>
              <w:pStyle w:val="3"/>
            </w:pPr>
            <w:r>
              <w:rPr>
                <w:rFonts w:hint="eastAsia"/>
              </w:rPr>
              <w:t>15.提供课程时间设置功能，方便课程管理；</w:t>
            </w:r>
          </w:p>
          <w:p w14:paraId="03777CBE">
            <w:pPr>
              <w:pStyle w:val="3"/>
            </w:pPr>
            <w:r>
              <w:rPr>
                <w:rFonts w:hint="eastAsia"/>
              </w:rPr>
              <w:t>16.通过服务器，远程修改客户端IP，计算机名，网关，掩码。（提供此功能界面截图证明）；</w:t>
            </w:r>
          </w:p>
          <w:p w14:paraId="2D3450E6">
            <w:pPr>
              <w:pStyle w:val="3"/>
            </w:pPr>
            <w:r>
              <w:rPr>
                <w:rFonts w:hint="eastAsia"/>
              </w:rPr>
              <w:t>17.具备支持创建任意多个管理员帐号，并可自定义管理权限，实现机房多人分级安全管理功能；通过WEB管理页面可以实现所有的管理操作；</w:t>
            </w:r>
          </w:p>
          <w:p w14:paraId="21156EB2">
            <w:pPr>
              <w:pStyle w:val="3"/>
            </w:pPr>
            <w:r>
              <w:rPr>
                <w:rFonts w:hint="eastAsia"/>
              </w:rPr>
              <w:t>18.采用核心的动态局部截屏及实时压缩技术，在网络条件较差时亦能体现良好的性能；可根据网络条件调节网络补偿强度，根据广播内容调节广播及录制效率，使广播达到最佳效果，屏幕广播响应时间&lt;0.4秒；</w:t>
            </w:r>
          </w:p>
          <w:p w14:paraId="454700C2">
            <w:pPr>
              <w:pStyle w:val="3"/>
            </w:pPr>
            <w:r>
              <w:rPr>
                <w:rFonts w:hint="eastAsia"/>
              </w:rPr>
              <w:t>19.分组教学：教师分派组长执行指定的功能，组长代替教师进行小组教学，小组不需要再临时创建，可以直接使用既有分组信息，教师可以监控每个分组的教学过程，以了解分组教学的进度；</w:t>
            </w:r>
          </w:p>
          <w:p w14:paraId="33F43659">
            <w:pPr>
              <w:pStyle w:val="3"/>
            </w:pPr>
            <w:r>
              <w:rPr>
                <w:rFonts w:hint="eastAsia"/>
              </w:rPr>
              <w:t>20</w:t>
            </w:r>
            <w:r>
              <w:t>.</w:t>
            </w:r>
            <w:r>
              <w:rPr>
                <w:rFonts w:hint="eastAsia"/>
              </w:rPr>
              <w:t>上网限制：设定学生访问网站的黑名单或白名单，对学生可以访问的Internet站点进行管理，支持多浏览器限制，如QQ、IE、谷歌、360、遨游等浏览器（提供此功能界面截图证明）。</w:t>
            </w:r>
          </w:p>
          <w:p w14:paraId="6D230240">
            <w:pPr>
              <w:pStyle w:val="3"/>
            </w:pPr>
            <w:r>
              <w:t>2</w:t>
            </w:r>
            <w:r>
              <w:rPr>
                <w:rFonts w:hint="eastAsia"/>
              </w:rPr>
              <w:t>1、程序限制：通过各种策略的应用，可防止学生在教学过程中打游戏，或使用QQ，MSN等聊天工具（提供此功能界面截图证明）。</w:t>
            </w:r>
          </w:p>
          <w:p w14:paraId="37D0188C">
            <w:pPr>
              <w:pStyle w:val="3"/>
              <w:rPr>
                <w:color w:val="auto"/>
              </w:rPr>
            </w:pPr>
            <w:r>
              <w:rPr>
                <w:rFonts w:hint="eastAsia"/>
                <w:color w:val="auto"/>
              </w:rPr>
              <w:t>2</w:t>
            </w:r>
            <w:r>
              <w:rPr>
                <w:color w:val="auto"/>
              </w:rPr>
              <w:t>2</w:t>
            </w:r>
            <w:r>
              <w:rPr>
                <w:rFonts w:hint="eastAsia"/>
                <w:color w:val="auto"/>
              </w:rPr>
              <w:t>.6年内提供免费软件升级服务( 供提原厂升级证明承诺涵加盖原厂</w:t>
            </w:r>
            <w:r>
              <w:rPr>
                <w:rFonts w:hint="eastAsia" w:hAnsi="宋体" w:cs="仿宋"/>
                <w:bCs/>
                <w:color w:val="auto"/>
              </w:rPr>
              <w:t>章</w:t>
            </w:r>
            <w:r>
              <w:rPr>
                <w:rFonts w:hint="eastAsia"/>
                <w:color w:val="auto"/>
              </w:rPr>
              <w:t>)；</w:t>
            </w:r>
          </w:p>
          <w:p w14:paraId="36254E31">
            <w:pPr>
              <w:pStyle w:val="3"/>
            </w:pPr>
            <w:r>
              <w:rPr>
                <w:rFonts w:hint="eastAsia"/>
                <w:color w:val="auto"/>
              </w:rPr>
              <w:t>2</w:t>
            </w:r>
            <w:r>
              <w:rPr>
                <w:color w:val="auto"/>
              </w:rPr>
              <w:t>3</w:t>
            </w:r>
            <w:r>
              <w:rPr>
                <w:rFonts w:hint="eastAsia"/>
                <w:color w:val="auto"/>
              </w:rPr>
              <w:t>.6年内每年提供上门培训不少于2次，每次不少于2天。</w:t>
            </w:r>
          </w:p>
        </w:tc>
      </w:tr>
      <w:tr w14:paraId="753F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1" w:type="dxa"/>
            <w:gridSpan w:val="2"/>
            <w:vAlign w:val="center"/>
          </w:tcPr>
          <w:p w14:paraId="4A8FF6E5">
            <w:pPr>
              <w:pStyle w:val="8"/>
              <w:snapToGrid w:val="0"/>
              <w:spacing w:line="400" w:lineRule="exact"/>
              <w:jc w:val="center"/>
              <w:outlineLvl w:val="0"/>
              <w:rPr>
                <w:rFonts w:hAnsi="宋体"/>
                <w:color w:val="000000"/>
                <w:sz w:val="24"/>
                <w:szCs w:val="24"/>
              </w:rPr>
            </w:pPr>
            <w:r>
              <w:rPr>
                <w:rFonts w:hint="eastAsia" w:hAnsi="宋体"/>
                <w:color w:val="000000"/>
                <w:sz w:val="24"/>
                <w:szCs w:val="24"/>
              </w:rPr>
              <w:t>质量标准</w:t>
            </w:r>
          </w:p>
        </w:tc>
        <w:tc>
          <w:tcPr>
            <w:tcW w:w="8379" w:type="dxa"/>
            <w:gridSpan w:val="4"/>
            <w:vAlign w:val="center"/>
          </w:tcPr>
          <w:p w14:paraId="63AD7C00">
            <w:pPr>
              <w:spacing w:line="400" w:lineRule="exact"/>
            </w:pPr>
            <w:r>
              <w:rPr>
                <w:rFonts w:hint="eastAsia" w:ascii="宋体" w:hAnsi="宋体" w:cs="仿宋"/>
                <w:bCs/>
                <w:sz w:val="24"/>
              </w:rPr>
              <w:t>1.产品制造商通过国家信息安全测评中心颁发的信息安全服务资质安全工程类一级认证，提供证书复印件加盖投标章。</w:t>
            </w:r>
          </w:p>
        </w:tc>
      </w:tr>
      <w:tr w14:paraId="1883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1" w:type="dxa"/>
            <w:gridSpan w:val="2"/>
            <w:vAlign w:val="center"/>
          </w:tcPr>
          <w:p w14:paraId="55927ABC">
            <w:pPr>
              <w:pStyle w:val="8"/>
              <w:snapToGrid w:val="0"/>
              <w:spacing w:line="400" w:lineRule="exact"/>
              <w:jc w:val="center"/>
              <w:outlineLvl w:val="0"/>
              <w:rPr>
                <w:rFonts w:hAnsi="宋体"/>
                <w:color w:val="000000"/>
                <w:sz w:val="24"/>
                <w:szCs w:val="24"/>
              </w:rPr>
            </w:pPr>
            <w:r>
              <w:rPr>
                <w:rFonts w:hint="eastAsia" w:hAnsi="宋体"/>
                <w:color w:val="000000"/>
                <w:sz w:val="24"/>
                <w:szCs w:val="24"/>
              </w:rPr>
              <w:t>验收条件及标准</w:t>
            </w:r>
          </w:p>
        </w:tc>
        <w:tc>
          <w:tcPr>
            <w:tcW w:w="8379" w:type="dxa"/>
            <w:gridSpan w:val="4"/>
            <w:vAlign w:val="center"/>
          </w:tcPr>
          <w:p w14:paraId="4FCA1284">
            <w:pPr>
              <w:spacing w:line="400" w:lineRule="exact"/>
              <w:rPr>
                <w:rFonts w:ascii="宋体" w:hAnsi="宋体" w:cs="仿宋"/>
                <w:bCs/>
                <w:sz w:val="24"/>
              </w:rPr>
            </w:pPr>
            <w:r>
              <w:rPr>
                <w:rFonts w:hint="eastAsia" w:ascii="宋体" w:hAnsi="宋体" w:cs="仿宋"/>
                <w:bCs/>
                <w:sz w:val="24"/>
              </w:rPr>
              <w:t>1.符合中华人民共和国国家安全质量标准、行业标准；</w:t>
            </w:r>
          </w:p>
          <w:p w14:paraId="6A87DA49">
            <w:pPr>
              <w:spacing w:line="400" w:lineRule="exact"/>
              <w:rPr>
                <w:rFonts w:ascii="宋体" w:hAnsi="宋体" w:cs="仿宋"/>
                <w:bCs/>
                <w:sz w:val="24"/>
              </w:rPr>
            </w:pPr>
            <w:r>
              <w:rPr>
                <w:rFonts w:hint="eastAsia" w:ascii="宋体" w:hAnsi="宋体" w:cs="仿宋"/>
                <w:bCs/>
                <w:sz w:val="24"/>
              </w:rPr>
              <w:t>2.符合招标文件和响应承诺中采购人认可的合理参数及各项要求；</w:t>
            </w:r>
          </w:p>
          <w:p w14:paraId="64D32C40">
            <w:pPr>
              <w:snapToGrid w:val="0"/>
              <w:spacing w:line="400" w:lineRule="exact"/>
              <w:jc w:val="left"/>
              <w:rPr>
                <w:rFonts w:ascii="宋体" w:hAnsi="宋体"/>
                <w:sz w:val="24"/>
              </w:rPr>
            </w:pPr>
            <w:r>
              <w:rPr>
                <w:rFonts w:hint="eastAsia" w:ascii="宋体" w:hAnsi="宋体" w:cs="仿宋"/>
                <w:bCs/>
                <w:sz w:val="24"/>
              </w:rPr>
              <w:t>3.货物来源国家官方标准。</w:t>
            </w:r>
          </w:p>
        </w:tc>
      </w:tr>
      <w:tr w14:paraId="5FE0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1" w:type="dxa"/>
            <w:gridSpan w:val="2"/>
            <w:vAlign w:val="center"/>
          </w:tcPr>
          <w:p w14:paraId="5F589AB1">
            <w:pPr>
              <w:snapToGrid w:val="0"/>
              <w:spacing w:line="400" w:lineRule="exact"/>
              <w:jc w:val="center"/>
              <w:outlineLvl w:val="0"/>
              <w:rPr>
                <w:rFonts w:hAnsi="宋体"/>
                <w:color w:val="000000"/>
                <w:sz w:val="24"/>
              </w:rPr>
            </w:pPr>
            <w:r>
              <w:rPr>
                <w:rFonts w:hint="eastAsia" w:hAnsi="宋体"/>
                <w:color w:val="000000"/>
                <w:sz w:val="24"/>
              </w:rPr>
              <w:t>验收方法及方案</w:t>
            </w:r>
          </w:p>
        </w:tc>
        <w:tc>
          <w:tcPr>
            <w:tcW w:w="8379" w:type="dxa"/>
            <w:gridSpan w:val="4"/>
            <w:vAlign w:val="center"/>
          </w:tcPr>
          <w:p w14:paraId="69280BD0">
            <w:pPr>
              <w:tabs>
                <w:tab w:val="left" w:pos="1820"/>
              </w:tabs>
              <w:spacing w:line="400" w:lineRule="exact"/>
              <w:rPr>
                <w:rFonts w:ascii="宋体" w:hAnsi="宋体"/>
                <w:sz w:val="24"/>
              </w:rPr>
            </w:pPr>
            <w:r>
              <w:rPr>
                <w:rFonts w:hint="eastAsia" w:ascii="宋体" w:hAnsi="宋体" w:cs="仿宋"/>
                <w:bCs/>
                <w:sz w:val="24"/>
              </w:rPr>
              <w:t>产品满足采购技术参数，经过使用验证，并提供使用说明文档。由使用方与设备供应商共同进行验收。</w:t>
            </w:r>
          </w:p>
        </w:tc>
      </w:tr>
      <w:tr w14:paraId="2209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vAlign w:val="center"/>
          </w:tcPr>
          <w:p w14:paraId="7AEEFF42">
            <w:pPr>
              <w:snapToGrid w:val="0"/>
              <w:spacing w:line="400" w:lineRule="exact"/>
              <w:rPr>
                <w:rFonts w:ascii="黑体" w:hAnsi="宋体" w:eastAsia="黑体"/>
                <w:sz w:val="24"/>
              </w:rPr>
            </w:pPr>
            <w:r>
              <w:rPr>
                <w:rFonts w:hint="eastAsia" w:ascii="黑体" w:hAnsi="宋体" w:eastAsia="黑体"/>
                <w:color w:val="000000"/>
                <w:sz w:val="24"/>
              </w:rPr>
              <w:t>二、商务要求表</w:t>
            </w:r>
          </w:p>
        </w:tc>
      </w:tr>
      <w:tr w14:paraId="4DA0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7" w:type="dxa"/>
            <w:gridSpan w:val="3"/>
            <w:vAlign w:val="center"/>
          </w:tcPr>
          <w:p w14:paraId="6AE0B103">
            <w:pPr>
              <w:snapToGrid w:val="0"/>
              <w:spacing w:line="400" w:lineRule="exact"/>
              <w:jc w:val="center"/>
              <w:rPr>
                <w:rFonts w:ascii="宋体" w:hAnsi="宋体"/>
                <w:color w:val="000000"/>
                <w:sz w:val="24"/>
              </w:rPr>
            </w:pPr>
            <w:r>
              <w:rPr>
                <w:rFonts w:hint="eastAsia" w:ascii="宋体" w:hAnsi="宋体"/>
                <w:color w:val="000000"/>
                <w:sz w:val="24"/>
              </w:rPr>
              <w:t>质保期</w:t>
            </w:r>
          </w:p>
        </w:tc>
        <w:tc>
          <w:tcPr>
            <w:tcW w:w="7953" w:type="dxa"/>
            <w:gridSpan w:val="3"/>
            <w:vAlign w:val="center"/>
          </w:tcPr>
          <w:p w14:paraId="6A22A0EE">
            <w:pPr>
              <w:snapToGrid w:val="0"/>
              <w:spacing w:line="400" w:lineRule="exact"/>
              <w:rPr>
                <w:rFonts w:hAnsi="宋体"/>
                <w:color w:val="FF0000"/>
                <w:sz w:val="24"/>
              </w:rPr>
            </w:pPr>
            <w:r>
              <w:rPr>
                <w:rFonts w:hAnsi="宋体"/>
                <w:sz w:val="24"/>
              </w:rPr>
              <w:t>6</w:t>
            </w:r>
            <w:r>
              <w:rPr>
                <w:rFonts w:hint="eastAsia" w:hAnsi="宋体"/>
                <w:sz w:val="24"/>
              </w:rPr>
              <w:t>年质保。</w:t>
            </w:r>
          </w:p>
        </w:tc>
      </w:tr>
      <w:tr w14:paraId="5D20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7" w:type="dxa"/>
            <w:gridSpan w:val="3"/>
            <w:vAlign w:val="center"/>
          </w:tcPr>
          <w:p w14:paraId="14C33000">
            <w:pPr>
              <w:snapToGrid w:val="0"/>
              <w:spacing w:line="400" w:lineRule="exact"/>
              <w:jc w:val="center"/>
              <w:rPr>
                <w:rFonts w:ascii="宋体" w:hAnsi="宋体"/>
                <w:sz w:val="24"/>
              </w:rPr>
            </w:pPr>
            <w:r>
              <w:rPr>
                <w:rFonts w:hint="eastAsia" w:ascii="宋体" w:hAnsi="宋体"/>
                <w:sz w:val="24"/>
              </w:rPr>
              <w:t>售后及技术服务要求</w:t>
            </w:r>
          </w:p>
        </w:tc>
        <w:tc>
          <w:tcPr>
            <w:tcW w:w="7953" w:type="dxa"/>
            <w:gridSpan w:val="3"/>
            <w:vAlign w:val="center"/>
          </w:tcPr>
          <w:p w14:paraId="6A7314C3">
            <w:pPr>
              <w:snapToGrid w:val="0"/>
              <w:spacing w:line="400" w:lineRule="exact"/>
              <w:rPr>
                <w:rFonts w:ascii="宋体" w:hAnsi="宋体"/>
                <w:sz w:val="24"/>
              </w:rPr>
            </w:pPr>
            <w:r>
              <w:rPr>
                <w:rFonts w:ascii="宋体" w:hAnsi="宋体"/>
                <w:sz w:val="24"/>
              </w:rPr>
              <w:t>1</w:t>
            </w:r>
            <w:r>
              <w:rPr>
                <w:rFonts w:hint="eastAsia" w:ascii="宋体" w:hAnsi="宋体"/>
                <w:sz w:val="24"/>
              </w:rPr>
              <w:t>.所有软件安装调试。</w:t>
            </w:r>
          </w:p>
          <w:p w14:paraId="37FC0C81">
            <w:pPr>
              <w:snapToGrid w:val="0"/>
              <w:spacing w:line="400" w:lineRule="exact"/>
              <w:rPr>
                <w:rFonts w:ascii="宋体" w:hAnsi="宋体"/>
                <w:sz w:val="24"/>
              </w:rPr>
            </w:pPr>
            <w:r>
              <w:rPr>
                <w:rFonts w:ascii="宋体" w:hAnsi="宋体"/>
                <w:sz w:val="24"/>
              </w:rPr>
              <w:t>2</w:t>
            </w:r>
            <w:r>
              <w:rPr>
                <w:rFonts w:hint="eastAsia" w:ascii="宋体" w:hAnsi="宋体"/>
                <w:sz w:val="24"/>
              </w:rPr>
              <w:t>.配备详细技术文件资料。</w:t>
            </w:r>
          </w:p>
        </w:tc>
      </w:tr>
      <w:tr w14:paraId="42BB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7" w:type="dxa"/>
            <w:gridSpan w:val="3"/>
            <w:vAlign w:val="center"/>
          </w:tcPr>
          <w:p w14:paraId="1734E4DF">
            <w:pPr>
              <w:snapToGrid w:val="0"/>
              <w:spacing w:line="400" w:lineRule="exact"/>
              <w:jc w:val="center"/>
              <w:rPr>
                <w:rFonts w:ascii="宋体" w:hAnsi="宋体"/>
                <w:sz w:val="24"/>
              </w:rPr>
            </w:pPr>
            <w:r>
              <w:rPr>
                <w:rFonts w:hint="eastAsia" w:ascii="宋体" w:hAnsi="宋体"/>
                <w:sz w:val="24"/>
              </w:rPr>
              <w:t>交货时间及地点</w:t>
            </w:r>
          </w:p>
        </w:tc>
        <w:tc>
          <w:tcPr>
            <w:tcW w:w="7953" w:type="dxa"/>
            <w:gridSpan w:val="3"/>
            <w:vAlign w:val="center"/>
          </w:tcPr>
          <w:p w14:paraId="022E37C0">
            <w:pPr>
              <w:snapToGrid w:val="0"/>
              <w:spacing w:line="400" w:lineRule="exact"/>
              <w:rPr>
                <w:rFonts w:ascii="宋体" w:hAnsi="宋体"/>
                <w:sz w:val="24"/>
              </w:rPr>
            </w:pPr>
            <w:r>
              <w:rPr>
                <w:rFonts w:hint="eastAsia" w:ascii="宋体" w:hAnsi="宋体"/>
                <w:sz w:val="24"/>
              </w:rPr>
              <w:t>张家界航空工业职业技术学院校内指定区域</w:t>
            </w:r>
          </w:p>
        </w:tc>
      </w:tr>
      <w:tr w14:paraId="2CBB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7" w:type="dxa"/>
            <w:gridSpan w:val="3"/>
            <w:vAlign w:val="center"/>
          </w:tcPr>
          <w:p w14:paraId="42D580E2">
            <w:pPr>
              <w:snapToGrid w:val="0"/>
              <w:spacing w:line="400" w:lineRule="exact"/>
              <w:jc w:val="center"/>
              <w:rPr>
                <w:rFonts w:ascii="宋体" w:hAnsi="宋体"/>
                <w:sz w:val="24"/>
              </w:rPr>
            </w:pPr>
            <w:r>
              <w:rPr>
                <w:rFonts w:hint="eastAsia" w:ascii="宋体" w:hAnsi="宋体"/>
                <w:sz w:val="24"/>
              </w:rPr>
              <w:t>付款条件</w:t>
            </w:r>
          </w:p>
        </w:tc>
        <w:tc>
          <w:tcPr>
            <w:tcW w:w="7953" w:type="dxa"/>
            <w:gridSpan w:val="3"/>
            <w:vAlign w:val="center"/>
          </w:tcPr>
          <w:p w14:paraId="2DEB435F">
            <w:pPr>
              <w:spacing w:line="400" w:lineRule="exact"/>
              <w:rPr>
                <w:rFonts w:ascii="宋体" w:hAnsi="宋体"/>
                <w:sz w:val="24"/>
              </w:rPr>
            </w:pPr>
            <w:r>
              <w:rPr>
                <w:rFonts w:hint="eastAsia" w:ascii="宋体" w:hAnsi="宋体"/>
                <w:sz w:val="24"/>
              </w:rPr>
              <w:t>签订合同后向中标人支付合同总额的</w:t>
            </w:r>
            <w:r>
              <w:rPr>
                <w:rFonts w:ascii="宋体" w:hAnsi="宋体"/>
                <w:sz w:val="24"/>
              </w:rPr>
              <w:t>3</w:t>
            </w:r>
            <w:r>
              <w:rPr>
                <w:rFonts w:hint="eastAsia" w:ascii="宋体" w:hAnsi="宋体"/>
                <w:sz w:val="24"/>
              </w:rPr>
              <w:t>0%预付款，到货后安装调试完成，所有产品验收合格后支付到合同总额9</w:t>
            </w:r>
            <w:r>
              <w:rPr>
                <w:rFonts w:ascii="宋体" w:hAnsi="宋体"/>
                <w:sz w:val="24"/>
              </w:rPr>
              <w:t>7</w:t>
            </w:r>
            <w:r>
              <w:rPr>
                <w:rFonts w:hint="eastAsia" w:ascii="宋体" w:hAnsi="宋体"/>
                <w:sz w:val="24"/>
              </w:rPr>
              <w:t>%，质保金3%在质保期满1年后支付。付款由张家界航空工业职业技术学院直接拨付，采购人不承担因财政资金无法及时支付或项目建设款延期拨付给中标人造成的各类损失。</w:t>
            </w:r>
          </w:p>
        </w:tc>
      </w:tr>
      <w:tr w14:paraId="5941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40" w:type="dxa"/>
            <w:gridSpan w:val="6"/>
          </w:tcPr>
          <w:p w14:paraId="72EEE64B">
            <w:pPr>
              <w:spacing w:line="400" w:lineRule="exact"/>
              <w:rPr>
                <w:sz w:val="24"/>
              </w:rPr>
            </w:pPr>
            <w:r>
              <w:rPr>
                <w:rFonts w:hint="eastAsia"/>
                <w:sz w:val="24"/>
              </w:rPr>
              <w:t xml:space="preserve">三、其他要求      </w:t>
            </w:r>
          </w:p>
          <w:p w14:paraId="33D4F779">
            <w:pPr>
              <w:widowControl/>
              <w:spacing w:line="400" w:lineRule="exact"/>
              <w:ind w:firstLine="480" w:firstLineChars="200"/>
              <w:jc w:val="left"/>
              <w:rPr>
                <w:rFonts w:ascii="宋体" w:hAnsi="宋体" w:cs="宋体"/>
                <w:bCs/>
                <w:sz w:val="24"/>
              </w:rPr>
            </w:pPr>
            <w:r>
              <w:rPr>
                <w:rFonts w:hint="eastAsia" w:ascii="宋体" w:hAnsi="宋体" w:cs="宋体"/>
                <w:bCs/>
                <w:sz w:val="24"/>
              </w:rPr>
              <w:t>1.投标文件需提供制造商针对本项目的售后服务承诺书扫描件；</w:t>
            </w:r>
          </w:p>
          <w:p w14:paraId="3C8163F3">
            <w:pPr>
              <w:widowControl/>
              <w:spacing w:line="400" w:lineRule="exact"/>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.售后服务：</w:t>
            </w:r>
            <w:r>
              <w:rPr>
                <w:rFonts w:hAnsi="宋体"/>
                <w:sz w:val="24"/>
              </w:rPr>
              <w:t>6</w:t>
            </w:r>
            <w:r>
              <w:rPr>
                <w:rFonts w:hint="eastAsia" w:hAnsi="宋体"/>
                <w:sz w:val="24"/>
              </w:rPr>
              <w:t>年质保</w:t>
            </w:r>
            <w:r>
              <w:rPr>
                <w:rFonts w:hint="eastAsia" w:ascii="宋体" w:hAnsi="宋体" w:cs="宋体"/>
                <w:bCs/>
                <w:sz w:val="24"/>
              </w:rPr>
              <w:t>（上门服务）；</w:t>
            </w:r>
          </w:p>
          <w:p w14:paraId="6DB77E6C">
            <w:pPr>
              <w:widowControl/>
              <w:spacing w:line="400" w:lineRule="exact"/>
              <w:ind w:firstLine="480" w:firstLineChars="200"/>
              <w:jc w:val="left"/>
              <w:rPr>
                <w:rFonts w:ascii="宋体" w:hAnsi="宋体" w:cs="宋体"/>
                <w:sz w:val="24"/>
              </w:rPr>
            </w:pPr>
            <w:r>
              <w:rPr>
                <w:rFonts w:ascii="宋体" w:hAnsi="宋体" w:cs="宋体"/>
                <w:bCs/>
                <w:sz w:val="24"/>
              </w:rPr>
              <w:t>3</w:t>
            </w:r>
            <w:r>
              <w:rPr>
                <w:rFonts w:hint="eastAsia" w:ascii="宋体" w:hAnsi="宋体" w:cs="宋体"/>
                <w:bCs/>
                <w:sz w:val="24"/>
              </w:rPr>
              <w:t>.</w:t>
            </w:r>
            <w:r>
              <w:rPr>
                <w:rFonts w:hint="eastAsia" w:ascii="宋体" w:hAnsi="宋体" w:cs="宋体"/>
                <w:sz w:val="24"/>
              </w:rPr>
              <w:t>为保护软件知识产权和方便后期维护升级，需提供正版软件，</w:t>
            </w:r>
            <w:r>
              <w:rPr>
                <w:rFonts w:hint="eastAsia" w:ascii="宋体" w:hAnsi="宋体" w:cs="宋体"/>
                <w:bCs/>
                <w:sz w:val="24"/>
              </w:rPr>
              <w:t>平台</w:t>
            </w:r>
            <w:r>
              <w:rPr>
                <w:rFonts w:hint="eastAsia" w:ascii="宋体" w:hAnsi="宋体" w:cs="宋体"/>
                <w:sz w:val="24"/>
              </w:rPr>
              <w:t>软件著作权证书扫描件。</w:t>
            </w:r>
          </w:p>
        </w:tc>
      </w:tr>
    </w:tbl>
    <w:p w14:paraId="73262229">
      <w:pPr>
        <w:adjustRightInd w:val="0"/>
        <w:snapToGrid w:val="0"/>
        <w:spacing w:line="360" w:lineRule="auto"/>
        <w:jc w:val="left"/>
        <w:rPr>
          <w:rFonts w:hint="default" w:ascii="宋体" w:hAnsi="宋体" w:eastAsia="宋体"/>
          <w:b/>
          <w:bCs/>
          <w:lang w:val="en-US" w:eastAsia="zh-CN"/>
        </w:rPr>
      </w:pPr>
      <w:r>
        <w:rPr>
          <w:rFonts w:hint="eastAsia" w:ascii="宋体" w:hAnsi="宋体"/>
          <w:b/>
          <w:bCs/>
        </w:rPr>
        <w:t>填报时间：</w:t>
      </w:r>
      <w:r>
        <w:rPr>
          <w:rFonts w:hint="eastAsia" w:ascii="宋体" w:hAnsi="宋体"/>
          <w:b/>
          <w:bCs/>
          <w:lang w:val="en-US" w:eastAsia="zh-CN"/>
        </w:rPr>
        <w:t>2025.7.10</w:t>
      </w:r>
    </w:p>
    <w:p w14:paraId="082A2411">
      <w:pPr>
        <w:adjustRightInd w:val="0"/>
        <w:snapToGrid w:val="0"/>
        <w:jc w:val="left"/>
        <w:rPr>
          <w:rFonts w:ascii="宋体" w:hAnsi="宋体"/>
          <w:color w:val="000000"/>
          <w:szCs w:val="21"/>
        </w:rPr>
      </w:pPr>
      <w:r>
        <w:rPr>
          <w:rFonts w:ascii="宋体" w:hAnsi="宋体"/>
          <w:color w:val="000000"/>
          <w:szCs w:val="21"/>
        </w:rPr>
        <w:br w:type="page"/>
      </w:r>
      <w:r>
        <w:rPr>
          <w:rFonts w:hint="eastAsia" w:ascii="宋体" w:hAnsi="宋体"/>
          <w:color w:val="000000"/>
          <w:szCs w:val="21"/>
        </w:rPr>
        <w:t>附件1</w:t>
      </w:r>
    </w:p>
    <w:p w14:paraId="61B75EAC">
      <w:pPr>
        <w:adjustRightInd w:val="0"/>
        <w:snapToGrid w:val="0"/>
        <w:spacing w:line="400" w:lineRule="exact"/>
        <w:jc w:val="center"/>
        <w:rPr>
          <w:rFonts w:ascii="黑体" w:hAnsi="宋体" w:eastAsia="黑体"/>
          <w:sz w:val="28"/>
          <w:szCs w:val="28"/>
        </w:rPr>
      </w:pPr>
      <w:r>
        <w:rPr>
          <w:rFonts w:hint="eastAsia" w:ascii="黑体" w:hAnsi="宋体" w:eastAsia="黑体"/>
          <w:sz w:val="28"/>
          <w:szCs w:val="28"/>
        </w:rPr>
        <w:t>信息技术实训室购置设备清单及报价预算</w:t>
      </w:r>
    </w:p>
    <w:p w14:paraId="4C5C1F5B">
      <w:pPr>
        <w:adjustRightInd w:val="0"/>
        <w:snapToGrid w:val="0"/>
        <w:spacing w:line="400" w:lineRule="exact"/>
        <w:rPr>
          <w:rFonts w:ascii="黑体" w:hAnsi="黑体" w:eastAsia="黑体"/>
          <w:color w:val="000000"/>
          <w:sz w:val="32"/>
          <w:szCs w:val="32"/>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325"/>
        <w:gridCol w:w="1807"/>
        <w:gridCol w:w="1141"/>
        <w:gridCol w:w="1243"/>
      </w:tblGrid>
      <w:tr w14:paraId="64E6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77" w:type="pct"/>
            <w:vAlign w:val="center"/>
          </w:tcPr>
          <w:p w14:paraId="789DB260">
            <w:pPr>
              <w:widowControl/>
              <w:snapToGrid w:val="0"/>
              <w:jc w:val="center"/>
              <w:rPr>
                <w:rFonts w:ascii="宋体" w:hAnsi="宋体" w:cs="宋体"/>
                <w:b/>
                <w:bCs/>
                <w:color w:val="000000"/>
                <w:kern w:val="0"/>
                <w:sz w:val="24"/>
              </w:rPr>
            </w:pPr>
            <w:r>
              <w:rPr>
                <w:rFonts w:hint="eastAsia" w:ascii="宋体" w:hAnsi="宋体" w:cs="宋体"/>
                <w:b/>
                <w:bCs/>
                <w:color w:val="000000"/>
                <w:kern w:val="0"/>
                <w:sz w:val="24"/>
              </w:rPr>
              <w:t>品目号</w:t>
            </w:r>
          </w:p>
        </w:tc>
        <w:tc>
          <w:tcPr>
            <w:tcW w:w="2195" w:type="pct"/>
            <w:vAlign w:val="center"/>
          </w:tcPr>
          <w:p w14:paraId="05B7BB58">
            <w:pPr>
              <w:widowControl/>
              <w:snapToGrid w:val="0"/>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917" w:type="pct"/>
            <w:vAlign w:val="center"/>
          </w:tcPr>
          <w:p w14:paraId="02D99CB3">
            <w:pPr>
              <w:widowControl/>
              <w:snapToGrid w:val="0"/>
              <w:jc w:val="center"/>
              <w:rPr>
                <w:rFonts w:ascii="宋体" w:hAnsi="宋体" w:cs="宋体"/>
                <w:b/>
                <w:bCs/>
                <w:color w:val="000000"/>
                <w:kern w:val="0"/>
                <w:sz w:val="24"/>
              </w:rPr>
            </w:pPr>
            <w:r>
              <w:rPr>
                <w:rFonts w:hint="eastAsia" w:ascii="宋体" w:hAnsi="宋体" w:cs="宋体"/>
                <w:b/>
                <w:bCs/>
                <w:color w:val="000000"/>
                <w:kern w:val="0"/>
                <w:sz w:val="24"/>
              </w:rPr>
              <w:t>规格型号</w:t>
            </w:r>
          </w:p>
        </w:tc>
        <w:tc>
          <w:tcPr>
            <w:tcW w:w="578" w:type="pct"/>
            <w:vAlign w:val="center"/>
          </w:tcPr>
          <w:p w14:paraId="7112C5DD">
            <w:pPr>
              <w:widowControl/>
              <w:snapToGrid w:val="0"/>
              <w:jc w:val="center"/>
              <w:rPr>
                <w:rFonts w:ascii="宋体" w:hAnsi="宋体" w:cs="宋体"/>
                <w:b/>
                <w:bCs/>
                <w:kern w:val="0"/>
                <w:sz w:val="24"/>
              </w:rPr>
            </w:pPr>
            <w:r>
              <w:rPr>
                <w:rFonts w:hint="eastAsia" w:ascii="宋体" w:hAnsi="宋体" w:cs="宋体"/>
                <w:b/>
                <w:bCs/>
                <w:kern w:val="0"/>
                <w:sz w:val="24"/>
              </w:rPr>
              <w:t>数量</w:t>
            </w:r>
          </w:p>
        </w:tc>
        <w:tc>
          <w:tcPr>
            <w:tcW w:w="631" w:type="pct"/>
            <w:vAlign w:val="center"/>
          </w:tcPr>
          <w:p w14:paraId="2B7C1129">
            <w:pPr>
              <w:widowControl/>
              <w:snapToGrid w:val="0"/>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534D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77" w:type="pct"/>
            <w:vAlign w:val="center"/>
          </w:tcPr>
          <w:p w14:paraId="21387E97">
            <w:pPr>
              <w:widowControl/>
              <w:snapToGrid w:val="0"/>
              <w:jc w:val="center"/>
              <w:rPr>
                <w:rFonts w:ascii="宋体" w:hAnsi="宋体" w:cs="宋体"/>
                <w:kern w:val="0"/>
                <w:sz w:val="24"/>
              </w:rPr>
            </w:pPr>
            <w:r>
              <w:rPr>
                <w:rFonts w:hint="eastAsia" w:ascii="宋体" w:hAnsi="宋体" w:cs="宋体"/>
                <w:kern w:val="0"/>
                <w:sz w:val="24"/>
              </w:rPr>
              <w:t>1</w:t>
            </w:r>
          </w:p>
        </w:tc>
        <w:tc>
          <w:tcPr>
            <w:tcW w:w="2195" w:type="pct"/>
            <w:vAlign w:val="center"/>
          </w:tcPr>
          <w:p w14:paraId="07BF7E58">
            <w:pPr>
              <w:widowControl/>
              <w:jc w:val="center"/>
              <w:textAlignment w:val="center"/>
              <w:rPr>
                <w:rFonts w:ascii="宋体" w:hAnsi="宋体" w:cs="宋体"/>
                <w:bCs/>
                <w:kern w:val="0"/>
                <w:sz w:val="24"/>
              </w:rPr>
            </w:pPr>
            <w:r>
              <w:rPr>
                <w:rFonts w:hint="eastAsia" w:ascii="宋体" w:hAnsi="宋体" w:cs="宋体"/>
                <w:bCs/>
                <w:kern w:val="0"/>
                <w:sz w:val="24"/>
              </w:rPr>
              <w:t>信息技术实训室配套软件</w:t>
            </w:r>
          </w:p>
        </w:tc>
        <w:tc>
          <w:tcPr>
            <w:tcW w:w="917" w:type="pct"/>
            <w:vAlign w:val="center"/>
          </w:tcPr>
          <w:p w14:paraId="08DADE34">
            <w:pPr>
              <w:widowControl/>
              <w:jc w:val="center"/>
              <w:rPr>
                <w:rFonts w:ascii="宋体" w:hAnsi="宋体" w:cs="宋体"/>
                <w:sz w:val="24"/>
              </w:rPr>
            </w:pPr>
          </w:p>
        </w:tc>
        <w:tc>
          <w:tcPr>
            <w:tcW w:w="578" w:type="pct"/>
            <w:vAlign w:val="center"/>
          </w:tcPr>
          <w:p w14:paraId="2663C944">
            <w:pPr>
              <w:widowControl/>
              <w:jc w:val="center"/>
              <w:rPr>
                <w:rFonts w:ascii="宋体" w:hAnsi="宋体" w:cs="宋体"/>
                <w:sz w:val="24"/>
              </w:rPr>
            </w:pPr>
            <w:r>
              <w:rPr>
                <w:rFonts w:ascii="宋体" w:hAnsi="宋体" w:cs="宋体"/>
                <w:sz w:val="24"/>
              </w:rPr>
              <w:t>1</w:t>
            </w:r>
            <w:r>
              <w:rPr>
                <w:rFonts w:hint="eastAsia" w:ascii="宋体" w:hAnsi="宋体" w:cs="宋体"/>
                <w:sz w:val="24"/>
              </w:rPr>
              <w:t>63台</w:t>
            </w:r>
          </w:p>
        </w:tc>
        <w:tc>
          <w:tcPr>
            <w:tcW w:w="631" w:type="pct"/>
            <w:vAlign w:val="center"/>
          </w:tcPr>
          <w:p w14:paraId="27EE8C33">
            <w:pPr>
              <w:widowControl/>
              <w:jc w:val="center"/>
              <w:rPr>
                <w:rFonts w:ascii="宋体" w:hAnsi="宋体" w:cs="宋体"/>
                <w:kern w:val="0"/>
                <w:sz w:val="24"/>
              </w:rPr>
            </w:pPr>
          </w:p>
        </w:tc>
      </w:tr>
      <w:tr w14:paraId="6196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77" w:type="pct"/>
            <w:vAlign w:val="center"/>
          </w:tcPr>
          <w:p w14:paraId="581E450B">
            <w:pPr>
              <w:widowControl/>
              <w:jc w:val="center"/>
              <w:textAlignment w:val="center"/>
              <w:rPr>
                <w:rFonts w:ascii="宋体" w:hAnsi="宋体" w:cs="宋体"/>
                <w:bCs/>
                <w:kern w:val="0"/>
                <w:sz w:val="24"/>
              </w:rPr>
            </w:pPr>
            <w:r>
              <w:rPr>
                <w:rFonts w:hint="eastAsia" w:ascii="宋体" w:hAnsi="宋体" w:cs="宋体"/>
                <w:bCs/>
                <w:kern w:val="0"/>
                <w:sz w:val="24"/>
              </w:rPr>
              <w:t>2</w:t>
            </w:r>
          </w:p>
        </w:tc>
        <w:tc>
          <w:tcPr>
            <w:tcW w:w="2195" w:type="pct"/>
            <w:vAlign w:val="center"/>
          </w:tcPr>
          <w:p w14:paraId="38892C7E">
            <w:pPr>
              <w:widowControl/>
              <w:jc w:val="center"/>
              <w:textAlignment w:val="center"/>
              <w:rPr>
                <w:rFonts w:ascii="宋体" w:hAnsi="宋体" w:cs="宋体"/>
                <w:bCs/>
                <w:kern w:val="0"/>
                <w:sz w:val="24"/>
              </w:rPr>
            </w:pPr>
          </w:p>
        </w:tc>
        <w:tc>
          <w:tcPr>
            <w:tcW w:w="917" w:type="pct"/>
            <w:vAlign w:val="center"/>
          </w:tcPr>
          <w:p w14:paraId="3DAC3AA7">
            <w:pPr>
              <w:widowControl/>
              <w:jc w:val="center"/>
              <w:rPr>
                <w:rFonts w:ascii="宋体" w:hAnsi="宋体" w:cs="宋体"/>
                <w:sz w:val="24"/>
              </w:rPr>
            </w:pPr>
          </w:p>
        </w:tc>
        <w:tc>
          <w:tcPr>
            <w:tcW w:w="578" w:type="pct"/>
            <w:vAlign w:val="center"/>
          </w:tcPr>
          <w:p w14:paraId="4799B8F0">
            <w:pPr>
              <w:widowControl/>
              <w:jc w:val="center"/>
              <w:rPr>
                <w:rFonts w:ascii="宋体" w:hAnsi="宋体" w:cs="宋体"/>
                <w:sz w:val="24"/>
              </w:rPr>
            </w:pPr>
          </w:p>
        </w:tc>
        <w:tc>
          <w:tcPr>
            <w:tcW w:w="631" w:type="pct"/>
            <w:vAlign w:val="center"/>
          </w:tcPr>
          <w:p w14:paraId="230AF614">
            <w:pPr>
              <w:widowControl/>
              <w:jc w:val="center"/>
              <w:rPr>
                <w:rFonts w:ascii="宋体" w:hAnsi="宋体" w:cs="宋体"/>
                <w:kern w:val="0"/>
                <w:sz w:val="24"/>
              </w:rPr>
            </w:pPr>
          </w:p>
        </w:tc>
      </w:tr>
      <w:tr w14:paraId="5F76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77" w:type="pct"/>
            <w:vAlign w:val="center"/>
          </w:tcPr>
          <w:p w14:paraId="72B6E984">
            <w:pPr>
              <w:widowControl/>
              <w:snapToGrid w:val="0"/>
              <w:jc w:val="center"/>
              <w:rPr>
                <w:rFonts w:ascii="宋体" w:hAnsi="宋体" w:cs="宋体"/>
                <w:kern w:val="0"/>
                <w:sz w:val="24"/>
              </w:rPr>
            </w:pPr>
            <w:r>
              <w:rPr>
                <w:rFonts w:hint="eastAsia" w:ascii="宋体" w:hAnsi="宋体" w:cs="宋体"/>
                <w:kern w:val="0"/>
                <w:sz w:val="24"/>
              </w:rPr>
              <w:t>3</w:t>
            </w:r>
          </w:p>
        </w:tc>
        <w:tc>
          <w:tcPr>
            <w:tcW w:w="2195" w:type="pct"/>
            <w:vAlign w:val="center"/>
          </w:tcPr>
          <w:p w14:paraId="5B044D60">
            <w:pPr>
              <w:widowControl/>
              <w:jc w:val="center"/>
              <w:textAlignment w:val="center"/>
              <w:rPr>
                <w:rFonts w:ascii="宋体" w:hAnsi="宋体" w:cs="宋体"/>
                <w:sz w:val="24"/>
              </w:rPr>
            </w:pPr>
          </w:p>
        </w:tc>
        <w:tc>
          <w:tcPr>
            <w:tcW w:w="917" w:type="pct"/>
            <w:vAlign w:val="center"/>
          </w:tcPr>
          <w:p w14:paraId="4F29A56F">
            <w:pPr>
              <w:widowControl/>
              <w:jc w:val="center"/>
              <w:rPr>
                <w:rFonts w:ascii="宋体" w:hAnsi="宋体" w:cs="宋体"/>
                <w:sz w:val="24"/>
              </w:rPr>
            </w:pPr>
          </w:p>
        </w:tc>
        <w:tc>
          <w:tcPr>
            <w:tcW w:w="578" w:type="pct"/>
            <w:vAlign w:val="center"/>
          </w:tcPr>
          <w:p w14:paraId="3ABA3804">
            <w:pPr>
              <w:widowControl/>
              <w:jc w:val="center"/>
              <w:rPr>
                <w:rFonts w:ascii="宋体" w:hAnsi="宋体" w:cs="宋体"/>
                <w:sz w:val="24"/>
              </w:rPr>
            </w:pPr>
          </w:p>
        </w:tc>
        <w:tc>
          <w:tcPr>
            <w:tcW w:w="631" w:type="pct"/>
            <w:vAlign w:val="center"/>
          </w:tcPr>
          <w:p w14:paraId="4F923C01">
            <w:pPr>
              <w:widowControl/>
              <w:jc w:val="center"/>
              <w:rPr>
                <w:rFonts w:ascii="宋体" w:hAnsi="宋体" w:cs="宋体"/>
                <w:kern w:val="0"/>
                <w:sz w:val="24"/>
              </w:rPr>
            </w:pPr>
          </w:p>
        </w:tc>
      </w:tr>
      <w:tr w14:paraId="108E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77" w:type="pct"/>
            <w:vAlign w:val="center"/>
          </w:tcPr>
          <w:p w14:paraId="3B199382">
            <w:pPr>
              <w:widowControl/>
              <w:snapToGrid w:val="0"/>
              <w:jc w:val="center"/>
              <w:rPr>
                <w:rFonts w:ascii="宋体" w:hAnsi="宋体" w:cs="宋体"/>
                <w:kern w:val="0"/>
                <w:sz w:val="24"/>
              </w:rPr>
            </w:pPr>
            <w:r>
              <w:rPr>
                <w:rFonts w:hint="eastAsia" w:ascii="宋体" w:hAnsi="宋体" w:cs="宋体"/>
                <w:kern w:val="0"/>
                <w:sz w:val="24"/>
              </w:rPr>
              <w:t>4</w:t>
            </w:r>
          </w:p>
        </w:tc>
        <w:tc>
          <w:tcPr>
            <w:tcW w:w="2195" w:type="pct"/>
            <w:vAlign w:val="center"/>
          </w:tcPr>
          <w:p w14:paraId="3D877DD3">
            <w:pPr>
              <w:widowControl/>
              <w:jc w:val="center"/>
              <w:textAlignment w:val="center"/>
              <w:rPr>
                <w:rFonts w:ascii="宋体" w:hAnsi="宋体" w:cs="宋体"/>
                <w:sz w:val="24"/>
              </w:rPr>
            </w:pPr>
          </w:p>
        </w:tc>
        <w:tc>
          <w:tcPr>
            <w:tcW w:w="917" w:type="pct"/>
            <w:vAlign w:val="center"/>
          </w:tcPr>
          <w:p w14:paraId="74ACE083">
            <w:pPr>
              <w:widowControl/>
              <w:jc w:val="center"/>
              <w:rPr>
                <w:rFonts w:ascii="宋体" w:hAnsi="宋体" w:cs="宋体"/>
                <w:sz w:val="24"/>
              </w:rPr>
            </w:pPr>
          </w:p>
        </w:tc>
        <w:tc>
          <w:tcPr>
            <w:tcW w:w="578" w:type="pct"/>
            <w:vAlign w:val="center"/>
          </w:tcPr>
          <w:p w14:paraId="06F0A53F">
            <w:pPr>
              <w:widowControl/>
              <w:jc w:val="center"/>
              <w:rPr>
                <w:rFonts w:ascii="宋体" w:hAnsi="宋体" w:cs="宋体"/>
                <w:sz w:val="24"/>
              </w:rPr>
            </w:pPr>
          </w:p>
        </w:tc>
        <w:tc>
          <w:tcPr>
            <w:tcW w:w="631" w:type="pct"/>
            <w:vAlign w:val="center"/>
          </w:tcPr>
          <w:p w14:paraId="4A4BD3B3">
            <w:pPr>
              <w:widowControl/>
              <w:jc w:val="center"/>
              <w:rPr>
                <w:rFonts w:ascii="宋体" w:hAnsi="宋体" w:cs="宋体"/>
                <w:kern w:val="0"/>
                <w:sz w:val="24"/>
              </w:rPr>
            </w:pPr>
          </w:p>
        </w:tc>
      </w:tr>
      <w:tr w14:paraId="158E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4368" w:type="pct"/>
            <w:gridSpan w:val="4"/>
            <w:vAlign w:val="center"/>
          </w:tcPr>
          <w:p w14:paraId="33590D6B">
            <w:pPr>
              <w:widowControl/>
              <w:jc w:val="center"/>
              <w:rPr>
                <w:rFonts w:ascii="宋体" w:hAnsi="宋体" w:cs="宋体"/>
                <w:bCs/>
                <w:kern w:val="0"/>
                <w:sz w:val="24"/>
              </w:rPr>
            </w:pPr>
            <w:r>
              <w:rPr>
                <w:rFonts w:hint="eastAsia" w:ascii="宋体" w:hAnsi="宋体" w:cs="宋体"/>
                <w:bCs/>
                <w:kern w:val="0"/>
                <w:sz w:val="24"/>
              </w:rPr>
              <w:t>合计</w:t>
            </w:r>
          </w:p>
        </w:tc>
        <w:tc>
          <w:tcPr>
            <w:tcW w:w="631" w:type="pct"/>
            <w:vAlign w:val="center"/>
          </w:tcPr>
          <w:p w14:paraId="3C981D40">
            <w:pPr>
              <w:widowControl/>
              <w:jc w:val="center"/>
              <w:rPr>
                <w:rFonts w:ascii="宋体" w:hAnsi="宋体" w:cs="宋体"/>
                <w:kern w:val="0"/>
                <w:sz w:val="24"/>
              </w:rPr>
            </w:pPr>
          </w:p>
        </w:tc>
      </w:tr>
    </w:tbl>
    <w:p w14:paraId="07442366">
      <w:pPr>
        <w:adjustRightInd w:val="0"/>
        <w:snapToGrid w:val="0"/>
        <w:spacing w:line="400" w:lineRule="exact"/>
        <w:jc w:val="left"/>
        <w:rPr>
          <w:rFonts w:ascii="宋体" w:hAnsi="宋体"/>
          <w:color w:val="000000"/>
          <w:szCs w:val="21"/>
        </w:rPr>
      </w:pPr>
    </w:p>
    <w:p w14:paraId="13413C65">
      <w:pPr>
        <w:rPr>
          <w:rFonts w:ascii="黑体" w:hAnsi="黑体" w:eastAsia="黑体"/>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14FF6"/>
    <w:multiLevelType w:val="singleLevel"/>
    <w:tmpl w:val="15D14F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ZjZkZWIxZjdhYmFkOWMxMTUzZWQ0OTBhZmQ2N2IifQ=="/>
  </w:docVars>
  <w:rsids>
    <w:rsidRoot w:val="009F2620"/>
    <w:rsid w:val="00002347"/>
    <w:rsid w:val="00024EDB"/>
    <w:rsid w:val="0003185F"/>
    <w:rsid w:val="00033139"/>
    <w:rsid w:val="00074815"/>
    <w:rsid w:val="00082F21"/>
    <w:rsid w:val="00087697"/>
    <w:rsid w:val="000E3180"/>
    <w:rsid w:val="000E3AB8"/>
    <w:rsid w:val="000F1D54"/>
    <w:rsid w:val="000F4FED"/>
    <w:rsid w:val="00105D04"/>
    <w:rsid w:val="00131AB5"/>
    <w:rsid w:val="00142F64"/>
    <w:rsid w:val="00146399"/>
    <w:rsid w:val="001510E6"/>
    <w:rsid w:val="00152FF7"/>
    <w:rsid w:val="00167656"/>
    <w:rsid w:val="00176BC0"/>
    <w:rsid w:val="00184AC5"/>
    <w:rsid w:val="00187E91"/>
    <w:rsid w:val="00195D7C"/>
    <w:rsid w:val="0019742F"/>
    <w:rsid w:val="001B50EF"/>
    <w:rsid w:val="001B55BC"/>
    <w:rsid w:val="001C05F6"/>
    <w:rsid w:val="001D7BD0"/>
    <w:rsid w:val="001D7DF4"/>
    <w:rsid w:val="001F25AA"/>
    <w:rsid w:val="001F6265"/>
    <w:rsid w:val="00207C00"/>
    <w:rsid w:val="00231A0A"/>
    <w:rsid w:val="00237A8C"/>
    <w:rsid w:val="0026550B"/>
    <w:rsid w:val="002754E6"/>
    <w:rsid w:val="00275F58"/>
    <w:rsid w:val="00291218"/>
    <w:rsid w:val="002A4651"/>
    <w:rsid w:val="002A5315"/>
    <w:rsid w:val="002B2FA5"/>
    <w:rsid w:val="002C6507"/>
    <w:rsid w:val="002E19C1"/>
    <w:rsid w:val="00302B40"/>
    <w:rsid w:val="00303F49"/>
    <w:rsid w:val="003228AD"/>
    <w:rsid w:val="00323E83"/>
    <w:rsid w:val="00337F58"/>
    <w:rsid w:val="00341866"/>
    <w:rsid w:val="003431AF"/>
    <w:rsid w:val="00356D47"/>
    <w:rsid w:val="003609BA"/>
    <w:rsid w:val="00374E2E"/>
    <w:rsid w:val="00377143"/>
    <w:rsid w:val="0038500A"/>
    <w:rsid w:val="00390428"/>
    <w:rsid w:val="003979BE"/>
    <w:rsid w:val="003A37EF"/>
    <w:rsid w:val="003B0EC2"/>
    <w:rsid w:val="003B33FE"/>
    <w:rsid w:val="003B54BA"/>
    <w:rsid w:val="003B6B5B"/>
    <w:rsid w:val="003C1870"/>
    <w:rsid w:val="003D5916"/>
    <w:rsid w:val="003D5AC3"/>
    <w:rsid w:val="003E6B0A"/>
    <w:rsid w:val="00425B6F"/>
    <w:rsid w:val="00433921"/>
    <w:rsid w:val="00437FE6"/>
    <w:rsid w:val="00444138"/>
    <w:rsid w:val="00450329"/>
    <w:rsid w:val="0045077A"/>
    <w:rsid w:val="00474AEA"/>
    <w:rsid w:val="0048121D"/>
    <w:rsid w:val="0048650A"/>
    <w:rsid w:val="004A3DFA"/>
    <w:rsid w:val="004C40CF"/>
    <w:rsid w:val="004D3A0D"/>
    <w:rsid w:val="004E7C24"/>
    <w:rsid w:val="004F6F45"/>
    <w:rsid w:val="00527B7B"/>
    <w:rsid w:val="00541177"/>
    <w:rsid w:val="00546A4A"/>
    <w:rsid w:val="00566E85"/>
    <w:rsid w:val="00571FE3"/>
    <w:rsid w:val="005927B2"/>
    <w:rsid w:val="005C4FF7"/>
    <w:rsid w:val="005D36E9"/>
    <w:rsid w:val="005D5E83"/>
    <w:rsid w:val="00601FEB"/>
    <w:rsid w:val="00604414"/>
    <w:rsid w:val="00631FC1"/>
    <w:rsid w:val="0063500A"/>
    <w:rsid w:val="00635583"/>
    <w:rsid w:val="006423A8"/>
    <w:rsid w:val="00675834"/>
    <w:rsid w:val="006839A9"/>
    <w:rsid w:val="00685AAF"/>
    <w:rsid w:val="00693CE4"/>
    <w:rsid w:val="006A15E5"/>
    <w:rsid w:val="006A558F"/>
    <w:rsid w:val="006A6D37"/>
    <w:rsid w:val="006D7C1C"/>
    <w:rsid w:val="006E0B3E"/>
    <w:rsid w:val="0070712B"/>
    <w:rsid w:val="00710B0B"/>
    <w:rsid w:val="007130E5"/>
    <w:rsid w:val="007133F3"/>
    <w:rsid w:val="007152EC"/>
    <w:rsid w:val="007208A9"/>
    <w:rsid w:val="00733C5A"/>
    <w:rsid w:val="007444D6"/>
    <w:rsid w:val="0075641C"/>
    <w:rsid w:val="00781E00"/>
    <w:rsid w:val="00793947"/>
    <w:rsid w:val="007C42DA"/>
    <w:rsid w:val="007D4E15"/>
    <w:rsid w:val="00830CA2"/>
    <w:rsid w:val="00832E76"/>
    <w:rsid w:val="008414A6"/>
    <w:rsid w:val="008419C3"/>
    <w:rsid w:val="00842C02"/>
    <w:rsid w:val="008557A9"/>
    <w:rsid w:val="008640A8"/>
    <w:rsid w:val="008715B1"/>
    <w:rsid w:val="008825DF"/>
    <w:rsid w:val="00884695"/>
    <w:rsid w:val="00884B67"/>
    <w:rsid w:val="008A2D10"/>
    <w:rsid w:val="008B4223"/>
    <w:rsid w:val="008D38C5"/>
    <w:rsid w:val="008D6573"/>
    <w:rsid w:val="008E15E8"/>
    <w:rsid w:val="008F173B"/>
    <w:rsid w:val="008F24E9"/>
    <w:rsid w:val="008F7FBE"/>
    <w:rsid w:val="00917B27"/>
    <w:rsid w:val="00927B82"/>
    <w:rsid w:val="009356FE"/>
    <w:rsid w:val="00951D99"/>
    <w:rsid w:val="00956578"/>
    <w:rsid w:val="00972A47"/>
    <w:rsid w:val="00973D19"/>
    <w:rsid w:val="00985406"/>
    <w:rsid w:val="009A4AA4"/>
    <w:rsid w:val="009A7BF6"/>
    <w:rsid w:val="009B2FB6"/>
    <w:rsid w:val="009C3A30"/>
    <w:rsid w:val="009C400E"/>
    <w:rsid w:val="009E46AF"/>
    <w:rsid w:val="009F1BF2"/>
    <w:rsid w:val="009F2620"/>
    <w:rsid w:val="00A008BC"/>
    <w:rsid w:val="00A13FD2"/>
    <w:rsid w:val="00A276EC"/>
    <w:rsid w:val="00A743C0"/>
    <w:rsid w:val="00A77DC6"/>
    <w:rsid w:val="00A81464"/>
    <w:rsid w:val="00AA1773"/>
    <w:rsid w:val="00AA48B7"/>
    <w:rsid w:val="00AB4866"/>
    <w:rsid w:val="00AB552B"/>
    <w:rsid w:val="00AC5856"/>
    <w:rsid w:val="00AD3B5E"/>
    <w:rsid w:val="00AD3C7D"/>
    <w:rsid w:val="00AD73FE"/>
    <w:rsid w:val="00AE413E"/>
    <w:rsid w:val="00AF089E"/>
    <w:rsid w:val="00AF6D4E"/>
    <w:rsid w:val="00B07464"/>
    <w:rsid w:val="00B24332"/>
    <w:rsid w:val="00B37A6A"/>
    <w:rsid w:val="00B40B37"/>
    <w:rsid w:val="00B40DFA"/>
    <w:rsid w:val="00B51BC8"/>
    <w:rsid w:val="00B60C8B"/>
    <w:rsid w:val="00B77963"/>
    <w:rsid w:val="00BA11F2"/>
    <w:rsid w:val="00BA260A"/>
    <w:rsid w:val="00BB2E49"/>
    <w:rsid w:val="00BC149F"/>
    <w:rsid w:val="00BE5119"/>
    <w:rsid w:val="00BE6421"/>
    <w:rsid w:val="00BE7000"/>
    <w:rsid w:val="00BF16F6"/>
    <w:rsid w:val="00C03E44"/>
    <w:rsid w:val="00C15D57"/>
    <w:rsid w:val="00C17305"/>
    <w:rsid w:val="00C27F84"/>
    <w:rsid w:val="00C758DA"/>
    <w:rsid w:val="00C75C61"/>
    <w:rsid w:val="00C77816"/>
    <w:rsid w:val="00C82DB1"/>
    <w:rsid w:val="00C91D0F"/>
    <w:rsid w:val="00CA07E5"/>
    <w:rsid w:val="00CA761F"/>
    <w:rsid w:val="00CB33E1"/>
    <w:rsid w:val="00CB3807"/>
    <w:rsid w:val="00CC1222"/>
    <w:rsid w:val="00CD129D"/>
    <w:rsid w:val="00CD35D2"/>
    <w:rsid w:val="00CE4A83"/>
    <w:rsid w:val="00CF35A6"/>
    <w:rsid w:val="00CF5B5B"/>
    <w:rsid w:val="00D0400F"/>
    <w:rsid w:val="00D35FAD"/>
    <w:rsid w:val="00D43F11"/>
    <w:rsid w:val="00D53AB8"/>
    <w:rsid w:val="00D60C5A"/>
    <w:rsid w:val="00D66DA6"/>
    <w:rsid w:val="00D772E7"/>
    <w:rsid w:val="00D84010"/>
    <w:rsid w:val="00D84472"/>
    <w:rsid w:val="00D86707"/>
    <w:rsid w:val="00D903A3"/>
    <w:rsid w:val="00D915F9"/>
    <w:rsid w:val="00D93C27"/>
    <w:rsid w:val="00DB2F74"/>
    <w:rsid w:val="00DB65B5"/>
    <w:rsid w:val="00DC6A70"/>
    <w:rsid w:val="00DE3B99"/>
    <w:rsid w:val="00DE7259"/>
    <w:rsid w:val="00DF30A9"/>
    <w:rsid w:val="00E214CB"/>
    <w:rsid w:val="00E31933"/>
    <w:rsid w:val="00E47CC3"/>
    <w:rsid w:val="00E5436B"/>
    <w:rsid w:val="00E70331"/>
    <w:rsid w:val="00E722CB"/>
    <w:rsid w:val="00EA383C"/>
    <w:rsid w:val="00EC2C9B"/>
    <w:rsid w:val="00F303C7"/>
    <w:rsid w:val="00F818DD"/>
    <w:rsid w:val="00FA3FFF"/>
    <w:rsid w:val="00FA538E"/>
    <w:rsid w:val="00FB2E91"/>
    <w:rsid w:val="00FF3B17"/>
    <w:rsid w:val="00FF5C53"/>
    <w:rsid w:val="00FF6676"/>
    <w:rsid w:val="00FF703E"/>
    <w:rsid w:val="02C92C75"/>
    <w:rsid w:val="032A4B29"/>
    <w:rsid w:val="09665D40"/>
    <w:rsid w:val="0DEA1C28"/>
    <w:rsid w:val="102658DF"/>
    <w:rsid w:val="114E2866"/>
    <w:rsid w:val="14305CF1"/>
    <w:rsid w:val="15640704"/>
    <w:rsid w:val="1BD85176"/>
    <w:rsid w:val="22F4213F"/>
    <w:rsid w:val="243F07EB"/>
    <w:rsid w:val="2A113D3F"/>
    <w:rsid w:val="2D0260F0"/>
    <w:rsid w:val="2FE64CBC"/>
    <w:rsid w:val="309427DD"/>
    <w:rsid w:val="3A05585D"/>
    <w:rsid w:val="3B844D58"/>
    <w:rsid w:val="3C221C86"/>
    <w:rsid w:val="400556B0"/>
    <w:rsid w:val="47400178"/>
    <w:rsid w:val="489D1A0B"/>
    <w:rsid w:val="490133D8"/>
    <w:rsid w:val="4A2F1CA8"/>
    <w:rsid w:val="4B1F5D09"/>
    <w:rsid w:val="4C3D7A90"/>
    <w:rsid w:val="50D36ABA"/>
    <w:rsid w:val="542170C7"/>
    <w:rsid w:val="54ED45FE"/>
    <w:rsid w:val="5FD360C3"/>
    <w:rsid w:val="60787F3E"/>
    <w:rsid w:val="705731F3"/>
    <w:rsid w:val="716C0CF0"/>
    <w:rsid w:val="753A04DC"/>
    <w:rsid w:val="7AC3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rPr>
      <w:rFonts w:ascii="Times New Roman" w:hAnsi="Times New Roman"/>
      <w:sz w:val="24"/>
      <w:szCs w:val="20"/>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Intense Quote"/>
    <w:basedOn w:val="1"/>
    <w:next w:val="1"/>
    <w:link w:val="16"/>
    <w:qFormat/>
    <w:uiPriority w:val="0"/>
    <w:pPr>
      <w:wordWrap w:val="0"/>
      <w:spacing w:before="360" w:after="360"/>
      <w:ind w:left="950" w:right="950"/>
      <w:jc w:val="center"/>
    </w:pPr>
    <w:rPr>
      <w:rFonts w:ascii="Times New Roman" w:hAnsi="Times New Roman"/>
      <w:i/>
      <w:szCs w:val="22"/>
    </w:rPr>
  </w:style>
  <w:style w:type="paragraph" w:styleId="6">
    <w:name w:val="List 3"/>
    <w:basedOn w:val="1"/>
    <w:qFormat/>
    <w:uiPriority w:val="0"/>
    <w:pPr>
      <w:ind w:left="100" w:leftChars="400" w:hanging="200" w:hangingChars="200"/>
    </w:pPr>
    <w:rPr>
      <w:rFonts w:ascii="宋体" w:hAnsi="Courier New"/>
      <w:szCs w:val="20"/>
    </w:rPr>
  </w:style>
  <w:style w:type="paragraph" w:styleId="7">
    <w:name w:val="Body Text Indent"/>
    <w:basedOn w:val="1"/>
    <w:link w:val="18"/>
    <w:qFormat/>
    <w:uiPriority w:val="0"/>
    <w:pPr>
      <w:spacing w:after="120"/>
      <w:ind w:left="420" w:leftChars="200"/>
    </w:pPr>
  </w:style>
  <w:style w:type="paragraph" w:styleId="8">
    <w:name w:val="Plain Text"/>
    <w:basedOn w:val="1"/>
    <w:link w:val="19"/>
    <w:qFormat/>
    <w:uiPriority w:val="0"/>
    <w:rPr>
      <w:rFonts w:ascii="宋体" w:hAnsi="Courier New" w:cs="Courier New"/>
      <w:szCs w:val="21"/>
    </w:rPr>
  </w:style>
  <w:style w:type="paragraph" w:styleId="9">
    <w:name w:val="Balloon Text"/>
    <w:basedOn w:val="1"/>
    <w:link w:val="20"/>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 字符"/>
    <w:link w:val="2"/>
    <w:qFormat/>
    <w:uiPriority w:val="99"/>
    <w:rPr>
      <w:rFonts w:ascii="Times New Roman" w:hAnsi="Times New Roman"/>
      <w:kern w:val="2"/>
      <w:sz w:val="24"/>
    </w:rPr>
  </w:style>
  <w:style w:type="character" w:customStyle="1" w:styleId="16">
    <w:name w:val="明显引用 字符"/>
    <w:link w:val="4"/>
    <w:qFormat/>
    <w:uiPriority w:val="0"/>
    <w:rPr>
      <w:rFonts w:ascii="Times New Roman" w:hAnsi="Times New Roman"/>
      <w:i/>
      <w:kern w:val="2"/>
      <w:sz w:val="21"/>
      <w:szCs w:val="22"/>
    </w:rPr>
  </w:style>
  <w:style w:type="character" w:customStyle="1" w:styleId="17">
    <w:name w:val="标题 1 字符"/>
    <w:link w:val="5"/>
    <w:qFormat/>
    <w:uiPriority w:val="0"/>
    <w:rPr>
      <w:rFonts w:eastAsia="宋体"/>
      <w:b/>
      <w:bCs/>
      <w:kern w:val="44"/>
      <w:sz w:val="44"/>
      <w:szCs w:val="44"/>
      <w:lang w:val="en-US" w:eastAsia="zh-CN" w:bidi="ar-SA"/>
    </w:rPr>
  </w:style>
  <w:style w:type="character" w:customStyle="1" w:styleId="18">
    <w:name w:val="正文文本缩进 字符"/>
    <w:link w:val="7"/>
    <w:qFormat/>
    <w:uiPriority w:val="0"/>
    <w:rPr>
      <w:kern w:val="2"/>
      <w:sz w:val="21"/>
      <w:szCs w:val="24"/>
    </w:rPr>
  </w:style>
  <w:style w:type="character" w:customStyle="1" w:styleId="19">
    <w:name w:val="纯文本 字符"/>
    <w:link w:val="8"/>
    <w:qFormat/>
    <w:uiPriority w:val="0"/>
    <w:rPr>
      <w:rFonts w:ascii="宋体" w:hAnsi="Courier New" w:eastAsia="宋体" w:cs="Courier New"/>
      <w:kern w:val="2"/>
      <w:sz w:val="21"/>
      <w:szCs w:val="21"/>
      <w:lang w:val="en-US" w:eastAsia="zh-CN" w:bidi="ar-SA"/>
    </w:rPr>
  </w:style>
  <w:style w:type="character" w:customStyle="1" w:styleId="20">
    <w:name w:val="批注框文本 字符"/>
    <w:link w:val="9"/>
    <w:qFormat/>
    <w:uiPriority w:val="0"/>
    <w:rPr>
      <w:kern w:val="2"/>
      <w:sz w:val="18"/>
      <w:szCs w:val="18"/>
    </w:rPr>
  </w:style>
  <w:style w:type="character" w:customStyle="1" w:styleId="21">
    <w:name w:val="页脚 字符"/>
    <w:link w:val="10"/>
    <w:qFormat/>
    <w:uiPriority w:val="0"/>
    <w:rPr>
      <w:kern w:val="2"/>
      <w:sz w:val="18"/>
      <w:szCs w:val="18"/>
    </w:rPr>
  </w:style>
  <w:style w:type="character" w:customStyle="1" w:styleId="22">
    <w:name w:val="页眉 字符"/>
    <w:link w:val="11"/>
    <w:qFormat/>
    <w:uiPriority w:val="0"/>
    <w:rPr>
      <w:kern w:val="2"/>
      <w:sz w:val="18"/>
      <w:szCs w:val="18"/>
    </w:rPr>
  </w:style>
  <w:style w:type="paragraph" w:customStyle="1" w:styleId="23">
    <w:name w:val="正文文本首行缩进 2"/>
    <w:basedOn w:val="7"/>
    <w:next w:val="1"/>
    <w:link w:val="24"/>
    <w:unhideWhenUsed/>
    <w:qFormat/>
    <w:uiPriority w:val="0"/>
    <w:pPr>
      <w:ind w:firstLine="420" w:firstLineChars="200"/>
    </w:pPr>
    <w:rPr>
      <w:szCs w:val="22"/>
    </w:rPr>
  </w:style>
  <w:style w:type="character" w:customStyle="1" w:styleId="24">
    <w:name w:val="正文文本首行缩进 2 字符"/>
    <w:link w:val="23"/>
    <w:qFormat/>
    <w:uiPriority w:val="0"/>
    <w:rPr>
      <w:kern w:val="2"/>
      <w:sz w:val="21"/>
      <w:szCs w:val="22"/>
    </w:rPr>
  </w:style>
  <w:style w:type="paragraph" w:customStyle="1" w:styleId="2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
    <w:name w:val="Char Char Char Char Char Char Char"/>
    <w:basedOn w:val="1"/>
    <w:qFormat/>
    <w:uiPriority w:val="0"/>
  </w:style>
  <w:style w:type="paragraph" w:customStyle="1" w:styleId="27">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www.xunchi.com</Company>
  <Pages>4</Pages>
  <Words>2933</Words>
  <Characters>3141</Characters>
  <Lines>24</Lines>
  <Paragraphs>6</Paragraphs>
  <TotalTime>25</TotalTime>
  <ScaleCrop>false</ScaleCrop>
  <LinksUpToDate>false</LinksUpToDate>
  <CharactersWithSpaces>3289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2025-04-29T04:13:00Z</dcterms:created>
  <dc:creator>Lenovo User</dc:creator>
  <cp:lastModifiedBy>ATHENA</cp:lastModifiedBy>
  <cp:lastPrinted>2025-07-10T03:21:00Z</cp:lastPrinted>
  <dcterms:modified xsi:type="dcterms:W3CDTF">2025-07-10T05:31:06Z</dcterms:modified>
  <dc:title>分标：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C0042171C1804B4BBE25FB2FC4C048F8_13</vt:lpwstr>
  </property>
  <property fmtid="{D5CDD505-2E9C-101B-9397-08002B2CF9AE}" pid="4" name="KSOTemplateDocerSaveRecord">
    <vt:lpwstr>eyJoZGlkIjoiYmM1YzNiODI3NmI4ODExMjJhODA4OGQ0Mzk4OWIwM2EiLCJ1c2VySWQiOiIyNjQyNTEwMjEifQ==</vt:lpwstr>
  </property>
</Properties>
</file>