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E408A6">
      <w:pPr>
        <w:pStyle w:val="3"/>
        <w:rPr>
          <w:rFonts w:hint="eastAsia" w:ascii="黑体" w:hAnsi="黑体" w:eastAsia="黑体"/>
          <w:sz w:val="36"/>
          <w:szCs w:val="36"/>
          <w:lang w:val="en-US" w:eastAsia="zh-CN"/>
        </w:rPr>
      </w:pPr>
      <w:r>
        <w:rPr>
          <w:rFonts w:hint="eastAsia" w:ascii="黑体" w:hAnsi="黑体" w:eastAsia="黑体"/>
          <w:sz w:val="36"/>
          <w:szCs w:val="36"/>
          <w:lang w:val="en-US" w:eastAsia="zh-CN"/>
        </w:rPr>
        <w:t xml:space="preserve"> 食堂房屋安全性鉴定检测项目</w:t>
      </w:r>
      <w:r>
        <w:rPr>
          <w:rFonts w:hint="eastAsia" w:ascii="黑体" w:hAnsi="黑体" w:eastAsia="黑体"/>
          <w:sz w:val="36"/>
          <w:szCs w:val="36"/>
        </w:rPr>
        <w:t>采购</w:t>
      </w:r>
      <w:r>
        <w:rPr>
          <w:rFonts w:hint="eastAsia" w:ascii="黑体" w:hAnsi="黑体" w:eastAsia="黑体"/>
          <w:sz w:val="36"/>
          <w:szCs w:val="36"/>
          <w:lang w:val="en-US" w:eastAsia="zh-CN"/>
        </w:rPr>
        <w:t>文件</w:t>
      </w:r>
    </w:p>
    <w:p w14:paraId="122472C2">
      <w:pPr>
        <w:pStyle w:val="2"/>
        <w:adjustRightInd w:val="0"/>
        <w:snapToGrid w:val="0"/>
        <w:spacing w:before="156" w:beforeLines="50"/>
        <w:rPr>
          <w:rFonts w:hint="eastAsia" w:ascii="黑体" w:hAnsi="黑体" w:eastAsia="黑体" w:cs="Times New Roman"/>
          <w:sz w:val="28"/>
          <w:szCs w:val="28"/>
        </w:rPr>
      </w:pPr>
      <w:r>
        <w:rPr>
          <w:rFonts w:hint="eastAsia" w:ascii="黑体" w:hAnsi="黑体" w:eastAsia="黑体" w:cs="Times New Roman"/>
          <w:sz w:val="28"/>
          <w:szCs w:val="28"/>
        </w:rPr>
        <w:t>一、项目名称及采购预算：</w:t>
      </w:r>
    </w:p>
    <w:tbl>
      <w:tblPr>
        <w:tblStyle w:val="9"/>
        <w:tblW w:w="8174" w:type="dxa"/>
        <w:tblInd w:w="168" w:type="dxa"/>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2352"/>
        <w:gridCol w:w="2125"/>
        <w:gridCol w:w="982"/>
        <w:gridCol w:w="2715"/>
      </w:tblGrid>
      <w:tr w14:paraId="47FFD15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649" w:hRule="atLeast"/>
        </w:trPr>
        <w:tc>
          <w:tcPr>
            <w:tcW w:w="2352" w:type="dxa"/>
            <w:tcBorders>
              <w:left w:val="single" w:color="auto" w:sz="4" w:space="0"/>
            </w:tcBorders>
            <w:vAlign w:val="center"/>
          </w:tcPr>
          <w:p w14:paraId="779A11AE">
            <w:pPr>
              <w:widowControl/>
              <w:adjustRightInd w:val="0"/>
              <w:snapToGrid w:val="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36"/>
              </w:rPr>
              <w:t>项目名称</w:t>
            </w:r>
          </w:p>
        </w:tc>
        <w:tc>
          <w:tcPr>
            <w:tcW w:w="2125" w:type="dxa"/>
            <w:tcBorders>
              <w:right w:val="single" w:color="auto" w:sz="4" w:space="0"/>
            </w:tcBorders>
            <w:vAlign w:val="center"/>
          </w:tcPr>
          <w:p w14:paraId="7A5B7D4F">
            <w:pPr>
              <w:widowControl/>
              <w:adjustRightInd w:val="0"/>
              <w:snapToGrid w:val="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采购项目简要说明</w:t>
            </w:r>
          </w:p>
        </w:tc>
        <w:tc>
          <w:tcPr>
            <w:tcW w:w="982" w:type="dxa"/>
            <w:tcBorders>
              <w:left w:val="single" w:color="auto" w:sz="4" w:space="0"/>
              <w:right w:val="single" w:color="auto" w:sz="4" w:space="0"/>
            </w:tcBorders>
            <w:vAlign w:val="center"/>
          </w:tcPr>
          <w:p w14:paraId="7B2AD17D">
            <w:pPr>
              <w:widowControl/>
              <w:adjustRightInd w:val="0"/>
              <w:snapToGrid w:val="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数量</w:t>
            </w:r>
          </w:p>
        </w:tc>
        <w:tc>
          <w:tcPr>
            <w:tcW w:w="2715" w:type="dxa"/>
            <w:tcBorders>
              <w:left w:val="single" w:color="auto" w:sz="4" w:space="0"/>
              <w:right w:val="single" w:color="auto" w:sz="4" w:space="0"/>
            </w:tcBorders>
            <w:vAlign w:val="center"/>
          </w:tcPr>
          <w:p w14:paraId="05893B81">
            <w:pPr>
              <w:widowControl/>
              <w:adjustRightInd w:val="0"/>
              <w:snapToGrid w:val="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采购项目预算</w:t>
            </w:r>
          </w:p>
          <w:p w14:paraId="419DD89A">
            <w:pPr>
              <w:widowControl/>
              <w:adjustRightInd w:val="0"/>
              <w:snapToGrid w:val="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（元人民币）</w:t>
            </w:r>
          </w:p>
        </w:tc>
      </w:tr>
      <w:tr w14:paraId="0D8506F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109" w:hRule="atLeast"/>
        </w:trPr>
        <w:tc>
          <w:tcPr>
            <w:tcW w:w="2352" w:type="dxa"/>
            <w:tcBorders>
              <w:left w:val="single" w:color="auto" w:sz="4" w:space="0"/>
            </w:tcBorders>
            <w:vAlign w:val="center"/>
          </w:tcPr>
          <w:p w14:paraId="7EC9B170">
            <w:pPr>
              <w:adjustRightInd w:val="0"/>
              <w:snapToGrid w:val="0"/>
              <w:spacing w:line="360" w:lineRule="auto"/>
              <w:ind w:left="280" w:hanging="280" w:hangingChars="100"/>
              <w:rPr>
                <w:rFonts w:hint="default" w:ascii="仿宋" w:hAnsi="仿宋" w:eastAsia="仿宋" w:cs="仿宋"/>
                <w:color w:val="000000"/>
                <w:kern w:val="0"/>
                <w:sz w:val="28"/>
                <w:szCs w:val="36"/>
                <w:lang w:val="en-US" w:eastAsia="zh-CN"/>
              </w:rPr>
            </w:pPr>
            <w:r>
              <w:rPr>
                <w:rFonts w:hint="eastAsia" w:ascii="仿宋" w:hAnsi="仿宋" w:eastAsia="仿宋" w:cs="仿宋"/>
                <w:color w:val="000000"/>
                <w:kern w:val="0"/>
                <w:sz w:val="28"/>
                <w:szCs w:val="36"/>
                <w:lang w:val="en-US" w:eastAsia="zh-CN"/>
              </w:rPr>
              <w:t>张家界航院食堂房屋安全性鉴定检测项目</w:t>
            </w:r>
          </w:p>
        </w:tc>
        <w:tc>
          <w:tcPr>
            <w:tcW w:w="2125" w:type="dxa"/>
            <w:tcBorders>
              <w:right w:val="single" w:color="auto" w:sz="4" w:space="0"/>
            </w:tcBorders>
            <w:vAlign w:val="center"/>
          </w:tcPr>
          <w:p w14:paraId="3F9B901D">
            <w:pPr>
              <w:adjustRightInd w:val="0"/>
              <w:snapToGrid w:val="0"/>
              <w:spacing w:line="360" w:lineRule="auto"/>
              <w:ind w:firstLine="280" w:firstLineChars="100"/>
              <w:rPr>
                <w:rFonts w:hint="eastAsia" w:ascii="仿宋" w:hAnsi="仿宋" w:eastAsia="仿宋" w:cs="仿宋"/>
                <w:color w:val="000000"/>
                <w:sz w:val="28"/>
                <w:szCs w:val="28"/>
              </w:rPr>
            </w:pPr>
            <w:r>
              <w:rPr>
                <w:rFonts w:hint="eastAsia" w:ascii="仿宋" w:hAnsi="仿宋" w:eastAsia="仿宋" w:cs="仿宋"/>
                <w:color w:val="000000"/>
                <w:sz w:val="28"/>
                <w:szCs w:val="28"/>
              </w:rPr>
              <w:t>详见</w:t>
            </w:r>
            <w:r>
              <w:rPr>
                <w:rFonts w:hint="eastAsia" w:ascii="仿宋" w:hAnsi="仿宋" w:eastAsia="仿宋" w:cs="仿宋"/>
                <w:color w:val="000000"/>
                <w:sz w:val="28"/>
                <w:szCs w:val="28"/>
                <w:lang w:val="en-US" w:eastAsia="zh-CN"/>
              </w:rPr>
              <w:t>附件</w:t>
            </w:r>
          </w:p>
        </w:tc>
        <w:tc>
          <w:tcPr>
            <w:tcW w:w="982" w:type="dxa"/>
            <w:tcBorders>
              <w:left w:val="single" w:color="auto" w:sz="4" w:space="0"/>
              <w:right w:val="single" w:color="auto" w:sz="4" w:space="0"/>
            </w:tcBorders>
            <w:vAlign w:val="center"/>
          </w:tcPr>
          <w:p w14:paraId="6EA01AA9">
            <w:pPr>
              <w:pStyle w:val="4"/>
              <w:adjustRightInd w:val="0"/>
              <w:snapToGrid w:val="0"/>
              <w:spacing w:line="360" w:lineRule="auto"/>
              <w:ind w:firstLine="280" w:firstLineChars="1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p>
        </w:tc>
        <w:tc>
          <w:tcPr>
            <w:tcW w:w="2715" w:type="dxa"/>
            <w:tcBorders>
              <w:left w:val="single" w:color="auto" w:sz="4" w:space="0"/>
              <w:right w:val="single" w:color="auto" w:sz="4" w:space="0"/>
            </w:tcBorders>
            <w:vAlign w:val="center"/>
          </w:tcPr>
          <w:p w14:paraId="7B2E897C">
            <w:pPr>
              <w:pStyle w:val="4"/>
              <w:adjustRightInd w:val="0"/>
              <w:snapToGrid w:val="0"/>
              <w:spacing w:line="360" w:lineRule="auto"/>
              <w:jc w:val="center"/>
              <w:rPr>
                <w:rFonts w:hint="default"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100000.00</w:t>
            </w:r>
          </w:p>
        </w:tc>
      </w:tr>
    </w:tbl>
    <w:p w14:paraId="62D9AF66"/>
    <w:p w14:paraId="049D7A08">
      <w:pPr>
        <w:pStyle w:val="2"/>
        <w:adjustRightInd w:val="0"/>
        <w:snapToGrid w:val="0"/>
        <w:spacing w:before="156" w:beforeLines="50"/>
        <w:rPr>
          <w:rFonts w:hint="eastAsia" w:ascii="黑体" w:hAnsi="黑体" w:eastAsia="黑体" w:cs="Times New Roman"/>
          <w:sz w:val="28"/>
          <w:szCs w:val="28"/>
        </w:rPr>
      </w:pPr>
      <w:r>
        <w:rPr>
          <w:rFonts w:hint="eastAsia" w:ascii="黑体" w:hAnsi="黑体" w:eastAsia="黑体" w:cs="Times New Roman"/>
          <w:sz w:val="28"/>
          <w:szCs w:val="28"/>
        </w:rPr>
        <w:t>二、项目简介：</w:t>
      </w:r>
    </w:p>
    <w:p w14:paraId="1134F95C">
      <w:pPr>
        <w:adjustRightInd w:val="0"/>
        <w:snapToGrid w:val="0"/>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2.1 项目地点：</w:t>
      </w:r>
    </w:p>
    <w:p w14:paraId="744320C9">
      <w:pPr>
        <w:adjustRightInd w:val="0"/>
        <w:snapToGrid w:val="0"/>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1、张家界航空工业职业技术学院饮食服务中心。</w:t>
      </w:r>
    </w:p>
    <w:p w14:paraId="15A057A1">
      <w:pPr>
        <w:pStyle w:val="4"/>
        <w:rPr>
          <w:rFonts w:hint="default"/>
          <w:lang w:val="en-US" w:eastAsia="zh-CN"/>
        </w:rPr>
      </w:pPr>
      <w:r>
        <w:rPr>
          <w:rFonts w:hint="eastAsia" w:ascii="仿宋" w:hAnsi="仿宋" w:eastAsia="仿宋" w:cs="仿宋"/>
          <w:kern w:val="2"/>
          <w:sz w:val="28"/>
          <w:szCs w:val="28"/>
          <w:lang w:val="en-US" w:eastAsia="zh-CN" w:bidi="ar-SA"/>
        </w:rPr>
        <w:t xml:space="preserve">    2、张家界航空工业职业技术学院</w:t>
      </w:r>
      <w:r>
        <w:rPr>
          <w:rFonts w:hint="eastAsia" w:ascii="仿宋" w:hAnsi="仿宋" w:eastAsia="仿宋" w:cs="仿宋"/>
          <w:color w:val="000000"/>
          <w:kern w:val="0"/>
          <w:sz w:val="28"/>
          <w:szCs w:val="36"/>
          <w:lang w:val="en-US" w:eastAsia="zh-CN"/>
        </w:rPr>
        <w:t>培训中心。</w:t>
      </w:r>
    </w:p>
    <w:p w14:paraId="4D352B32">
      <w:pPr>
        <w:spacing w:line="30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2.2 工程概况：</w:t>
      </w:r>
    </w:p>
    <w:p w14:paraId="23BAEB14">
      <w:pPr>
        <w:spacing w:line="30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1、为张家界航空工业职业技术学院饮食服务中心房屋安全和改建进行鉴定。</w:t>
      </w:r>
    </w:p>
    <w:p w14:paraId="0DDC8099">
      <w:pPr>
        <w:spacing w:line="300" w:lineRule="auto"/>
        <w:ind w:firstLine="560" w:firstLineChars="200"/>
        <w:rPr>
          <w:rFonts w:hint="eastAsia" w:ascii="仿宋" w:hAnsi="仿宋" w:eastAsia="仿宋" w:cs="仿宋"/>
          <w:color w:val="000000"/>
          <w:kern w:val="0"/>
          <w:sz w:val="28"/>
          <w:szCs w:val="36"/>
          <w:lang w:val="en-US" w:eastAsia="zh-CN"/>
        </w:rPr>
      </w:pPr>
      <w:r>
        <w:rPr>
          <w:rFonts w:hint="eastAsia" w:ascii="仿宋" w:hAnsi="仿宋" w:eastAsia="仿宋" w:cs="仿宋"/>
          <w:color w:val="000000"/>
          <w:kern w:val="0"/>
          <w:sz w:val="28"/>
          <w:szCs w:val="36"/>
          <w:lang w:val="en-US" w:eastAsia="zh-CN"/>
        </w:rPr>
        <w:t>2、</w:t>
      </w:r>
      <w:r>
        <w:rPr>
          <w:rFonts w:hint="eastAsia" w:ascii="仿宋" w:hAnsi="仿宋" w:eastAsia="仿宋" w:cs="仿宋"/>
          <w:kern w:val="2"/>
          <w:sz w:val="28"/>
          <w:szCs w:val="28"/>
          <w:lang w:val="en-US" w:eastAsia="zh-CN" w:bidi="ar-SA"/>
        </w:rPr>
        <w:t>为张家界航空工业职业技术学院</w:t>
      </w:r>
      <w:r>
        <w:rPr>
          <w:rFonts w:hint="eastAsia" w:ascii="仿宋" w:hAnsi="仿宋" w:eastAsia="仿宋" w:cs="仿宋"/>
          <w:color w:val="000000"/>
          <w:kern w:val="0"/>
          <w:sz w:val="28"/>
          <w:szCs w:val="36"/>
          <w:lang w:val="en-US" w:eastAsia="zh-CN"/>
        </w:rPr>
        <w:t>培训中心三榀梁的安全进行鉴定。</w:t>
      </w:r>
    </w:p>
    <w:p w14:paraId="7584AB42">
      <w:pPr>
        <w:pageBreakBefore w:val="0"/>
        <w:widowControl w:val="0"/>
        <w:kinsoku/>
        <w:wordWrap/>
        <w:overflowPunct/>
        <w:topLinePunct w:val="0"/>
        <w:autoSpaceDE/>
        <w:autoSpaceDN/>
        <w:bidi w:val="0"/>
        <w:adjustRightInd/>
        <w:snapToGrid/>
        <w:spacing w:line="360" w:lineRule="auto"/>
        <w:ind w:firstLine="560" w:firstLineChars="200"/>
        <w:textAlignment w:val="auto"/>
        <w:rPr>
          <w:color w:val="000000"/>
          <w:sz w:val="24"/>
        </w:rPr>
      </w:pPr>
      <w:r>
        <w:rPr>
          <w:rFonts w:hint="eastAsia" w:ascii="仿宋" w:hAnsi="仿宋" w:eastAsia="仿宋" w:cs="仿宋"/>
          <w:kern w:val="2"/>
          <w:sz w:val="28"/>
          <w:szCs w:val="28"/>
          <w:lang w:val="en-US" w:eastAsia="zh-CN" w:bidi="ar-SA"/>
        </w:rPr>
        <w:t xml:space="preserve"> 2.3检测内容：对食堂</w:t>
      </w:r>
      <w:r>
        <w:rPr>
          <w:rFonts w:hint="eastAsia" w:cs="Times New Roman"/>
          <w:color w:val="000000"/>
          <w:kern w:val="0"/>
          <w:sz w:val="24"/>
          <w:highlight w:val="none"/>
          <w:shd w:val="clear" w:color="auto" w:fill="auto"/>
          <w:lang w:val="en-US" w:eastAsia="zh-CN"/>
        </w:rPr>
        <w:t>房屋</w:t>
      </w:r>
      <w:r>
        <w:rPr>
          <w:rFonts w:hint="eastAsia"/>
          <w:color w:val="000000"/>
          <w:sz w:val="24"/>
          <w:lang w:val="en-US" w:eastAsia="zh-CN"/>
        </w:rPr>
        <w:t>结构安全鉴定检测项目</w:t>
      </w:r>
      <w:r>
        <w:rPr>
          <w:color w:val="000000"/>
          <w:sz w:val="24"/>
        </w:rPr>
        <w:t>进行如下检测：</w:t>
      </w:r>
    </w:p>
    <w:p w14:paraId="47BED433">
      <w:pPr>
        <w:pStyle w:val="5"/>
        <w:pageBreakBefore w:val="0"/>
        <w:widowControl w:val="0"/>
        <w:numPr>
          <w:ilvl w:val="0"/>
          <w:numId w:val="1"/>
        </w:numPr>
        <w:tabs>
          <w:tab w:val="left" w:pos="1680"/>
        </w:tabs>
        <w:kinsoku/>
        <w:wordWrap/>
        <w:overflowPunct/>
        <w:topLinePunct w:val="0"/>
        <w:autoSpaceDE/>
        <w:autoSpaceDN/>
        <w:bidi w:val="0"/>
        <w:adjustRightInd/>
        <w:snapToGrid/>
        <w:spacing w:line="360" w:lineRule="auto"/>
        <w:ind w:firstLine="480"/>
        <w:textAlignment w:val="auto"/>
        <w:rPr>
          <w:rFonts w:hint="eastAsia"/>
          <w:lang w:eastAsia="zh-CN"/>
        </w:rPr>
      </w:pPr>
      <w:r>
        <w:rPr>
          <w:rFonts w:hint="eastAsia"/>
          <w:lang w:eastAsia="zh-CN"/>
        </w:rPr>
        <w:t>房屋地基基础调查</w:t>
      </w:r>
    </w:p>
    <w:p w14:paraId="69EFEFF6">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ascii="宋体" w:hAnsi="宋体" w:eastAsia="宋体" w:cs="Times New Roman"/>
          <w:lang w:val="en-US" w:eastAsia="zh-CN"/>
        </w:rPr>
      </w:pPr>
      <w:r>
        <w:rPr>
          <w:rFonts w:hint="eastAsia" w:ascii="宋体" w:hAnsi="宋体" w:eastAsia="宋体" w:cs="Times New Roman"/>
          <w:lang w:val="en-US" w:eastAsia="zh-CN"/>
        </w:rPr>
        <w:t>2、房屋垂直检测</w:t>
      </w:r>
    </w:p>
    <w:p w14:paraId="39CDAE0E">
      <w:pPr>
        <w:pStyle w:val="5"/>
        <w:pageBreakBefore w:val="0"/>
        <w:widowControl w:val="0"/>
        <w:tabs>
          <w:tab w:val="left" w:pos="1680"/>
        </w:tabs>
        <w:kinsoku/>
        <w:wordWrap/>
        <w:overflowPunct/>
        <w:topLinePunct w:val="0"/>
        <w:autoSpaceDE/>
        <w:autoSpaceDN/>
        <w:bidi w:val="0"/>
        <w:adjustRightInd/>
        <w:snapToGrid/>
        <w:spacing w:line="360" w:lineRule="auto"/>
        <w:textAlignment w:val="auto"/>
        <w:rPr>
          <w:rFonts w:hint="eastAsia" w:ascii="宋体" w:hAnsi="宋体" w:eastAsia="宋体" w:cs="Times New Roman"/>
          <w:lang w:val="en-US" w:eastAsia="zh-CN"/>
        </w:rPr>
      </w:pPr>
      <w:r>
        <w:rPr>
          <w:rFonts w:hint="eastAsia" w:ascii="宋体" w:hAnsi="宋体" w:eastAsia="宋体" w:cs="Times New Roman"/>
          <w:lang w:val="en-US" w:eastAsia="zh-CN"/>
        </w:rPr>
        <w:t>3、结构布置调查</w:t>
      </w:r>
    </w:p>
    <w:p w14:paraId="0607C2A1">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pPr>
      <w:r>
        <w:rPr>
          <w:rFonts w:hint="eastAsia"/>
          <w:lang w:val="en-US" w:eastAsia="zh-CN"/>
        </w:rPr>
        <w:t>4</w:t>
      </w:r>
      <w:r>
        <w:rPr>
          <w:rFonts w:hint="eastAsia"/>
        </w:rPr>
        <w:t>、</w:t>
      </w:r>
      <w:r>
        <w:rPr>
          <w:rFonts w:hint="eastAsia"/>
          <w:lang w:eastAsia="zh-CN"/>
        </w:rPr>
        <w:t>结构构件</w:t>
      </w:r>
      <w:r>
        <w:rPr>
          <w:rFonts w:hint="eastAsia"/>
        </w:rPr>
        <w:t>外观质量</w:t>
      </w:r>
      <w:r>
        <w:rPr>
          <w:rFonts w:hint="eastAsia"/>
          <w:lang w:eastAsia="zh-CN"/>
        </w:rPr>
        <w:t>与缺陷</w:t>
      </w:r>
      <w:r>
        <w:rPr>
          <w:rFonts w:hint="eastAsia"/>
        </w:rPr>
        <w:t>检测</w:t>
      </w:r>
    </w:p>
    <w:p w14:paraId="2CB57C35">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eastAsia="zh-CN"/>
        </w:rPr>
      </w:pPr>
      <w:r>
        <w:rPr>
          <w:rFonts w:hint="eastAsia"/>
          <w:lang w:val="en-US" w:eastAsia="zh-CN"/>
        </w:rPr>
        <w:t>5</w:t>
      </w:r>
      <w:r>
        <w:rPr>
          <w:rFonts w:hint="eastAsia"/>
        </w:rPr>
        <w:t>、</w:t>
      </w:r>
      <w:r>
        <w:rPr>
          <w:rFonts w:hint="eastAsia"/>
          <w:lang w:val="en-US" w:eastAsia="zh-CN"/>
        </w:rPr>
        <w:t>回弹法</w:t>
      </w:r>
      <w:r>
        <w:rPr>
          <w:rFonts w:hint="eastAsia"/>
          <w:lang w:eastAsia="zh-CN"/>
        </w:rPr>
        <w:t>检测混凝土构件抗压强度</w:t>
      </w:r>
    </w:p>
    <w:p w14:paraId="5D700225">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pPr>
      <w:r>
        <w:rPr>
          <w:rFonts w:hint="eastAsia"/>
          <w:lang w:val="en-US" w:eastAsia="zh-CN"/>
        </w:rPr>
        <w:t>6</w:t>
      </w:r>
      <w:r>
        <w:rPr>
          <w:rFonts w:hint="eastAsia"/>
        </w:rPr>
        <w:t>、钢筋配置</w:t>
      </w:r>
      <w:r>
        <w:rPr>
          <w:rFonts w:hint="eastAsia"/>
          <w:lang w:eastAsia="zh-CN"/>
        </w:rPr>
        <w:t>与保护层</w:t>
      </w:r>
      <w:r>
        <w:rPr>
          <w:rFonts w:hint="eastAsia"/>
        </w:rPr>
        <w:t>检测</w:t>
      </w:r>
    </w:p>
    <w:p w14:paraId="0DC6B102">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rPr>
      </w:pPr>
      <w:r>
        <w:rPr>
          <w:rFonts w:hint="eastAsia"/>
          <w:lang w:val="en-US" w:eastAsia="zh-CN"/>
        </w:rPr>
        <w:t>7</w:t>
      </w:r>
      <w:r>
        <w:rPr>
          <w:rFonts w:hint="eastAsia"/>
        </w:rPr>
        <w:t>、</w:t>
      </w:r>
      <w:r>
        <w:rPr>
          <w:rFonts w:hint="eastAsia"/>
          <w:lang w:eastAsia="zh-CN"/>
        </w:rPr>
        <w:t>混凝土梁截面尺寸检测</w:t>
      </w:r>
    </w:p>
    <w:p w14:paraId="288E8012">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8、楼板厚度检测</w:t>
      </w:r>
    </w:p>
    <w:p w14:paraId="1E70C794">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9、围护结构检测</w:t>
      </w:r>
    </w:p>
    <w:p w14:paraId="047E4883">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10、资料查阅与评定</w:t>
      </w:r>
    </w:p>
    <w:p w14:paraId="5ED61E33">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11、房屋承载力复核计算</w:t>
      </w:r>
    </w:p>
    <w:p w14:paraId="39C141CB">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eastAsia="zh-CN"/>
        </w:rPr>
      </w:pPr>
      <w:r>
        <w:rPr>
          <w:rFonts w:hint="eastAsia"/>
          <w:lang w:val="en-US" w:eastAsia="zh-CN"/>
        </w:rPr>
        <w:t>12、</w:t>
      </w:r>
      <w:r>
        <w:rPr>
          <w:rFonts w:hint="eastAsia"/>
          <w:lang w:eastAsia="zh-CN"/>
        </w:rPr>
        <w:t>房屋抗震性能评定</w:t>
      </w:r>
    </w:p>
    <w:p w14:paraId="2226F08D">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default"/>
          <w:lang w:val="en-US" w:eastAsia="zh-CN"/>
        </w:rPr>
      </w:pPr>
      <w:r>
        <w:rPr>
          <w:rFonts w:hint="eastAsia"/>
          <w:lang w:val="en-US" w:eastAsia="zh-CN"/>
        </w:rPr>
        <w:t>13、房屋安全性评定</w:t>
      </w:r>
    </w:p>
    <w:p w14:paraId="560A5808">
      <w:pPr>
        <w:pStyle w:val="4"/>
        <w:ind w:firstLine="560" w:firstLineChars="200"/>
        <w:rPr>
          <w:rFonts w:hint="eastAsia"/>
          <w:lang w:val="en-US" w:eastAsia="zh-CN"/>
        </w:rPr>
      </w:pPr>
      <w:r>
        <w:rPr>
          <w:rFonts w:hint="eastAsia" w:ascii="仿宋" w:hAnsi="仿宋" w:eastAsia="仿宋" w:cs="仿宋"/>
          <w:kern w:val="2"/>
          <w:sz w:val="28"/>
          <w:szCs w:val="28"/>
          <w:lang w:val="en-US" w:eastAsia="zh-CN" w:bidi="ar-SA"/>
        </w:rPr>
        <w:t>2.4检测要求：对张家界航空工业职业技术学院饮食服务中心房屋和培训中心三榀梁进行房屋安全鉴定检测，并分开出具鉴定检测报告。</w:t>
      </w:r>
    </w:p>
    <w:p w14:paraId="6AFCCD85">
      <w:pPr>
        <w:pStyle w:val="2"/>
        <w:adjustRightInd w:val="0"/>
        <w:snapToGrid w:val="0"/>
        <w:spacing w:before="156" w:beforeLines="50"/>
        <w:rPr>
          <w:rFonts w:hint="eastAsia" w:ascii="黑体" w:hAnsi="黑体" w:eastAsia="黑体" w:cs="Times New Roman"/>
          <w:sz w:val="28"/>
          <w:szCs w:val="28"/>
        </w:rPr>
      </w:pPr>
      <w:r>
        <w:rPr>
          <w:rFonts w:hint="eastAsia" w:ascii="黑体" w:hAnsi="黑体" w:eastAsia="黑体" w:cs="Times New Roman"/>
          <w:sz w:val="28"/>
          <w:szCs w:val="28"/>
          <w:lang w:val="en-US" w:eastAsia="zh-CN"/>
        </w:rPr>
        <w:t>三、</w:t>
      </w:r>
      <w:r>
        <w:rPr>
          <w:rFonts w:hint="eastAsia" w:ascii="黑体" w:hAnsi="黑体" w:eastAsia="黑体" w:cs="Times New Roman"/>
          <w:sz w:val="28"/>
          <w:szCs w:val="28"/>
        </w:rPr>
        <w:t>投标人资格要求</w:t>
      </w:r>
    </w:p>
    <w:p w14:paraId="00D03C35">
      <w:pPr>
        <w:pStyle w:val="12"/>
        <w:ind w:left="0" w:leftChars="0"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3.1 具有独立法人资格并依法取得企业营业执照，营业执照处于有效期；未被“信用中国”列入失信被执行人、重大税收违法案件当事人名单、政府采购严重失信行为记录名单。</w:t>
      </w:r>
    </w:p>
    <w:p w14:paraId="00E41FAC">
      <w:pPr>
        <w:pStyle w:val="12"/>
        <w:ind w:left="0" w:leftChars="0"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3.2 投标人须具有房屋安全鉴定检测资质，且安全生产许可证处于有效期内。</w:t>
      </w:r>
    </w:p>
    <w:p w14:paraId="090E7F8A">
      <w:pPr>
        <w:pStyle w:val="12"/>
        <w:ind w:left="0" w:leftChars="0"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3.3 投标人经营范围须涵房屋安全性鉴定检测，并在人员、设备、资金等方面具备相应能力。</w:t>
      </w:r>
    </w:p>
    <w:p w14:paraId="27EA3E86">
      <w:pPr>
        <w:pStyle w:val="4"/>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3.4 本项目不接受投标人以联合体方式参加报名。</w:t>
      </w:r>
    </w:p>
    <w:p w14:paraId="0B798090">
      <w:pPr>
        <w:pStyle w:val="4"/>
        <w:ind w:firstLine="560" w:firstLineChars="200"/>
        <w:rPr>
          <w:rFonts w:hint="default"/>
          <w:lang w:val="en-US" w:eastAsia="zh-CN"/>
        </w:rPr>
      </w:pPr>
      <w:r>
        <w:rPr>
          <w:rFonts w:hint="eastAsia" w:ascii="仿宋" w:hAnsi="仿宋" w:eastAsia="仿宋" w:cs="仿宋"/>
          <w:kern w:val="2"/>
          <w:sz w:val="28"/>
          <w:szCs w:val="28"/>
          <w:lang w:val="en-US" w:eastAsia="zh-CN" w:bidi="ar-SA"/>
        </w:rPr>
        <w:t>3.5 本项目不得分包、转包。</w:t>
      </w:r>
    </w:p>
    <w:p w14:paraId="7B61B26B">
      <w:pPr>
        <w:pStyle w:val="12"/>
        <w:numPr>
          <w:ilvl w:val="0"/>
          <w:numId w:val="0"/>
        </w:numPr>
        <w:ind w:leftChars="0"/>
        <w:rPr>
          <w:rFonts w:ascii="黑体" w:hAnsi="黑体" w:eastAsia="黑体"/>
          <w:b/>
          <w:bCs/>
          <w:sz w:val="28"/>
          <w:szCs w:val="28"/>
        </w:rPr>
      </w:pPr>
      <w:r>
        <w:rPr>
          <w:rFonts w:hint="eastAsia" w:ascii="黑体" w:hAnsi="黑体" w:eastAsia="黑体"/>
          <w:b/>
          <w:bCs/>
          <w:sz w:val="28"/>
          <w:szCs w:val="28"/>
          <w:lang w:val="en-US" w:eastAsia="zh-CN"/>
        </w:rPr>
        <w:t>四、</w:t>
      </w:r>
      <w:r>
        <w:rPr>
          <w:rFonts w:ascii="黑体" w:hAnsi="黑体" w:eastAsia="黑体"/>
          <w:b/>
          <w:bCs/>
          <w:sz w:val="28"/>
          <w:szCs w:val="28"/>
        </w:rPr>
        <w:t>技术要求：</w:t>
      </w:r>
    </w:p>
    <w:p w14:paraId="2632343C">
      <w:pPr>
        <w:spacing w:line="360" w:lineRule="auto"/>
        <w:ind w:firstLine="560" w:firstLineChars="200"/>
        <w:rPr>
          <w:rFonts w:hint="eastAsia" w:ascii="仿宋" w:hAnsi="仿宋" w:eastAsia="仿宋" w:cs="仿宋"/>
          <w:sz w:val="28"/>
          <w:szCs w:val="28"/>
        </w:rPr>
      </w:pPr>
      <w:r>
        <w:rPr>
          <w:rFonts w:hint="eastAsia" w:ascii="仿宋" w:hAnsi="仿宋" w:eastAsia="仿宋" w:cs="仿宋"/>
          <w:kern w:val="2"/>
          <w:sz w:val="28"/>
          <w:szCs w:val="28"/>
          <w:lang w:val="en-US" w:eastAsia="zh-CN" w:bidi="ar-SA"/>
        </w:rPr>
        <w:t>按国家现行的检测依据及判定标准进行检测</w:t>
      </w:r>
      <w:r>
        <w:rPr>
          <w:rFonts w:hint="eastAsia" w:ascii="仿宋" w:hAnsi="仿宋" w:eastAsia="仿宋" w:cs="仿宋"/>
          <w:sz w:val="28"/>
          <w:szCs w:val="28"/>
        </w:rPr>
        <w:t>保证检测数量符合要求，并对样本检测数据真实性负责。</w:t>
      </w:r>
    </w:p>
    <w:p w14:paraId="6CE98D8C">
      <w:pPr>
        <w:spacing w:line="360" w:lineRule="auto"/>
        <w:ind w:right="-53" w:rightChars="-25" w:firstLine="480" w:firstLineChars="200"/>
        <w:outlineLvl w:val="0"/>
        <w:rPr>
          <w:rFonts w:hint="eastAsia" w:ascii="宋体" w:hAnsi="宋体" w:cs="宋体"/>
          <w:sz w:val="24"/>
        </w:rPr>
      </w:pPr>
      <w:r>
        <w:rPr>
          <w:rFonts w:hint="eastAsia" w:ascii="宋体" w:hAnsi="宋体" w:cs="宋体"/>
          <w:sz w:val="24"/>
        </w:rPr>
        <w:t>检测依据及判定标准</w:t>
      </w:r>
    </w:p>
    <w:p w14:paraId="5ACD070F">
      <w:pPr>
        <w:widowControl/>
        <w:spacing w:line="360" w:lineRule="auto"/>
        <w:jc w:val="left"/>
        <w:rPr>
          <w:rFonts w:hint="eastAsia" w:ascii="宋体" w:hAnsi="宋体" w:cs="宋体"/>
          <w:kern w:val="0"/>
          <w:sz w:val="24"/>
          <w:lang w:bidi="ar"/>
        </w:rPr>
      </w:pP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□《混凝土结构现场检测技术标准》（GB/T50784-2013）</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eastAsia="zh-CN" w:bidi="ar"/>
        </w:rPr>
        <w:t>□</w:t>
      </w:r>
      <w:r>
        <w:rPr>
          <w:rFonts w:hint="eastAsia" w:ascii="宋体" w:hAnsi="宋体" w:cs="宋体"/>
          <w:kern w:val="0"/>
          <w:sz w:val="24"/>
          <w:lang w:bidi="ar"/>
        </w:rPr>
        <w:t>《回弹法检测混凝土抗压强度技术规程》(JGJ/T23-2011)</w:t>
      </w:r>
      <w:r>
        <w:rPr>
          <w:rFonts w:hint="eastAsia" w:ascii="宋体" w:hAnsi="宋体" w:cs="宋体"/>
          <w:kern w:val="0"/>
          <w:sz w:val="24"/>
          <w:lang w:bidi="ar"/>
        </w:rPr>
        <w:br w:type="textWrapping"/>
      </w: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□《混凝土中钢筋检测技术标准》(JGJ/T 152-2019)</w:t>
      </w:r>
      <w:r>
        <w:rPr>
          <w:rFonts w:hint="eastAsia" w:ascii="宋体" w:hAnsi="宋体" w:cs="宋体"/>
          <w:color w:val="FF0000"/>
          <w:kern w:val="0"/>
          <w:sz w:val="24"/>
          <w:lang w:bidi="ar"/>
        </w:rPr>
        <w:t xml:space="preserve"> </w:t>
      </w:r>
      <w:r>
        <w:rPr>
          <w:rFonts w:hint="eastAsia" w:ascii="宋体" w:hAnsi="宋体" w:cs="宋体"/>
          <w:color w:val="FF0000"/>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□《混凝土结构工程施工质量验收规范》(GB50204-2015)</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□《建筑结构检测技术标准》（GB/T50344-2004）</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□《民用建筑可靠性鉴定标准》(GB50292-2015)</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□《砌体工程现场检测技术标准》(GB/T50315-2011)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□《建筑地基基础设计规范》(GB50007-2011)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□《混凝土结构设计规范》(GB50010-2010)</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□《砌体结构设计规范》(GB50003-2011)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□《建筑结构荷载规范》(GB50009-2012)</w:t>
      </w:r>
    </w:p>
    <w:p w14:paraId="1D1D8FEF">
      <w:pPr>
        <w:widowControl/>
        <w:spacing w:line="360" w:lineRule="auto"/>
        <w:jc w:val="left"/>
        <w:rPr>
          <w:rFonts w:hint="eastAsia" w:ascii="宋体" w:hAnsi="宋体" w:cs="宋体"/>
          <w:kern w:val="0"/>
          <w:sz w:val="24"/>
          <w:lang w:bidi="ar"/>
        </w:rPr>
      </w:pP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□《工业建筑可靠性鉴定标准》（GB 50144-2019）</w:t>
      </w:r>
    </w:p>
    <w:p w14:paraId="3D77DDD2">
      <w:pPr>
        <w:spacing w:line="360" w:lineRule="auto"/>
        <w:ind w:firstLine="480" w:firstLineChars="200"/>
        <w:rPr>
          <w:rFonts w:hint="eastAsia"/>
          <w:sz w:val="24"/>
        </w:rPr>
      </w:pPr>
      <w:bookmarkStart w:id="0" w:name="OLE_LINK2"/>
      <w:r>
        <w:rPr>
          <w:rFonts w:hint="eastAsia"/>
          <w:sz w:val="24"/>
        </w:rPr>
        <w:t>注：以上标准规范有更新</w:t>
      </w:r>
      <w:r>
        <w:rPr>
          <w:rFonts w:hint="eastAsia" w:ascii="宋体" w:hAnsi="宋体" w:cs="宋体"/>
          <w:sz w:val="24"/>
        </w:rPr>
        <w:t>或未列明的</w:t>
      </w:r>
      <w:r>
        <w:rPr>
          <w:rFonts w:hint="eastAsia"/>
          <w:sz w:val="24"/>
        </w:rPr>
        <w:t>，以最新版标准为准。</w:t>
      </w:r>
      <w:bookmarkEnd w:id="0"/>
    </w:p>
    <w:p w14:paraId="13009004">
      <w:pPr>
        <w:pStyle w:val="8"/>
        <w:jc w:val="left"/>
        <w:rPr>
          <w:rFonts w:hint="default"/>
          <w:lang w:val="en-US" w:eastAsia="zh-CN"/>
        </w:rPr>
      </w:pPr>
    </w:p>
    <w:p w14:paraId="6AD0F5B2">
      <w:pPr>
        <w:pStyle w:val="12"/>
        <w:numPr>
          <w:ilvl w:val="0"/>
          <w:numId w:val="0"/>
        </w:numPr>
        <w:ind w:leftChars="0"/>
        <w:rPr>
          <w:rFonts w:hint="eastAsia" w:ascii="仿宋" w:hAnsi="仿宋" w:eastAsia="仿宋" w:cs="仿宋"/>
          <w:b/>
          <w:bCs/>
          <w:sz w:val="28"/>
          <w:szCs w:val="28"/>
          <w:lang w:eastAsia="zh-CN"/>
        </w:rPr>
      </w:pPr>
    </w:p>
    <w:p w14:paraId="47210F77">
      <w:pPr>
        <w:pStyle w:val="12"/>
        <w:numPr>
          <w:ilvl w:val="0"/>
          <w:numId w:val="0"/>
        </w:numPr>
        <w:ind w:leftChars="0"/>
        <w:rPr>
          <w:rFonts w:hint="eastAsia" w:ascii="仿宋" w:hAnsi="仿宋" w:eastAsia="仿宋" w:cs="仿宋"/>
          <w:b/>
          <w:bCs/>
          <w:sz w:val="28"/>
          <w:szCs w:val="28"/>
          <w:lang w:eastAsia="zh-CN"/>
        </w:rPr>
      </w:pPr>
    </w:p>
    <w:p w14:paraId="2ABF965C">
      <w:pPr>
        <w:numPr>
          <w:ilvl w:val="0"/>
          <w:numId w:val="0"/>
        </w:numPr>
        <w:rPr>
          <w:rFonts w:hint="eastAsia" w:ascii="黑体" w:hAnsi="黑体" w:eastAsia="黑体" w:cs="Times New Roman"/>
          <w:b/>
          <w:bCs/>
          <w:kern w:val="2"/>
          <w:sz w:val="32"/>
          <w:szCs w:val="32"/>
          <w:lang w:val="en-US" w:eastAsia="zh-CN" w:bidi="ar-SA"/>
        </w:rPr>
      </w:pPr>
      <w:r>
        <w:rPr>
          <w:rFonts w:hint="eastAsia" w:ascii="黑体" w:hAnsi="黑体" w:eastAsia="黑体" w:cs="Times New Roman"/>
          <w:b/>
          <w:bCs/>
          <w:kern w:val="2"/>
          <w:sz w:val="32"/>
          <w:szCs w:val="32"/>
          <w:lang w:val="en-US" w:eastAsia="zh-CN" w:bidi="ar-SA"/>
        </w:rPr>
        <w:t>五、项目合同</w:t>
      </w:r>
    </w:p>
    <w:p w14:paraId="2C93D7C4">
      <w:pPr>
        <w:numPr>
          <w:ilvl w:val="0"/>
          <w:numId w:val="0"/>
        </w:numPr>
        <w:jc w:val="center"/>
        <w:rPr>
          <w:rFonts w:hint="eastAsia" w:ascii="黑体" w:hAnsi="黑体" w:eastAsia="黑体" w:cs="Times New Roman"/>
          <w:b/>
          <w:bCs/>
          <w:kern w:val="2"/>
          <w:sz w:val="32"/>
          <w:szCs w:val="32"/>
          <w:lang w:val="en-US" w:eastAsia="zh-CN" w:bidi="ar-SA"/>
        </w:rPr>
      </w:pPr>
      <w:r>
        <w:rPr>
          <w:rFonts w:hint="eastAsia" w:ascii="黑体" w:hAnsi="黑体" w:eastAsia="黑体" w:cs="Times New Roman"/>
          <w:b/>
          <w:bCs/>
          <w:kern w:val="2"/>
          <w:sz w:val="32"/>
          <w:szCs w:val="32"/>
          <w:lang w:val="en-US" w:eastAsia="zh-CN" w:bidi="ar-SA"/>
        </w:rPr>
        <w:t>张家界航空工业职业技术学院食堂</w:t>
      </w:r>
    </w:p>
    <w:p w14:paraId="35B29500">
      <w:pPr>
        <w:numPr>
          <w:ilvl w:val="0"/>
          <w:numId w:val="0"/>
        </w:numPr>
        <w:jc w:val="center"/>
        <w:rPr>
          <w:rFonts w:hint="eastAsia" w:ascii="黑体" w:hAnsi="黑体" w:eastAsia="黑体" w:cs="Times New Roman"/>
          <w:b/>
          <w:bCs/>
          <w:kern w:val="2"/>
          <w:sz w:val="32"/>
          <w:szCs w:val="32"/>
          <w:lang w:val="en-US" w:eastAsia="zh-CN" w:bidi="ar-SA"/>
        </w:rPr>
      </w:pPr>
      <w:r>
        <w:rPr>
          <w:rFonts w:hint="eastAsia" w:ascii="黑体" w:hAnsi="黑体" w:eastAsia="黑体" w:cs="Times New Roman"/>
          <w:b/>
          <w:bCs/>
          <w:kern w:val="2"/>
          <w:sz w:val="32"/>
          <w:szCs w:val="32"/>
          <w:lang w:val="en-US" w:eastAsia="zh-CN" w:bidi="ar-SA"/>
        </w:rPr>
        <w:t>房屋安全性鉴定检测项目合同</w:t>
      </w:r>
    </w:p>
    <w:p w14:paraId="57180B0B">
      <w:pPr>
        <w:spacing w:line="480" w:lineRule="exact"/>
        <w:jc w:val="left"/>
        <w:rPr>
          <w:rFonts w:hint="eastAsia" w:ascii="仿宋" w:hAnsi="仿宋" w:eastAsia="仿宋" w:cs="仿宋"/>
          <w:sz w:val="28"/>
          <w:szCs w:val="28"/>
          <w:lang w:val="en-US" w:eastAsia="zh-CN" w:bidi="ar-SA"/>
        </w:rPr>
      </w:pPr>
      <w:r>
        <w:rPr>
          <w:rFonts w:hint="eastAsia" w:ascii="仿宋" w:hAnsi="仿宋" w:eastAsia="仿宋" w:cs="仿宋"/>
          <w:b/>
          <w:bCs/>
          <w:sz w:val="32"/>
          <w:szCs w:val="32"/>
          <w:lang w:val="zh-CN"/>
        </w:rPr>
        <w:t xml:space="preserve">                                        </w:t>
      </w:r>
      <w:r>
        <w:rPr>
          <w:rFonts w:hint="eastAsia" w:ascii="仿宋" w:hAnsi="仿宋" w:eastAsia="仿宋" w:cs="仿宋"/>
          <w:b/>
          <w:sz w:val="30"/>
          <w:szCs w:val="30"/>
          <w:lang w:val="en-US" w:eastAsia="zh-CN" w:bidi="ar-SA"/>
        </w:rPr>
        <w:t>合同编号：</w:t>
      </w:r>
    </w:p>
    <w:p w14:paraId="35940BA9">
      <w:pPr>
        <w:spacing w:line="480" w:lineRule="exact"/>
        <w:rPr>
          <w:rFonts w:hint="eastAsia" w:ascii="仿宋" w:hAnsi="仿宋" w:eastAsia="仿宋" w:cs="仿宋"/>
          <w:sz w:val="28"/>
          <w:szCs w:val="28"/>
          <w:lang w:val="en-US" w:eastAsia="zh-CN"/>
        </w:rPr>
      </w:pPr>
    </w:p>
    <w:tbl>
      <w:tblPr>
        <w:tblStyle w:val="9"/>
        <w:tblW w:w="0" w:type="auto"/>
        <w:tblInd w:w="419" w:type="dxa"/>
        <w:tblLayout w:type="fixed"/>
        <w:tblCellMar>
          <w:top w:w="0" w:type="dxa"/>
          <w:left w:w="108" w:type="dxa"/>
          <w:bottom w:w="0" w:type="dxa"/>
          <w:right w:w="108" w:type="dxa"/>
        </w:tblCellMar>
      </w:tblPr>
      <w:tblGrid>
        <w:gridCol w:w="2328"/>
        <w:gridCol w:w="5676"/>
      </w:tblGrid>
      <w:tr w14:paraId="1BCAACD2">
        <w:tblPrEx>
          <w:tblCellMar>
            <w:top w:w="0" w:type="dxa"/>
            <w:left w:w="108" w:type="dxa"/>
            <w:bottom w:w="0" w:type="dxa"/>
            <w:right w:w="108" w:type="dxa"/>
          </w:tblCellMar>
        </w:tblPrEx>
        <w:trPr>
          <w:trHeight w:val="578" w:hRule="atLeast"/>
        </w:trPr>
        <w:tc>
          <w:tcPr>
            <w:tcW w:w="2328" w:type="dxa"/>
            <w:noWrap w:val="0"/>
            <w:vAlign w:val="top"/>
          </w:tcPr>
          <w:p w14:paraId="425D0352">
            <w:pPr>
              <w:spacing w:line="360" w:lineRule="auto"/>
              <w:rPr>
                <w:rFonts w:hint="eastAsia"/>
                <w:sz w:val="24"/>
              </w:rPr>
            </w:pPr>
            <w:r>
              <w:rPr>
                <w:rFonts w:hint="eastAsia"/>
                <w:sz w:val="24"/>
              </w:rPr>
              <w:t>委托方（下称甲方）：</w:t>
            </w:r>
          </w:p>
        </w:tc>
        <w:tc>
          <w:tcPr>
            <w:tcW w:w="5676" w:type="dxa"/>
            <w:noWrap w:val="0"/>
            <w:vAlign w:val="top"/>
          </w:tcPr>
          <w:p w14:paraId="39853772">
            <w:pPr>
              <w:spacing w:line="360" w:lineRule="auto"/>
              <w:rPr>
                <w:rFonts w:hint="eastAsia"/>
                <w:sz w:val="24"/>
              </w:rPr>
            </w:pPr>
            <w:r>
              <w:rPr>
                <w:rFonts w:hint="eastAsia"/>
                <w:sz w:val="24"/>
                <w:u w:val="single"/>
              </w:rPr>
              <w:t>张家界航空工业职业技术学院</w:t>
            </w:r>
            <w:r>
              <w:rPr>
                <w:rFonts w:hint="eastAsia"/>
                <w:sz w:val="24"/>
                <w:szCs w:val="24"/>
                <w:u w:val="single"/>
                <w:lang w:val="en-US" w:eastAsia="zh-CN"/>
              </w:rPr>
              <w:t xml:space="preserve">   </w:t>
            </w:r>
            <w:r>
              <w:rPr>
                <w:rFonts w:hint="eastAsia"/>
                <w:sz w:val="24"/>
                <w:szCs w:val="24"/>
                <w:highlight w:val="none"/>
                <w:u w:val="single"/>
                <w:lang w:val="en-US" w:eastAsia="zh-CN"/>
              </w:rPr>
              <w:t xml:space="preserve">                     </w:t>
            </w:r>
            <w:r>
              <w:rPr>
                <w:rFonts w:hint="eastAsia"/>
                <w:sz w:val="24"/>
                <w:szCs w:val="24"/>
                <w:u w:val="single"/>
                <w:lang w:val="en-US" w:eastAsia="zh-CN"/>
              </w:rPr>
              <w:t xml:space="preserve"> </w:t>
            </w:r>
            <w:r>
              <w:rPr>
                <w:rFonts w:hint="eastAsia"/>
                <w:sz w:val="24"/>
                <w:u w:val="single"/>
              </w:rPr>
              <w:t xml:space="preserve">                       </w:t>
            </w:r>
          </w:p>
        </w:tc>
      </w:tr>
      <w:tr w14:paraId="5A7496C6">
        <w:tblPrEx>
          <w:tblCellMar>
            <w:top w:w="0" w:type="dxa"/>
            <w:left w:w="108" w:type="dxa"/>
            <w:bottom w:w="0" w:type="dxa"/>
            <w:right w:w="108" w:type="dxa"/>
          </w:tblCellMar>
        </w:tblPrEx>
        <w:trPr>
          <w:trHeight w:val="660" w:hRule="atLeast"/>
        </w:trPr>
        <w:tc>
          <w:tcPr>
            <w:tcW w:w="2328" w:type="dxa"/>
            <w:noWrap w:val="0"/>
            <w:vAlign w:val="top"/>
          </w:tcPr>
          <w:p w14:paraId="230A6ADB">
            <w:pPr>
              <w:spacing w:line="360" w:lineRule="auto"/>
              <w:rPr>
                <w:rFonts w:hint="eastAsia"/>
                <w:sz w:val="24"/>
              </w:rPr>
            </w:pPr>
            <w:r>
              <w:rPr>
                <w:rFonts w:hint="eastAsia"/>
                <w:sz w:val="24"/>
              </w:rPr>
              <w:t>受托方（下称乙方）：</w:t>
            </w:r>
          </w:p>
        </w:tc>
        <w:tc>
          <w:tcPr>
            <w:tcW w:w="5676" w:type="dxa"/>
            <w:noWrap w:val="0"/>
            <w:vAlign w:val="top"/>
          </w:tcPr>
          <w:p w14:paraId="2FFE3D99">
            <w:pPr>
              <w:spacing w:line="360" w:lineRule="auto"/>
              <w:rPr>
                <w:rFonts w:hint="eastAsia"/>
                <w:sz w:val="24"/>
              </w:rPr>
            </w:pPr>
            <w:r>
              <w:rPr>
                <w:rFonts w:hint="eastAsia"/>
                <w:sz w:val="24"/>
                <w:u w:val="single"/>
              </w:rPr>
              <w:t xml:space="preserve">                                             </w:t>
            </w:r>
          </w:p>
        </w:tc>
      </w:tr>
    </w:tbl>
    <w:p w14:paraId="13EC6C4F">
      <w:pPr>
        <w:spacing w:line="360" w:lineRule="auto"/>
        <w:ind w:firstLine="240" w:firstLineChars="100"/>
        <w:rPr>
          <w:rFonts w:hint="eastAsia"/>
          <w:sz w:val="24"/>
        </w:rPr>
      </w:pPr>
      <w:r>
        <w:rPr>
          <w:rFonts w:hint="eastAsia"/>
          <w:sz w:val="24"/>
        </w:rPr>
        <w:t xml:space="preserve">    根据《中华人民共和国</w:t>
      </w:r>
      <w:r>
        <w:rPr>
          <w:rFonts w:hint="eastAsia"/>
          <w:sz w:val="24"/>
          <w:lang w:eastAsia="zh-CN"/>
        </w:rPr>
        <w:t>民法典</w:t>
      </w:r>
      <w:r>
        <w:rPr>
          <w:rFonts w:hint="eastAsia"/>
          <w:sz w:val="24"/>
        </w:rPr>
        <w:t>》及有关法规，甲方委托乙方对下述工程进行</w:t>
      </w:r>
      <w:r>
        <w:rPr>
          <w:rFonts w:hint="eastAsia"/>
          <w:sz w:val="24"/>
          <w:lang w:eastAsia="zh-CN"/>
        </w:rPr>
        <w:t>房屋安全鉴定</w:t>
      </w:r>
      <w:r>
        <w:rPr>
          <w:rFonts w:hint="eastAsia"/>
          <w:sz w:val="24"/>
        </w:rPr>
        <w:t>检测，现经双方协商，一致同意签订如下合同，双方共同遵守。</w:t>
      </w:r>
    </w:p>
    <w:p w14:paraId="7D0E1E2D">
      <w:pPr>
        <w:numPr>
          <w:ilvl w:val="0"/>
          <w:numId w:val="2"/>
        </w:numPr>
        <w:spacing w:line="480" w:lineRule="auto"/>
        <w:rPr>
          <w:rFonts w:hint="eastAsia" w:ascii="宋体" w:hAnsi="宋体"/>
          <w:b/>
          <w:sz w:val="24"/>
        </w:rPr>
      </w:pPr>
      <w:r>
        <w:rPr>
          <w:rFonts w:hint="eastAsia" w:ascii="宋体" w:hAnsi="宋体"/>
          <w:b/>
          <w:sz w:val="24"/>
        </w:rPr>
        <w:t xml:space="preserve"> 工程概况</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1"/>
        <w:gridCol w:w="6577"/>
      </w:tblGrid>
      <w:tr w14:paraId="50C47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071" w:type="dxa"/>
            <w:noWrap w:val="0"/>
            <w:vAlign w:val="center"/>
          </w:tcPr>
          <w:p w14:paraId="7B550564">
            <w:pPr>
              <w:spacing w:before="120" w:after="120"/>
              <w:jc w:val="center"/>
              <w:rPr>
                <w:sz w:val="24"/>
              </w:rPr>
            </w:pPr>
            <w:r>
              <w:rPr>
                <w:rFonts w:hint="eastAsia"/>
                <w:sz w:val="24"/>
              </w:rPr>
              <w:t>工程名称</w:t>
            </w:r>
          </w:p>
        </w:tc>
        <w:tc>
          <w:tcPr>
            <w:tcW w:w="6577" w:type="dxa"/>
            <w:noWrap w:val="0"/>
            <w:vAlign w:val="center"/>
          </w:tcPr>
          <w:p w14:paraId="485DFB5C">
            <w:pPr>
              <w:spacing w:before="120" w:after="120"/>
              <w:jc w:val="left"/>
              <w:rPr>
                <w:rFonts w:hint="default" w:eastAsia="宋体"/>
                <w:sz w:val="24"/>
                <w:lang w:val="en-US" w:eastAsia="zh-CN"/>
              </w:rPr>
            </w:pPr>
            <w:r>
              <w:rPr>
                <w:rFonts w:hint="eastAsia"/>
                <w:sz w:val="24"/>
                <w:lang w:val="en-US" w:eastAsia="zh-CN"/>
              </w:rPr>
              <w:t>张家界航空工业职业技术学院 食堂</w:t>
            </w:r>
          </w:p>
        </w:tc>
      </w:tr>
      <w:tr w14:paraId="1D662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2071" w:type="dxa"/>
            <w:noWrap w:val="0"/>
            <w:vAlign w:val="center"/>
          </w:tcPr>
          <w:p w14:paraId="757818D6">
            <w:pPr>
              <w:spacing w:before="120" w:after="120"/>
              <w:jc w:val="center"/>
              <w:rPr>
                <w:sz w:val="24"/>
              </w:rPr>
            </w:pPr>
            <w:r>
              <w:rPr>
                <w:rFonts w:hint="eastAsia"/>
                <w:sz w:val="24"/>
              </w:rPr>
              <w:t>工程地址</w:t>
            </w:r>
          </w:p>
        </w:tc>
        <w:tc>
          <w:tcPr>
            <w:tcW w:w="6577" w:type="dxa"/>
            <w:noWrap w:val="0"/>
            <w:vAlign w:val="center"/>
          </w:tcPr>
          <w:p w14:paraId="7EC934C8">
            <w:pPr>
              <w:spacing w:before="120" w:after="120"/>
              <w:jc w:val="left"/>
              <w:rPr>
                <w:rFonts w:hint="eastAsia" w:eastAsia="宋体" w:cs="Times New Roman"/>
                <w:sz w:val="24"/>
                <w:lang w:val="en-US" w:eastAsia="zh-CN"/>
              </w:rPr>
            </w:pPr>
            <w:r>
              <w:rPr>
                <w:rFonts w:hint="eastAsia" w:eastAsia="宋体" w:cs="Times New Roman"/>
                <w:sz w:val="24"/>
                <w:lang w:val="en-US" w:eastAsia="zh-CN"/>
              </w:rPr>
              <w:t>张家界永定区</w:t>
            </w:r>
          </w:p>
        </w:tc>
      </w:tr>
      <w:tr w14:paraId="185FA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071" w:type="dxa"/>
            <w:noWrap w:val="0"/>
            <w:vAlign w:val="center"/>
          </w:tcPr>
          <w:p w14:paraId="06296293">
            <w:pPr>
              <w:spacing w:before="120" w:after="120"/>
              <w:jc w:val="center"/>
              <w:rPr>
                <w:sz w:val="24"/>
              </w:rPr>
            </w:pPr>
            <w:r>
              <w:rPr>
                <w:rFonts w:hint="eastAsia"/>
                <w:sz w:val="24"/>
              </w:rPr>
              <w:t>建设单位</w:t>
            </w:r>
          </w:p>
        </w:tc>
        <w:tc>
          <w:tcPr>
            <w:tcW w:w="6577" w:type="dxa"/>
            <w:noWrap w:val="0"/>
            <w:vAlign w:val="center"/>
          </w:tcPr>
          <w:p w14:paraId="12CC0243">
            <w:pPr>
              <w:spacing w:before="120" w:after="120"/>
              <w:jc w:val="left"/>
              <w:rPr>
                <w:rFonts w:hint="eastAsia" w:eastAsia="宋体" w:cs="Times New Roman"/>
                <w:sz w:val="24"/>
                <w:lang w:val="en-US" w:eastAsia="zh-CN"/>
              </w:rPr>
            </w:pPr>
            <w:r>
              <w:rPr>
                <w:rFonts w:hint="eastAsia" w:ascii="Times New Roman" w:hAnsi="Times New Roman" w:eastAsia="宋体" w:cs="Times New Roman"/>
                <w:sz w:val="24"/>
                <w:lang w:val="en-US" w:eastAsia="zh-CN"/>
              </w:rPr>
              <w:t>张家界航空工业职业技术学院</w:t>
            </w:r>
          </w:p>
        </w:tc>
      </w:tr>
    </w:tbl>
    <w:p w14:paraId="5E1E8260">
      <w:pPr>
        <w:numPr>
          <w:ilvl w:val="0"/>
          <w:numId w:val="2"/>
        </w:numPr>
        <w:spacing w:line="480" w:lineRule="auto"/>
        <w:rPr>
          <w:rFonts w:hint="eastAsia" w:ascii="宋体" w:hAnsi="宋体"/>
          <w:b/>
          <w:sz w:val="24"/>
        </w:rPr>
      </w:pPr>
      <w:r>
        <w:rPr>
          <w:rFonts w:hint="eastAsia" w:ascii="宋体" w:hAnsi="宋体"/>
          <w:b/>
          <w:sz w:val="24"/>
        </w:rPr>
        <w:t xml:space="preserve"> 检测</w:t>
      </w:r>
      <w:r>
        <w:rPr>
          <w:rFonts w:hint="eastAsia" w:ascii="宋体" w:hAnsi="宋体"/>
          <w:b/>
          <w:sz w:val="24"/>
          <w:lang w:eastAsia="zh-CN"/>
        </w:rPr>
        <w:t>方法、</w:t>
      </w:r>
      <w:r>
        <w:rPr>
          <w:rFonts w:hint="eastAsia" w:ascii="宋体" w:hAnsi="宋体"/>
          <w:b/>
          <w:sz w:val="24"/>
        </w:rPr>
        <w:t>内容</w:t>
      </w:r>
      <w:r>
        <w:rPr>
          <w:rFonts w:hint="eastAsia" w:ascii="宋体" w:hAnsi="宋体"/>
          <w:b/>
          <w:sz w:val="24"/>
          <w:lang w:eastAsia="zh-CN"/>
        </w:rPr>
        <w:t>、数量</w:t>
      </w:r>
      <w:r>
        <w:rPr>
          <w:rFonts w:hint="eastAsia" w:ascii="宋体" w:hAnsi="宋体"/>
          <w:b/>
          <w:sz w:val="24"/>
        </w:rPr>
        <w:t>及费用</w:t>
      </w:r>
    </w:p>
    <w:p w14:paraId="34850CCD">
      <w:pPr>
        <w:spacing w:line="360" w:lineRule="auto"/>
        <w:ind w:left="2159" w:leftChars="228" w:right="-53" w:rightChars="-25" w:hanging="1680" w:hangingChars="700"/>
        <w:rPr>
          <w:rFonts w:hint="eastAsia" w:eastAsia="宋体" w:cs="Times New Roman"/>
          <w:sz w:val="24"/>
          <w:szCs w:val="24"/>
          <w:u w:val="none"/>
          <w:lang w:val="en-US" w:eastAsia="zh-CN"/>
        </w:rPr>
      </w:pPr>
      <w:r>
        <w:rPr>
          <w:rFonts w:hint="eastAsia" w:ascii="宋体" w:hAnsi="宋体" w:cs="宋体"/>
          <w:sz w:val="24"/>
        </w:rPr>
        <w:t>2.1</w:t>
      </w:r>
      <w:r>
        <w:rPr>
          <w:rFonts w:hint="eastAsia" w:ascii="宋体" w:hAnsi="宋体" w:cs="宋体"/>
          <w:spacing w:val="-6"/>
          <w:sz w:val="24"/>
        </w:rPr>
        <w:t>经双方协商，甲方委托乙方</w:t>
      </w:r>
      <w:r>
        <w:rPr>
          <w:rFonts w:hint="eastAsia"/>
          <w:sz w:val="24"/>
          <w:szCs w:val="24"/>
          <w:u w:val="none"/>
          <w:lang w:val="en-US" w:eastAsia="zh-CN"/>
        </w:rPr>
        <w:t xml:space="preserve">进行房屋安全鉴定检测，报告费用费用      </w:t>
      </w:r>
      <w:r>
        <w:rPr>
          <w:rFonts w:hint="eastAsia" w:cs="Times New Roman"/>
          <w:sz w:val="24"/>
          <w:szCs w:val="24"/>
          <w:u w:val="single"/>
          <w:lang w:val="en-US" w:eastAsia="zh-CN"/>
        </w:rPr>
        <w:t xml:space="preserve">  </w:t>
      </w:r>
      <w:r>
        <w:rPr>
          <w:rFonts w:hint="eastAsia" w:eastAsia="宋体" w:cs="Times New Roman"/>
          <w:sz w:val="24"/>
          <w:szCs w:val="24"/>
          <w:u w:val="single"/>
          <w:lang w:val="en-US" w:eastAsia="zh-CN"/>
        </w:rPr>
        <w:t>包干计取</w:t>
      </w:r>
      <w:r>
        <w:rPr>
          <w:rFonts w:hint="eastAsia" w:eastAsia="宋体" w:cs="Times New Roman"/>
          <w:sz w:val="24"/>
          <w:szCs w:val="24"/>
          <w:u w:val="none"/>
          <w:lang w:val="en-US" w:eastAsia="zh-CN"/>
        </w:rPr>
        <w:t>。</w:t>
      </w:r>
    </w:p>
    <w:tbl>
      <w:tblPr>
        <w:tblStyle w:val="9"/>
        <w:tblW w:w="0" w:type="auto"/>
        <w:tblInd w:w="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2364"/>
        <w:gridCol w:w="1823"/>
        <w:gridCol w:w="2173"/>
        <w:gridCol w:w="1815"/>
      </w:tblGrid>
      <w:tr w14:paraId="32CD4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exact"/>
        </w:trPr>
        <w:tc>
          <w:tcPr>
            <w:tcW w:w="690" w:type="dxa"/>
            <w:tcBorders>
              <w:top w:val="single" w:color="auto" w:sz="4" w:space="0"/>
              <w:left w:val="single" w:color="auto" w:sz="4" w:space="0"/>
              <w:bottom w:val="single" w:color="auto" w:sz="4" w:space="0"/>
              <w:right w:val="single" w:color="auto" w:sz="4" w:space="0"/>
            </w:tcBorders>
            <w:noWrap w:val="0"/>
            <w:vAlign w:val="center"/>
          </w:tcPr>
          <w:p w14:paraId="05C9CB98">
            <w:pPr>
              <w:spacing w:line="360" w:lineRule="auto"/>
              <w:ind w:left="-105" w:leftChars="-50" w:right="-105" w:rightChars="-50"/>
              <w:jc w:val="center"/>
              <w:rPr>
                <w:rFonts w:hint="eastAsia" w:ascii="宋体" w:hAnsi="宋体" w:cs="宋体"/>
                <w:sz w:val="24"/>
              </w:rPr>
            </w:pPr>
            <w:r>
              <w:rPr>
                <w:rFonts w:hint="eastAsia" w:ascii="宋体" w:hAnsi="宋体" w:cs="宋体"/>
                <w:sz w:val="24"/>
              </w:rPr>
              <w:t>序号</w:t>
            </w:r>
          </w:p>
        </w:tc>
        <w:tc>
          <w:tcPr>
            <w:tcW w:w="2364" w:type="dxa"/>
            <w:tcBorders>
              <w:top w:val="single" w:color="auto" w:sz="4" w:space="0"/>
              <w:left w:val="single" w:color="auto" w:sz="4" w:space="0"/>
              <w:bottom w:val="single" w:color="auto" w:sz="4" w:space="0"/>
              <w:right w:val="single" w:color="auto" w:sz="4" w:space="0"/>
            </w:tcBorders>
            <w:noWrap w:val="0"/>
            <w:vAlign w:val="center"/>
          </w:tcPr>
          <w:p w14:paraId="26B0F1D1">
            <w:pPr>
              <w:spacing w:line="360" w:lineRule="auto"/>
              <w:ind w:left="-50" w:right="-50"/>
              <w:jc w:val="center"/>
              <w:rPr>
                <w:rFonts w:hint="eastAsia" w:ascii="宋体" w:hAnsi="宋体" w:cs="宋体"/>
                <w:sz w:val="24"/>
              </w:rPr>
            </w:pPr>
            <w:r>
              <w:rPr>
                <w:rFonts w:hint="eastAsia" w:ascii="宋体" w:hAnsi="宋体" w:cs="宋体"/>
                <w:sz w:val="24"/>
              </w:rPr>
              <w:t>检测鉴定内容</w:t>
            </w:r>
          </w:p>
        </w:tc>
        <w:tc>
          <w:tcPr>
            <w:tcW w:w="1823" w:type="dxa"/>
            <w:tcBorders>
              <w:top w:val="single" w:color="auto" w:sz="4" w:space="0"/>
              <w:left w:val="single" w:color="auto" w:sz="4" w:space="0"/>
              <w:bottom w:val="single" w:color="auto" w:sz="4" w:space="0"/>
              <w:right w:val="single" w:color="auto" w:sz="4" w:space="0"/>
            </w:tcBorders>
            <w:noWrap w:val="0"/>
            <w:vAlign w:val="center"/>
          </w:tcPr>
          <w:p w14:paraId="79BA7167">
            <w:pPr>
              <w:spacing w:line="360" w:lineRule="auto"/>
              <w:ind w:left="-105" w:leftChars="-50" w:right="-105" w:rightChars="-50"/>
              <w:jc w:val="center"/>
              <w:rPr>
                <w:rFonts w:hint="eastAsia" w:ascii="宋体" w:hAnsi="宋体" w:cs="宋体"/>
                <w:sz w:val="24"/>
              </w:rPr>
            </w:pPr>
            <w:r>
              <w:rPr>
                <w:rFonts w:hint="eastAsia" w:ascii="宋体" w:hAnsi="宋体" w:cs="宋体"/>
                <w:sz w:val="24"/>
              </w:rPr>
              <w:t>检测鉴定数量</w:t>
            </w:r>
          </w:p>
        </w:tc>
        <w:tc>
          <w:tcPr>
            <w:tcW w:w="2173" w:type="dxa"/>
            <w:tcBorders>
              <w:top w:val="single" w:color="auto" w:sz="4" w:space="0"/>
              <w:left w:val="single" w:color="auto" w:sz="4" w:space="0"/>
              <w:bottom w:val="single" w:color="auto" w:sz="4" w:space="0"/>
              <w:right w:val="single" w:color="auto" w:sz="4" w:space="0"/>
            </w:tcBorders>
            <w:noWrap w:val="0"/>
            <w:vAlign w:val="center"/>
          </w:tcPr>
          <w:p w14:paraId="6743420C">
            <w:pPr>
              <w:spacing w:line="360" w:lineRule="auto"/>
              <w:ind w:left="-50" w:right="-50"/>
              <w:jc w:val="center"/>
              <w:rPr>
                <w:rFonts w:hint="eastAsia" w:ascii="宋体" w:hAnsi="宋体" w:eastAsia="宋体" w:cs="宋体"/>
                <w:sz w:val="24"/>
                <w:lang w:eastAsia="zh-CN"/>
              </w:rPr>
            </w:pPr>
            <w:r>
              <w:rPr>
                <w:rFonts w:hint="eastAsia" w:ascii="宋体" w:hAnsi="宋体" w:eastAsia="宋体" w:cs="宋体"/>
                <w:i w:val="0"/>
                <w:iCs w:val="0"/>
                <w:color w:val="000000"/>
                <w:kern w:val="0"/>
                <w:sz w:val="24"/>
                <w:szCs w:val="24"/>
                <w:u w:val="none"/>
                <w:lang w:val="en-US" w:eastAsia="zh-CN" w:bidi="ar"/>
              </w:rPr>
              <w:t>总金额（元）</w:t>
            </w:r>
          </w:p>
        </w:tc>
        <w:tc>
          <w:tcPr>
            <w:tcW w:w="1815" w:type="dxa"/>
            <w:tcBorders>
              <w:top w:val="single" w:color="auto" w:sz="4" w:space="0"/>
              <w:left w:val="single" w:color="auto" w:sz="4" w:space="0"/>
              <w:bottom w:val="single" w:color="auto" w:sz="4" w:space="0"/>
              <w:right w:val="single" w:color="auto" w:sz="4" w:space="0"/>
            </w:tcBorders>
            <w:noWrap w:val="0"/>
            <w:vAlign w:val="top"/>
          </w:tcPr>
          <w:p w14:paraId="121BB4FC">
            <w:pPr>
              <w:spacing w:line="360" w:lineRule="auto"/>
              <w:ind w:right="-50"/>
              <w:jc w:val="center"/>
              <w:rPr>
                <w:rFonts w:hint="eastAsia" w:ascii="宋体" w:hAnsi="宋体" w:cs="宋体"/>
                <w:sz w:val="24"/>
              </w:rPr>
            </w:pPr>
            <w:r>
              <w:rPr>
                <w:rFonts w:hint="eastAsia" w:ascii="宋体" w:hAnsi="宋体" w:cs="宋体"/>
                <w:sz w:val="24"/>
              </w:rPr>
              <w:t>备注</w:t>
            </w:r>
          </w:p>
        </w:tc>
      </w:tr>
      <w:tr w14:paraId="2BDE0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exact"/>
        </w:trPr>
        <w:tc>
          <w:tcPr>
            <w:tcW w:w="690" w:type="dxa"/>
            <w:tcBorders>
              <w:top w:val="single" w:color="auto" w:sz="4" w:space="0"/>
              <w:left w:val="single" w:color="auto" w:sz="4" w:space="0"/>
              <w:bottom w:val="single" w:color="auto" w:sz="4" w:space="0"/>
              <w:right w:val="single" w:color="auto" w:sz="4" w:space="0"/>
            </w:tcBorders>
            <w:noWrap w:val="0"/>
            <w:vAlign w:val="center"/>
          </w:tcPr>
          <w:p w14:paraId="3359FF87">
            <w:pPr>
              <w:spacing w:line="360" w:lineRule="auto"/>
              <w:ind w:right="-105" w:rightChars="-50"/>
              <w:rPr>
                <w:rFonts w:hint="eastAsia" w:ascii="宋体" w:hAnsi="宋体" w:cs="宋体"/>
                <w:sz w:val="24"/>
              </w:rPr>
            </w:pPr>
            <w:r>
              <w:rPr>
                <w:rFonts w:hint="eastAsia" w:ascii="宋体" w:hAnsi="宋体" w:cs="宋体"/>
                <w:sz w:val="24"/>
              </w:rPr>
              <w:t xml:space="preserve"> 1. </w:t>
            </w:r>
          </w:p>
        </w:tc>
        <w:tc>
          <w:tcPr>
            <w:tcW w:w="2364" w:type="dxa"/>
            <w:tcBorders>
              <w:top w:val="single" w:color="auto" w:sz="4" w:space="0"/>
              <w:left w:val="single" w:color="auto" w:sz="4" w:space="0"/>
              <w:bottom w:val="single" w:color="auto" w:sz="4" w:space="0"/>
              <w:right w:val="single" w:color="auto" w:sz="4" w:space="0"/>
            </w:tcBorders>
            <w:noWrap w:val="0"/>
            <w:vAlign w:val="center"/>
          </w:tcPr>
          <w:p w14:paraId="71833D0B">
            <w:pPr>
              <w:spacing w:line="360" w:lineRule="auto"/>
              <w:ind w:left="-50" w:right="-50"/>
              <w:jc w:val="center"/>
              <w:rPr>
                <w:rFonts w:hint="eastAsia" w:ascii="宋体" w:hAnsi="宋体" w:eastAsia="宋体" w:cs="宋体"/>
                <w:sz w:val="24"/>
                <w:lang w:eastAsia="zh-CN"/>
              </w:rPr>
            </w:pPr>
            <w:r>
              <w:rPr>
                <w:rFonts w:hint="eastAsia" w:ascii="宋体" w:hAnsi="宋体" w:cs="宋体"/>
                <w:sz w:val="24"/>
                <w:lang w:eastAsia="zh-CN"/>
              </w:rPr>
              <w:t>房屋安全性鉴定</w:t>
            </w:r>
          </w:p>
        </w:tc>
        <w:tc>
          <w:tcPr>
            <w:tcW w:w="1823" w:type="dxa"/>
            <w:tcBorders>
              <w:top w:val="single" w:color="auto" w:sz="4" w:space="0"/>
              <w:left w:val="single" w:color="auto" w:sz="4" w:space="0"/>
              <w:bottom w:val="single" w:color="auto" w:sz="4" w:space="0"/>
              <w:right w:val="single" w:color="auto" w:sz="4" w:space="0"/>
            </w:tcBorders>
            <w:noWrap w:val="0"/>
            <w:vAlign w:val="center"/>
          </w:tcPr>
          <w:p w14:paraId="75680074">
            <w:pPr>
              <w:spacing w:line="360" w:lineRule="auto"/>
              <w:ind w:left="-105" w:leftChars="-50" w:right="-105" w:rightChars="-50"/>
              <w:jc w:val="center"/>
              <w:rPr>
                <w:rFonts w:hint="default" w:ascii="宋体" w:hAnsi="宋体" w:eastAsia="宋体" w:cs="宋体"/>
                <w:sz w:val="24"/>
                <w:lang w:val="en-US" w:eastAsia="zh-CN"/>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3311.46</w:t>
            </w:r>
            <w:r>
              <w:rPr>
                <w:rFonts w:hint="eastAsia" w:ascii="宋体" w:hAnsi="宋体" w:eastAsia="宋体" w:cs="宋体"/>
                <w:i w:val="0"/>
                <w:iCs w:val="0"/>
                <w:color w:val="000000"/>
                <w:kern w:val="0"/>
                <w:sz w:val="24"/>
                <w:szCs w:val="24"/>
                <w:u w:val="none"/>
                <w:lang w:val="en-US" w:eastAsia="zh-CN" w:bidi="ar"/>
              </w:rPr>
              <w:t>m²</w:t>
            </w:r>
          </w:p>
        </w:tc>
        <w:tc>
          <w:tcPr>
            <w:tcW w:w="2173" w:type="dxa"/>
            <w:tcBorders>
              <w:top w:val="single" w:color="auto" w:sz="4" w:space="0"/>
              <w:left w:val="single" w:color="auto" w:sz="4" w:space="0"/>
              <w:right w:val="single" w:color="auto" w:sz="4" w:space="0"/>
            </w:tcBorders>
            <w:noWrap w:val="0"/>
            <w:vAlign w:val="center"/>
          </w:tcPr>
          <w:p w14:paraId="3C0A7A9B">
            <w:pPr>
              <w:spacing w:line="360" w:lineRule="auto"/>
              <w:ind w:left="-50" w:right="-50"/>
              <w:jc w:val="center"/>
              <w:rPr>
                <w:rFonts w:hint="default" w:ascii="宋体" w:hAnsi="宋体" w:eastAsia="宋体" w:cs="宋体"/>
                <w:sz w:val="24"/>
                <w:lang w:val="en-US" w:eastAsia="zh-CN"/>
              </w:rPr>
            </w:pPr>
            <w:r>
              <w:rPr>
                <w:rFonts w:hint="eastAsia" w:ascii="宋体" w:hAnsi="宋体" w:eastAsia="宋体" w:cs="宋体"/>
                <w:sz w:val="24"/>
                <w:lang w:val="en-US" w:eastAsia="zh-CN"/>
              </w:rPr>
              <w:t>元</w:t>
            </w:r>
          </w:p>
        </w:tc>
        <w:tc>
          <w:tcPr>
            <w:tcW w:w="1815" w:type="dxa"/>
            <w:tcBorders>
              <w:top w:val="single" w:color="auto" w:sz="4" w:space="0"/>
              <w:left w:val="single" w:color="auto" w:sz="4" w:space="0"/>
              <w:bottom w:val="single" w:color="auto" w:sz="4" w:space="0"/>
              <w:right w:val="single" w:color="auto" w:sz="4" w:space="0"/>
            </w:tcBorders>
            <w:noWrap w:val="0"/>
            <w:vAlign w:val="top"/>
          </w:tcPr>
          <w:p w14:paraId="17F67C74">
            <w:pPr>
              <w:spacing w:line="360" w:lineRule="auto"/>
              <w:ind w:left="-50" w:right="-50"/>
              <w:jc w:val="center"/>
              <w:rPr>
                <w:rFonts w:hint="default" w:ascii="宋体" w:hAnsi="宋体" w:eastAsia="宋体" w:cs="宋体"/>
                <w:sz w:val="24"/>
                <w:lang w:val="en-US" w:eastAsia="zh-CN"/>
              </w:rPr>
            </w:pPr>
          </w:p>
        </w:tc>
      </w:tr>
    </w:tbl>
    <w:p w14:paraId="7A48EF17">
      <w:pPr>
        <w:spacing w:line="360" w:lineRule="auto"/>
        <w:ind w:right="-53" w:rightChars="-25"/>
        <w:rPr>
          <w:rFonts w:hint="eastAsia" w:eastAsia="宋体" w:cs="Times New Roman"/>
          <w:sz w:val="24"/>
          <w:szCs w:val="24"/>
          <w:u w:val="none"/>
          <w:lang w:val="en-US" w:eastAsia="zh-CN"/>
        </w:rPr>
      </w:pPr>
    </w:p>
    <w:p w14:paraId="162D1D10">
      <w:pPr>
        <w:spacing w:line="360" w:lineRule="auto"/>
        <w:ind w:right="-53" w:rightChars="-25" w:firstLine="480" w:firstLineChars="200"/>
        <w:outlineLvl w:val="0"/>
        <w:rPr>
          <w:rFonts w:hint="eastAsia" w:ascii="宋体" w:hAnsi="宋体" w:eastAsia="宋体" w:cs="宋体"/>
          <w:sz w:val="24"/>
        </w:rPr>
      </w:pPr>
      <w:r>
        <w:rPr>
          <w:rFonts w:hint="eastAsia" w:ascii="宋体" w:hAnsi="宋体" w:eastAsia="宋体" w:cs="宋体"/>
          <w:sz w:val="24"/>
          <w:lang w:val="en-US" w:eastAsia="zh-CN"/>
        </w:rPr>
        <w:t>2.2</w:t>
      </w:r>
      <w:bookmarkStart w:id="1" w:name="_Toc28417"/>
      <w:r>
        <w:rPr>
          <w:rFonts w:hint="eastAsia" w:ascii="宋体" w:hAnsi="宋体" w:eastAsia="宋体" w:cs="宋体"/>
          <w:sz w:val="24"/>
        </w:rPr>
        <w:t>检测内容</w:t>
      </w:r>
      <w:bookmarkEnd w:id="1"/>
    </w:p>
    <w:p w14:paraId="21EE2EB2">
      <w:pPr>
        <w:pageBreakBefore w:val="0"/>
        <w:widowControl w:val="0"/>
        <w:kinsoku/>
        <w:wordWrap/>
        <w:overflowPunct/>
        <w:topLinePunct w:val="0"/>
        <w:autoSpaceDE/>
        <w:autoSpaceDN/>
        <w:bidi w:val="0"/>
        <w:adjustRightInd/>
        <w:snapToGrid/>
        <w:spacing w:line="360" w:lineRule="auto"/>
        <w:ind w:firstLine="480" w:firstLineChars="200"/>
        <w:textAlignment w:val="auto"/>
        <w:rPr>
          <w:color w:val="000000"/>
          <w:sz w:val="24"/>
        </w:rPr>
      </w:pPr>
      <w:r>
        <w:rPr>
          <w:color w:val="000000"/>
          <w:sz w:val="24"/>
        </w:rPr>
        <w:t>依据委托方提供的</w:t>
      </w:r>
      <w:r>
        <w:rPr>
          <w:rFonts w:hint="eastAsia"/>
          <w:color w:val="000000"/>
          <w:sz w:val="24"/>
          <w:lang w:eastAsia="zh-CN"/>
        </w:rPr>
        <w:t>相关资料</w:t>
      </w:r>
      <w:r>
        <w:rPr>
          <w:color w:val="000000"/>
          <w:sz w:val="24"/>
        </w:rPr>
        <w:t>及相</w:t>
      </w:r>
      <w:r>
        <w:rPr>
          <w:rFonts w:hint="eastAsia"/>
          <w:color w:val="000000"/>
          <w:sz w:val="24"/>
          <w:lang w:eastAsia="zh-CN"/>
        </w:rPr>
        <w:t>应</w:t>
      </w:r>
      <w:r>
        <w:rPr>
          <w:color w:val="000000"/>
          <w:sz w:val="24"/>
        </w:rPr>
        <w:t>规范要求，</w:t>
      </w:r>
      <w:r>
        <w:rPr>
          <w:rFonts w:hint="eastAsia"/>
          <w:color w:val="000000"/>
          <w:sz w:val="24"/>
        </w:rPr>
        <w:t>拟对</w:t>
      </w:r>
      <w:r>
        <w:rPr>
          <w:rFonts w:hint="eastAsia" w:ascii="Times New Roman" w:hAnsi="Times New Roman" w:eastAsia="宋体" w:cs="Times New Roman"/>
          <w:sz w:val="24"/>
          <w:lang w:val="en-US" w:eastAsia="zh-CN"/>
        </w:rPr>
        <w:t>张家界航院</w:t>
      </w:r>
      <w:r>
        <w:rPr>
          <w:rFonts w:hint="eastAsia" w:ascii="仿宋" w:hAnsi="仿宋" w:eastAsia="仿宋" w:cs="仿宋"/>
          <w:kern w:val="2"/>
          <w:sz w:val="28"/>
          <w:szCs w:val="28"/>
          <w:lang w:val="en-US" w:eastAsia="zh-CN" w:bidi="ar-SA"/>
        </w:rPr>
        <w:t>食堂</w:t>
      </w:r>
      <w:r>
        <w:rPr>
          <w:rFonts w:hint="eastAsia" w:cs="Times New Roman"/>
          <w:color w:val="000000"/>
          <w:kern w:val="0"/>
          <w:sz w:val="24"/>
          <w:highlight w:val="none"/>
          <w:shd w:val="clear" w:color="auto" w:fill="auto"/>
          <w:lang w:val="en-US" w:eastAsia="zh-CN"/>
        </w:rPr>
        <w:t>房屋</w:t>
      </w:r>
      <w:r>
        <w:rPr>
          <w:rFonts w:hint="eastAsia"/>
          <w:color w:val="000000"/>
          <w:sz w:val="24"/>
          <w:lang w:val="en-US" w:eastAsia="zh-CN"/>
        </w:rPr>
        <w:t>结构安全鉴定检测项目</w:t>
      </w:r>
      <w:r>
        <w:rPr>
          <w:color w:val="000000"/>
          <w:sz w:val="24"/>
        </w:rPr>
        <w:t>进行如下检测</w:t>
      </w:r>
    </w:p>
    <w:p w14:paraId="5EA2439D">
      <w:pPr>
        <w:pStyle w:val="5"/>
        <w:pageBreakBefore w:val="0"/>
        <w:widowControl w:val="0"/>
        <w:numPr>
          <w:ilvl w:val="0"/>
          <w:numId w:val="0"/>
        </w:numPr>
        <w:tabs>
          <w:tab w:val="left" w:pos="1680"/>
        </w:tabs>
        <w:kinsoku/>
        <w:wordWrap/>
        <w:overflowPunct/>
        <w:topLinePunct w:val="0"/>
        <w:autoSpaceDE/>
        <w:autoSpaceDN/>
        <w:bidi w:val="0"/>
        <w:adjustRightInd/>
        <w:snapToGrid/>
        <w:spacing w:line="360" w:lineRule="auto"/>
        <w:ind w:leftChars="314"/>
        <w:textAlignment w:val="auto"/>
        <w:rPr>
          <w:rFonts w:hint="eastAsia"/>
          <w:lang w:eastAsia="zh-CN"/>
        </w:rPr>
      </w:pPr>
      <w:r>
        <w:rPr>
          <w:rFonts w:hint="eastAsia"/>
          <w:lang w:val="en-US" w:eastAsia="zh-CN"/>
        </w:rPr>
        <w:t>1、</w:t>
      </w:r>
      <w:r>
        <w:rPr>
          <w:rFonts w:hint="eastAsia"/>
          <w:lang w:eastAsia="zh-CN"/>
        </w:rPr>
        <w:t>房屋地基基础调查</w:t>
      </w:r>
    </w:p>
    <w:p w14:paraId="7878F492">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ascii="宋体" w:hAnsi="宋体" w:eastAsia="宋体" w:cs="Times New Roman"/>
          <w:lang w:val="en-US" w:eastAsia="zh-CN"/>
        </w:rPr>
      </w:pPr>
      <w:r>
        <w:rPr>
          <w:rFonts w:hint="eastAsia" w:ascii="宋体" w:hAnsi="宋体" w:eastAsia="宋体" w:cs="Times New Roman"/>
          <w:lang w:val="en-US" w:eastAsia="zh-CN"/>
        </w:rPr>
        <w:t>2、房屋垂直检测</w:t>
      </w:r>
    </w:p>
    <w:p w14:paraId="3A95B766">
      <w:pPr>
        <w:pStyle w:val="5"/>
        <w:pageBreakBefore w:val="0"/>
        <w:widowControl w:val="0"/>
        <w:tabs>
          <w:tab w:val="left" w:pos="1680"/>
        </w:tabs>
        <w:kinsoku/>
        <w:wordWrap/>
        <w:overflowPunct/>
        <w:topLinePunct w:val="0"/>
        <w:autoSpaceDE/>
        <w:autoSpaceDN/>
        <w:bidi w:val="0"/>
        <w:adjustRightInd/>
        <w:snapToGrid/>
        <w:spacing w:line="360" w:lineRule="auto"/>
        <w:textAlignment w:val="auto"/>
        <w:rPr>
          <w:rFonts w:hint="eastAsia" w:ascii="宋体" w:hAnsi="宋体" w:eastAsia="宋体" w:cs="Times New Roman"/>
          <w:lang w:val="en-US" w:eastAsia="zh-CN"/>
        </w:rPr>
      </w:pPr>
      <w:r>
        <w:rPr>
          <w:rFonts w:hint="eastAsia" w:ascii="宋体" w:hAnsi="宋体" w:eastAsia="宋体" w:cs="Times New Roman"/>
          <w:lang w:val="en-US" w:eastAsia="zh-CN"/>
        </w:rPr>
        <w:t>3、结构布置调查</w:t>
      </w:r>
    </w:p>
    <w:p w14:paraId="361BDF10">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pPr>
      <w:r>
        <w:rPr>
          <w:rFonts w:hint="eastAsia"/>
          <w:lang w:val="en-US" w:eastAsia="zh-CN"/>
        </w:rPr>
        <w:t>4</w:t>
      </w:r>
      <w:r>
        <w:rPr>
          <w:rFonts w:hint="eastAsia"/>
        </w:rPr>
        <w:t>、</w:t>
      </w:r>
      <w:r>
        <w:rPr>
          <w:rFonts w:hint="eastAsia"/>
          <w:lang w:eastAsia="zh-CN"/>
        </w:rPr>
        <w:t>结构构件</w:t>
      </w:r>
      <w:r>
        <w:rPr>
          <w:rFonts w:hint="eastAsia"/>
        </w:rPr>
        <w:t>外观质量</w:t>
      </w:r>
      <w:r>
        <w:rPr>
          <w:rFonts w:hint="eastAsia"/>
          <w:lang w:eastAsia="zh-CN"/>
        </w:rPr>
        <w:t>与缺陷</w:t>
      </w:r>
      <w:r>
        <w:rPr>
          <w:rFonts w:hint="eastAsia"/>
        </w:rPr>
        <w:t>检测</w:t>
      </w:r>
    </w:p>
    <w:p w14:paraId="7BFB273C">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eastAsia="zh-CN"/>
        </w:rPr>
      </w:pPr>
      <w:r>
        <w:rPr>
          <w:rFonts w:hint="eastAsia"/>
          <w:lang w:val="en-US" w:eastAsia="zh-CN"/>
        </w:rPr>
        <w:t>5</w:t>
      </w:r>
      <w:r>
        <w:rPr>
          <w:rFonts w:hint="eastAsia"/>
        </w:rPr>
        <w:t>、</w:t>
      </w:r>
      <w:r>
        <w:rPr>
          <w:rFonts w:hint="eastAsia"/>
          <w:lang w:val="en-US" w:eastAsia="zh-CN"/>
        </w:rPr>
        <w:t>回弹法</w:t>
      </w:r>
      <w:r>
        <w:rPr>
          <w:rFonts w:hint="eastAsia"/>
          <w:lang w:eastAsia="zh-CN"/>
        </w:rPr>
        <w:t>检测混凝土构件抗压强度</w:t>
      </w:r>
    </w:p>
    <w:p w14:paraId="0E745EB1">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pPr>
      <w:r>
        <w:rPr>
          <w:rFonts w:hint="eastAsia"/>
          <w:lang w:val="en-US" w:eastAsia="zh-CN"/>
        </w:rPr>
        <w:t>6</w:t>
      </w:r>
      <w:r>
        <w:rPr>
          <w:rFonts w:hint="eastAsia"/>
        </w:rPr>
        <w:t>、钢筋配置</w:t>
      </w:r>
      <w:r>
        <w:rPr>
          <w:rFonts w:hint="eastAsia"/>
          <w:lang w:eastAsia="zh-CN"/>
        </w:rPr>
        <w:t>与保护层</w:t>
      </w:r>
      <w:r>
        <w:rPr>
          <w:rFonts w:hint="eastAsia"/>
        </w:rPr>
        <w:t>检测</w:t>
      </w:r>
    </w:p>
    <w:p w14:paraId="28AAB26C">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rPr>
      </w:pPr>
      <w:r>
        <w:rPr>
          <w:rFonts w:hint="eastAsia"/>
          <w:lang w:val="en-US" w:eastAsia="zh-CN"/>
        </w:rPr>
        <w:t>7</w:t>
      </w:r>
      <w:r>
        <w:rPr>
          <w:rFonts w:hint="eastAsia"/>
        </w:rPr>
        <w:t>、</w:t>
      </w:r>
      <w:r>
        <w:rPr>
          <w:rFonts w:hint="eastAsia"/>
          <w:lang w:eastAsia="zh-CN"/>
        </w:rPr>
        <w:t>混凝土梁截面尺寸检测</w:t>
      </w:r>
    </w:p>
    <w:p w14:paraId="796373B6">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8、楼板厚度检测</w:t>
      </w:r>
    </w:p>
    <w:p w14:paraId="4E2CF21F">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9、围护结构检测</w:t>
      </w:r>
    </w:p>
    <w:p w14:paraId="6415205B">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10、资料查阅与评定</w:t>
      </w:r>
    </w:p>
    <w:p w14:paraId="04F4405F">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val="en-US" w:eastAsia="zh-CN"/>
        </w:rPr>
      </w:pPr>
      <w:r>
        <w:rPr>
          <w:rFonts w:hint="eastAsia"/>
          <w:lang w:val="en-US" w:eastAsia="zh-CN"/>
        </w:rPr>
        <w:t>11、房屋承载力复核计算</w:t>
      </w:r>
    </w:p>
    <w:p w14:paraId="7E85C829">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eastAsia"/>
          <w:lang w:eastAsia="zh-CN"/>
        </w:rPr>
      </w:pPr>
      <w:r>
        <w:rPr>
          <w:rFonts w:hint="eastAsia"/>
          <w:lang w:val="en-US" w:eastAsia="zh-CN"/>
        </w:rPr>
        <w:t>12、</w:t>
      </w:r>
      <w:r>
        <w:rPr>
          <w:rFonts w:hint="eastAsia"/>
          <w:lang w:eastAsia="zh-CN"/>
        </w:rPr>
        <w:t>房屋抗震性能评定</w:t>
      </w:r>
    </w:p>
    <w:p w14:paraId="31A475BA">
      <w:pPr>
        <w:pStyle w:val="5"/>
        <w:pageBreakBefore w:val="0"/>
        <w:widowControl w:val="0"/>
        <w:tabs>
          <w:tab w:val="left" w:pos="1680"/>
        </w:tabs>
        <w:kinsoku/>
        <w:wordWrap/>
        <w:overflowPunct/>
        <w:topLinePunct w:val="0"/>
        <w:autoSpaceDE/>
        <w:autoSpaceDN/>
        <w:bidi w:val="0"/>
        <w:adjustRightInd/>
        <w:snapToGrid/>
        <w:spacing w:line="360" w:lineRule="auto"/>
        <w:ind w:firstLine="480"/>
        <w:textAlignment w:val="auto"/>
        <w:rPr>
          <w:rFonts w:hint="default"/>
          <w:lang w:val="en-US" w:eastAsia="zh-CN"/>
        </w:rPr>
      </w:pPr>
      <w:r>
        <w:rPr>
          <w:rFonts w:hint="eastAsia"/>
          <w:lang w:val="en-US" w:eastAsia="zh-CN"/>
        </w:rPr>
        <w:t>13、房屋安全性评定</w:t>
      </w:r>
    </w:p>
    <w:p w14:paraId="25683FFD">
      <w:pPr>
        <w:spacing w:line="360" w:lineRule="auto"/>
        <w:ind w:right="-53" w:rightChars="-25" w:firstLine="480" w:firstLineChars="200"/>
        <w:outlineLvl w:val="0"/>
        <w:rPr>
          <w:rFonts w:hint="eastAsia" w:ascii="宋体" w:hAnsi="宋体" w:cs="宋体"/>
          <w:sz w:val="24"/>
        </w:rPr>
      </w:pPr>
      <w:r>
        <w:rPr>
          <w:rFonts w:hint="eastAsia" w:ascii="宋体" w:hAnsi="宋体" w:cs="宋体"/>
          <w:sz w:val="24"/>
        </w:rPr>
        <w:t>2.</w:t>
      </w:r>
      <w:r>
        <w:rPr>
          <w:rFonts w:hint="eastAsia" w:ascii="宋体" w:hAnsi="宋体" w:cs="宋体"/>
          <w:sz w:val="24"/>
          <w:lang w:val="en-US" w:eastAsia="zh-CN"/>
        </w:rPr>
        <w:t>3</w:t>
      </w:r>
      <w:r>
        <w:rPr>
          <w:rFonts w:hint="eastAsia" w:ascii="宋体" w:hAnsi="宋体" w:cs="宋体"/>
          <w:sz w:val="24"/>
        </w:rPr>
        <w:t>检测依据及判定标准</w:t>
      </w:r>
    </w:p>
    <w:p w14:paraId="6014E043">
      <w:pPr>
        <w:widowControl/>
        <w:spacing w:line="360" w:lineRule="auto"/>
        <w:jc w:val="left"/>
        <w:rPr>
          <w:rFonts w:hint="eastAsia" w:ascii="宋体" w:hAnsi="宋体" w:cs="宋体"/>
          <w:kern w:val="0"/>
          <w:sz w:val="24"/>
          <w:lang w:bidi="ar"/>
        </w:rPr>
      </w:pP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□《混凝土结构现场检测技术标准》（GB/T50784-2013）</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eastAsia="zh-CN" w:bidi="ar"/>
        </w:rPr>
        <w:t>□</w:t>
      </w:r>
      <w:r>
        <w:rPr>
          <w:rFonts w:hint="eastAsia" w:ascii="宋体" w:hAnsi="宋体" w:cs="宋体"/>
          <w:kern w:val="0"/>
          <w:sz w:val="24"/>
          <w:lang w:bidi="ar"/>
        </w:rPr>
        <w:t>《回弹法检测混凝土抗压强度技术规程》(JGJ/T23-2011)</w:t>
      </w:r>
      <w:r>
        <w:rPr>
          <w:rFonts w:hint="eastAsia" w:ascii="宋体" w:hAnsi="宋体" w:cs="宋体"/>
          <w:kern w:val="0"/>
          <w:sz w:val="24"/>
          <w:lang w:bidi="ar"/>
        </w:rPr>
        <w:br w:type="textWrapping"/>
      </w: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□《混凝土中钢筋检测技术标准》(JGJ/T 152-2019)</w:t>
      </w:r>
      <w:r>
        <w:rPr>
          <w:rFonts w:hint="eastAsia" w:ascii="宋体" w:hAnsi="宋体" w:cs="宋体"/>
          <w:color w:val="FF0000"/>
          <w:kern w:val="0"/>
          <w:sz w:val="24"/>
          <w:lang w:bidi="ar"/>
        </w:rPr>
        <w:t xml:space="preserve"> </w:t>
      </w:r>
      <w:r>
        <w:rPr>
          <w:rFonts w:hint="eastAsia" w:ascii="宋体" w:hAnsi="宋体" w:cs="宋体"/>
          <w:color w:val="FF0000"/>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□《混凝土结构工程施工质量验收规范》(GB50204-2015)</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□《建筑结构检测技术标准》（GB/T50344-2004）</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□《民用建筑可靠性鉴定标准》(GB50292-2015)</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□《砌体工程现场检测技术标准》(GB/T50315-2011)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□《建筑地基基础设计规范》(GB50007-2011)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□《混凝土结构设计规范》(GB50010-2010)</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□《砌体结构设计规范》(GB50003-2011)</w:t>
      </w:r>
      <w:r>
        <w:rPr>
          <w:rFonts w:hint="eastAsia" w:ascii="宋体" w:hAnsi="宋体" w:cs="宋体"/>
          <w:kern w:val="0"/>
          <w:sz w:val="24"/>
          <w:lang w:bidi="ar"/>
        </w:rPr>
        <w:br w:type="textWrapping"/>
      </w:r>
      <w:r>
        <w:rPr>
          <w:rFonts w:hint="eastAsia" w:ascii="宋体" w:hAnsi="宋体" w:cs="宋体"/>
          <w:kern w:val="0"/>
          <w:sz w:val="24"/>
          <w:lang w:bidi="ar"/>
        </w:rPr>
        <w:tab/>
      </w:r>
      <w:r>
        <w:rPr>
          <w:rFonts w:hint="eastAsia" w:ascii="宋体" w:hAnsi="宋体" w:cs="宋体"/>
          <w:kern w:val="0"/>
          <w:sz w:val="24"/>
          <w:lang w:bidi="ar"/>
        </w:rPr>
        <w:t>□《建筑结构荷载规范》(GB50009-2012)</w:t>
      </w:r>
    </w:p>
    <w:p w14:paraId="54D41C59">
      <w:pPr>
        <w:widowControl/>
        <w:spacing w:line="360" w:lineRule="auto"/>
        <w:jc w:val="left"/>
        <w:rPr>
          <w:rFonts w:hint="eastAsia" w:ascii="宋体" w:hAnsi="宋体" w:cs="宋体"/>
          <w:kern w:val="0"/>
          <w:sz w:val="24"/>
          <w:lang w:bidi="ar"/>
        </w:rPr>
      </w:pPr>
      <w:r>
        <w:rPr>
          <w:rFonts w:hint="eastAsia" w:ascii="宋体" w:hAnsi="宋体" w:cs="宋体"/>
          <w:kern w:val="0"/>
          <w:sz w:val="24"/>
          <w:lang w:bidi="ar"/>
        </w:rPr>
        <w:t xml:space="preserve">   </w:t>
      </w:r>
      <w:r>
        <w:rPr>
          <w:rFonts w:hint="eastAsia" w:ascii="宋体" w:hAnsi="宋体" w:cs="宋体"/>
          <w:kern w:val="0"/>
          <w:sz w:val="24"/>
          <w:lang w:bidi="ar"/>
        </w:rPr>
        <w:tab/>
      </w:r>
      <w:r>
        <w:rPr>
          <w:rFonts w:hint="eastAsia" w:ascii="宋体" w:hAnsi="宋体" w:cs="宋体"/>
          <w:kern w:val="0"/>
          <w:sz w:val="24"/>
          <w:lang w:bidi="ar"/>
        </w:rPr>
        <w:t>□《工业建筑可靠性鉴定标准》（GB 50144-2019）</w:t>
      </w:r>
    </w:p>
    <w:p w14:paraId="07D3A1D0">
      <w:pPr>
        <w:spacing w:line="360" w:lineRule="auto"/>
        <w:ind w:firstLine="480" w:firstLineChars="200"/>
        <w:rPr>
          <w:rFonts w:hint="eastAsia"/>
          <w:sz w:val="24"/>
        </w:rPr>
      </w:pPr>
      <w:r>
        <w:rPr>
          <w:rFonts w:hint="eastAsia"/>
          <w:sz w:val="24"/>
        </w:rPr>
        <w:t>注：以上标准规范有更新</w:t>
      </w:r>
      <w:r>
        <w:rPr>
          <w:rFonts w:hint="eastAsia" w:ascii="宋体" w:hAnsi="宋体" w:cs="宋体"/>
          <w:sz w:val="24"/>
        </w:rPr>
        <w:t>或未列明的</w:t>
      </w:r>
      <w:r>
        <w:rPr>
          <w:rFonts w:hint="eastAsia"/>
          <w:sz w:val="24"/>
        </w:rPr>
        <w:t>，以最新版标准为准。</w:t>
      </w:r>
    </w:p>
    <w:p w14:paraId="33F24D2E">
      <w:pPr>
        <w:spacing w:line="480" w:lineRule="auto"/>
        <w:ind w:right="-53" w:rightChars="-25"/>
        <w:jc w:val="left"/>
        <w:rPr>
          <w:rFonts w:hint="eastAsia"/>
          <w:b/>
          <w:sz w:val="24"/>
        </w:rPr>
      </w:pPr>
      <w:r>
        <w:rPr>
          <w:rFonts w:hint="eastAsia"/>
          <w:b/>
          <w:spacing w:val="10"/>
          <w:sz w:val="24"/>
        </w:rPr>
        <w:t xml:space="preserve">第三条 </w:t>
      </w:r>
      <w:r>
        <w:rPr>
          <w:rFonts w:hint="eastAsia"/>
          <w:b/>
          <w:sz w:val="24"/>
        </w:rPr>
        <w:t>乙方应按下列要求完成技术服务工作：</w:t>
      </w:r>
    </w:p>
    <w:p w14:paraId="74B7CE06">
      <w:pPr>
        <w:spacing w:line="360" w:lineRule="auto"/>
        <w:ind w:firstLine="480" w:firstLineChars="200"/>
        <w:rPr>
          <w:rFonts w:hint="eastAsia" w:ascii="宋体" w:hAnsi="宋体" w:cs="宋体"/>
          <w:sz w:val="24"/>
        </w:rPr>
      </w:pPr>
      <w:r>
        <w:rPr>
          <w:rFonts w:hint="eastAsia" w:ascii="宋体" w:hAnsi="宋体" w:cs="宋体"/>
          <w:sz w:val="24"/>
        </w:rPr>
        <w:t>3.1乙方必须认真负责做好检测工作，保证检测数量符合要求，并对样本检测数据真实性负责。</w:t>
      </w:r>
    </w:p>
    <w:p w14:paraId="7778E64C">
      <w:pPr>
        <w:spacing w:line="360" w:lineRule="auto"/>
        <w:ind w:firstLine="480" w:firstLineChars="200"/>
        <w:rPr>
          <w:rFonts w:hint="eastAsia" w:ascii="宋体" w:hAnsi="宋体" w:cs="宋体"/>
          <w:sz w:val="24"/>
        </w:rPr>
      </w:pPr>
      <w:r>
        <w:rPr>
          <w:rFonts w:hint="eastAsia" w:ascii="宋体" w:hAnsi="宋体" w:cs="宋体"/>
          <w:sz w:val="24"/>
        </w:rPr>
        <w:t>3.2乙方应根据甲方和施工进度的要求，合理配备人员、设备，保证在规程规范允许的情况下及时进行检测和试验工作，按要求完成任务，在甲方提供资料完整情况下，检测工作完成后7日内，乙方应向甲方提供检测报告。</w:t>
      </w:r>
    </w:p>
    <w:p w14:paraId="41A9CCEF">
      <w:pPr>
        <w:spacing w:line="360" w:lineRule="auto"/>
        <w:ind w:firstLine="480" w:firstLineChars="200"/>
        <w:rPr>
          <w:rFonts w:hint="eastAsia" w:ascii="宋体" w:hAnsi="宋体" w:cs="宋体"/>
          <w:sz w:val="24"/>
        </w:rPr>
      </w:pPr>
      <w:r>
        <w:rPr>
          <w:rFonts w:hint="eastAsia" w:ascii="宋体" w:hAnsi="宋体" w:cs="宋体"/>
          <w:sz w:val="24"/>
        </w:rPr>
        <w:t>3.3提供最终检测报告一式叁份，检测报告甲方自取或由乙方按照本合同地址邮寄送达均视为乙方履行了本合同义务。</w:t>
      </w:r>
    </w:p>
    <w:p w14:paraId="7BE2A400">
      <w:pPr>
        <w:spacing w:line="336" w:lineRule="auto"/>
        <w:rPr>
          <w:rFonts w:hint="eastAsia"/>
          <w:b/>
          <w:sz w:val="24"/>
        </w:rPr>
      </w:pPr>
      <w:r>
        <w:rPr>
          <w:rFonts w:hint="eastAsia"/>
          <w:b/>
          <w:sz w:val="24"/>
        </w:rPr>
        <w:t>第四条 为保证乙方有效进行技术服务工作，甲方应当向乙方提供下列工作条件和协作事项：</w:t>
      </w:r>
    </w:p>
    <w:p w14:paraId="146ECCE3">
      <w:pPr>
        <w:spacing w:line="360" w:lineRule="auto"/>
        <w:ind w:firstLine="480" w:firstLineChars="200"/>
        <w:rPr>
          <w:rFonts w:hint="eastAsia" w:ascii="宋体" w:hAnsi="宋体" w:cs="宋体"/>
          <w:sz w:val="24"/>
        </w:rPr>
      </w:pPr>
      <w:r>
        <w:rPr>
          <w:rFonts w:hint="eastAsia" w:ascii="宋体" w:hAnsi="宋体" w:cs="宋体"/>
          <w:sz w:val="24"/>
        </w:rPr>
        <w:t>4.1甲方应及时向乙方提供包括但不限于设计图纸、工程相关技术资料等开展检测工作必需的完整技术文件，并按乙方指定的份数等要求提供，费用由甲方负责；</w:t>
      </w:r>
    </w:p>
    <w:p w14:paraId="7AF775AC">
      <w:pPr>
        <w:spacing w:line="360" w:lineRule="auto"/>
        <w:ind w:firstLine="480" w:firstLineChars="200"/>
        <w:rPr>
          <w:rFonts w:hint="eastAsia" w:ascii="宋体" w:hAnsi="宋体" w:cs="宋体"/>
          <w:sz w:val="24"/>
        </w:rPr>
      </w:pPr>
      <w:r>
        <w:rPr>
          <w:rFonts w:hint="eastAsia" w:ascii="宋体" w:hAnsi="宋体" w:cs="宋体"/>
          <w:sz w:val="24"/>
        </w:rPr>
        <w:t>4.2负责协调质监、建设、监理及各施工标段的关系，安排辅助人员积极支持、配合质量检测工作，并承担由此发生的必要费用；</w:t>
      </w:r>
    </w:p>
    <w:p w14:paraId="362B3281">
      <w:pPr>
        <w:spacing w:line="360" w:lineRule="auto"/>
        <w:ind w:firstLine="480" w:firstLineChars="200"/>
        <w:rPr>
          <w:rFonts w:hint="eastAsia" w:ascii="宋体" w:hAnsi="宋体" w:cs="宋体"/>
          <w:sz w:val="24"/>
        </w:rPr>
      </w:pPr>
      <w:r>
        <w:rPr>
          <w:rFonts w:hint="eastAsia" w:ascii="宋体" w:hAnsi="宋体" w:cs="宋体"/>
          <w:sz w:val="24"/>
        </w:rPr>
        <w:t>4.3提供进出场道路等条件，无偿提供水、电等相关支持和配合。</w:t>
      </w:r>
    </w:p>
    <w:p w14:paraId="346B589B">
      <w:pPr>
        <w:spacing w:line="360" w:lineRule="auto"/>
        <w:ind w:firstLine="480" w:firstLineChars="200"/>
        <w:rPr>
          <w:rFonts w:hint="eastAsia"/>
          <w:sz w:val="24"/>
        </w:rPr>
      </w:pPr>
      <w:r>
        <w:rPr>
          <w:rFonts w:hint="eastAsia" w:ascii="宋体" w:hAnsi="宋体" w:cs="宋体"/>
          <w:sz w:val="24"/>
        </w:rPr>
        <w:t>4.4按合同规定向乙方支付技术服务报酬。</w:t>
      </w:r>
    </w:p>
    <w:p w14:paraId="3D687B72">
      <w:pPr>
        <w:spacing w:line="480" w:lineRule="auto"/>
        <w:rPr>
          <w:rFonts w:hint="eastAsia"/>
          <w:b/>
          <w:sz w:val="24"/>
        </w:rPr>
      </w:pPr>
      <w:r>
        <w:rPr>
          <w:rFonts w:hint="eastAsia"/>
          <w:b/>
          <w:sz w:val="24"/>
        </w:rPr>
        <w:t>第五条 甲方向乙方支付技术服务报酬方式为：</w:t>
      </w:r>
    </w:p>
    <w:p w14:paraId="41F39655">
      <w:pPr>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sz w:val="24"/>
          <w:u w:val="single"/>
        </w:rPr>
        <w:t>现金支付</w:t>
      </w:r>
    </w:p>
    <w:p w14:paraId="129566DE">
      <w:pPr>
        <w:spacing w:line="360" w:lineRule="auto"/>
        <w:ind w:firstLine="480" w:firstLineChars="200"/>
        <w:rPr>
          <w:rFonts w:hint="eastAsia" w:ascii="宋体" w:hAnsi="宋体" w:cs="宋体"/>
          <w:sz w:val="24"/>
          <w:u w:val="single"/>
        </w:rPr>
      </w:pPr>
      <w:r>
        <w:rPr>
          <w:rFonts w:hint="eastAsia" w:ascii="宋体" w:hAnsi="宋体" w:cs="宋体"/>
          <w:sz w:val="24"/>
        </w:rPr>
        <w:sym w:font="Wingdings 2" w:char="0052"/>
      </w:r>
      <w:r>
        <w:rPr>
          <w:rFonts w:hint="eastAsia" w:ascii="宋体" w:hAnsi="宋体" w:cs="宋体"/>
          <w:sz w:val="24"/>
          <w:u w:val="single"/>
        </w:rPr>
        <w:t>转</w:t>
      </w:r>
      <w:r>
        <w:rPr>
          <w:rFonts w:hint="eastAsia" w:ascii="宋体" w:hAnsi="宋体" w:cs="宋体"/>
          <w:sz w:val="24"/>
          <w:u w:val="single"/>
          <w:lang w:eastAsia="zh-CN"/>
        </w:rPr>
        <w:t>账</w:t>
      </w:r>
      <w:r>
        <w:rPr>
          <w:rFonts w:hint="eastAsia" w:ascii="宋体" w:hAnsi="宋体" w:cs="宋体"/>
          <w:sz w:val="24"/>
          <w:u w:val="single"/>
        </w:rPr>
        <w:t>支付</w:t>
      </w:r>
    </w:p>
    <w:p w14:paraId="60D13933">
      <w:pPr>
        <w:snapToGrid/>
        <w:spacing w:before="0" w:beforeAutospacing="0" w:after="0" w:afterAutospacing="0" w:line="360" w:lineRule="auto"/>
        <w:ind w:firstLine="480" w:firstLineChars="200"/>
        <w:jc w:val="both"/>
        <w:textAlignment w:val="baseline"/>
        <w:rPr>
          <w:rFonts w:ascii="宋体" w:cs="Times New Roman"/>
          <w:b w:val="0"/>
          <w:i w:val="0"/>
          <w:caps w:val="0"/>
          <w:spacing w:val="0"/>
          <w:w w:val="100"/>
          <w:sz w:val="24"/>
          <w:szCs w:val="24"/>
          <w:u w:val="none"/>
        </w:rPr>
      </w:pPr>
      <w:r>
        <w:rPr>
          <w:rFonts w:hint="eastAsia" w:ascii="宋体" w:hAnsi="宋体" w:cs="宋体"/>
          <w:b w:val="0"/>
          <w:i w:val="0"/>
          <w:caps w:val="0"/>
          <w:spacing w:val="0"/>
          <w:w w:val="100"/>
          <w:sz w:val="24"/>
          <w:szCs w:val="24"/>
          <w:u w:val="single" w:color="000000"/>
        </w:rPr>
        <w:t>收款单位：</w:t>
      </w:r>
    </w:p>
    <w:p w14:paraId="6B467DD9">
      <w:pPr>
        <w:snapToGrid/>
        <w:spacing w:before="0" w:beforeAutospacing="0" w:after="0" w:afterAutospacing="0" w:line="360" w:lineRule="auto"/>
        <w:ind w:firstLine="480" w:firstLineChars="200"/>
        <w:jc w:val="both"/>
        <w:textAlignment w:val="baseline"/>
        <w:rPr>
          <w:rFonts w:ascii="宋体" w:cs="Times New Roman"/>
          <w:b w:val="0"/>
          <w:i w:val="0"/>
          <w:caps w:val="0"/>
          <w:spacing w:val="0"/>
          <w:w w:val="100"/>
          <w:sz w:val="24"/>
          <w:szCs w:val="24"/>
          <w:u w:val="single"/>
        </w:rPr>
      </w:pPr>
      <w:r>
        <w:rPr>
          <w:rFonts w:hint="eastAsia" w:ascii="宋体" w:hAnsi="宋体" w:cs="宋体"/>
          <w:b w:val="0"/>
          <w:i w:val="0"/>
          <w:caps w:val="0"/>
          <w:spacing w:val="0"/>
          <w:w w:val="100"/>
          <w:sz w:val="24"/>
          <w:szCs w:val="24"/>
          <w:u w:val="single" w:color="000000"/>
        </w:rPr>
        <w:t>账</w:t>
      </w:r>
      <w:r>
        <w:rPr>
          <w:rFonts w:ascii="宋体" w:hAnsi="宋体" w:cs="宋体"/>
          <w:b w:val="0"/>
          <w:i w:val="0"/>
          <w:caps w:val="0"/>
          <w:spacing w:val="0"/>
          <w:w w:val="100"/>
          <w:sz w:val="24"/>
          <w:szCs w:val="24"/>
          <w:u w:val="single" w:color="000000"/>
        </w:rPr>
        <w:t xml:space="preserve">    </w:t>
      </w:r>
      <w:r>
        <w:rPr>
          <w:rFonts w:hint="eastAsia" w:ascii="宋体" w:hAnsi="宋体" w:cs="宋体"/>
          <w:b w:val="0"/>
          <w:i w:val="0"/>
          <w:caps w:val="0"/>
          <w:spacing w:val="0"/>
          <w:w w:val="100"/>
          <w:sz w:val="24"/>
          <w:szCs w:val="24"/>
          <w:u w:val="single" w:color="000000"/>
        </w:rPr>
        <w:t>号：</w:t>
      </w:r>
    </w:p>
    <w:p w14:paraId="3EA08686">
      <w:pPr>
        <w:spacing w:line="360" w:lineRule="auto"/>
        <w:ind w:firstLine="480" w:firstLineChars="200"/>
        <w:rPr>
          <w:rFonts w:hint="default" w:ascii="宋体" w:hAnsi="宋体" w:eastAsia="宋体" w:cs="宋体"/>
          <w:sz w:val="24"/>
          <w:u w:val="single"/>
          <w:lang w:val="en-US" w:eastAsia="zh-CN"/>
        </w:rPr>
      </w:pPr>
      <w:r>
        <w:rPr>
          <w:rFonts w:hint="eastAsia" w:ascii="宋体" w:hAnsi="宋体" w:cs="宋体"/>
          <w:b w:val="0"/>
          <w:i w:val="0"/>
          <w:caps w:val="0"/>
          <w:spacing w:val="0"/>
          <w:w w:val="100"/>
          <w:sz w:val="24"/>
          <w:szCs w:val="24"/>
          <w:u w:val="single" w:color="000000"/>
        </w:rPr>
        <w:t>开户银行：</w:t>
      </w:r>
    </w:p>
    <w:p w14:paraId="2CFF78F8">
      <w:pPr>
        <w:snapToGrid/>
        <w:spacing w:before="0" w:beforeAutospacing="0" w:after="0" w:afterAutospacing="0" w:line="360" w:lineRule="auto"/>
        <w:ind w:firstLine="482" w:firstLineChars="200"/>
        <w:jc w:val="both"/>
        <w:textAlignment w:val="baseline"/>
        <w:rPr>
          <w:rFonts w:hint="eastAsia"/>
          <w:b/>
          <w:sz w:val="24"/>
        </w:rPr>
      </w:pPr>
      <w:r>
        <w:rPr>
          <w:rFonts w:hint="eastAsia" w:ascii="宋体" w:hAnsi="宋体" w:cs="宋体"/>
          <w:b/>
          <w:bCs/>
          <w:i w:val="0"/>
          <w:caps w:val="0"/>
          <w:color w:val="000000"/>
          <w:spacing w:val="0"/>
          <w:w w:val="100"/>
          <w:sz w:val="24"/>
          <w:szCs w:val="24"/>
          <w:lang w:eastAsia="zh-CN"/>
        </w:rPr>
        <w:t>领取报告后，一次性</w:t>
      </w:r>
      <w:r>
        <w:rPr>
          <w:rFonts w:hint="eastAsia" w:ascii="宋体" w:hAnsi="宋体" w:cs="宋体"/>
          <w:b/>
          <w:bCs/>
          <w:i w:val="0"/>
          <w:caps w:val="0"/>
          <w:color w:val="000000"/>
          <w:spacing w:val="0"/>
          <w:w w:val="100"/>
          <w:sz w:val="24"/>
          <w:szCs w:val="24"/>
          <w:lang w:val="en-US" w:eastAsia="zh-CN"/>
        </w:rPr>
        <w:t>付清合同内检测费。</w:t>
      </w:r>
    </w:p>
    <w:p w14:paraId="05236D5A">
      <w:pPr>
        <w:spacing w:line="360" w:lineRule="auto"/>
        <w:rPr>
          <w:rFonts w:hint="eastAsia"/>
          <w:spacing w:val="10"/>
          <w:sz w:val="24"/>
        </w:rPr>
      </w:pPr>
      <w:r>
        <w:rPr>
          <w:rFonts w:hint="eastAsia"/>
          <w:b/>
          <w:sz w:val="24"/>
        </w:rPr>
        <w:t>第六条 双方确定因履行本合同应遵守的保密义务如下：</w:t>
      </w:r>
    </w:p>
    <w:p w14:paraId="209F227D">
      <w:pPr>
        <w:spacing w:line="360" w:lineRule="auto"/>
        <w:ind w:firstLine="480" w:firstLineChars="200"/>
        <w:rPr>
          <w:rFonts w:hint="eastAsia"/>
          <w:sz w:val="24"/>
        </w:rPr>
      </w:pPr>
      <w:r>
        <w:rPr>
          <w:rFonts w:hint="eastAsia" w:ascii="宋体" w:hAnsi="宋体" w:cs="宋体"/>
          <w:sz w:val="24"/>
        </w:rPr>
        <w:t>6.1</w:t>
      </w:r>
      <w:r>
        <w:rPr>
          <w:rFonts w:hint="eastAsia"/>
          <w:sz w:val="24"/>
        </w:rPr>
        <w:t xml:space="preserve">甲方：  </w:t>
      </w:r>
    </w:p>
    <w:p w14:paraId="255552EA">
      <w:pPr>
        <w:spacing w:line="360" w:lineRule="auto"/>
        <w:rPr>
          <w:rFonts w:hint="eastAsia" w:ascii="宋体" w:hAnsi="宋体"/>
          <w:sz w:val="24"/>
        </w:rPr>
      </w:pPr>
      <w:r>
        <w:rPr>
          <w:rFonts w:hint="eastAsia" w:ascii="宋体" w:hAnsi="宋体"/>
          <w:sz w:val="24"/>
        </w:rPr>
        <w:t xml:space="preserve">    (1)保密内容：包括但不限于在本合同磋商、签订、履行过程中获取的乙方技术资料、检测报告、</w:t>
      </w:r>
      <w:r>
        <w:rPr>
          <w:rFonts w:hint="eastAsia" w:ascii="宋体" w:hAnsi="宋体"/>
          <w:color w:val="000000"/>
          <w:sz w:val="24"/>
          <w:lang w:eastAsia="zh-CN"/>
        </w:rPr>
        <w:t>知识产权、</w:t>
      </w:r>
      <w:r>
        <w:rPr>
          <w:rFonts w:hint="eastAsia" w:ascii="宋体" w:hAnsi="宋体"/>
          <w:sz w:val="24"/>
        </w:rPr>
        <w:t>合同单价及总价等一切技术、经营信息；</w:t>
      </w:r>
    </w:p>
    <w:p w14:paraId="5907FD67">
      <w:pPr>
        <w:spacing w:line="360" w:lineRule="auto"/>
        <w:ind w:firstLine="480"/>
        <w:rPr>
          <w:rFonts w:hint="eastAsia" w:ascii="宋体" w:hAnsi="宋体"/>
          <w:sz w:val="24"/>
        </w:rPr>
      </w:pPr>
      <w:r>
        <w:rPr>
          <w:rFonts w:hint="eastAsia" w:ascii="宋体" w:hAnsi="宋体"/>
          <w:sz w:val="24"/>
        </w:rPr>
        <w:t>(2)涉密人员范围：甲方人员及受甲方聘请、雇佣、发包的有权获悉的第三方人员；</w:t>
      </w:r>
    </w:p>
    <w:p w14:paraId="7453277E">
      <w:pPr>
        <w:spacing w:line="360" w:lineRule="auto"/>
        <w:ind w:firstLine="480"/>
        <w:rPr>
          <w:rFonts w:hint="eastAsia" w:ascii="宋体" w:hAnsi="宋体"/>
          <w:sz w:val="24"/>
        </w:rPr>
      </w:pPr>
      <w:r>
        <w:rPr>
          <w:rFonts w:hint="eastAsia" w:ascii="宋体" w:hAnsi="宋体"/>
          <w:sz w:val="24"/>
        </w:rPr>
        <w:t>(3)保密期限：长期 ；</w:t>
      </w:r>
    </w:p>
    <w:p w14:paraId="4DBB8F92">
      <w:pPr>
        <w:spacing w:line="360" w:lineRule="auto"/>
        <w:ind w:firstLine="480"/>
        <w:rPr>
          <w:rFonts w:hint="eastAsia" w:ascii="宋体" w:hAnsi="宋体"/>
          <w:sz w:val="24"/>
        </w:rPr>
      </w:pPr>
      <w:r>
        <w:rPr>
          <w:rFonts w:hint="eastAsia" w:ascii="宋体" w:hAnsi="宋体"/>
          <w:sz w:val="24"/>
        </w:rPr>
        <w:t>(4)泄密责任：如有泄密发生，承担给乙方造成的一切损失 。</w:t>
      </w:r>
    </w:p>
    <w:p w14:paraId="483ECF30">
      <w:pPr>
        <w:spacing w:line="360" w:lineRule="auto"/>
        <w:rPr>
          <w:rFonts w:hint="eastAsia" w:ascii="宋体" w:hAnsi="宋体"/>
          <w:sz w:val="24"/>
        </w:rPr>
      </w:pPr>
      <w:r>
        <w:rPr>
          <w:rFonts w:hint="eastAsia" w:ascii="宋体" w:hAnsi="宋体"/>
          <w:sz w:val="24"/>
        </w:rPr>
        <w:t xml:space="preserve">    6.2乙方：</w:t>
      </w:r>
    </w:p>
    <w:p w14:paraId="5D3F5AAB">
      <w:pPr>
        <w:spacing w:line="360" w:lineRule="auto"/>
        <w:rPr>
          <w:rFonts w:hint="eastAsia" w:ascii="宋体" w:hAnsi="宋体"/>
          <w:sz w:val="24"/>
        </w:rPr>
      </w:pPr>
      <w:r>
        <w:rPr>
          <w:rFonts w:hint="eastAsia" w:ascii="宋体" w:hAnsi="宋体"/>
          <w:sz w:val="24"/>
        </w:rPr>
        <w:t xml:space="preserve">    (1)保密内容：包括但不限于在本合同磋商、签订、履行过程中获取的甲方技术资料、检测报告、</w:t>
      </w:r>
      <w:r>
        <w:rPr>
          <w:rFonts w:hint="eastAsia" w:ascii="宋体" w:hAnsi="宋体"/>
          <w:color w:val="000000"/>
          <w:sz w:val="24"/>
          <w:lang w:eastAsia="zh-CN"/>
        </w:rPr>
        <w:t>知识产权、</w:t>
      </w:r>
      <w:r>
        <w:rPr>
          <w:rFonts w:hint="eastAsia" w:ascii="宋体" w:hAnsi="宋体"/>
          <w:sz w:val="24"/>
        </w:rPr>
        <w:t>检测鉴定结果等一切技术、经营信息；</w:t>
      </w:r>
    </w:p>
    <w:p w14:paraId="68E90110">
      <w:pPr>
        <w:spacing w:line="360" w:lineRule="auto"/>
        <w:ind w:firstLine="480"/>
        <w:rPr>
          <w:rFonts w:hint="eastAsia" w:ascii="宋体" w:hAnsi="宋体"/>
          <w:sz w:val="24"/>
        </w:rPr>
      </w:pPr>
      <w:r>
        <w:rPr>
          <w:rFonts w:hint="eastAsia" w:ascii="宋体" w:hAnsi="宋体"/>
          <w:sz w:val="24"/>
        </w:rPr>
        <w:t>(2)涉密人员范围：参与此项工程的技术人员；</w:t>
      </w:r>
    </w:p>
    <w:p w14:paraId="5D93BA09">
      <w:pPr>
        <w:spacing w:line="360" w:lineRule="auto"/>
        <w:ind w:firstLine="480"/>
        <w:rPr>
          <w:rFonts w:hint="eastAsia" w:ascii="宋体" w:hAnsi="宋体"/>
          <w:sz w:val="24"/>
        </w:rPr>
      </w:pPr>
      <w:r>
        <w:rPr>
          <w:rFonts w:hint="eastAsia" w:ascii="宋体" w:hAnsi="宋体"/>
          <w:sz w:val="24"/>
        </w:rPr>
        <w:t xml:space="preserve">(3)保密期限： 长期 ；  </w:t>
      </w:r>
    </w:p>
    <w:p w14:paraId="19149B6C">
      <w:pPr>
        <w:spacing w:line="360" w:lineRule="auto"/>
        <w:ind w:firstLine="480"/>
        <w:rPr>
          <w:rFonts w:hint="eastAsia" w:ascii="宋体" w:hAnsi="宋体"/>
          <w:sz w:val="24"/>
        </w:rPr>
      </w:pPr>
      <w:r>
        <w:rPr>
          <w:rFonts w:hint="eastAsia" w:ascii="宋体" w:hAnsi="宋体"/>
          <w:sz w:val="24"/>
        </w:rPr>
        <w:t xml:space="preserve">(4)泄密责任： 如有泄密发生，承担给甲方造成的一切损失。 </w:t>
      </w:r>
    </w:p>
    <w:p w14:paraId="16D9CDAC">
      <w:pPr>
        <w:spacing w:line="480" w:lineRule="auto"/>
        <w:rPr>
          <w:rFonts w:hint="eastAsia"/>
          <w:b/>
          <w:sz w:val="24"/>
        </w:rPr>
      </w:pPr>
      <w:r>
        <w:rPr>
          <w:rFonts w:hint="eastAsia"/>
          <w:b/>
          <w:sz w:val="24"/>
        </w:rPr>
        <w:t>第七条 本合同的变更必须由双方协商一致，并以书面形式确定。</w:t>
      </w:r>
    </w:p>
    <w:p w14:paraId="6F9C15C8">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第八条</w:t>
      </w:r>
      <w:r>
        <w:rPr>
          <w:rFonts w:ascii="Calibri" w:hAnsi="Calibri" w:eastAsia="宋体" w:cs="Calibri"/>
          <w:b/>
          <w:bCs/>
          <w:i w:val="0"/>
          <w:caps w:val="0"/>
          <w:spacing w:val="0"/>
          <w:w w:val="100"/>
          <w:sz w:val="24"/>
          <w:szCs w:val="24"/>
        </w:rPr>
        <w:t xml:space="preserve"> </w:t>
      </w:r>
      <w:r>
        <w:rPr>
          <w:rFonts w:hint="eastAsia" w:cs="宋体"/>
          <w:b/>
          <w:bCs/>
          <w:i w:val="0"/>
          <w:caps w:val="0"/>
          <w:spacing w:val="0"/>
          <w:w w:val="100"/>
          <w:sz w:val="24"/>
          <w:szCs w:val="24"/>
        </w:rPr>
        <w:t>双方确定，按以下约定承担各自的违约责任：</w:t>
      </w:r>
    </w:p>
    <w:p w14:paraId="0A2F4132">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rPr>
      </w:pPr>
      <w:r>
        <w:rPr>
          <w:rFonts w:ascii="Calibri" w:hAnsi="Calibri" w:eastAsia="宋体" w:cs="Calibri"/>
          <w:b w:val="0"/>
          <w:i w:val="0"/>
          <w:caps w:val="0"/>
          <w:spacing w:val="0"/>
          <w:w w:val="100"/>
          <w:sz w:val="24"/>
          <w:szCs w:val="24"/>
        </w:rPr>
        <w:t xml:space="preserve"> 8.</w:t>
      </w:r>
      <w:r>
        <w:rPr>
          <w:rFonts w:ascii="宋体" w:hAnsi="宋体" w:cs="宋体"/>
          <w:b w:val="0"/>
          <w:i w:val="0"/>
          <w:caps w:val="0"/>
          <w:spacing w:val="0"/>
          <w:w w:val="100"/>
          <w:sz w:val="24"/>
          <w:szCs w:val="24"/>
        </w:rPr>
        <w:t>1</w:t>
      </w:r>
      <w:r>
        <w:rPr>
          <w:rFonts w:hint="eastAsia" w:ascii="宋体" w:hAnsi="宋体" w:cs="宋体"/>
          <w:b w:val="0"/>
          <w:i w:val="0"/>
          <w:caps w:val="0"/>
          <w:spacing w:val="0"/>
          <w:w w:val="100"/>
          <w:sz w:val="24"/>
          <w:szCs w:val="24"/>
        </w:rPr>
        <w:t>本协议经双方签字盖章后生效，具有法定效力。未经双方协商同意，任何一方不得终止本协议，否则必须向对方支付本合同总金额</w:t>
      </w:r>
      <w:r>
        <w:rPr>
          <w:rFonts w:ascii="宋体" w:hAnsi="宋体" w:cs="宋体"/>
          <w:b w:val="0"/>
          <w:i w:val="0"/>
          <w:caps w:val="0"/>
          <w:spacing w:val="0"/>
          <w:w w:val="100"/>
          <w:sz w:val="24"/>
          <w:szCs w:val="24"/>
        </w:rPr>
        <w:t>10%</w:t>
      </w:r>
      <w:r>
        <w:rPr>
          <w:rFonts w:hint="eastAsia" w:ascii="宋体" w:hAnsi="宋体" w:cs="宋体"/>
          <w:b w:val="0"/>
          <w:i w:val="0"/>
          <w:caps w:val="0"/>
          <w:spacing w:val="0"/>
          <w:w w:val="100"/>
          <w:sz w:val="24"/>
          <w:szCs w:val="24"/>
        </w:rPr>
        <w:t>的违约金。</w:t>
      </w:r>
    </w:p>
    <w:p w14:paraId="594C1EF8">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rPr>
      </w:pPr>
      <w:r>
        <w:rPr>
          <w:rFonts w:ascii="宋体" w:hAnsi="宋体" w:cs="宋体"/>
          <w:b w:val="0"/>
          <w:i w:val="0"/>
          <w:caps w:val="0"/>
          <w:spacing w:val="0"/>
          <w:w w:val="100"/>
          <w:sz w:val="24"/>
          <w:szCs w:val="24"/>
        </w:rPr>
        <w:t xml:space="preserve"> 8.2</w:t>
      </w:r>
      <w:r>
        <w:rPr>
          <w:rFonts w:hint="eastAsia" w:ascii="宋体" w:hAnsi="宋体" w:cs="宋体"/>
          <w:b w:val="0"/>
          <w:i w:val="0"/>
          <w:caps w:val="0"/>
          <w:spacing w:val="0"/>
          <w:w w:val="100"/>
          <w:sz w:val="24"/>
          <w:szCs w:val="24"/>
        </w:rPr>
        <w:t>乙方接到甲方通知后尽快组织人员设备进场完成本合同约定工作，</w:t>
      </w:r>
      <w:bookmarkStart w:id="2" w:name="OLE_LINK7"/>
      <w:r>
        <w:rPr>
          <w:rFonts w:hint="eastAsia" w:ascii="宋体" w:hAnsi="宋体" w:cs="宋体"/>
          <w:b w:val="0"/>
          <w:i w:val="0"/>
          <w:caps w:val="0"/>
          <w:spacing w:val="0"/>
          <w:w w:val="100"/>
          <w:sz w:val="24"/>
          <w:szCs w:val="24"/>
        </w:rPr>
        <w:t>除因本合同第四条（甲方未尽配合义务）及不可抗力外</w:t>
      </w:r>
      <w:bookmarkEnd w:id="2"/>
      <w:r>
        <w:rPr>
          <w:rFonts w:hint="eastAsia" w:ascii="宋体" w:hAnsi="宋体" w:cs="宋体"/>
          <w:b w:val="0"/>
          <w:i w:val="0"/>
          <w:caps w:val="0"/>
          <w:spacing w:val="0"/>
          <w:w w:val="100"/>
          <w:sz w:val="24"/>
          <w:szCs w:val="24"/>
        </w:rPr>
        <w:t>未及时完成相关工作，乙方承担违约责任。每延误一天，按本合同总金额的万分之五承担违约金。</w:t>
      </w:r>
    </w:p>
    <w:p w14:paraId="3455A81B">
      <w:pPr>
        <w:snapToGrid/>
        <w:spacing w:before="0" w:beforeAutospacing="0" w:after="0" w:afterAutospacing="0" w:line="360" w:lineRule="auto"/>
        <w:ind w:firstLine="360" w:firstLineChars="150"/>
        <w:jc w:val="both"/>
        <w:textAlignment w:val="baseline"/>
        <w:rPr>
          <w:rFonts w:hint="eastAsia" w:ascii="宋体" w:eastAsia="宋体" w:cs="Times New Roman"/>
          <w:b w:val="0"/>
          <w:i w:val="0"/>
          <w:caps w:val="0"/>
          <w:spacing w:val="0"/>
          <w:w w:val="100"/>
          <w:sz w:val="24"/>
          <w:szCs w:val="24"/>
          <w:lang w:eastAsia="zh-CN"/>
        </w:rPr>
      </w:pPr>
      <w:r>
        <w:rPr>
          <w:rFonts w:ascii="宋体" w:hAnsi="宋体" w:cs="宋体"/>
          <w:b w:val="0"/>
          <w:i w:val="0"/>
          <w:caps w:val="0"/>
          <w:spacing w:val="0"/>
          <w:w w:val="100"/>
          <w:sz w:val="24"/>
          <w:szCs w:val="24"/>
        </w:rPr>
        <w:t xml:space="preserve"> </w:t>
      </w:r>
    </w:p>
    <w:p w14:paraId="1567D5A4">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第九条</w:t>
      </w:r>
      <w:r>
        <w:rPr>
          <w:rFonts w:ascii="Calibri" w:hAnsi="Calibri" w:eastAsia="宋体" w:cs="Calibri"/>
          <w:b/>
          <w:bCs/>
          <w:i w:val="0"/>
          <w:caps w:val="0"/>
          <w:spacing w:val="0"/>
          <w:w w:val="100"/>
          <w:sz w:val="24"/>
          <w:szCs w:val="24"/>
        </w:rPr>
        <w:t xml:space="preserve"> </w:t>
      </w:r>
      <w:r>
        <w:rPr>
          <w:rFonts w:hint="eastAsia" w:cs="宋体"/>
          <w:b/>
          <w:bCs/>
          <w:i w:val="0"/>
          <w:caps w:val="0"/>
          <w:spacing w:val="0"/>
          <w:w w:val="100"/>
          <w:sz w:val="24"/>
          <w:szCs w:val="24"/>
        </w:rPr>
        <w:t>双方确定，在本合同有效期内，甲方指定：</w:t>
      </w:r>
      <w:r>
        <w:rPr>
          <w:rFonts w:ascii="Calibri" w:hAnsi="Calibri" w:eastAsia="宋体" w:cs="Calibri"/>
          <w:b/>
          <w:bCs/>
          <w:i w:val="0"/>
          <w:caps w:val="0"/>
          <w:spacing w:val="0"/>
          <w:w w:val="100"/>
          <w:sz w:val="24"/>
          <w:szCs w:val="24"/>
          <w:u w:val="single" w:color="000000"/>
        </w:rPr>
        <w:t xml:space="preserve"> </w:t>
      </w:r>
      <w:r>
        <w:rPr>
          <w:rFonts w:hint="eastAsia" w:cs="Calibri"/>
          <w:b/>
          <w:bCs/>
          <w:i w:val="0"/>
          <w:caps w:val="0"/>
          <w:spacing w:val="0"/>
          <w:w w:val="100"/>
          <w:sz w:val="24"/>
          <w:szCs w:val="24"/>
          <w:u w:val="single" w:color="000000"/>
          <w:lang w:val="en-US" w:eastAsia="zh-CN"/>
        </w:rPr>
        <w:t xml:space="preserve">      </w:t>
      </w:r>
      <w:r>
        <w:rPr>
          <w:rFonts w:hint="eastAsia"/>
          <w:b/>
          <w:bCs/>
          <w:i w:val="0"/>
          <w:caps w:val="0"/>
          <w:spacing w:val="0"/>
          <w:w w:val="100"/>
          <w:sz w:val="24"/>
          <w:szCs w:val="24"/>
          <w:u w:val="single" w:color="000000"/>
          <w:lang w:val="en-US" w:eastAsia="zh-CN"/>
        </w:rPr>
        <w:t xml:space="preserve">  </w:t>
      </w:r>
      <w:r>
        <w:rPr>
          <w:rFonts w:hint="eastAsia" w:cs="宋体"/>
          <w:b/>
          <w:bCs/>
          <w:i w:val="0"/>
          <w:caps w:val="0"/>
          <w:spacing w:val="0"/>
          <w:w w:val="100"/>
          <w:sz w:val="24"/>
          <w:szCs w:val="24"/>
          <w:u w:val="single" w:color="000000"/>
        </w:rPr>
        <w:t>（电话：</w:t>
      </w:r>
      <w:r>
        <w:rPr>
          <w:rFonts w:hint="eastAsia" w:cs="宋体"/>
          <w:b/>
          <w:bCs/>
          <w:i w:val="0"/>
          <w:caps w:val="0"/>
          <w:spacing w:val="0"/>
          <w:w w:val="100"/>
          <w:sz w:val="24"/>
          <w:szCs w:val="24"/>
          <w:u w:val="single" w:color="000000"/>
          <w:lang w:val="en-US" w:eastAsia="zh-CN"/>
        </w:rPr>
        <w:t xml:space="preserve">      </w:t>
      </w:r>
      <w:r>
        <w:rPr>
          <w:rFonts w:hint="eastAsia"/>
          <w:b/>
          <w:bCs/>
          <w:i w:val="0"/>
          <w:caps w:val="0"/>
          <w:spacing w:val="0"/>
          <w:w w:val="100"/>
          <w:sz w:val="24"/>
          <w:szCs w:val="24"/>
          <w:u w:val="single" w:color="000000"/>
          <w:lang w:val="en-US" w:eastAsia="zh-CN"/>
        </w:rPr>
        <w:t xml:space="preserve">  </w:t>
      </w:r>
      <w:r>
        <w:rPr>
          <w:rFonts w:hint="eastAsia" w:cs="宋体"/>
          <w:b/>
          <w:bCs/>
          <w:i w:val="0"/>
          <w:caps w:val="0"/>
          <w:spacing w:val="0"/>
          <w:w w:val="100"/>
          <w:sz w:val="24"/>
          <w:szCs w:val="24"/>
          <w:u w:val="single" w:color="000000"/>
        </w:rPr>
        <w:t>）</w:t>
      </w:r>
      <w:r>
        <w:rPr>
          <w:rFonts w:hint="eastAsia" w:cs="宋体"/>
          <w:b/>
          <w:bCs/>
          <w:i w:val="0"/>
          <w:caps w:val="0"/>
          <w:spacing w:val="0"/>
          <w:w w:val="100"/>
          <w:sz w:val="24"/>
          <w:szCs w:val="24"/>
        </w:rPr>
        <w:t>为甲方项目联系人，乙方指定</w:t>
      </w:r>
      <w:r>
        <w:rPr>
          <w:rFonts w:hint="eastAsia" w:cs="宋体"/>
          <w:b/>
          <w:bCs/>
          <w:i w:val="0"/>
          <w:caps w:val="0"/>
          <w:spacing w:val="0"/>
          <w:w w:val="100"/>
          <w:sz w:val="24"/>
          <w:szCs w:val="24"/>
          <w:lang w:val="en-US" w:eastAsia="zh-CN"/>
        </w:rPr>
        <w:t xml:space="preserve">                 </w:t>
      </w:r>
      <w:r>
        <w:rPr>
          <w:rFonts w:hint="eastAsia" w:cs="宋体"/>
          <w:b/>
          <w:bCs/>
          <w:i w:val="0"/>
          <w:caps w:val="0"/>
          <w:spacing w:val="0"/>
          <w:w w:val="100"/>
          <w:sz w:val="24"/>
          <w:szCs w:val="24"/>
        </w:rPr>
        <w:t>为乙方项目联系人。项目联系人承担以下责任：</w:t>
      </w:r>
    </w:p>
    <w:p w14:paraId="7A233C16">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rPr>
      </w:pPr>
      <w:r>
        <w:rPr>
          <w:rFonts w:ascii="宋体" w:hAnsi="宋体" w:cs="宋体"/>
          <w:b w:val="0"/>
          <w:i w:val="0"/>
          <w:caps w:val="0"/>
          <w:spacing w:val="0"/>
          <w:w w:val="100"/>
          <w:sz w:val="24"/>
          <w:szCs w:val="24"/>
        </w:rPr>
        <w:t xml:space="preserve"> 9.1</w:t>
      </w:r>
      <w:r>
        <w:rPr>
          <w:rFonts w:hint="eastAsia" w:ascii="宋体" w:hAnsi="宋体" w:cs="宋体"/>
          <w:b w:val="0"/>
          <w:i w:val="0"/>
          <w:caps w:val="0"/>
          <w:spacing w:val="0"/>
          <w:w w:val="100"/>
          <w:sz w:val="24"/>
          <w:szCs w:val="24"/>
          <w:u w:val="single" w:color="000000"/>
        </w:rPr>
        <w:t>负责项目组织、实施</w:t>
      </w:r>
      <w:r>
        <w:rPr>
          <w:rFonts w:hint="eastAsia" w:ascii="宋体" w:hAnsi="宋体" w:cs="宋体"/>
          <w:b w:val="0"/>
          <w:i w:val="0"/>
          <w:caps w:val="0"/>
          <w:spacing w:val="0"/>
          <w:w w:val="100"/>
          <w:sz w:val="24"/>
          <w:szCs w:val="24"/>
        </w:rPr>
        <w:t>；</w:t>
      </w:r>
    </w:p>
    <w:p w14:paraId="29C64A8E">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u w:val="single"/>
        </w:rPr>
      </w:pPr>
      <w:r>
        <w:rPr>
          <w:rFonts w:ascii="宋体" w:hAnsi="宋体" w:cs="宋体"/>
          <w:b w:val="0"/>
          <w:i w:val="0"/>
          <w:caps w:val="0"/>
          <w:spacing w:val="0"/>
          <w:w w:val="100"/>
          <w:sz w:val="24"/>
          <w:szCs w:val="24"/>
        </w:rPr>
        <w:t xml:space="preserve"> 9.2</w:t>
      </w:r>
      <w:r>
        <w:rPr>
          <w:rFonts w:hint="eastAsia" w:ascii="宋体" w:hAnsi="宋体" w:cs="宋体"/>
          <w:b w:val="0"/>
          <w:i w:val="0"/>
          <w:caps w:val="0"/>
          <w:spacing w:val="0"/>
          <w:w w:val="100"/>
          <w:sz w:val="24"/>
          <w:szCs w:val="24"/>
          <w:u w:val="single" w:color="000000"/>
        </w:rPr>
        <w:t>负责双方特殊时间的协调和沟通；</w:t>
      </w:r>
    </w:p>
    <w:p w14:paraId="353185EE">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u w:val="single"/>
        </w:rPr>
      </w:pPr>
      <w:r>
        <w:rPr>
          <w:rFonts w:ascii="宋体" w:hAnsi="宋体" w:cs="宋体"/>
          <w:b w:val="0"/>
          <w:i w:val="0"/>
          <w:caps w:val="0"/>
          <w:spacing w:val="0"/>
          <w:w w:val="100"/>
          <w:sz w:val="24"/>
          <w:szCs w:val="24"/>
        </w:rPr>
        <w:t xml:space="preserve"> 9.3</w:t>
      </w:r>
      <w:r>
        <w:rPr>
          <w:rFonts w:hint="eastAsia" w:ascii="宋体" w:hAnsi="宋体" w:cs="宋体"/>
          <w:b w:val="0"/>
          <w:i w:val="0"/>
          <w:caps w:val="0"/>
          <w:spacing w:val="0"/>
          <w:w w:val="100"/>
          <w:sz w:val="24"/>
          <w:szCs w:val="24"/>
          <w:u w:val="single" w:color="000000"/>
        </w:rPr>
        <w:t>签署因履行本合同过程中的《工作联系单》、《工作量变更单》、《通知》、《检验报告》。</w:t>
      </w:r>
    </w:p>
    <w:p w14:paraId="030043F7">
      <w:pPr>
        <w:snapToGrid/>
        <w:spacing w:before="0" w:beforeAutospacing="0" w:after="0" w:afterAutospacing="0" w:line="360" w:lineRule="auto"/>
        <w:ind w:firstLine="360" w:firstLineChars="150"/>
        <w:jc w:val="both"/>
        <w:textAlignment w:val="baseline"/>
        <w:rPr>
          <w:rFonts w:ascii="宋体" w:cs="Times New Roman"/>
          <w:b w:val="0"/>
          <w:i w:val="0"/>
          <w:caps w:val="0"/>
          <w:spacing w:val="0"/>
          <w:w w:val="100"/>
          <w:sz w:val="24"/>
          <w:szCs w:val="24"/>
        </w:rPr>
      </w:pPr>
      <w:r>
        <w:rPr>
          <w:rFonts w:ascii="宋体" w:hAnsi="宋体" w:cs="宋体"/>
          <w:b w:val="0"/>
          <w:i w:val="0"/>
          <w:caps w:val="0"/>
          <w:spacing w:val="0"/>
          <w:w w:val="100"/>
          <w:sz w:val="24"/>
          <w:szCs w:val="24"/>
        </w:rPr>
        <w:t xml:space="preserve"> </w:t>
      </w:r>
      <w:r>
        <w:rPr>
          <w:rFonts w:hint="eastAsia" w:ascii="宋体" w:hAnsi="宋体" w:cs="宋体"/>
          <w:b w:val="0"/>
          <w:i w:val="0"/>
          <w:caps w:val="0"/>
          <w:spacing w:val="0"/>
          <w:w w:val="100"/>
          <w:sz w:val="24"/>
          <w:szCs w:val="24"/>
        </w:rPr>
        <w:t>一方变更项目联系人的，应当及时以书面形式通知另一方。未及时通知并影响本合同履行或造成损失的，应承担相应的责任。</w:t>
      </w:r>
    </w:p>
    <w:p w14:paraId="3ADDE033">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第十条</w:t>
      </w:r>
      <w:bookmarkStart w:id="3" w:name="OLE_LINK11"/>
      <w:r>
        <w:rPr>
          <w:rFonts w:ascii="Calibri" w:hAnsi="Calibri" w:eastAsia="宋体" w:cs="Calibri"/>
          <w:b/>
          <w:bCs/>
          <w:i w:val="0"/>
          <w:caps w:val="0"/>
          <w:spacing w:val="0"/>
          <w:w w:val="100"/>
          <w:sz w:val="24"/>
          <w:szCs w:val="24"/>
        </w:rPr>
        <w:t xml:space="preserve"> </w:t>
      </w:r>
      <w:r>
        <w:rPr>
          <w:rFonts w:hint="eastAsia" w:cs="宋体"/>
          <w:b/>
          <w:bCs/>
          <w:i w:val="0"/>
          <w:caps w:val="0"/>
          <w:spacing w:val="0"/>
          <w:w w:val="100"/>
          <w:sz w:val="24"/>
          <w:szCs w:val="24"/>
        </w:rPr>
        <w:t>双方因履行本合同而发生的争议，应协商解决，协商不成的双方有权向张家界市永定区人民法院起诉</w:t>
      </w:r>
      <w:bookmarkEnd w:id="3"/>
      <w:r>
        <w:rPr>
          <w:rFonts w:hint="eastAsia" w:cs="宋体"/>
          <w:b/>
          <w:bCs/>
          <w:i w:val="0"/>
          <w:caps w:val="0"/>
          <w:spacing w:val="0"/>
          <w:w w:val="100"/>
          <w:sz w:val="24"/>
          <w:szCs w:val="24"/>
        </w:rPr>
        <w:t>。</w:t>
      </w:r>
    </w:p>
    <w:p w14:paraId="6B1E53FA">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第十</w:t>
      </w:r>
      <w:r>
        <w:rPr>
          <w:rFonts w:hint="eastAsia" w:cs="宋体"/>
          <w:b/>
          <w:bCs/>
          <w:i w:val="0"/>
          <w:caps w:val="0"/>
          <w:spacing w:val="0"/>
          <w:w w:val="100"/>
          <w:sz w:val="24"/>
          <w:szCs w:val="24"/>
          <w:lang w:eastAsia="zh-CN"/>
        </w:rPr>
        <w:t>一</w:t>
      </w:r>
      <w:r>
        <w:rPr>
          <w:rFonts w:hint="eastAsia" w:cs="宋体"/>
          <w:b/>
          <w:bCs/>
          <w:i w:val="0"/>
          <w:caps w:val="0"/>
          <w:spacing w:val="0"/>
          <w:w w:val="100"/>
          <w:sz w:val="24"/>
          <w:szCs w:val="24"/>
        </w:rPr>
        <w:t>条</w:t>
      </w:r>
      <w:r>
        <w:rPr>
          <w:rFonts w:ascii="Calibri" w:hAnsi="Calibri" w:eastAsia="宋体" w:cs="Calibri"/>
          <w:b/>
          <w:bCs/>
          <w:i w:val="0"/>
          <w:caps w:val="0"/>
          <w:spacing w:val="0"/>
          <w:w w:val="100"/>
          <w:sz w:val="24"/>
          <w:szCs w:val="24"/>
        </w:rPr>
        <w:t xml:space="preserve"> </w:t>
      </w:r>
      <w:bookmarkStart w:id="4" w:name="OLE_LINK6"/>
      <w:r>
        <w:rPr>
          <w:rFonts w:hint="eastAsia" w:cs="宋体"/>
          <w:b/>
          <w:bCs/>
          <w:i w:val="0"/>
          <w:caps w:val="0"/>
          <w:spacing w:val="0"/>
          <w:w w:val="100"/>
          <w:sz w:val="24"/>
          <w:szCs w:val="24"/>
        </w:rPr>
        <w:t>本合同附件具有同等法律效力，未尽事宜双方可签订补充协议。</w:t>
      </w:r>
      <w:bookmarkEnd w:id="4"/>
    </w:p>
    <w:p w14:paraId="4DA692D3">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第十</w:t>
      </w:r>
      <w:r>
        <w:rPr>
          <w:rFonts w:hint="eastAsia" w:cs="宋体"/>
          <w:b/>
          <w:bCs/>
          <w:i w:val="0"/>
          <w:caps w:val="0"/>
          <w:spacing w:val="0"/>
          <w:w w:val="100"/>
          <w:sz w:val="24"/>
          <w:szCs w:val="24"/>
          <w:lang w:eastAsia="zh-CN"/>
        </w:rPr>
        <w:t>二</w:t>
      </w:r>
      <w:r>
        <w:rPr>
          <w:rFonts w:hint="eastAsia" w:cs="宋体"/>
          <w:b/>
          <w:bCs/>
          <w:i w:val="0"/>
          <w:caps w:val="0"/>
          <w:spacing w:val="0"/>
          <w:w w:val="100"/>
          <w:sz w:val="24"/>
          <w:szCs w:val="24"/>
        </w:rPr>
        <w:t>条</w:t>
      </w:r>
      <w:r>
        <w:rPr>
          <w:rFonts w:ascii="Calibri" w:hAnsi="Calibri" w:eastAsia="宋体" w:cs="Calibri"/>
          <w:b/>
          <w:bCs/>
          <w:i w:val="0"/>
          <w:caps w:val="0"/>
          <w:spacing w:val="0"/>
          <w:w w:val="100"/>
          <w:sz w:val="24"/>
          <w:szCs w:val="24"/>
        </w:rPr>
        <w:t xml:space="preserve"> </w:t>
      </w:r>
      <w:r>
        <w:rPr>
          <w:rFonts w:hint="eastAsia" w:cs="宋体"/>
          <w:b/>
          <w:bCs/>
          <w:i w:val="0"/>
          <w:caps w:val="0"/>
          <w:spacing w:val="0"/>
          <w:w w:val="100"/>
          <w:sz w:val="24"/>
          <w:szCs w:val="24"/>
        </w:rPr>
        <w:t>本合同一式</w:t>
      </w:r>
      <w:r>
        <w:rPr>
          <w:rFonts w:ascii="Calibri" w:hAnsi="Calibri" w:eastAsia="宋体" w:cs="Calibri"/>
          <w:b/>
          <w:bCs/>
          <w:i w:val="0"/>
          <w:caps w:val="0"/>
          <w:spacing w:val="0"/>
          <w:w w:val="100"/>
          <w:sz w:val="24"/>
          <w:szCs w:val="24"/>
          <w:u w:val="single" w:color="000000"/>
        </w:rPr>
        <w:t xml:space="preserve"> </w:t>
      </w:r>
      <w:r>
        <w:rPr>
          <w:rFonts w:hint="eastAsia" w:ascii="Calibri" w:hAnsi="Calibri" w:cs="Calibri"/>
          <w:b/>
          <w:bCs/>
          <w:i w:val="0"/>
          <w:caps w:val="0"/>
          <w:spacing w:val="0"/>
          <w:w w:val="100"/>
          <w:sz w:val="24"/>
          <w:szCs w:val="24"/>
          <w:u w:val="single" w:color="000000"/>
          <w:lang w:eastAsia="zh-CN"/>
        </w:rPr>
        <w:t>陆</w:t>
      </w:r>
      <w:r>
        <w:rPr>
          <w:rFonts w:hint="eastAsia" w:cs="宋体"/>
          <w:b/>
          <w:bCs/>
          <w:i w:val="0"/>
          <w:caps w:val="0"/>
          <w:spacing w:val="0"/>
          <w:w w:val="100"/>
          <w:sz w:val="24"/>
          <w:szCs w:val="24"/>
        </w:rPr>
        <w:t>份，</w:t>
      </w:r>
      <w:r>
        <w:rPr>
          <w:rFonts w:hint="eastAsia" w:cs="宋体"/>
          <w:b/>
          <w:bCs/>
          <w:i w:val="0"/>
          <w:caps w:val="0"/>
          <w:spacing w:val="0"/>
          <w:w w:val="100"/>
          <w:sz w:val="24"/>
          <w:szCs w:val="24"/>
          <w:lang w:eastAsia="zh-CN"/>
        </w:rPr>
        <w:t>甲</w:t>
      </w:r>
      <w:r>
        <w:rPr>
          <w:rFonts w:hint="eastAsia" w:cs="宋体"/>
          <w:b/>
          <w:bCs/>
          <w:i w:val="0"/>
          <w:caps w:val="0"/>
          <w:spacing w:val="0"/>
          <w:w w:val="100"/>
          <w:sz w:val="24"/>
          <w:szCs w:val="24"/>
        </w:rPr>
        <w:t>方</w:t>
      </w:r>
      <w:r>
        <w:rPr>
          <w:rFonts w:ascii="Calibri" w:hAnsi="Calibri" w:eastAsia="宋体" w:cs="Calibri"/>
          <w:b/>
          <w:bCs/>
          <w:i w:val="0"/>
          <w:caps w:val="0"/>
          <w:spacing w:val="0"/>
          <w:w w:val="100"/>
          <w:sz w:val="24"/>
          <w:szCs w:val="24"/>
          <w:u w:val="single" w:color="000000"/>
        </w:rPr>
        <w:t xml:space="preserve"> </w:t>
      </w:r>
      <w:r>
        <w:rPr>
          <w:rFonts w:hint="eastAsia" w:ascii="Calibri" w:hAnsi="Calibri" w:cs="Calibri"/>
          <w:b/>
          <w:bCs/>
          <w:i w:val="0"/>
          <w:caps w:val="0"/>
          <w:spacing w:val="0"/>
          <w:w w:val="100"/>
          <w:sz w:val="24"/>
          <w:szCs w:val="24"/>
          <w:u w:val="single" w:color="000000"/>
          <w:lang w:eastAsia="zh-CN"/>
        </w:rPr>
        <w:t>肆</w:t>
      </w:r>
      <w:r>
        <w:rPr>
          <w:rFonts w:ascii="Calibri" w:hAnsi="Calibri" w:eastAsia="宋体" w:cs="Calibri"/>
          <w:b/>
          <w:bCs/>
          <w:i w:val="0"/>
          <w:caps w:val="0"/>
          <w:spacing w:val="0"/>
          <w:w w:val="100"/>
          <w:sz w:val="24"/>
          <w:szCs w:val="24"/>
          <w:u w:val="single" w:color="000000"/>
        </w:rPr>
        <w:t xml:space="preserve"> </w:t>
      </w:r>
      <w:r>
        <w:rPr>
          <w:rFonts w:hint="eastAsia" w:cs="宋体"/>
          <w:b/>
          <w:bCs/>
          <w:i w:val="0"/>
          <w:caps w:val="0"/>
          <w:spacing w:val="0"/>
          <w:w w:val="100"/>
          <w:sz w:val="24"/>
          <w:szCs w:val="24"/>
        </w:rPr>
        <w:t>份</w:t>
      </w:r>
      <w:r>
        <w:rPr>
          <w:rFonts w:hint="eastAsia" w:cs="宋体"/>
          <w:b/>
          <w:bCs/>
          <w:i w:val="0"/>
          <w:caps w:val="0"/>
          <w:spacing w:val="0"/>
          <w:w w:val="100"/>
          <w:sz w:val="24"/>
          <w:szCs w:val="24"/>
          <w:lang w:eastAsia="zh-CN"/>
        </w:rPr>
        <w:t>，乙方</w:t>
      </w:r>
      <w:r>
        <w:rPr>
          <w:rFonts w:hint="eastAsia" w:cs="宋体"/>
          <w:b/>
          <w:bCs/>
          <w:i w:val="0"/>
          <w:caps w:val="0"/>
          <w:spacing w:val="0"/>
          <w:w w:val="100"/>
          <w:sz w:val="24"/>
          <w:szCs w:val="24"/>
          <w:lang w:val="en-US" w:eastAsia="zh-CN"/>
        </w:rPr>
        <w:t xml:space="preserve"> </w:t>
      </w:r>
      <w:r>
        <w:rPr>
          <w:rFonts w:hint="eastAsia" w:cs="宋体"/>
          <w:b/>
          <w:bCs/>
          <w:i w:val="0"/>
          <w:caps w:val="0"/>
          <w:spacing w:val="0"/>
          <w:w w:val="100"/>
          <w:sz w:val="24"/>
          <w:szCs w:val="24"/>
          <w:u w:val="single"/>
          <w:lang w:eastAsia="zh-CN"/>
        </w:rPr>
        <w:t>贰</w:t>
      </w:r>
      <w:r>
        <w:rPr>
          <w:rFonts w:hint="eastAsia" w:cs="宋体"/>
          <w:b/>
          <w:bCs/>
          <w:i w:val="0"/>
          <w:caps w:val="0"/>
          <w:spacing w:val="0"/>
          <w:w w:val="100"/>
          <w:sz w:val="24"/>
          <w:szCs w:val="24"/>
          <w:u w:val="single"/>
          <w:lang w:val="en-US" w:eastAsia="zh-CN"/>
        </w:rPr>
        <w:t xml:space="preserve">  </w:t>
      </w:r>
      <w:r>
        <w:rPr>
          <w:rFonts w:hint="eastAsia" w:cs="宋体"/>
          <w:b/>
          <w:bCs/>
          <w:i w:val="0"/>
          <w:caps w:val="0"/>
          <w:spacing w:val="0"/>
          <w:w w:val="100"/>
          <w:sz w:val="24"/>
          <w:szCs w:val="24"/>
          <w:lang w:eastAsia="zh-CN"/>
        </w:rPr>
        <w:t>份</w:t>
      </w:r>
      <w:r>
        <w:rPr>
          <w:rFonts w:hint="eastAsia" w:cs="宋体"/>
          <w:b/>
          <w:bCs/>
          <w:i w:val="0"/>
          <w:caps w:val="0"/>
          <w:spacing w:val="0"/>
          <w:w w:val="100"/>
          <w:sz w:val="24"/>
          <w:szCs w:val="24"/>
        </w:rPr>
        <w:t>，具有同等法律效力。</w:t>
      </w:r>
    </w:p>
    <w:p w14:paraId="64B2E4A9">
      <w:pPr>
        <w:snapToGrid/>
        <w:spacing w:before="0" w:beforeAutospacing="0" w:after="0" w:afterAutospacing="0" w:line="480" w:lineRule="auto"/>
        <w:jc w:val="both"/>
        <w:textAlignment w:val="baseline"/>
        <w:rPr>
          <w:rFonts w:cs="Times New Roman"/>
          <w:b/>
          <w:bCs/>
          <w:i w:val="0"/>
          <w:caps w:val="0"/>
          <w:spacing w:val="0"/>
          <w:w w:val="100"/>
          <w:sz w:val="24"/>
          <w:szCs w:val="24"/>
        </w:rPr>
      </w:pPr>
      <w:r>
        <w:rPr>
          <w:rFonts w:hint="eastAsia" w:cs="宋体"/>
          <w:b/>
          <w:bCs/>
          <w:i w:val="0"/>
          <w:caps w:val="0"/>
          <w:spacing w:val="0"/>
          <w:w w:val="100"/>
          <w:sz w:val="24"/>
          <w:szCs w:val="24"/>
        </w:rPr>
        <w:t>第十</w:t>
      </w:r>
      <w:r>
        <w:rPr>
          <w:rFonts w:hint="eastAsia" w:cs="宋体"/>
          <w:b/>
          <w:bCs/>
          <w:i w:val="0"/>
          <w:caps w:val="0"/>
          <w:spacing w:val="0"/>
          <w:w w:val="100"/>
          <w:sz w:val="24"/>
          <w:szCs w:val="24"/>
          <w:lang w:eastAsia="zh-CN"/>
        </w:rPr>
        <w:t>三</w:t>
      </w:r>
      <w:r>
        <w:rPr>
          <w:rFonts w:hint="eastAsia" w:cs="宋体"/>
          <w:b/>
          <w:bCs/>
          <w:i w:val="0"/>
          <w:caps w:val="0"/>
          <w:spacing w:val="0"/>
          <w:w w:val="100"/>
          <w:sz w:val="24"/>
          <w:szCs w:val="24"/>
        </w:rPr>
        <w:t>条</w:t>
      </w:r>
      <w:r>
        <w:rPr>
          <w:rFonts w:ascii="Calibri" w:hAnsi="Calibri" w:eastAsia="宋体" w:cs="Calibri"/>
          <w:b/>
          <w:bCs/>
          <w:i w:val="0"/>
          <w:caps w:val="0"/>
          <w:spacing w:val="0"/>
          <w:w w:val="100"/>
          <w:sz w:val="24"/>
          <w:szCs w:val="24"/>
        </w:rPr>
        <w:t xml:space="preserve"> </w:t>
      </w:r>
      <w:r>
        <w:rPr>
          <w:rFonts w:hint="eastAsia" w:cs="宋体"/>
          <w:b/>
          <w:bCs/>
          <w:i w:val="0"/>
          <w:caps w:val="0"/>
          <w:spacing w:val="0"/>
          <w:w w:val="100"/>
          <w:sz w:val="24"/>
          <w:szCs w:val="24"/>
        </w:rPr>
        <w:t>本合同经双方签字盖章后生效。</w:t>
      </w:r>
    </w:p>
    <w:p w14:paraId="151D480C">
      <w:pPr>
        <w:snapToGrid/>
        <w:spacing w:before="0" w:beforeAutospacing="0" w:after="0" w:afterAutospacing="0" w:line="480" w:lineRule="auto"/>
        <w:ind w:left="420" w:firstLine="420"/>
        <w:jc w:val="both"/>
        <w:textAlignment w:val="baseline"/>
        <w:rPr>
          <w:rFonts w:ascii="宋体" w:hAnsi="宋体" w:cs="宋体"/>
          <w:b w:val="0"/>
          <w:i w:val="0"/>
          <w:caps w:val="0"/>
          <w:spacing w:val="0"/>
          <w:w w:val="100"/>
          <w:sz w:val="24"/>
          <w:szCs w:val="24"/>
        </w:rPr>
      </w:pPr>
      <w:bookmarkStart w:id="5" w:name="OLE_LINK12"/>
      <w:r>
        <w:rPr>
          <w:rFonts w:hint="eastAsia" w:cs="宋体"/>
          <w:b/>
          <w:bCs/>
          <w:i w:val="0"/>
          <w:caps w:val="0"/>
          <w:spacing w:val="0"/>
          <w:w w:val="100"/>
          <w:sz w:val="24"/>
          <w:szCs w:val="24"/>
        </w:rPr>
        <w:t>（以下无正文）</w:t>
      </w:r>
      <w:bookmarkEnd w:id="5"/>
      <w:r>
        <w:rPr>
          <w:rFonts w:ascii="宋体" w:hAnsi="宋体" w:cs="宋体"/>
          <w:b w:val="0"/>
          <w:i w:val="0"/>
          <w:caps w:val="0"/>
          <w:spacing w:val="0"/>
          <w:w w:val="100"/>
          <w:sz w:val="24"/>
          <w:szCs w:val="24"/>
        </w:rPr>
        <w:t xml:space="preserve">    </w:t>
      </w:r>
    </w:p>
    <w:p w14:paraId="15A73941">
      <w:pPr>
        <w:rPr>
          <w:rFonts w:hint="eastAsia"/>
          <w:b/>
          <w:sz w:val="24"/>
        </w:rPr>
      </w:pPr>
    </w:p>
    <w:tbl>
      <w:tblPr>
        <w:tblStyle w:val="9"/>
        <w:tblW w:w="0" w:type="auto"/>
        <w:jc w:val="center"/>
        <w:tblLayout w:type="fixed"/>
        <w:tblCellMar>
          <w:top w:w="0" w:type="dxa"/>
          <w:left w:w="108" w:type="dxa"/>
          <w:bottom w:w="0" w:type="dxa"/>
          <w:right w:w="108" w:type="dxa"/>
        </w:tblCellMar>
      </w:tblPr>
      <w:tblGrid>
        <w:gridCol w:w="4591"/>
        <w:gridCol w:w="4304"/>
      </w:tblGrid>
      <w:tr w14:paraId="1A469E1C">
        <w:tblPrEx>
          <w:tblCellMar>
            <w:top w:w="0" w:type="dxa"/>
            <w:left w:w="108" w:type="dxa"/>
            <w:bottom w:w="0" w:type="dxa"/>
            <w:right w:w="108" w:type="dxa"/>
          </w:tblCellMar>
        </w:tblPrEx>
        <w:trPr>
          <w:jc w:val="center"/>
        </w:trPr>
        <w:tc>
          <w:tcPr>
            <w:tcW w:w="4591" w:type="dxa"/>
            <w:noWrap w:val="0"/>
            <w:vAlign w:val="top"/>
          </w:tcPr>
          <w:p w14:paraId="1EC36EA1">
            <w:pPr>
              <w:spacing w:line="480" w:lineRule="auto"/>
              <w:rPr>
                <w:rFonts w:hint="eastAsia" w:ascii="宋体" w:hAnsi="宋体"/>
                <w:sz w:val="24"/>
              </w:rPr>
            </w:pPr>
            <w:r>
              <w:rPr>
                <w:rFonts w:hint="eastAsia" w:ascii="宋体" w:hAnsi="宋体"/>
                <w:sz w:val="24"/>
              </w:rPr>
              <w:t>甲方：（单位盖章）</w:t>
            </w:r>
          </w:p>
          <w:p w14:paraId="37F32F59">
            <w:pPr>
              <w:spacing w:line="480" w:lineRule="auto"/>
              <w:rPr>
                <w:rFonts w:hint="eastAsia" w:ascii="宋体" w:hAnsi="宋体" w:cs="宋体"/>
                <w:color w:val="000000"/>
                <w:sz w:val="24"/>
              </w:rPr>
            </w:pPr>
            <w:r>
              <w:rPr>
                <w:rFonts w:hint="eastAsia" w:ascii="宋体" w:hAnsi="宋体" w:cs="宋体"/>
                <w:color w:val="000000"/>
                <w:sz w:val="24"/>
                <w:lang w:eastAsia="zh-CN"/>
              </w:rPr>
              <w:t>法定代表人</w:t>
            </w:r>
            <w:r>
              <w:rPr>
                <w:rFonts w:hint="eastAsia" w:ascii="宋体" w:hAnsi="宋体" w:cs="宋体"/>
                <w:color w:val="000000"/>
                <w:sz w:val="24"/>
              </w:rPr>
              <w:t>：</w:t>
            </w:r>
          </w:p>
          <w:p w14:paraId="5F9802E6">
            <w:pPr>
              <w:spacing w:line="480" w:lineRule="auto"/>
              <w:rPr>
                <w:rFonts w:hint="eastAsia" w:ascii="宋体" w:hAnsi="宋体" w:cs="宋体"/>
                <w:color w:val="000000"/>
                <w:sz w:val="24"/>
              </w:rPr>
            </w:pPr>
            <w:r>
              <w:rPr>
                <w:rFonts w:hint="eastAsia" w:ascii="宋体" w:hAnsi="宋体" w:cs="宋体"/>
                <w:color w:val="000000"/>
                <w:sz w:val="24"/>
                <w:lang w:eastAsia="zh-CN"/>
              </w:rPr>
              <w:t>委托代理人</w:t>
            </w:r>
            <w:r>
              <w:rPr>
                <w:rFonts w:hint="eastAsia" w:ascii="宋体" w:hAnsi="宋体" w:cs="宋体"/>
                <w:color w:val="000000"/>
                <w:sz w:val="24"/>
              </w:rPr>
              <w:t>：</w:t>
            </w:r>
          </w:p>
          <w:p w14:paraId="4DB52821">
            <w:pPr>
              <w:spacing w:line="480" w:lineRule="auto"/>
              <w:rPr>
                <w:rFonts w:hint="eastAsia" w:ascii="宋体" w:hAnsi="宋体"/>
                <w:sz w:val="24"/>
              </w:rPr>
            </w:pPr>
            <w:r>
              <w:rPr>
                <w:rFonts w:hint="eastAsia" w:ascii="宋体" w:hAnsi="宋体"/>
                <w:sz w:val="24"/>
              </w:rPr>
              <w:t>地址：</w:t>
            </w:r>
          </w:p>
          <w:p w14:paraId="2EC60435">
            <w:pPr>
              <w:spacing w:line="480" w:lineRule="auto"/>
              <w:rPr>
                <w:rFonts w:hint="eastAsia" w:ascii="宋体" w:hAnsi="宋体"/>
                <w:sz w:val="24"/>
              </w:rPr>
            </w:pPr>
            <w:r>
              <w:rPr>
                <w:rFonts w:hint="eastAsia" w:ascii="宋体" w:hAnsi="宋体"/>
                <w:sz w:val="24"/>
              </w:rPr>
              <w:t>电  话：</w:t>
            </w:r>
          </w:p>
          <w:p w14:paraId="247E7634">
            <w:pPr>
              <w:spacing w:line="480" w:lineRule="auto"/>
              <w:rPr>
                <w:rFonts w:hint="eastAsia" w:ascii="宋体" w:hAnsi="宋体"/>
                <w:sz w:val="24"/>
              </w:rPr>
            </w:pPr>
            <w:r>
              <w:rPr>
                <w:rFonts w:hint="eastAsia" w:ascii="宋体" w:hAnsi="宋体"/>
                <w:sz w:val="24"/>
              </w:rPr>
              <w:t>日  期：</w:t>
            </w:r>
          </w:p>
        </w:tc>
        <w:tc>
          <w:tcPr>
            <w:tcW w:w="4304" w:type="dxa"/>
            <w:noWrap w:val="0"/>
            <w:vAlign w:val="top"/>
          </w:tcPr>
          <w:p w14:paraId="7C4238E2">
            <w:pPr>
              <w:spacing w:line="480" w:lineRule="auto"/>
              <w:rPr>
                <w:rFonts w:hint="eastAsia" w:ascii="宋体" w:hAnsi="宋体"/>
                <w:sz w:val="24"/>
              </w:rPr>
            </w:pPr>
            <w:r>
              <w:rPr>
                <w:rFonts w:hint="eastAsia" w:ascii="宋体" w:hAnsi="宋体"/>
                <w:sz w:val="24"/>
              </w:rPr>
              <w:t>乙方：（单位盖章）</w:t>
            </w:r>
          </w:p>
          <w:p w14:paraId="1E257A46">
            <w:pPr>
              <w:spacing w:line="480" w:lineRule="auto"/>
              <w:rPr>
                <w:rFonts w:hint="eastAsia" w:ascii="宋体" w:hAnsi="宋体" w:cs="宋体"/>
                <w:color w:val="000000"/>
                <w:sz w:val="24"/>
              </w:rPr>
            </w:pPr>
            <w:r>
              <w:rPr>
                <w:rFonts w:hint="eastAsia" w:ascii="宋体" w:hAnsi="宋体" w:cs="宋体"/>
                <w:color w:val="000000"/>
                <w:sz w:val="24"/>
                <w:lang w:eastAsia="zh-CN"/>
              </w:rPr>
              <w:t>法定代表人</w:t>
            </w:r>
            <w:r>
              <w:rPr>
                <w:rFonts w:hint="eastAsia" w:ascii="宋体" w:hAnsi="宋体" w:cs="宋体"/>
                <w:color w:val="000000"/>
                <w:sz w:val="24"/>
              </w:rPr>
              <w:t>：</w:t>
            </w:r>
          </w:p>
          <w:p w14:paraId="5364AF27">
            <w:pPr>
              <w:spacing w:line="480" w:lineRule="auto"/>
              <w:rPr>
                <w:rFonts w:hint="eastAsia" w:ascii="宋体" w:hAnsi="宋体"/>
                <w:sz w:val="24"/>
              </w:rPr>
            </w:pPr>
            <w:r>
              <w:rPr>
                <w:rFonts w:hint="eastAsia" w:ascii="宋体" w:hAnsi="宋体" w:cs="宋体"/>
                <w:color w:val="000000"/>
                <w:sz w:val="24"/>
                <w:lang w:eastAsia="zh-CN"/>
              </w:rPr>
              <w:t>委托代理人</w:t>
            </w:r>
            <w:r>
              <w:rPr>
                <w:rFonts w:hint="eastAsia" w:ascii="宋体" w:hAnsi="宋体" w:cs="宋体"/>
                <w:color w:val="000000"/>
                <w:sz w:val="24"/>
              </w:rPr>
              <w:t>：</w:t>
            </w:r>
            <w:r>
              <w:rPr>
                <w:rFonts w:hint="eastAsia" w:ascii="宋体" w:hAnsi="宋体"/>
                <w:sz w:val="24"/>
              </w:rPr>
              <w:t xml:space="preserve"> </w:t>
            </w:r>
          </w:p>
          <w:p w14:paraId="12D5B842">
            <w:pPr>
              <w:spacing w:line="480" w:lineRule="auto"/>
              <w:rPr>
                <w:rFonts w:hint="eastAsia" w:ascii="宋体" w:hAnsi="宋体" w:eastAsia="宋体" w:cs="宋体"/>
                <w:b w:val="0"/>
                <w:i w:val="0"/>
                <w:caps w:val="0"/>
                <w:spacing w:val="0"/>
                <w:w w:val="100"/>
                <w:sz w:val="24"/>
                <w:szCs w:val="24"/>
              </w:rPr>
            </w:pPr>
            <w:r>
              <w:rPr>
                <w:rFonts w:hint="eastAsia" w:ascii="宋体" w:hAnsi="宋体"/>
                <w:sz w:val="24"/>
              </w:rPr>
              <w:t>地址</w:t>
            </w:r>
          </w:p>
          <w:p w14:paraId="61BFD13B">
            <w:pPr>
              <w:spacing w:line="480" w:lineRule="auto"/>
              <w:rPr>
                <w:rFonts w:hint="eastAsia" w:ascii="宋体" w:hAnsi="宋体"/>
                <w:sz w:val="24"/>
              </w:rPr>
            </w:pPr>
            <w:r>
              <w:rPr>
                <w:rFonts w:hint="eastAsia" w:ascii="宋体" w:hAnsi="宋体"/>
                <w:sz w:val="24"/>
              </w:rPr>
              <w:t>电  话：</w:t>
            </w:r>
          </w:p>
          <w:p w14:paraId="37543098">
            <w:pPr>
              <w:spacing w:line="480" w:lineRule="auto"/>
              <w:rPr>
                <w:rFonts w:hint="eastAsia" w:ascii="宋体" w:hAnsi="宋体"/>
                <w:sz w:val="24"/>
              </w:rPr>
            </w:pPr>
            <w:r>
              <w:rPr>
                <w:rFonts w:hint="eastAsia" w:ascii="宋体" w:hAnsi="宋体"/>
                <w:sz w:val="24"/>
              </w:rPr>
              <w:t>日  期：</w:t>
            </w:r>
          </w:p>
        </w:tc>
      </w:tr>
      <w:tr w14:paraId="78F3381C">
        <w:tblPrEx>
          <w:tblCellMar>
            <w:top w:w="0" w:type="dxa"/>
            <w:left w:w="108" w:type="dxa"/>
            <w:bottom w:w="0" w:type="dxa"/>
            <w:right w:w="108" w:type="dxa"/>
          </w:tblCellMar>
        </w:tblPrEx>
        <w:trPr>
          <w:jc w:val="center"/>
        </w:trPr>
        <w:tc>
          <w:tcPr>
            <w:tcW w:w="4591" w:type="dxa"/>
            <w:noWrap w:val="0"/>
            <w:vAlign w:val="top"/>
          </w:tcPr>
          <w:p w14:paraId="263B10CA">
            <w:pPr>
              <w:spacing w:line="480" w:lineRule="auto"/>
              <w:rPr>
                <w:rFonts w:hint="eastAsia" w:ascii="宋体" w:hAnsi="宋体"/>
                <w:sz w:val="24"/>
              </w:rPr>
            </w:pPr>
          </w:p>
        </w:tc>
        <w:tc>
          <w:tcPr>
            <w:tcW w:w="4304" w:type="dxa"/>
            <w:noWrap w:val="0"/>
            <w:vAlign w:val="top"/>
          </w:tcPr>
          <w:p w14:paraId="39372E11">
            <w:pPr>
              <w:spacing w:line="480" w:lineRule="auto"/>
              <w:rPr>
                <w:rFonts w:hint="eastAsia" w:ascii="宋体" w:hAnsi="宋体"/>
                <w:sz w:val="24"/>
              </w:rPr>
            </w:pPr>
          </w:p>
        </w:tc>
      </w:tr>
    </w:tbl>
    <w:p w14:paraId="7B49C3B1">
      <w:pPr>
        <w:spacing w:line="360" w:lineRule="auto"/>
        <w:rPr>
          <w:rFonts w:hint="default" w:ascii="黑体" w:hAnsi="黑体" w:eastAsia="黑体" w:cs="Times New Roman"/>
          <w:b/>
          <w:bCs/>
          <w:kern w:val="2"/>
          <w:sz w:val="32"/>
          <w:szCs w:val="32"/>
          <w:lang w:val="en-US" w:eastAsia="zh-CN" w:bidi="ar-SA"/>
        </w:rPr>
      </w:pPr>
      <w:r>
        <w:rPr>
          <w:rFonts w:hint="eastAsia" w:ascii="宋体" w:hAnsi="宋体"/>
          <w:sz w:val="24"/>
        </w:rPr>
        <w:t xml:space="preserve">                       </w:t>
      </w:r>
      <w:bookmarkStart w:id="6" w:name="_GoBack"/>
      <w:bookmarkEnd w:id="6"/>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8055E">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2BFBB">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112BFBB">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9B952"/>
    <w:multiLevelType w:val="singleLevel"/>
    <w:tmpl w:val="8679B952"/>
    <w:lvl w:ilvl="0" w:tentative="0">
      <w:start w:val="1"/>
      <w:numFmt w:val="decimal"/>
      <w:suff w:val="nothing"/>
      <w:lvlText w:val="%1、"/>
      <w:lvlJc w:val="left"/>
    </w:lvl>
  </w:abstractNum>
  <w:abstractNum w:abstractNumId="1">
    <w:nsid w:val="00000001"/>
    <w:multiLevelType w:val="multilevel"/>
    <w:tmpl w:val="00000001"/>
    <w:lvl w:ilvl="0" w:tentative="0">
      <w:start w:val="1"/>
      <w:numFmt w:val="japaneseCounting"/>
      <w:lvlText w:val="第%1条"/>
      <w:lvlJc w:val="left"/>
      <w:pPr>
        <w:ind w:left="864" w:hanging="864"/>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xNDA0YTJjYjI1MWVmYmJlOTY2MDUxNmM3NWZjNTgifQ=="/>
  </w:docVars>
  <w:rsids>
    <w:rsidRoot w:val="13667319"/>
    <w:rsid w:val="09643765"/>
    <w:rsid w:val="096678DA"/>
    <w:rsid w:val="0CE2480D"/>
    <w:rsid w:val="0FD512E3"/>
    <w:rsid w:val="13667319"/>
    <w:rsid w:val="139C119B"/>
    <w:rsid w:val="16F22A67"/>
    <w:rsid w:val="26C46953"/>
    <w:rsid w:val="28B270B4"/>
    <w:rsid w:val="2CCB1F81"/>
    <w:rsid w:val="2E2B687F"/>
    <w:rsid w:val="3554774F"/>
    <w:rsid w:val="3BEB339A"/>
    <w:rsid w:val="3DFF07B3"/>
    <w:rsid w:val="48EC23E2"/>
    <w:rsid w:val="52D868B3"/>
    <w:rsid w:val="53924908"/>
    <w:rsid w:val="62484E6D"/>
    <w:rsid w:val="62ED6CD3"/>
    <w:rsid w:val="63B96B51"/>
    <w:rsid w:val="67410FD1"/>
    <w:rsid w:val="67D0240D"/>
    <w:rsid w:val="6BF7755D"/>
    <w:rsid w:val="6F554A8F"/>
    <w:rsid w:val="79B01A37"/>
    <w:rsid w:val="7F7430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jc w:val="center"/>
      <w:outlineLvl w:val="0"/>
    </w:pPr>
    <w:rPr>
      <w:b/>
      <w:bCs/>
      <w:sz w:val="24"/>
      <w:szCs w:val="20"/>
    </w:rPr>
  </w:style>
  <w:style w:type="paragraph" w:styleId="2">
    <w:name w:val="heading 2"/>
    <w:basedOn w:val="1"/>
    <w:next w:val="1"/>
    <w:autoRedefine/>
    <w:qFormat/>
    <w:uiPriority w:val="0"/>
    <w:pPr>
      <w:keepNext/>
      <w:keepLines/>
      <w:spacing w:line="360" w:lineRule="auto"/>
      <w:outlineLvl w:val="1"/>
    </w:pPr>
    <w:rPr>
      <w:rFonts w:ascii="Arial" w:hAnsi="Arial"/>
      <w:b/>
      <w:bCs/>
      <w:sz w:val="24"/>
      <w:szCs w:val="32"/>
    </w:rPr>
  </w:style>
  <w:style w:type="character" w:default="1" w:styleId="11">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4">
    <w:name w:val="Plain Text"/>
    <w:basedOn w:val="1"/>
    <w:autoRedefine/>
    <w:qFormat/>
    <w:uiPriority w:val="99"/>
    <w:rPr>
      <w:rFonts w:ascii="宋体" w:hAnsi="Courier New" w:cs="Courier New"/>
      <w:szCs w:val="21"/>
    </w:rPr>
  </w:style>
  <w:style w:type="paragraph" w:styleId="5">
    <w:name w:val="Body Text Indent 2"/>
    <w:basedOn w:val="1"/>
    <w:qFormat/>
    <w:uiPriority w:val="0"/>
    <w:pPr>
      <w:spacing w:line="440" w:lineRule="exact"/>
      <w:ind w:left="239" w:leftChars="114" w:firstLine="480" w:firstLineChars="200"/>
    </w:pPr>
    <w:rPr>
      <w:rFonts w:ascii="宋体" w:hAnsi="宋体" w:eastAsia="宋体" w:cs="Times New Roman"/>
      <w:sz w:val="24"/>
    </w:r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itle"/>
    <w:basedOn w:val="1"/>
    <w:next w:val="1"/>
    <w:qFormat/>
    <w:uiPriority w:val="0"/>
    <w:pPr>
      <w:spacing w:before="200" w:after="200"/>
      <w:jc w:val="center"/>
    </w:pPr>
    <w:rPr>
      <w:rFonts w:ascii="Cambria" w:hAnsi="Cambria"/>
      <w:b/>
      <w:bCs/>
      <w:sz w:val="44"/>
      <w:szCs w:val="32"/>
    </w:r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
    <w:name w:val="首行缩进"/>
    <w:basedOn w:val="1"/>
    <w:autoRedefine/>
    <w:qFormat/>
    <w:uiPriority w:val="0"/>
    <w:pPr>
      <w:ind w:firstLine="480" w:firstLineChars="200"/>
    </w:pPr>
    <w:rPr>
      <w:lang w:val="zh-CN"/>
    </w:rPr>
  </w:style>
  <w:style w:type="paragraph" w:customStyle="1" w:styleId="13">
    <w:name w:val="样式 小四"/>
    <w:autoRedefine/>
    <w:qFormat/>
    <w:uiPriority w:val="0"/>
    <w:pPr>
      <w:widowControl w:val="0"/>
      <w:adjustRightInd w:val="0"/>
      <w:spacing w:line="360" w:lineRule="atLeast"/>
      <w:textAlignment w:val="baseline"/>
    </w:pPr>
    <w:rPr>
      <w:rFonts w:ascii="Calibri" w:hAnsi="Calibri" w:eastAsia="宋体" w:cs="Arial"/>
      <w:sz w:val="24"/>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2940</Words>
  <Characters>3346</Characters>
  <Lines>0</Lines>
  <Paragraphs>0</Paragraphs>
  <TotalTime>44</TotalTime>
  <ScaleCrop>false</ScaleCrop>
  <LinksUpToDate>false</LinksUpToDate>
  <CharactersWithSpaces>3677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2024-05-13T00:34:00Z</dcterms:created>
  <dc:creator>Administrator</dc:creator>
  <cp:lastModifiedBy>A^_^靓</cp:lastModifiedBy>
  <cp:lastPrinted>2024-11-13T01:06:00Z</cp:lastPrinted>
  <dcterms:modified xsi:type="dcterms:W3CDTF">2025-04-01T02:37:01Z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0CADAAC02FAB4D4A8C5C1FE738AD4987_11</vt:lpwstr>
  </property>
  <property fmtid="{D5CDD505-2E9C-101B-9397-08002B2CF9AE}" pid="4" name="KSOTemplateDocerSaveRecord">
    <vt:lpwstr>eyJoZGlkIjoiYmM1YzNiODI3NmI4ODExMjJhODA4OGQ0Mzk4OWIwM2EiLCJ1c2VySWQiOiI1MzQ2OTUxMzYifQ==</vt:lpwstr>
  </property>
</Properties>
</file>