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F3D6AB">
      <w:pPr>
        <w:jc w:val="center"/>
        <w:rPr>
          <w:rFonts w:hint="eastAsia" w:ascii="仿宋" w:hAnsi="仿宋" w:eastAsia="仿宋" w:cs="仿宋"/>
          <w:color w:val="auto"/>
          <w:sz w:val="44"/>
          <w:szCs w:val="44"/>
          <w:lang w:val="en-US" w:eastAsia="zh-CN"/>
        </w:rPr>
      </w:pPr>
    </w:p>
    <w:p w14:paraId="614D0165">
      <w:pPr>
        <w:jc w:val="center"/>
        <w:rPr>
          <w:rFonts w:hint="eastAsia" w:ascii="仿宋" w:hAnsi="仿宋" w:eastAsia="仿宋" w:cs="仿宋"/>
          <w:color w:val="auto"/>
          <w:sz w:val="44"/>
          <w:szCs w:val="44"/>
          <w:lang w:val="en-US" w:eastAsia="zh-CN"/>
        </w:rPr>
      </w:pPr>
      <w:r>
        <w:rPr>
          <w:rFonts w:hint="eastAsia" w:ascii="仿宋" w:hAnsi="仿宋" w:eastAsia="仿宋" w:cs="仿宋"/>
          <w:color w:val="auto"/>
          <w:sz w:val="44"/>
          <w:szCs w:val="44"/>
          <w:lang w:val="en-US" w:eastAsia="zh-CN"/>
        </w:rPr>
        <w:t>消防系统维护保养服务项目采购需求</w:t>
      </w:r>
    </w:p>
    <w:p w14:paraId="36EE4499">
      <w:pPr>
        <w:pStyle w:val="2"/>
        <w:rPr>
          <w:rFonts w:hint="eastAsia"/>
          <w:lang w:val="en-US" w:eastAsia="zh-CN"/>
        </w:rPr>
      </w:pPr>
    </w:p>
    <w:p w14:paraId="53A5D0CF">
      <w:pPr>
        <w:keepNext w:val="0"/>
        <w:keepLines w:val="0"/>
        <w:pageBreakBefore w:val="0"/>
        <w:widowControl w:val="0"/>
        <w:numPr>
          <w:ilvl w:val="0"/>
          <w:numId w:val="1"/>
        </w:numPr>
        <w:wordWrap/>
        <w:overflowPunct/>
        <w:topLinePunct w:val="0"/>
        <w:bidi w:val="0"/>
        <w:snapToGrid/>
        <w:spacing w:line="440" w:lineRule="exact"/>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服务范围：</w:t>
      </w:r>
    </w:p>
    <w:p w14:paraId="473AB61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消防系统范围内全部固定消防设备和移动灭火器系统、消防供电、配电系统的维护保养服务。</w:t>
      </w:r>
    </w:p>
    <w:p w14:paraId="75F47C53">
      <w:pPr>
        <w:pStyle w:val="2"/>
        <w:keepNext w:val="0"/>
        <w:keepLines w:val="0"/>
        <w:pageBreakBefore w:val="0"/>
        <w:widowControl w:val="0"/>
        <w:numPr>
          <w:ilvl w:val="0"/>
          <w:numId w:val="1"/>
        </w:numPr>
        <w:wordWrap/>
        <w:overflowPunct/>
        <w:topLinePunct w:val="0"/>
        <w:bidi w:val="0"/>
        <w:snapToGrid/>
        <w:spacing w:line="440" w:lineRule="exact"/>
        <w:ind w:left="0" w:leftChars="0" w:firstLine="0" w:firstLineChars="0"/>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维保主要内容</w:t>
      </w:r>
    </w:p>
    <w:p w14:paraId="4756BCE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ab/>
      </w:r>
      <w:r>
        <w:rPr>
          <w:rFonts w:hint="eastAsia" w:ascii="仿宋" w:hAnsi="仿宋" w:eastAsia="仿宋" w:cs="仿宋"/>
          <w:color w:val="auto"/>
          <w:sz w:val="32"/>
          <w:szCs w:val="32"/>
          <w:lang w:val="en-US" w:eastAsia="zh-CN"/>
        </w:rPr>
        <w:t>主要内容：</w:t>
      </w:r>
    </w:p>
    <w:p w14:paraId="756868A2">
      <w:pPr>
        <w:keepNext w:val="0"/>
        <w:keepLines w:val="0"/>
        <w:pageBreakBefore w:val="0"/>
        <w:widowControl w:val="0"/>
        <w:numPr>
          <w:ilvl w:val="0"/>
          <w:numId w:val="2"/>
        </w:numPr>
        <w:kinsoku/>
        <w:wordWrap/>
        <w:overflowPunct/>
        <w:topLinePunct w:val="0"/>
        <w:autoSpaceDE/>
        <w:autoSpaceDN/>
        <w:bidi w:val="0"/>
        <w:adjustRightInd/>
        <w:snapToGrid/>
        <w:spacing w:line="440" w:lineRule="exact"/>
        <w:ind w:left="-10" w:leftChars="0" w:firstLine="640" w:firstLineChars="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消火栓灭火系统</w:t>
      </w:r>
    </w:p>
    <w:p w14:paraId="6AF0332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管道刷漆、阀门、消火栓箱、水栓、水带、接口的维护保养及更换。水泵、电机只维护保养，不包括更换。</w:t>
      </w:r>
    </w:p>
    <w:p w14:paraId="2E48A33A">
      <w:pPr>
        <w:keepNext w:val="0"/>
        <w:keepLines w:val="0"/>
        <w:pageBreakBefore w:val="0"/>
        <w:widowControl w:val="0"/>
        <w:numPr>
          <w:ilvl w:val="0"/>
          <w:numId w:val="2"/>
        </w:numPr>
        <w:tabs>
          <w:tab w:val="left" w:pos="5973"/>
        </w:tabs>
        <w:kinsoku/>
        <w:wordWrap/>
        <w:overflowPunct/>
        <w:topLinePunct w:val="0"/>
        <w:autoSpaceDE/>
        <w:autoSpaceDN/>
        <w:bidi w:val="0"/>
        <w:adjustRightInd/>
        <w:snapToGrid/>
        <w:spacing w:line="440" w:lineRule="exact"/>
        <w:ind w:left="-10" w:leftChars="0" w:firstLine="640" w:firstLineChars="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自动喷淋灭火系统</w:t>
      </w:r>
      <w:r>
        <w:rPr>
          <w:rFonts w:hint="eastAsia" w:ascii="仿宋" w:hAnsi="仿宋" w:eastAsia="仿宋" w:cs="仿宋"/>
          <w:color w:val="auto"/>
          <w:sz w:val="32"/>
          <w:szCs w:val="32"/>
          <w:lang w:val="en-US" w:eastAsia="zh-CN"/>
        </w:rPr>
        <w:tab/>
      </w:r>
    </w:p>
    <w:p w14:paraId="424AD57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管道刷漆、信号阀、水流指示器、喷淋头、末端试水装置的维护保养及更换。水泵、电机只维护保养，不包括更换。</w:t>
      </w:r>
    </w:p>
    <w:p w14:paraId="3D9B2F55">
      <w:pPr>
        <w:keepNext w:val="0"/>
        <w:keepLines w:val="0"/>
        <w:pageBreakBefore w:val="0"/>
        <w:widowControl w:val="0"/>
        <w:numPr>
          <w:ilvl w:val="0"/>
          <w:numId w:val="2"/>
        </w:numPr>
        <w:tabs>
          <w:tab w:val="left" w:pos="1191"/>
        </w:tabs>
        <w:kinsoku/>
        <w:wordWrap/>
        <w:overflowPunct/>
        <w:topLinePunct w:val="0"/>
        <w:autoSpaceDE/>
        <w:autoSpaceDN/>
        <w:bidi w:val="0"/>
        <w:adjustRightInd/>
        <w:snapToGrid/>
        <w:spacing w:line="440" w:lineRule="exact"/>
        <w:ind w:left="-10" w:leftChars="0" w:firstLine="640" w:firstLineChars="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应急照明和疏散指示标志</w:t>
      </w:r>
    </w:p>
    <w:p w14:paraId="5E7F553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线、线管、应急灯、安全出口、疏散指示牌的维护及更换。</w:t>
      </w:r>
    </w:p>
    <w:p w14:paraId="502DFC30">
      <w:pPr>
        <w:pStyle w:val="2"/>
        <w:numPr>
          <w:ilvl w:val="0"/>
          <w:numId w:val="2"/>
        </w:numPr>
        <w:ind w:left="-10" w:leftChars="0" w:firstLine="640" w:firstLineChars="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防火门系统</w:t>
      </w:r>
    </w:p>
    <w:p w14:paraId="375B0A44">
      <w:pPr>
        <w:pStyle w:val="6"/>
        <w:spacing w:before="0" w:beforeAutospacing="0" w:after="0" w:afterAutospacing="0" w:line="500" w:lineRule="exact"/>
        <w:ind w:firstLine="640" w:firstLineChars="200"/>
        <w:jc w:val="both"/>
        <w:rPr>
          <w:rFonts w:hint="eastAsia" w:ascii="仿宋" w:hAnsi="仿宋" w:eastAsia="仿宋" w:cs="仿宋"/>
          <w:bCs/>
          <w:sz w:val="32"/>
          <w:szCs w:val="32"/>
          <w:lang w:val="en-US" w:eastAsia="zh-CN"/>
        </w:rPr>
      </w:pPr>
      <w:r>
        <w:rPr>
          <w:rFonts w:hint="eastAsia" w:ascii="仿宋" w:hAnsi="仿宋" w:eastAsia="仿宋" w:cs="仿宋"/>
          <w:bCs/>
          <w:sz w:val="32"/>
          <w:szCs w:val="32"/>
        </w:rPr>
        <w:t>防火门是否能</w:t>
      </w:r>
      <w:r>
        <w:rPr>
          <w:rFonts w:hint="eastAsia" w:ascii="仿宋" w:hAnsi="仿宋" w:eastAsia="仿宋" w:cs="仿宋"/>
          <w:bCs/>
          <w:sz w:val="32"/>
          <w:szCs w:val="32"/>
          <w:lang w:val="en-US" w:eastAsia="zh-CN"/>
        </w:rPr>
        <w:t>正常开关</w:t>
      </w:r>
      <w:r>
        <w:rPr>
          <w:rFonts w:hint="eastAsia" w:ascii="仿宋" w:hAnsi="仿宋" w:eastAsia="仿宋" w:cs="仿宋"/>
          <w:bCs/>
          <w:sz w:val="32"/>
          <w:szCs w:val="32"/>
          <w:lang w:eastAsia="zh-CN"/>
        </w:rPr>
        <w:t>，</w:t>
      </w:r>
      <w:r>
        <w:rPr>
          <w:rFonts w:hint="eastAsia" w:ascii="仿宋" w:hAnsi="仿宋" w:eastAsia="仿宋" w:cs="仿宋"/>
          <w:bCs/>
          <w:sz w:val="32"/>
          <w:szCs w:val="32"/>
          <w:lang w:val="en-US" w:eastAsia="zh-CN"/>
        </w:rPr>
        <w:t>是否有生锈情况，防火门闭门器是否安装到位，不包括更换。</w:t>
      </w:r>
    </w:p>
    <w:p w14:paraId="2A02AB6C">
      <w:pPr>
        <w:keepNext w:val="0"/>
        <w:keepLines w:val="0"/>
        <w:pageBreakBefore w:val="0"/>
        <w:widowControl w:val="0"/>
        <w:numPr>
          <w:ilvl w:val="0"/>
          <w:numId w:val="2"/>
        </w:numPr>
        <w:kinsoku/>
        <w:wordWrap/>
        <w:overflowPunct/>
        <w:topLinePunct w:val="0"/>
        <w:autoSpaceDE/>
        <w:autoSpaceDN/>
        <w:bidi w:val="0"/>
        <w:adjustRightInd/>
        <w:snapToGrid/>
        <w:ind w:left="-10" w:leftChars="0" w:firstLine="640" w:firstLineChars="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灭火器检查，</w:t>
      </w:r>
      <w:r>
        <w:rPr>
          <w:rFonts w:hint="eastAsia" w:ascii="仿宋" w:hAnsi="仿宋" w:eastAsia="仿宋" w:cs="仿宋"/>
          <w:sz w:val="32"/>
          <w:szCs w:val="32"/>
          <w:lang w:val="en-US" w:eastAsia="zh-CN"/>
        </w:rPr>
        <w:t>灭火器维护及更新。</w:t>
      </w:r>
    </w:p>
    <w:p w14:paraId="2BD45FF0">
      <w:pPr>
        <w:keepNext w:val="0"/>
        <w:keepLines w:val="0"/>
        <w:pageBreakBefore w:val="0"/>
        <w:widowControl w:val="0"/>
        <w:numPr>
          <w:ilvl w:val="0"/>
          <w:numId w:val="0"/>
        </w:numPr>
        <w:kinsoku/>
        <w:wordWrap/>
        <w:overflowPunct/>
        <w:topLinePunct w:val="0"/>
        <w:autoSpaceDE/>
        <w:autoSpaceDN/>
        <w:bidi w:val="0"/>
        <w:adjustRightInd/>
        <w:snapToGrid/>
        <w:jc w:val="both"/>
        <w:textAlignment w:val="auto"/>
        <w:rPr>
          <w:rFonts w:hint="eastAsia" w:ascii="仿宋" w:hAnsi="仿宋" w:eastAsia="仿宋" w:cs="仿宋"/>
          <w:color w:val="auto"/>
          <w:sz w:val="32"/>
          <w:szCs w:val="32"/>
        </w:rPr>
      </w:pPr>
      <w:r>
        <w:rPr>
          <w:rFonts w:hint="eastAsia" w:ascii="仿宋" w:hAnsi="仿宋" w:eastAsia="仿宋" w:cs="仿宋"/>
          <w:b/>
          <w:bCs/>
          <w:color w:val="auto"/>
          <w:spacing w:val="-18"/>
          <w:sz w:val="32"/>
          <w:szCs w:val="32"/>
        </w:rPr>
        <w:t>三、供应商资格条件</w:t>
      </w:r>
    </w:p>
    <w:p w14:paraId="21EE3962">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z w:val="32"/>
          <w:szCs w:val="32"/>
        </w:rPr>
      </w:pPr>
      <w:r>
        <w:rPr>
          <w:rFonts w:hint="eastAsia" w:ascii="仿宋" w:hAnsi="仿宋" w:eastAsia="仿宋" w:cs="仿宋"/>
          <w:color w:val="auto"/>
          <w:spacing w:val="-9"/>
          <w:sz w:val="32"/>
          <w:szCs w:val="32"/>
        </w:rPr>
        <w:t>1.基本资格条件</w:t>
      </w:r>
    </w:p>
    <w:p w14:paraId="13A15C78">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供应商必须是在中华人民共和国境内注册登记的法人、其他组织，营业执照处于有效期，具有履行本项目所必须的相关资质和专业技术能力。</w:t>
      </w:r>
    </w:p>
    <w:p w14:paraId="01087973">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2.特定资格条件</w:t>
      </w:r>
    </w:p>
    <w:p w14:paraId="11539375">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(1)供应商须是在全国的社会消防技术服务信息系统内备案成功的消防技术服务机构(服务类型含消防设施维护保养检测/消防安全评估),提供在社会消防服务信息系统备案信息截图；</w:t>
      </w:r>
    </w:p>
    <w:p w14:paraId="5256592C">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(2)为保障及时、有效的开展后期服务，同等条件下</w:t>
      </w:r>
      <w:bookmarkStart w:id="0" w:name="_GoBack"/>
      <w:bookmarkEnd w:id="0"/>
      <w:r>
        <w:rPr>
          <w:rFonts w:hint="eastAsia" w:ascii="仿宋" w:hAnsi="仿宋" w:eastAsia="仿宋" w:cs="仿宋"/>
          <w:color w:val="auto"/>
          <w:spacing w:val="-9"/>
          <w:sz w:val="32"/>
          <w:szCs w:val="32"/>
          <w:lang w:val="en-US" w:eastAsia="zh-CN"/>
        </w:rPr>
        <w:t>本地供应商优先。</w:t>
      </w:r>
    </w:p>
    <w:p w14:paraId="7264B3CB">
      <w:pPr>
        <w:keepNext w:val="0"/>
        <w:keepLines w:val="0"/>
        <w:pageBreakBefore w:val="0"/>
        <w:widowControl w:val="0"/>
        <w:numPr>
          <w:ilvl w:val="0"/>
          <w:numId w:val="0"/>
        </w:numPr>
        <w:tabs>
          <w:tab w:val="left" w:pos="1011"/>
          <w:tab w:val="left" w:pos="1251"/>
        </w:tabs>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四、维保工作要求</w:t>
      </w:r>
    </w:p>
    <w:p w14:paraId="65E50039">
      <w:pPr>
        <w:keepNext w:val="0"/>
        <w:keepLines w:val="0"/>
        <w:pageBreakBefore w:val="0"/>
        <w:widowControl w:val="0"/>
        <w:numPr>
          <w:ilvl w:val="0"/>
          <w:numId w:val="0"/>
        </w:numPr>
        <w:tabs>
          <w:tab w:val="left" w:pos="1011"/>
          <w:tab w:val="left" w:pos="1251"/>
        </w:tabs>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（1）供应商需要有一年以上消防维保工作经验；</w:t>
      </w:r>
    </w:p>
    <w:p w14:paraId="203C43F3">
      <w:pPr>
        <w:keepNext w:val="0"/>
        <w:keepLines w:val="0"/>
        <w:pageBreakBefore w:val="0"/>
        <w:widowControl w:val="0"/>
        <w:numPr>
          <w:ilvl w:val="0"/>
          <w:numId w:val="0"/>
        </w:numPr>
        <w:tabs>
          <w:tab w:val="left" w:pos="1251"/>
        </w:tabs>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（2）必须安排1名以上具有相关消防维保工作资质的专业人员专门负责甲方的维保工作；</w:t>
      </w:r>
    </w:p>
    <w:p w14:paraId="60D0FD0D">
      <w:pPr>
        <w:keepNext w:val="0"/>
        <w:keepLines w:val="0"/>
        <w:pageBreakBefore w:val="0"/>
        <w:widowControl w:val="0"/>
        <w:numPr>
          <w:ilvl w:val="0"/>
          <w:numId w:val="0"/>
        </w:numPr>
        <w:tabs>
          <w:tab w:val="left" w:pos="1251"/>
        </w:tabs>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（3）需提供24小时服务，在接到甲方通知后，乙方响应时间为1个小时，常规维修在4小时内修复，特殊情况无法按时修复的，需向甲方作出说明；</w:t>
      </w:r>
      <w:r>
        <w:rPr>
          <w:rFonts w:hint="eastAsia" w:ascii="仿宋" w:hAnsi="仿宋" w:eastAsia="仿宋" w:cs="仿宋"/>
          <w:b/>
          <w:bCs/>
          <w:color w:val="FF0000"/>
          <w:sz w:val="32"/>
          <w:szCs w:val="32"/>
          <w:lang w:val="en-US" w:eastAsia="zh-CN"/>
        </w:rPr>
        <w:t>此条款需要在报价上传资料时做出承诺或提供可以达到的证明资料。</w:t>
      </w:r>
    </w:p>
    <w:p w14:paraId="23D9171F">
      <w:pPr>
        <w:keepNext w:val="0"/>
        <w:keepLines w:val="0"/>
        <w:pageBreakBefore w:val="0"/>
        <w:widowControl w:val="0"/>
        <w:numPr>
          <w:ilvl w:val="0"/>
          <w:numId w:val="0"/>
        </w:numPr>
        <w:tabs>
          <w:tab w:val="left" w:pos="1251"/>
        </w:tabs>
        <w:kinsoku/>
        <w:wordWrap/>
        <w:overflowPunct/>
        <w:topLinePunct w:val="0"/>
        <w:autoSpaceDE/>
        <w:autoSpaceDN/>
        <w:bidi w:val="0"/>
        <w:adjustRightInd/>
        <w:snapToGrid/>
        <w:spacing w:line="440" w:lineRule="exact"/>
        <w:ind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（4）按相关职能部门的要求做好维保记录，并协助甲方建立健全相关制度，完成消防演练演习，进行相关人员培训等工作。</w:t>
      </w:r>
    </w:p>
    <w:p w14:paraId="11D76B4D">
      <w:pPr>
        <w:pStyle w:val="2"/>
        <w:keepNext w:val="0"/>
        <w:keepLines w:val="0"/>
        <w:pageBreakBefore w:val="0"/>
        <w:widowControl w:val="0"/>
        <w:wordWrap/>
        <w:overflowPunct/>
        <w:topLinePunct w:val="0"/>
        <w:bidi w:val="0"/>
        <w:snapToGrid/>
        <w:spacing w:line="440" w:lineRule="exact"/>
        <w:ind w:firstLine="604" w:firstLineChars="200"/>
        <w:rPr>
          <w:rFonts w:hint="eastAsia" w:ascii="仿宋" w:hAnsi="仿宋" w:eastAsia="仿宋" w:cs="仿宋"/>
          <w:color w:val="auto"/>
          <w:sz w:val="32"/>
          <w:szCs w:val="32"/>
          <w:lang w:val="en-US" w:eastAsia="zh-CN"/>
        </w:rPr>
      </w:pPr>
      <w:r>
        <w:rPr>
          <w:rFonts w:hint="eastAsia" w:ascii="仿宋" w:hAnsi="仿宋" w:eastAsia="仿宋" w:cs="仿宋"/>
          <w:color w:val="auto"/>
          <w:spacing w:val="-9"/>
          <w:sz w:val="32"/>
          <w:szCs w:val="32"/>
          <w:lang w:val="en-US" w:eastAsia="zh-CN"/>
        </w:rPr>
        <w:t>（5）在维保服务期限内，维保公司每月须向我院提交维保工作报告，要求将系统故障在月度保养报告中体现出来，在维保服务期结束前，维保公司负责对各消防系统全部检测一遍并出具检测报告。</w:t>
      </w:r>
    </w:p>
    <w:p w14:paraId="62AB1E60">
      <w:pPr>
        <w:keepNext w:val="0"/>
        <w:keepLines w:val="0"/>
        <w:pageBreakBefore w:val="0"/>
        <w:widowControl w:val="0"/>
        <w:numPr>
          <w:ilvl w:val="0"/>
          <w:numId w:val="0"/>
        </w:numPr>
        <w:tabs>
          <w:tab w:val="left" w:pos="1011"/>
          <w:tab w:val="left" w:pos="1251"/>
        </w:tabs>
        <w:kinsoku/>
        <w:wordWrap/>
        <w:overflowPunct/>
        <w:topLinePunct w:val="0"/>
        <w:autoSpaceDE/>
        <w:autoSpaceDN/>
        <w:bidi w:val="0"/>
        <w:adjustRightInd/>
        <w:snapToGrid/>
        <w:spacing w:line="440" w:lineRule="exact"/>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五、服务期限：一年（具体以合同签订时间为准）</w:t>
      </w:r>
    </w:p>
    <w:p w14:paraId="41D0D518">
      <w:pPr>
        <w:keepNext w:val="0"/>
        <w:keepLines w:val="0"/>
        <w:pageBreakBefore w:val="0"/>
        <w:widowControl w:val="0"/>
        <w:numPr>
          <w:ilvl w:val="0"/>
          <w:numId w:val="0"/>
        </w:numPr>
        <w:wordWrap/>
        <w:overflowPunct/>
        <w:topLinePunct w:val="0"/>
        <w:bidi w:val="0"/>
        <w:snapToGrid/>
        <w:spacing w:line="440" w:lineRule="exact"/>
        <w:ind w:leftChars="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六、服务总控制价不超过28000元（含人工、设备维修、零配件及材料设备更换等费用）。</w:t>
      </w:r>
    </w:p>
    <w:p w14:paraId="740BD83A">
      <w:pPr>
        <w:keepNext w:val="0"/>
        <w:keepLines w:val="0"/>
        <w:pageBreakBefore w:val="0"/>
        <w:widowControl w:val="0"/>
        <w:kinsoku w:val="0"/>
        <w:wordWrap/>
        <w:overflowPunct/>
        <w:topLinePunct w:val="0"/>
        <w:autoSpaceDE w:val="0"/>
        <w:autoSpaceDN w:val="0"/>
        <w:bidi w:val="0"/>
        <w:adjustRightInd w:val="0"/>
        <w:snapToGrid/>
        <w:spacing w:line="440" w:lineRule="exact"/>
        <w:textAlignment w:val="baseline"/>
        <w:rPr>
          <w:rFonts w:hint="eastAsia" w:ascii="仿宋" w:hAnsi="仿宋" w:eastAsia="仿宋" w:cs="仿宋"/>
          <w:b/>
          <w:bCs/>
          <w:color w:val="auto"/>
          <w:spacing w:val="-9"/>
          <w:sz w:val="32"/>
          <w:szCs w:val="32"/>
          <w:lang w:val="en-US" w:eastAsia="zh-CN"/>
        </w:rPr>
      </w:pPr>
      <w:r>
        <w:rPr>
          <w:rFonts w:hint="eastAsia" w:ascii="仿宋" w:hAnsi="仿宋" w:eastAsia="仿宋" w:cs="仿宋"/>
          <w:b/>
          <w:bCs/>
          <w:color w:val="auto"/>
          <w:spacing w:val="-9"/>
          <w:sz w:val="32"/>
          <w:szCs w:val="32"/>
          <w:lang w:val="en-US" w:eastAsia="zh-CN"/>
        </w:rPr>
        <w:t>七、报价说明</w:t>
      </w:r>
    </w:p>
    <w:p w14:paraId="2A258CA8">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1.供应商应按照要求制作报价文件，报价文件需包含营业执照复印件、相关资质证明材料复印件、报价单，以上资料需加盖公章。</w:t>
      </w:r>
    </w:p>
    <w:p w14:paraId="65D9BB30">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2.报价应包含税费(增值税普通发票)。</w:t>
      </w:r>
    </w:p>
    <w:p w14:paraId="75E2F336">
      <w:pPr>
        <w:keepNext w:val="0"/>
        <w:keepLines w:val="0"/>
        <w:pageBreakBefore w:val="0"/>
        <w:widowControl w:val="0"/>
        <w:kinsoku w:val="0"/>
        <w:wordWrap/>
        <w:overflowPunct/>
        <w:topLinePunct w:val="0"/>
        <w:autoSpaceDE w:val="0"/>
        <w:autoSpaceDN w:val="0"/>
        <w:bidi w:val="0"/>
        <w:adjustRightInd w:val="0"/>
        <w:snapToGrid/>
        <w:spacing w:line="440" w:lineRule="exact"/>
        <w:textAlignment w:val="baseline"/>
        <w:rPr>
          <w:rFonts w:hint="eastAsia" w:ascii="仿宋" w:hAnsi="仿宋" w:eastAsia="仿宋" w:cs="仿宋"/>
          <w:b/>
          <w:bCs/>
          <w:color w:val="auto"/>
          <w:spacing w:val="-9"/>
          <w:sz w:val="32"/>
          <w:szCs w:val="32"/>
          <w:lang w:val="en-US" w:eastAsia="zh-CN"/>
        </w:rPr>
      </w:pPr>
      <w:r>
        <w:rPr>
          <w:rFonts w:hint="eastAsia" w:ascii="仿宋" w:hAnsi="仿宋" w:eastAsia="仿宋" w:cs="仿宋"/>
          <w:b/>
          <w:bCs/>
          <w:color w:val="auto"/>
          <w:spacing w:val="-9"/>
          <w:sz w:val="32"/>
          <w:szCs w:val="32"/>
          <w:lang w:val="en-US" w:eastAsia="zh-CN"/>
        </w:rPr>
        <w:t>八、其他事项说明</w:t>
      </w:r>
    </w:p>
    <w:p w14:paraId="5731AF45">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1.维保公司应全面认真执行国家的消防有关规定，并承担相应的责任，服从消防部门的技术指导。</w:t>
      </w:r>
    </w:p>
    <w:p w14:paraId="21DF2E99">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2.维保质量参照国家和现行相关行业的施工验收规范和评定标准，质量等级达到合格。一旦因维护、保养不到位，导致发生意外事故并造成损失的，将由维保公司承担由此带来的经济损失和法律责任。</w:t>
      </w:r>
    </w:p>
    <w:p w14:paraId="0BBA2F26">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32"/>
          <w:szCs w:val="32"/>
          <w:lang w:val="en-US" w:eastAsia="zh-CN"/>
        </w:rPr>
      </w:pPr>
      <w:r>
        <w:rPr>
          <w:rFonts w:hint="eastAsia" w:ascii="仿宋" w:hAnsi="仿宋" w:eastAsia="仿宋" w:cs="仿宋"/>
          <w:color w:val="auto"/>
          <w:spacing w:val="-9"/>
          <w:sz w:val="32"/>
          <w:szCs w:val="32"/>
          <w:lang w:val="en-US" w:eastAsia="zh-CN"/>
        </w:rPr>
        <w:t>3.维保公司的维保人员在现场工作时应按要求穿工作制服，必须严格遵守我院的各项规章制度，遵守安全操作规程，服从我院的各项管理规定及合理指令，做到“安全施工、文明施工”。</w:t>
      </w:r>
    </w:p>
    <w:p w14:paraId="057BD2DE">
      <w:pPr>
        <w:keepNext w:val="0"/>
        <w:keepLines w:val="0"/>
        <w:pageBreakBefore w:val="0"/>
        <w:widowControl w:val="0"/>
        <w:kinsoku w:val="0"/>
        <w:wordWrap/>
        <w:overflowPunct/>
        <w:topLinePunct w:val="0"/>
        <w:autoSpaceDE w:val="0"/>
        <w:autoSpaceDN w:val="0"/>
        <w:bidi w:val="0"/>
        <w:adjustRightInd w:val="0"/>
        <w:snapToGrid/>
        <w:spacing w:line="440" w:lineRule="exact"/>
        <w:ind w:left="0" w:firstLine="604" w:firstLineChars="200"/>
        <w:textAlignment w:val="baseline"/>
        <w:rPr>
          <w:rFonts w:hint="eastAsia" w:ascii="仿宋" w:hAnsi="仿宋" w:eastAsia="仿宋" w:cs="仿宋"/>
          <w:color w:val="auto"/>
          <w:spacing w:val="-9"/>
          <w:sz w:val="29"/>
          <w:szCs w:val="29"/>
          <w:lang w:val="en-US" w:eastAsia="zh-CN"/>
        </w:rPr>
      </w:pPr>
      <w:r>
        <w:rPr>
          <w:rFonts w:hint="eastAsia" w:ascii="仿宋" w:hAnsi="仿宋" w:eastAsia="仿宋" w:cs="仿宋"/>
          <w:color w:val="auto"/>
          <w:spacing w:val="-9"/>
          <w:sz w:val="32"/>
          <w:szCs w:val="32"/>
          <w:lang w:val="en-US" w:eastAsia="zh-CN"/>
        </w:rPr>
        <w:t>4.在维保期限内，若发现消防系统存在不完善或隐患，维保公司有义务向我院提出合理的整改建议及计划，并协助我院进行整改。</w:t>
      </w:r>
      <w:r>
        <w:rPr>
          <w:rFonts w:hint="eastAsia" w:ascii="仿宋" w:hAnsi="仿宋" w:eastAsia="仿宋" w:cs="仿宋"/>
          <w:color w:val="auto"/>
          <w:spacing w:val="-9"/>
          <w:sz w:val="29"/>
          <w:szCs w:val="29"/>
          <w:lang w:val="en-US" w:eastAsia="zh-CN"/>
        </w:rPr>
        <w:br w:type="page"/>
      </w:r>
    </w:p>
    <w:p w14:paraId="3B2C4FED">
      <w:pPr>
        <w:keepNext w:val="0"/>
        <w:keepLines w:val="0"/>
        <w:pageBreakBefore w:val="0"/>
        <w:widowControl w:val="0"/>
        <w:kinsoku w:val="0"/>
        <w:wordWrap/>
        <w:overflowPunct/>
        <w:topLinePunct w:val="0"/>
        <w:autoSpaceDE w:val="0"/>
        <w:autoSpaceDN w:val="0"/>
        <w:bidi w:val="0"/>
        <w:adjustRightInd w:val="0"/>
        <w:snapToGrid w:val="0"/>
        <w:spacing w:line="520" w:lineRule="exact"/>
        <w:ind w:left="0" w:firstLine="544" w:firstLineChars="200"/>
        <w:textAlignment w:val="baseline"/>
        <w:rPr>
          <w:rFonts w:hint="eastAsia" w:ascii="仿宋" w:hAnsi="仿宋" w:eastAsia="仿宋" w:cs="仿宋"/>
          <w:color w:val="auto"/>
          <w:spacing w:val="-9"/>
          <w:sz w:val="29"/>
          <w:szCs w:val="29"/>
          <w:lang w:val="en-US" w:eastAsia="zh-CN"/>
        </w:rPr>
      </w:pPr>
    </w:p>
    <w:p w14:paraId="796CBB48">
      <w:pPr>
        <w:keepNext w:val="0"/>
        <w:keepLines w:val="0"/>
        <w:pageBreakBefore w:val="0"/>
        <w:widowControl w:val="0"/>
        <w:numPr>
          <w:ilvl w:val="0"/>
          <w:numId w:val="0"/>
        </w:numPr>
        <w:kinsoku/>
        <w:wordWrap/>
        <w:overflowPunct/>
        <w:topLinePunct w:val="0"/>
        <w:autoSpaceDE/>
        <w:autoSpaceDN/>
        <w:bidi w:val="0"/>
        <w:adjustRightInd/>
        <w:snapToGrid/>
        <w:ind w:leftChars="0"/>
        <w:jc w:val="both"/>
        <w:textAlignment w:val="auto"/>
        <w:rPr>
          <w:rFonts w:hint="eastAsia" w:ascii="仿宋" w:hAnsi="仿宋" w:eastAsia="仿宋" w:cs="仿宋"/>
          <w:color w:val="auto"/>
          <w:sz w:val="32"/>
          <w:szCs w:val="32"/>
          <w:lang w:val="en-US" w:eastAsia="zh-CN"/>
        </w:rPr>
      </w:pP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6BB7C2"/>
    <w:multiLevelType w:val="singleLevel"/>
    <w:tmpl w:val="E36BB7C2"/>
    <w:lvl w:ilvl="0" w:tentative="0">
      <w:start w:val="1"/>
      <w:numFmt w:val="decimal"/>
      <w:suff w:val="nothing"/>
      <w:lvlText w:val="%1．"/>
      <w:lvlJc w:val="left"/>
      <w:pPr>
        <w:ind w:left="-10" w:firstLine="400"/>
      </w:pPr>
      <w:rPr>
        <w:rFonts w:hint="default"/>
      </w:rPr>
    </w:lvl>
  </w:abstractNum>
  <w:abstractNum w:abstractNumId="1">
    <w:nsid w:val="23E52D2E"/>
    <w:multiLevelType w:val="singleLevel"/>
    <w:tmpl w:val="23E52D2E"/>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M4ZDgyMWIxMzM3MDI0ZjAzOWZmOThkMWU3YjUwYzQifQ=="/>
  </w:docVars>
  <w:rsids>
    <w:rsidRoot w:val="00000000"/>
    <w:rsid w:val="00D11F87"/>
    <w:rsid w:val="06A41EA9"/>
    <w:rsid w:val="0AA9038A"/>
    <w:rsid w:val="0AC30B7B"/>
    <w:rsid w:val="0C4E34C9"/>
    <w:rsid w:val="19334336"/>
    <w:rsid w:val="1E6D581F"/>
    <w:rsid w:val="20600BB8"/>
    <w:rsid w:val="2C6855D5"/>
    <w:rsid w:val="2FF83EA6"/>
    <w:rsid w:val="32407124"/>
    <w:rsid w:val="3359198A"/>
    <w:rsid w:val="33A84140"/>
    <w:rsid w:val="35AB6543"/>
    <w:rsid w:val="397372B8"/>
    <w:rsid w:val="3D6F4725"/>
    <w:rsid w:val="46EE70A4"/>
    <w:rsid w:val="641E5EF3"/>
    <w:rsid w:val="677340AC"/>
    <w:rsid w:val="6C9526AD"/>
    <w:rsid w:val="6DA51185"/>
    <w:rsid w:val="6E73169B"/>
    <w:rsid w:val="74BA72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qFormat/>
    <w:uiPriority w:val="1"/>
    <w:pPr>
      <w:keepNext w:val="0"/>
      <w:keepLines w:val="0"/>
      <w:widowControl w:val="0"/>
      <w:suppressLineNumbers w:val="0"/>
      <w:autoSpaceDE w:val="0"/>
      <w:autoSpaceDN w:val="0"/>
      <w:spacing w:before="100" w:beforeAutospacing="0" w:after="100" w:afterAutospacing="0"/>
      <w:jc w:val="left"/>
    </w:pPr>
    <w:rPr>
      <w:rFonts w:hint="eastAsia" w:ascii="宋体" w:hAnsi="宋体" w:eastAsia="仿宋" w:cs="宋体"/>
      <w:color w:val="auto"/>
      <w:kern w:val="0"/>
      <w:sz w:val="36"/>
      <w:szCs w:val="21"/>
      <w:lang w:bidi="ar"/>
    </w:rPr>
  </w:style>
  <w:style w:type="paragraph" w:styleId="3">
    <w:name w:val="Body Text First Indent"/>
    <w:basedOn w:val="2"/>
    <w:autoRedefine/>
    <w:qFormat/>
    <w:uiPriority w:val="0"/>
    <w:pPr>
      <w:ind w:firstLine="420" w:firstLineChars="100"/>
    </w:p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unhideWhenUsed/>
    <w:qFormat/>
    <w:uiPriority w:val="99"/>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1198</Words>
  <Characters>1216</Characters>
  <Lines>0</Lines>
  <Paragraphs>0</Paragraphs>
  <TotalTime>340</TotalTime>
  <ScaleCrop>false</ScaleCrop>
  <LinksUpToDate>false</LinksUpToDate>
  <CharactersWithSpaces>1218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大奔</cp:lastModifiedBy>
  <cp:lastPrinted>2021-06-22T08:38:00Z</cp:lastPrinted>
  <dcterms:modified xsi:type="dcterms:W3CDTF">2025-03-27T01:15:23Z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C2BC1E6BF799421F94D043BC25E7D93F_13</vt:lpwstr>
  </property>
</Properties>
</file>