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8E" w:rsidRDefault="00E10A8B">
      <w:pPr>
        <w:spacing w:line="460" w:lineRule="exact"/>
        <w:jc w:val="center"/>
        <w:rPr>
          <w:rFonts w:ascii="宋体" w:eastAsia="宋体" w:hAnsi="宋体" w:cs="宋体"/>
          <w:b/>
          <w:bCs/>
          <w:sz w:val="36"/>
          <w:szCs w:val="44"/>
        </w:rPr>
      </w:pPr>
      <w:r>
        <w:rPr>
          <w:rFonts w:ascii="宋体" w:eastAsia="宋体" w:hAnsi="宋体" w:cs="宋体" w:hint="eastAsia"/>
          <w:b/>
          <w:bCs/>
          <w:sz w:val="36"/>
          <w:szCs w:val="44"/>
        </w:rPr>
        <w:t>教学楼、办公楼天棚墙面修补项目采购要求</w:t>
      </w:r>
    </w:p>
    <w:p w:rsidR="005C468E" w:rsidRDefault="005C468E">
      <w:pPr>
        <w:spacing w:line="460" w:lineRule="exact"/>
      </w:pPr>
    </w:p>
    <w:p w:rsidR="005C468E" w:rsidRDefault="00E10A8B">
      <w:pPr>
        <w:spacing w:line="4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一、项目情况</w:t>
      </w:r>
    </w:p>
    <w:p w:rsidR="005C468E" w:rsidRDefault="00E10A8B">
      <w:pPr>
        <w:spacing w:line="460" w:lineRule="exact"/>
        <w:ind w:firstLineChars="200" w:firstLine="560"/>
        <w:rPr>
          <w:rFonts w:ascii="仿宋_GB2312" w:eastAsia="仿宋_GB2312"/>
          <w:color w:val="000000" w:themeColor="text1"/>
          <w:kern w:val="0"/>
          <w:sz w:val="28"/>
          <w:szCs w:val="32"/>
        </w:rPr>
      </w:pPr>
      <w:r>
        <w:rPr>
          <w:rFonts w:ascii="仿宋_GB2312" w:eastAsia="仿宋_GB2312" w:hAnsi="仿宋_GB2312" w:cs="仿宋_GB2312" w:hint="eastAsia"/>
          <w:color w:val="000000" w:themeColor="text1"/>
          <w:kern w:val="0"/>
          <w:sz w:val="28"/>
          <w:szCs w:val="28"/>
        </w:rPr>
        <w:t>对学校教学楼、办公楼等区域天棚、内墙进行修补包括但不限于修补区域铲除、基层清理、抹灰、刮腻子、乳胶漆等</w:t>
      </w:r>
      <w:r>
        <w:rPr>
          <w:rFonts w:ascii="仿宋_GB2312" w:eastAsia="仿宋_GB2312" w:hint="eastAsia"/>
          <w:color w:val="000000" w:themeColor="text1"/>
          <w:kern w:val="0"/>
          <w:sz w:val="28"/>
          <w:szCs w:val="32"/>
        </w:rPr>
        <w:t>。</w:t>
      </w:r>
    </w:p>
    <w:p w:rsidR="005C468E" w:rsidRDefault="00E10A8B">
      <w:pPr>
        <w:spacing w:line="4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二、资格要求</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1.供应商须持有有效营业执照，具备</w:t>
      </w:r>
      <w:bookmarkStart w:id="0" w:name="_GoBack"/>
      <w:bookmarkEnd w:id="0"/>
      <w:r>
        <w:rPr>
          <w:rFonts w:ascii="仿宋_GB2312" w:eastAsia="仿宋_GB2312" w:hAnsi="仿宋_GB2312" w:cs="仿宋_GB2312" w:hint="eastAsia"/>
          <w:color w:val="000000" w:themeColor="text1"/>
          <w:sz w:val="28"/>
          <w:szCs w:val="28"/>
        </w:rPr>
        <w:t>建筑装饰装修工程专业承包资质或建筑工程施工资质。</w:t>
      </w:r>
    </w:p>
    <w:p w:rsidR="005C468E" w:rsidRDefault="00E10A8B">
      <w:pPr>
        <w:pStyle w:val="a3"/>
        <w:widowControl/>
        <w:spacing w:beforeAutospacing="0" w:afterAutospacing="0" w:line="460" w:lineRule="exact"/>
        <w:ind w:firstLineChars="200" w:firstLine="560"/>
        <w:rPr>
          <w:rFonts w:ascii="仿宋_GB2312" w:eastAsia="仿宋_GB2312" w:hAnsi="仿宋_GB2312" w:cs="仿宋_GB2312"/>
          <w:color w:val="000000" w:themeColor="text1"/>
          <w:kern w:val="2"/>
          <w:sz w:val="28"/>
          <w:szCs w:val="28"/>
        </w:rPr>
      </w:pPr>
      <w:r>
        <w:rPr>
          <w:rFonts w:ascii="仿宋_GB2312" w:eastAsia="仿宋_GB2312" w:hAnsi="仿宋_GB2312" w:cs="仿宋_GB2312" w:hint="eastAsia"/>
          <w:color w:val="000000" w:themeColor="text1"/>
          <w:kern w:val="2"/>
          <w:sz w:val="28"/>
          <w:szCs w:val="28"/>
        </w:rPr>
        <w:t>2.供应商</w:t>
      </w:r>
      <w:r w:rsidR="00D4448C">
        <w:rPr>
          <w:rFonts w:ascii="仿宋_GB2312" w:eastAsia="仿宋_GB2312" w:hAnsi="仿宋_GB2312" w:cs="仿宋_GB2312" w:hint="eastAsia"/>
          <w:color w:val="000000" w:themeColor="text1"/>
          <w:kern w:val="2"/>
          <w:sz w:val="28"/>
          <w:szCs w:val="28"/>
        </w:rPr>
        <w:t>需</w:t>
      </w:r>
      <w:r>
        <w:rPr>
          <w:rFonts w:ascii="仿宋_GB2312" w:eastAsia="仿宋_GB2312" w:hAnsi="仿宋_GB2312" w:cs="仿宋_GB2312" w:hint="eastAsia"/>
          <w:color w:val="000000" w:themeColor="text1"/>
          <w:kern w:val="2"/>
          <w:sz w:val="28"/>
          <w:szCs w:val="28"/>
        </w:rPr>
        <w:t>了解学校天棚、墙面修补的具体情况、维修要求和施工条件，须具备维修项目所必需的设备、技术能力和维修人员。</w:t>
      </w:r>
    </w:p>
    <w:p w:rsidR="005C468E" w:rsidRDefault="00E10A8B">
      <w:pPr>
        <w:pStyle w:val="a3"/>
        <w:widowControl/>
        <w:spacing w:beforeAutospacing="0" w:afterAutospacing="0" w:line="460" w:lineRule="exact"/>
        <w:ind w:firstLineChars="200" w:firstLine="560"/>
        <w:rPr>
          <w:rFonts w:ascii="仿宋_GB2312" w:eastAsia="仿宋_GB2312" w:hAnsi="仿宋_GB2312" w:cs="仿宋_GB2312"/>
          <w:color w:val="000000" w:themeColor="text1"/>
          <w:kern w:val="2"/>
          <w:sz w:val="28"/>
          <w:szCs w:val="28"/>
        </w:rPr>
      </w:pPr>
      <w:r>
        <w:rPr>
          <w:rFonts w:ascii="仿宋_GB2312" w:eastAsia="仿宋_GB2312" w:hAnsi="仿宋_GB2312" w:cs="仿宋_GB2312" w:hint="eastAsia"/>
          <w:color w:val="000000" w:themeColor="text1"/>
          <w:kern w:val="2"/>
          <w:sz w:val="28"/>
          <w:szCs w:val="28"/>
        </w:rPr>
        <w:t>3.</w:t>
      </w:r>
      <w:r w:rsidR="00D4448C" w:rsidRPr="00D4448C">
        <w:rPr>
          <w:rFonts w:hint="eastAsia"/>
        </w:rPr>
        <w:t xml:space="preserve"> </w:t>
      </w:r>
      <w:r w:rsidR="00D4448C" w:rsidRPr="00D4448C">
        <w:rPr>
          <w:rFonts w:ascii="仿宋_GB2312" w:eastAsia="仿宋_GB2312" w:hAnsi="仿宋_GB2312" w:cs="仿宋_GB2312" w:hint="eastAsia"/>
          <w:color w:val="000000" w:themeColor="text1"/>
          <w:kern w:val="2"/>
          <w:sz w:val="28"/>
          <w:szCs w:val="28"/>
        </w:rPr>
        <w:t>参与竞价供应商需根据采购需求及工程量清单制作响应文件。响应文件内容包含但不限于：供应商基本情况、工程量报价清单、施工方案、工程造价GBQ6源文件，承诺书等。电子版上传至附件，纸质版寄送至学校招投标办。</w:t>
      </w:r>
    </w:p>
    <w:p w:rsidR="005C468E" w:rsidRDefault="00E10A8B">
      <w:pPr>
        <w:spacing w:line="4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三、报价要求</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bookmarkStart w:id="1" w:name="OLE_LINK1"/>
      <w:bookmarkStart w:id="2" w:name="OLE_LINK2"/>
      <w:r>
        <w:rPr>
          <w:rFonts w:ascii="仿宋_GB2312" w:eastAsia="仿宋_GB2312" w:hAnsi="仿宋_GB2312" w:cs="仿宋_GB2312" w:hint="eastAsia"/>
          <w:color w:val="000000" w:themeColor="text1"/>
          <w:sz w:val="28"/>
          <w:szCs w:val="28"/>
        </w:rPr>
        <w:t>供应商报价不得高于控制总价，报价须包含但不限于主辅材、人工、措施费、税费等所有费用。</w:t>
      </w:r>
      <w:bookmarkEnd w:id="1"/>
      <w:bookmarkEnd w:id="2"/>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2.在学校维修施工人员应相对固定，严格遵守学校管理制度，施工时段为暑假期间，但我校有部分学生在校上课，教学期间禁止在教学区域施工。供应商应充分考虑人工降效，做出合理报价。 </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3.供应商须根据采购需求及工程量清单制作响应文件，严格采用广联达造价软件编制报价，不得擅自更改我方费率，同时上</w:t>
      </w:r>
      <w:proofErr w:type="gramStart"/>
      <w:r>
        <w:rPr>
          <w:rFonts w:ascii="仿宋_GB2312" w:eastAsia="仿宋_GB2312" w:hAnsi="仿宋_GB2312" w:cs="仿宋_GB2312" w:hint="eastAsia"/>
          <w:color w:val="000000" w:themeColor="text1"/>
          <w:sz w:val="28"/>
          <w:szCs w:val="28"/>
        </w:rPr>
        <w:t>传软件</w:t>
      </w:r>
      <w:proofErr w:type="gramEnd"/>
      <w:r>
        <w:rPr>
          <w:rFonts w:ascii="仿宋_GB2312" w:eastAsia="仿宋_GB2312" w:hAnsi="仿宋_GB2312" w:cs="仿宋_GB2312" w:hint="eastAsia"/>
          <w:color w:val="000000" w:themeColor="text1"/>
          <w:sz w:val="28"/>
          <w:szCs w:val="28"/>
        </w:rPr>
        <w:t>源文件（后缀为GBQ6）。</w:t>
      </w:r>
    </w:p>
    <w:p w:rsidR="005C468E" w:rsidRDefault="00E10A8B">
      <w:pPr>
        <w:spacing w:line="4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四、其它要求</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1.签订合同后，中标供应商应立即组织专业人员进行维修施工，如以各种理由拖延工期视为恶意中标行为，将追究其责任。</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2.中标供应商所提供的产品应当符合国家行业安全质量要求，涂料须提供环保检测报告（符合GB 18582-2020标准）。</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3.中标供应商负责维修人员的食宿、交通、安全及人身意外险。</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4.修补项目完工后，须经过学校相关管理部门验收通过。验收合</w:t>
      </w:r>
      <w:r>
        <w:rPr>
          <w:rFonts w:ascii="仿宋_GB2312" w:eastAsia="仿宋_GB2312" w:hAnsi="仿宋_GB2312" w:cs="仿宋_GB2312" w:hint="eastAsia"/>
          <w:color w:val="000000" w:themeColor="text1"/>
          <w:sz w:val="28"/>
          <w:szCs w:val="28"/>
        </w:rPr>
        <w:lastRenderedPageBreak/>
        <w:t>格后，依据采购方书面签字验收的工程量签证单编制工程结算书，报采购方审计部门审计，以审计审定金额进行结算，中标供应商无条件认可。</w:t>
      </w:r>
    </w:p>
    <w:p w:rsidR="005C468E" w:rsidRDefault="00E10A8B">
      <w:pPr>
        <w:spacing w:line="4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供应商须提供承诺书，内容如下：已完全知晓采购方的各项要求（含技术要求、质量要求、报价要求及其它要求），我方一旦中标将按采购方的要求提供合格产品和维修服务并规范安全施工，不影响学校正常教育教学秩序，严格履行合同，若我方毁约，同意采购方追究我方的责任。</w:t>
      </w:r>
    </w:p>
    <w:p w:rsidR="005C468E" w:rsidRDefault="005C468E">
      <w:pPr>
        <w:spacing w:line="360" w:lineRule="auto"/>
        <w:ind w:firstLineChars="200" w:firstLine="420"/>
        <w:jc w:val="right"/>
        <w:rPr>
          <w:rFonts w:ascii="宋体" w:hAnsi="宋体" w:cs="宋体"/>
          <w:color w:val="000000" w:themeColor="text1"/>
        </w:rPr>
      </w:pPr>
    </w:p>
    <w:p w:rsidR="005C468E" w:rsidRDefault="00E10A8B">
      <w:pPr>
        <w:spacing w:before="100" w:after="100" w:line="560" w:lineRule="atLeast"/>
        <w:ind w:firstLine="560"/>
        <w:rPr>
          <w:rFonts w:ascii="仿宋" w:eastAsia="仿宋" w:hAnsi="仿宋" w:cs="仿宋"/>
          <w:color w:val="404040"/>
          <w:sz w:val="24"/>
          <w:shd w:val="clear" w:color="auto" w:fill="FFFFFF"/>
        </w:rPr>
      </w:pPr>
      <w:r>
        <w:rPr>
          <w:rFonts w:ascii="宋体" w:eastAsia="宋体" w:hAnsi="宋体" w:cs="宋体"/>
          <w:color w:val="000000" w:themeColor="text1"/>
        </w:rPr>
        <w:t> </w:t>
      </w:r>
      <w:r>
        <w:rPr>
          <w:rFonts w:ascii="仿宋" w:eastAsia="仿宋" w:hAnsi="仿宋" w:cs="仿宋" w:hint="eastAsia"/>
          <w:color w:val="000000" w:themeColor="text1"/>
          <w:sz w:val="24"/>
          <w:shd w:val="clear" w:color="auto" w:fill="FFFFFF"/>
        </w:rPr>
        <w:t xml:space="preserve">                              </w:t>
      </w:r>
      <w:r>
        <w:rPr>
          <w:rFonts w:ascii="仿宋" w:eastAsia="仿宋" w:hAnsi="仿宋" w:cs="仿宋" w:hint="eastAsia"/>
          <w:color w:val="404040"/>
          <w:sz w:val="24"/>
          <w:shd w:val="clear" w:color="auto" w:fill="FFFFFF"/>
        </w:rPr>
        <w:t xml:space="preserve">                </w:t>
      </w:r>
    </w:p>
    <w:sectPr w:rsidR="005C468E" w:rsidSect="005C46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872" w:rsidRDefault="008E6872" w:rsidP="00D4448C">
      <w:r>
        <w:separator/>
      </w:r>
    </w:p>
  </w:endnote>
  <w:endnote w:type="continuationSeparator" w:id="0">
    <w:p w:rsidR="008E6872" w:rsidRDefault="008E6872" w:rsidP="00D4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872" w:rsidRDefault="008E6872" w:rsidP="00D4448C">
      <w:r>
        <w:separator/>
      </w:r>
    </w:p>
  </w:footnote>
  <w:footnote w:type="continuationSeparator" w:id="0">
    <w:p w:rsidR="008E6872" w:rsidRDefault="008E6872" w:rsidP="00D44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I5MTgwYzllMzk0MjRlYjQ3NjVmZWNlYTZhMWU0NzQifQ=="/>
  </w:docVars>
  <w:rsids>
    <w:rsidRoot w:val="005C468E"/>
    <w:rsid w:val="005C468E"/>
    <w:rsid w:val="0087233A"/>
    <w:rsid w:val="008E6872"/>
    <w:rsid w:val="00B77880"/>
    <w:rsid w:val="00D4448C"/>
    <w:rsid w:val="00E10A8B"/>
    <w:rsid w:val="00F56189"/>
    <w:rsid w:val="02AD361F"/>
    <w:rsid w:val="03F371A3"/>
    <w:rsid w:val="04BA6857"/>
    <w:rsid w:val="06CE2177"/>
    <w:rsid w:val="08A86A6C"/>
    <w:rsid w:val="0B882E7B"/>
    <w:rsid w:val="0C2B6611"/>
    <w:rsid w:val="10AC23D9"/>
    <w:rsid w:val="14B720DC"/>
    <w:rsid w:val="1C486B0C"/>
    <w:rsid w:val="1D275F9D"/>
    <w:rsid w:val="221E7C3E"/>
    <w:rsid w:val="24DC6BA4"/>
    <w:rsid w:val="285E6FE6"/>
    <w:rsid w:val="2BF832A0"/>
    <w:rsid w:val="2C6E17C2"/>
    <w:rsid w:val="2C721DD4"/>
    <w:rsid w:val="2FD7142C"/>
    <w:rsid w:val="31BC0906"/>
    <w:rsid w:val="322C22AE"/>
    <w:rsid w:val="35494B7A"/>
    <w:rsid w:val="36FF3742"/>
    <w:rsid w:val="380B6DF5"/>
    <w:rsid w:val="3C750030"/>
    <w:rsid w:val="3D0A1DDB"/>
    <w:rsid w:val="45303661"/>
    <w:rsid w:val="47971775"/>
    <w:rsid w:val="482E2DA1"/>
    <w:rsid w:val="4ACF2909"/>
    <w:rsid w:val="4CD91CE8"/>
    <w:rsid w:val="587D0513"/>
    <w:rsid w:val="5F577D10"/>
    <w:rsid w:val="61322AE5"/>
    <w:rsid w:val="6138591F"/>
    <w:rsid w:val="613D4CE3"/>
    <w:rsid w:val="63FB781E"/>
    <w:rsid w:val="67C959B6"/>
    <w:rsid w:val="6B054AC4"/>
    <w:rsid w:val="6D0F3BDF"/>
    <w:rsid w:val="74822E38"/>
    <w:rsid w:val="76E4591A"/>
    <w:rsid w:val="772A4A5B"/>
    <w:rsid w:val="77FB5CF3"/>
    <w:rsid w:val="79B57674"/>
    <w:rsid w:val="7AF34939"/>
    <w:rsid w:val="7B134EDB"/>
    <w:rsid w:val="7BC41162"/>
    <w:rsid w:val="7C815BD6"/>
    <w:rsid w:val="7DD722F0"/>
    <w:rsid w:val="7FB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C468E"/>
    <w:pPr>
      <w:spacing w:beforeAutospacing="1" w:afterAutospacing="1"/>
      <w:jc w:val="left"/>
    </w:pPr>
    <w:rPr>
      <w:rFonts w:cs="Times New Roman"/>
      <w:kern w:val="0"/>
      <w:sz w:val="24"/>
    </w:rPr>
  </w:style>
  <w:style w:type="paragraph" w:styleId="a4">
    <w:name w:val="header"/>
    <w:basedOn w:val="a"/>
    <w:link w:val="Char"/>
    <w:rsid w:val="00D4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448C"/>
    <w:rPr>
      <w:rFonts w:asciiTheme="minorHAnsi" w:eastAsiaTheme="minorEastAsia" w:hAnsiTheme="minorHAnsi" w:cstheme="minorBidi"/>
      <w:kern w:val="2"/>
      <w:sz w:val="18"/>
      <w:szCs w:val="18"/>
    </w:rPr>
  </w:style>
  <w:style w:type="paragraph" w:styleId="a5">
    <w:name w:val="footer"/>
    <w:basedOn w:val="a"/>
    <w:link w:val="Char0"/>
    <w:rsid w:val="00D4448C"/>
    <w:pPr>
      <w:tabs>
        <w:tab w:val="center" w:pos="4153"/>
        <w:tab w:val="right" w:pos="8306"/>
      </w:tabs>
      <w:snapToGrid w:val="0"/>
      <w:jc w:val="left"/>
    </w:pPr>
    <w:rPr>
      <w:sz w:val="18"/>
      <w:szCs w:val="18"/>
    </w:rPr>
  </w:style>
  <w:style w:type="character" w:customStyle="1" w:styleId="Char0">
    <w:name w:val="页脚 Char"/>
    <w:basedOn w:val="a0"/>
    <w:link w:val="a5"/>
    <w:rsid w:val="00D444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2024-10-14T07:07:00Z</cp:lastPrinted>
  <dcterms:created xsi:type="dcterms:W3CDTF">2023-10-17T02:59:00Z</dcterms:created>
  <dcterms:modified xsi:type="dcterms:W3CDTF">2025-07-14T08:40:00Z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2C3BA2EAE46A4EF2B96AA5AE116C587A_13</vt:lpwstr>
  </property>
  <property fmtid="{D5CDD505-2E9C-101B-9397-08002B2CF9AE}" pid="4" name="KSOTemplateDocerSaveRecord">
    <vt:lpwstr>eyJoZGlkIjoiZWM2MjVmZWQ4ZWVlNTMzNDNiOTM4ODhmNGU1NGUwNDEiLCJ1c2VySWQiOiI2NzMwNDY0NDQifQ==</vt:lpwstr>
  </property>
</Properties>
</file>