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85"/>
        <w:gridCol w:w="5557"/>
        <w:gridCol w:w="731"/>
        <w:gridCol w:w="731"/>
        <w:gridCol w:w="898"/>
        <w:gridCol w:w="1068"/>
      </w:tblGrid>
      <w:tr w14:paraId="7AD1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7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07025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湖南建筑高级技工学校86寸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智慧互动大屏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采购项目需求清单</w:t>
            </w:r>
          </w:p>
        </w:tc>
      </w:tr>
      <w:tr w14:paraId="2FA4A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84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80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80C7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6C2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9D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12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8F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总价</w:t>
            </w:r>
          </w:p>
        </w:tc>
      </w:tr>
      <w:tr w14:paraId="37668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C18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80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86寸智慧互动大屏</w:t>
            </w:r>
          </w:p>
        </w:tc>
        <w:tc>
          <w:tcPr>
            <w:tcW w:w="5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2C391B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一、整体设计：</w:t>
            </w:r>
          </w:p>
          <w:p w14:paraId="143B01AA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1. 整机屏幕采用A规液晶屏，LED背光，屏幕尺寸≥86英寸，物理分辨率为 3840×2160，刷新率60Hz，显示比例16:9，可视角度178°，灰度等级不小于256阶。</w:t>
            </w:r>
          </w:p>
          <w:p w14:paraId="12070AA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2.整机采用红外多点触摸感应技术，支持Windows和安卓系统20点触控，采用防眩光钢化玻璃，表面硬度≥9H。</w:t>
            </w:r>
          </w:p>
          <w:p w14:paraId="498CC91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3.整机屏幕亮度：≥480cd/m2，对比度：≥5000:1，整机在sRGB模式下可做到高色准△E≤1.5。【提供具备CNAS检测专用章的检测报告证明文件并加盖供应商公章】</w:t>
            </w:r>
          </w:p>
          <w:p w14:paraId="6757216B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4. 整机具备双系统架构，嵌入式系统的安卓版本不低于Android 11.0，内存≥3GB，存储空间≥12GB。【提供具备CNAS检测专用章的检测报告证明文件并加盖供应商公章】</w:t>
            </w:r>
          </w:p>
          <w:p w14:paraId="4BE9B4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5. 整机支持2.4G&amp;5G双频段，支持802.11b/g/n/ac/ax（WIFI6版本）协议；具备千兆网络接口（非OPS网络接口），同时支持安卓和OPS电脑Windows双系统有线网络联网。【提供具备CNAS检测专用章的检测报告证明文件并加盖供应商公章】</w:t>
            </w:r>
          </w:p>
          <w:p w14:paraId="77DD2E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 整机前置接口具备：USB3.0≥2，HDMI≥1，Touch USB≥1，Type-C≥1，且接口有中文标识，方便快速识别与使用；前置接口具备金属防撞保护结构设计，可隐藏接口。【提供具备CNAS检测专用章的检测报告证明文件并加盖供应商公章】</w:t>
            </w:r>
          </w:p>
          <w:p w14:paraId="6E1891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7.整机后置接口需具备：包含但不限于USB3.0，USB Touch，HDMI IN，RS232，VGA，RJ45。</w:t>
            </w:r>
          </w:p>
          <w:p w14:paraId="44FCF7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8.为便于用户操作，前置物理按键不低于5个，支持复合功能，采用中文标识，功能包括但不限于电源、返回、护眼、设置、主页、录屏。</w:t>
            </w:r>
          </w:p>
          <w:p w14:paraId="31E5A9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 前面板具备磁吸区域，可吸附铁质金属的书写笔，方便使用。</w:t>
            </w:r>
          </w:p>
          <w:p w14:paraId="59930FF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 整机内置前置朝向音箱，不低于2.2声道音箱，额定总功率不低于60W。【提供具备CNAS检测专用章的检测报告证明文件并加盖供应商公章】</w:t>
            </w:r>
          </w:p>
          <w:p w14:paraId="20D1A1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 整机内置蓝牙模块，蓝牙协议支持不低于5.1版本，工作距离≥12米，可连接蓝牙耳机、音响等外部蓝牙设备。</w:t>
            </w:r>
          </w:p>
          <w:p w14:paraId="43216A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 无需借助PC，整机内置专业硬件自检维护工具（不接受第三方工具），可一键进行硬件自检，包括但不限于对OPS电脑状态、网络状态、光感系统、CPU配置进行检测和故障提示。</w:t>
            </w:r>
          </w:p>
          <w:p w14:paraId="4555451C">
            <w:pPr>
              <w:rPr>
                <w:rFonts w:hint="eastAsia"/>
                <w:lang w:val="en-US" w:eastAsia="zh-CN"/>
              </w:rPr>
            </w:pPr>
            <w:bookmarkStart w:id="0" w:name="OLE_LINK1"/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13.</w:t>
            </w:r>
            <w:bookmarkEnd w:id="0"/>
            <w:r>
              <w:rPr>
                <w:rFonts w:hint="eastAsia"/>
                <w:lang w:val="en-US" w:eastAsia="zh-CN"/>
              </w:rPr>
              <w:t>整机内置非独立的高清摄像头，不低于1300万像素，超广角，视角不低于120度，整机内置非独立外扩展的不低于4路全向性降噪阵列麦克风，可识别距离不小于10米；【提供具备CNAS检测专用章的检测报告证明文件并加盖供应商公章】</w:t>
            </w:r>
          </w:p>
          <w:p w14:paraId="47AE738B">
            <w:pPr>
              <w:pStyle w:val="2"/>
              <w:rPr>
                <w:rFonts w:hint="default" w:asciiTheme="minorHAnsi" w:hAnsiTheme="minorHAnsi" w:eastAsiaTheme="minorEastAsia" w:cstheme="minorBidi"/>
                <w:b w:val="0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★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14.含原产设备支架。</w:t>
            </w:r>
          </w:p>
          <w:p w14:paraId="6C9D90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二、主要功能：</w:t>
            </w:r>
          </w:p>
          <w:p w14:paraId="6FBF8F9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1.白板支持笔触压感效果，无需使用主动笔即可实现该功能。</w:t>
            </w:r>
            <w:bookmarkStart w:id="2" w:name="_GoBack"/>
            <w:bookmarkEnd w:id="2"/>
          </w:p>
          <w:p w14:paraId="480FAE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2.整机支持手势息屏，通过三指长按屏幕达到息屏状态，并可通过三指长按实现屏幕唤醒功能。</w:t>
            </w:r>
          </w:p>
          <w:p w14:paraId="5B0773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3. 整机支持一键启动录屏功能，支持安卓系统和windows系统下录屏，并支持两个系统切换录屏不中断。【提供具备CNAS检测专用章的检测报告证明文件并加盖供应商公章】</w:t>
            </w:r>
          </w:p>
          <w:p w14:paraId="39177C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4.支持对白板内的元素及书写快速回溯到之前任意状态，可根据用户情况自行决定回溯到前序的书写状态。【提供具备CNAS检测专用章的检测报告证明文件并加盖供应商公章】</w:t>
            </w:r>
          </w:p>
          <w:p w14:paraId="36786F51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5.整机内置便签工具 app，可悬浮在屏幕上，同时支持插入白板内，便签支持放大缩小，支持便捷收起，手写输入及擦除，更换颜色，分享及保存等功能。【提供具备CNAS检测专用章的检测报告证明文件并加盖供应商公章】</w:t>
            </w:r>
          </w:p>
          <w:p w14:paraId="5ECA94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6.支持手势快捷切换到欢迎词界面功能，可自定义欢迎词或选择使用默认模板，欢迎词可保存、展示、替换背景、添加文字等。</w:t>
            </w:r>
          </w:p>
          <w:p w14:paraId="5BD2E141">
            <w:pPr>
              <w:rPr>
                <w:rFonts w:hint="eastAsia"/>
                <w:lang w:val="en-US" w:eastAsia="zh-CN"/>
              </w:rPr>
            </w:pPr>
            <w:r>
              <w:t>▲</w:t>
            </w:r>
            <w:r>
              <w:rPr>
                <w:rFonts w:hint="eastAsia"/>
                <w:lang w:val="en-US" w:eastAsia="zh-CN"/>
              </w:rPr>
              <w:t>7.白板支持不少于4分屏操作，不同学生可对不同分屏下的白板进行不同的书写及擦除动作，且互不影响。【提供具备CNAS检测专用章的检测报告证明文件并加盖供应商公章】</w:t>
            </w:r>
          </w:p>
          <w:p w14:paraId="6AC136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三、内置电脑：</w:t>
            </w:r>
          </w:p>
          <w:p w14:paraId="4D284AD5">
            <w:pPr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1.整机</w:t>
            </w:r>
            <w:r>
              <w:rPr>
                <w:rFonts w:hint="eastAsia"/>
              </w:rPr>
              <w:t>内置</w:t>
            </w:r>
            <w:r>
              <w:rPr>
                <w:rFonts w:hint="eastAsia"/>
                <w:lang w:val="en-US" w:eastAsia="zh-CN"/>
              </w:rPr>
              <w:t>PC模块</w:t>
            </w:r>
            <w:r>
              <w:rPr>
                <w:rFonts w:hint="eastAsia"/>
              </w:rPr>
              <w:t>：采用英特尔定义的标准OPS 80pin接口定义，方便</w:t>
            </w:r>
            <w:r>
              <w:rPr>
                <w:rFonts w:hint="eastAsia"/>
                <w:lang w:val="en-US" w:eastAsia="zh-CN"/>
              </w:rPr>
              <w:t>后期</w:t>
            </w:r>
            <w:r>
              <w:rPr>
                <w:rFonts w:hint="eastAsia"/>
              </w:rPr>
              <w:t>维护</w:t>
            </w:r>
            <w:r>
              <w:rPr>
                <w:rFonts w:hint="eastAsia"/>
                <w:lang w:val="en-US" w:eastAsia="zh-CN"/>
              </w:rPr>
              <w:t>及升级。【提供具备CNAS检测专用章的检测报告证明文件并加盖供应商公章】</w:t>
            </w:r>
          </w:p>
          <w:p w14:paraId="481593B8">
            <w:pPr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★</w:t>
            </w:r>
            <w:r>
              <w:rPr>
                <w:rFonts w:hint="eastAsia"/>
                <w:lang w:val="en-US" w:eastAsia="zh-CN"/>
              </w:rPr>
              <w:t>2.CPU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  <w:lang w:eastAsia="zh-CN"/>
              </w:rPr>
              <w:t>Intel 酷睿 i</w:t>
            </w:r>
            <w:r>
              <w:rPr>
                <w:rFonts w:hint="eastAsia"/>
                <w:lang w:val="en-US" w:eastAsia="zh-CN"/>
              </w:rPr>
              <w:t>7 十代</w:t>
            </w:r>
            <w:r>
              <w:rPr>
                <w:rFonts w:hint="eastAsia"/>
                <w:lang w:eastAsia="zh-CN"/>
              </w:rPr>
              <w:t>处理器，</w:t>
            </w:r>
            <w:r>
              <w:rPr>
                <w:rFonts w:hint="eastAsia"/>
                <w:lang w:val="en-US" w:eastAsia="zh-CN"/>
              </w:rPr>
              <w:t>内存不低于</w:t>
            </w:r>
            <w:r>
              <w:rPr>
                <w:rFonts w:hint="eastAsia"/>
              </w:rPr>
              <w:t>8GB DDR4；</w:t>
            </w:r>
            <w:r>
              <w:rPr>
                <w:rFonts w:hint="eastAsia"/>
                <w:lang w:val="en-US" w:eastAsia="zh-CN"/>
              </w:rPr>
              <w:t>硬盘不低于</w:t>
            </w:r>
            <w:r>
              <w:rPr>
                <w:rFonts w:hint="eastAsia"/>
              </w:rPr>
              <w:t>256G SSD;</w:t>
            </w:r>
          </w:p>
          <w:p w14:paraId="56D592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四、教学软件：</w:t>
            </w:r>
          </w:p>
          <w:p w14:paraId="4FC939E5">
            <w:pPr>
              <w:rPr>
                <w:rFonts w:hint="eastAsia"/>
              </w:rPr>
            </w:pPr>
            <w:r>
              <w:rPr>
                <w:rFonts w:hint="eastAsia"/>
              </w:rPr>
              <w:t>（一）资源备课</w:t>
            </w:r>
          </w:p>
          <w:p w14:paraId="70C019F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 软件备课工具适配PPT/WPS，可直接在ppt中对课件中原有内容进行二次编辑；支持本地PPT/WPS智能插件和云端资源等多种备课方式，教师可以直接在本地PPT课件中通过插件调取试题、微课视频等云端资源，可以自由创建新试题、课堂互动游戏、思维导图、网络画板形成互动课件。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2B6E602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 试题应涵盖各学科主流教材版本，能够根据课本章节、题型、难易程度进行筛选，支持收藏、查看试题答案、解析、关联知识点，支持对试题进行二次编辑，支持将试题一键加入备课；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1CEBBF6D">
            <w:pPr>
              <w:rPr>
                <w:rFonts w:hint="eastAsia"/>
              </w:rPr>
            </w:pPr>
            <w:r>
              <w:rPr>
                <w:rFonts w:hint="eastAsia"/>
              </w:rPr>
              <w:t>（二）白板教学</w:t>
            </w:r>
          </w:p>
          <w:p w14:paraId="24ADE579">
            <w:pPr>
              <w:rPr>
                <w:rFonts w:hint="eastAsia"/>
              </w:rPr>
            </w:pPr>
            <w:r>
              <w:rPr>
                <w:rFonts w:hint="eastAsia"/>
              </w:rPr>
              <w:t>1. 书写操作：支持单指书写和多指书写。单指书写支持手势操作，单指书写、双指放大/缩小、五指擦除，多指书写支持多人同时书写；书写完成的板书无需教师操作可自动保存到本地，教师可以将板书上传到教师云端，异地同步使用，支持二维码分享板书；</w:t>
            </w:r>
          </w:p>
          <w:p w14:paraId="614AC35F">
            <w:pPr>
              <w:rPr>
                <w:rFonts w:hint="eastAsia"/>
              </w:rPr>
            </w:pPr>
            <w:r>
              <w:rPr>
                <w:rFonts w:hint="eastAsia"/>
              </w:rPr>
              <w:t>2. 支持独立的白板工具，在无网环境下无需登录，即可使用白板功能进行教学；</w:t>
            </w:r>
          </w:p>
          <w:p w14:paraId="71D61DA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3. 支持对白板页面中的元素进行隐藏、锁定、缩放、旋转、置顶等操作，被隐藏元素可以一键重新显示在白板上；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13BA3292">
            <w:pPr>
              <w:rPr>
                <w:rFonts w:hint="eastAsia"/>
              </w:rPr>
            </w:pPr>
            <w:r>
              <w:rPr>
                <w:rFonts w:hint="eastAsia"/>
              </w:rPr>
              <w:t>4. 中英文转写：智能转写可以支持连续书写</w:t>
            </w:r>
            <w:r>
              <w:rPr>
                <w:rFonts w:hint="eastAsia"/>
                <w:lang w:val="en-US" w:eastAsia="zh-CN"/>
              </w:rPr>
              <w:t>的中文或英文</w:t>
            </w:r>
            <w:r>
              <w:rPr>
                <w:rFonts w:hint="eastAsia"/>
              </w:rPr>
              <w:t>并将书写的内容自动转换为印刷体，转换字</w:t>
            </w:r>
            <w:r>
              <w:rPr>
                <w:rFonts w:hint="eastAsia"/>
                <w:lang w:val="en-US" w:eastAsia="zh-CN"/>
              </w:rPr>
              <w:t>体</w:t>
            </w:r>
            <w:r>
              <w:rPr>
                <w:rFonts w:hint="eastAsia"/>
              </w:rPr>
              <w:t>大小自动跟随手写字体大小变化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支持二次修改及前后增删内容</w:t>
            </w:r>
            <w:r>
              <w:rPr>
                <w:rFonts w:hint="eastAsia"/>
              </w:rPr>
              <w:t xml:space="preserve">； </w:t>
            </w:r>
          </w:p>
          <w:p w14:paraId="7489335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 函数识别：支持手写函数</w:t>
            </w:r>
            <w:r>
              <w:rPr>
                <w:rFonts w:hint="eastAsia"/>
                <w:lang w:val="en-US" w:eastAsia="zh-CN"/>
              </w:rPr>
              <w:t>智能</w:t>
            </w:r>
            <w:r>
              <w:rPr>
                <w:rFonts w:hint="eastAsia"/>
              </w:rPr>
              <w:t>识别，支持手写一次函数、二次函数、幂函数、指数函数、对数函数、三角函数表达式识别同步生成函数图像，且支持</w:t>
            </w:r>
            <w:r>
              <w:rPr>
                <w:rFonts w:hint="eastAsia"/>
                <w:lang w:val="en-US" w:eastAsia="zh-CN"/>
              </w:rPr>
              <w:t>二次修改</w:t>
            </w:r>
            <w:r>
              <w:rPr>
                <w:rFonts w:hint="eastAsia"/>
              </w:rPr>
              <w:t xml:space="preserve">编辑函数表达式生成函数图像； </w:t>
            </w:r>
          </w:p>
          <w:p w14:paraId="340AA6D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图形识别：支持自由、连续、任意笔顺手绘图形转换成对应的平面几何图形，支持识别不少于12种类型</w:t>
            </w:r>
            <w:r>
              <w:rPr>
                <w:rFonts w:hint="eastAsia"/>
                <w:lang w:eastAsia="zh-CN"/>
              </w:rPr>
              <w:t>；</w:t>
            </w:r>
          </w:p>
          <w:p w14:paraId="3504D3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.支持在桌面授课或PPT授课时打开板中板辅助教学，可实现任意调整板中板大小，在板中板中进行板书书写与擦除、板书缩放、插入文件等操作不影响课件主画面； </w:t>
            </w:r>
          </w:p>
          <w:p w14:paraId="36219A0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. 截屏应支持对屏幕上任意区域进行自由截图或矩形截图，应支持截取过程中，在截取页面上进行书写操作，并将截取的页面保存为图片； </w:t>
            </w:r>
          </w:p>
          <w:p w14:paraId="6EB17D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.作业讲评：支持一键调取学生线上作业进行讲评，支持查看班级全体、学生个体客观题和主观题的答题情况，支持展示典型答题，对作业进行批阅和批注。</w:t>
            </w:r>
          </w:p>
          <w:p w14:paraId="4D022AF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.支持至少两种错题收录方式，错题能够自动汇总到班级错题集和学生</w:t>
            </w:r>
            <w:r>
              <w:rPr>
                <w:rFonts w:hint="eastAsia"/>
                <w:lang w:val="en-US" w:eastAsia="zh-CN"/>
              </w:rPr>
              <w:t>个人</w:t>
            </w:r>
            <w:r>
              <w:rPr>
                <w:rFonts w:hint="eastAsia"/>
              </w:rPr>
              <w:t>错题本。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4D824429">
            <w:pPr>
              <w:rPr>
                <w:rFonts w:hint="eastAsia"/>
              </w:rPr>
            </w:pPr>
            <w:r>
              <w:rPr>
                <w:rFonts w:hint="eastAsia"/>
              </w:rPr>
              <w:t>（三）班级管理</w:t>
            </w:r>
          </w:p>
          <w:p w14:paraId="66845C7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上课时，同一个班级内评价需支持多模板共存，支持在教师在后台进行切换和选择默认评价表，教师可根据自行需求进行选择，不同教师可以选择同一个班级中不同的评价体系，适配不同的学科场景和不同的管理场景。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45DD5A78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支持教师发送学生在校表现，需支持发送可编辑文本，与家长及时交流。系统根据学生日常行为评价情况，通过AI学生能力模型进行智能分析，为每个学生生成定制化评语，评语可支持教师二次编辑修改并推送至家长端，形成学生报告，家长可免费查看。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6DCA1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、支持教师在通讯录中与家长进行沟通。为防止上课时间打扰老师授课，支持设置工作时间免打扰。</w:t>
            </w:r>
          </w:p>
          <w:p w14:paraId="66519015"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、支持教师发送标准量表，家长可利用小程序查看教师发放的量表并填写并查看量表的报告。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2FDE4DF3">
            <w:pPr>
              <w:pStyle w:val="2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五、▲产品认证证书：提供中国节能认证并加盖供应商公章。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D0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553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1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43A88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150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F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D93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130CD934"/>
    <w:p w14:paraId="21AF598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4AC8EDC">
      <w:pPr>
        <w:pStyle w:val="13"/>
        <w:numPr>
          <w:ilvl w:val="0"/>
          <w:numId w:val="0"/>
        </w:numPr>
        <w:tabs>
          <w:tab w:val="clear" w:pos="432"/>
        </w:tabs>
        <w:ind w:leftChars="0"/>
        <w:jc w:val="both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注： </w:t>
      </w:r>
    </w:p>
    <w:p w14:paraId="32CEBFC0">
      <w:pPr>
        <w:pStyle w:val="13"/>
        <w:numPr>
          <w:ilvl w:val="0"/>
          <w:numId w:val="0"/>
        </w:numPr>
        <w:tabs>
          <w:tab w:val="clear" w:pos="432"/>
        </w:tabs>
        <w:ind w:leftChars="0"/>
        <w:jc w:val="both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供应商应提供相当于或优于采购要求参数的产品，同时填写技术规范偏离表。 </w:t>
      </w:r>
    </w:p>
    <w:p w14:paraId="1A6C7FC4">
      <w:pPr>
        <w:pStyle w:val="13"/>
        <w:numPr>
          <w:ilvl w:val="0"/>
          <w:numId w:val="0"/>
        </w:numPr>
        <w:tabs>
          <w:tab w:val="clear" w:pos="432"/>
        </w:tabs>
        <w:ind w:leftChars="0"/>
        <w:jc w:val="both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技术参数中标注“</w:t>
      </w:r>
      <w:bookmarkStart w:id="1" w:name="OLE_LINK2"/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★</w:t>
      </w:r>
      <w:bookmarkEnd w:id="1"/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”的条款为必须满足项，不满足视为未响应采购文件实质性要求，标注“▲”的条款为重要技术条款，非“★”项条款允许供应商做负偏离。</w:t>
      </w:r>
    </w:p>
    <w:p w14:paraId="1376B471">
      <w:pPr>
        <w:pStyle w:val="13"/>
        <w:numPr>
          <w:ilvl w:val="0"/>
          <w:numId w:val="0"/>
        </w:numPr>
        <w:tabs>
          <w:tab w:val="clear" w:pos="432"/>
        </w:tabs>
        <w:ind w:leftChars="0"/>
        <w:jc w:val="both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p w14:paraId="65CB45DA">
      <w:pPr>
        <w:pStyle w:val="13"/>
        <w:numPr>
          <w:ilvl w:val="0"/>
          <w:numId w:val="0"/>
        </w:numPr>
        <w:tabs>
          <w:tab w:val="clear" w:pos="432"/>
        </w:tabs>
        <w:ind w:leftChars="0"/>
        <w:jc w:val="both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带“▲”的重要技术条款每有一项不满足的扣 2 分，其余参数项每有一项不满足要求的扣 1 分，以上扣完为止，不计负分。</w:t>
      </w:r>
    </w:p>
    <w:p w14:paraId="52E794B5">
      <w:pPr>
        <w:pStyle w:val="2"/>
      </w:pPr>
    </w:p>
    <w:sectPr>
      <w:footerReference r:id="rId3" w:type="default"/>
      <w:pgSz w:w="11906" w:h="16838"/>
      <w:pgMar w:top="851" w:right="1797" w:bottom="1135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347669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3347D660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3256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054F6"/>
    <w:multiLevelType w:val="multilevel"/>
    <w:tmpl w:val="074054F6"/>
    <w:lvl w:ilvl="0" w:tentative="0">
      <w:start w:val="1"/>
      <w:numFmt w:val="decimal"/>
      <w:pStyle w:val="13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jMjE0NTc4NjE4ZmM4YzA1NGExOGRkMjkzNDQ1Y2UifQ=="/>
  </w:docVars>
  <w:rsids>
    <w:rsidRoot w:val="001D55EE"/>
    <w:rsid w:val="00080CAC"/>
    <w:rsid w:val="001D55EE"/>
    <w:rsid w:val="001D5C88"/>
    <w:rsid w:val="0020586B"/>
    <w:rsid w:val="008029DD"/>
    <w:rsid w:val="00850078"/>
    <w:rsid w:val="009D54B3"/>
    <w:rsid w:val="00BB4994"/>
    <w:rsid w:val="00C269FD"/>
    <w:rsid w:val="00DD00BC"/>
    <w:rsid w:val="00DF1ED3"/>
    <w:rsid w:val="00F331A4"/>
    <w:rsid w:val="00F42D95"/>
    <w:rsid w:val="00F63758"/>
    <w:rsid w:val="00FB06F9"/>
    <w:rsid w:val="037C3AA2"/>
    <w:rsid w:val="06A12591"/>
    <w:rsid w:val="08372C03"/>
    <w:rsid w:val="1C5528FC"/>
    <w:rsid w:val="1CF210BB"/>
    <w:rsid w:val="1D747799"/>
    <w:rsid w:val="20D800EF"/>
    <w:rsid w:val="2D710EDB"/>
    <w:rsid w:val="377F5F8E"/>
    <w:rsid w:val="3FC079FF"/>
    <w:rsid w:val="43EE6E3D"/>
    <w:rsid w:val="4A4455AE"/>
    <w:rsid w:val="4DA74F14"/>
    <w:rsid w:val="53C748D1"/>
    <w:rsid w:val="548117E3"/>
    <w:rsid w:val="55540C16"/>
    <w:rsid w:val="61126708"/>
    <w:rsid w:val="648F314E"/>
    <w:rsid w:val="6BB62E7B"/>
    <w:rsid w:val="6E495508"/>
    <w:rsid w:val="70A74238"/>
    <w:rsid w:val="70CA05B8"/>
    <w:rsid w:val="73E44C26"/>
    <w:rsid w:val="75C1263E"/>
    <w:rsid w:val="7AA61E64"/>
    <w:rsid w:val="7B846A51"/>
    <w:rsid w:val="7CC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黑体" w:cs="Times New Roman"/>
      <w:b/>
      <w:bCs/>
      <w:spacing w:val="20"/>
      <w:kern w:val="52"/>
      <w:sz w:val="56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Style1"/>
    <w:next w:val="14"/>
    <w:qFormat/>
    <w:uiPriority w:val="0"/>
    <w:pPr>
      <w:numPr>
        <w:ilvl w:val="0"/>
        <w:numId w:val="1"/>
      </w:numPr>
      <w:tabs>
        <w:tab w:val="left" w:pos="720"/>
        <w:tab w:val="left" w:pos="1616"/>
        <w:tab w:val="left" w:pos="1914"/>
        <w:tab w:val="left" w:pos="2162"/>
        <w:tab w:val="left" w:pos="2411"/>
        <w:tab w:val="left" w:pos="2880"/>
        <w:tab w:val="left" w:pos="3600"/>
        <w:tab w:val="left" w:pos="3685"/>
        <w:tab w:val="left" w:pos="4320"/>
        <w:tab w:val="right" w:pos="4536"/>
        <w:tab w:val="left" w:pos="4819"/>
        <w:tab w:val="left" w:pos="5040"/>
        <w:tab w:val="left" w:pos="5760"/>
        <w:tab w:val="left" w:pos="5952"/>
        <w:tab w:val="left" w:pos="6480"/>
        <w:tab w:val="left" w:pos="7177"/>
        <w:tab w:val="left" w:pos="7920"/>
        <w:tab w:val="left" w:pos="8220"/>
        <w:tab w:val="left" w:pos="8640"/>
        <w:tab w:val="left" w:pos="9337"/>
        <w:tab w:val="left" w:pos="10488"/>
        <w:tab w:val="left" w:pos="11622"/>
        <w:tab w:val="left" w:pos="12756"/>
        <w:tab w:val="left" w:pos="13890"/>
        <w:tab w:val="left" w:pos="14377"/>
        <w:tab w:val="left" w:pos="15097"/>
        <w:tab w:val="left" w:pos="15817"/>
        <w:tab w:val="left" w:pos="16537"/>
        <w:tab w:val="left" w:pos="17257"/>
        <w:tab w:val="left" w:pos="17977"/>
        <w:tab w:val="left" w:pos="18697"/>
        <w:tab w:val="left" w:pos="19417"/>
        <w:tab w:val="left" w:pos="20137"/>
      </w:tabs>
      <w:spacing w:line="360" w:lineRule="auto"/>
      <w:jc w:val="center"/>
    </w:pPr>
    <w:rPr>
      <w:rFonts w:ascii="Calibri" w:hAnsi="Calibri" w:eastAsia="宋体" w:cs="宋体"/>
      <w:b/>
      <w:kern w:val="24"/>
      <w:sz w:val="24"/>
      <w:szCs w:val="20"/>
      <w:lang w:val="en-GB" w:eastAsia="zh-CN" w:bidi="ar-SA"/>
    </w:rPr>
  </w:style>
  <w:style w:type="paragraph" w:customStyle="1" w:styleId="14">
    <w:name w:val="*正文"/>
    <w:basedOn w:val="1"/>
    <w:qFormat/>
    <w:uiPriority w:val="0"/>
    <w:pPr>
      <w:ind w:firstLine="200" w:firstLineChars="200"/>
    </w:pPr>
    <w:rPr>
      <w:rFonts w:ascii="宋体" w:hAnsi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2765</Words>
  <Characters>3050</Characters>
  <Lines>17</Lines>
  <Paragraphs>4</Paragraphs>
  <TotalTime>0</TotalTime>
  <ScaleCrop>false</ScaleCrop>
  <LinksUpToDate>false</LinksUpToDate>
  <CharactersWithSpaces>3096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2025-03-25T07:40:00Z</dcterms:created>
  <dc:creator>长沙市明德中学</dc:creator>
  <cp:lastModifiedBy>LOST TEMPLE</cp:lastModifiedBy>
  <cp:lastPrinted>2025-03-25T07:41:00Z</cp:lastPrinted>
  <dcterms:modified xsi:type="dcterms:W3CDTF">2025-06-27T09:01:33Z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64035BA12CDB4FB98A7916075BBA6D3B_12</vt:lpwstr>
  </property>
</Properties>
</file>