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>
      <w:pPr>
        <w:spacing w:line="56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一、品目及技术需求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214"/>
        <w:gridCol w:w="804"/>
        <w:gridCol w:w="109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名称</w:t>
            </w:r>
          </w:p>
        </w:tc>
        <w:tc>
          <w:tcPr>
            <w:tcW w:w="52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参数要求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数量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控制金额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无线许可</w:t>
            </w:r>
          </w:p>
        </w:tc>
        <w:tc>
          <w:tcPr>
            <w:tcW w:w="5214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无线控制器容量升级许可：无线控制器AP管理数量增加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4.16万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极进、华为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高密AP</w:t>
            </w:r>
          </w:p>
        </w:tc>
        <w:tc>
          <w:tcPr>
            <w:tcW w:w="5214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室内三频 802.11ax 接入点；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支持5GHz 4X4:4，2.4GHz 2X2:2；2.4GHz+5GHz全频安全探针；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内置天线；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1个100M/1G电口和1个100M/1G/2.5G电口；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全频探针全时段扫描整个2.4GHz和5GHz空域，发现并阻止无线空口威胁与攻击；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全频探针收集并记录所有无线终端的连接和流量数据，帮助定位和解决无线终端故障；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 全频探针收集并记录周边无线频谱数据，实时监测无线网络环境，优化无线网络性能；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 支持自存活模式，在无线控制器故障时，可以自行工作，终端用户认证、漫游、安全等功能不受影响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兼容性：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所投产品要求与我校原有的无线控制器兼容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极进、华为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无线AP</w:t>
            </w:r>
          </w:p>
        </w:tc>
        <w:tc>
          <w:tcPr>
            <w:tcW w:w="5214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室内型双基站 802.11ac Wave2 接入点，可管理同型号产品64个（含自身），1个千兆以太网口，内置蓝牙传感器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采用原厂设计、生产的非OEM产品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可以工作于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WLAN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的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2.4GHz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频段和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5GHz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频段之上，支持802.11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b/g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/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n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802.11a/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n/ac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wave2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基于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2*2:2 MIMO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架构；最大发射功率≤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dBm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支持把射频Radio用作Sensor，对WLAN进行无线监控；需要支持独立全时监听模式和分时监听的两种模式。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支持WLAN自动关闭及开启功能，可基于“AP在线状态、上联链路端口状态、MESH链路、任意IP地址监控”实现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为便于部署及安装美观，需要使用内置天线版AP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集中转发、本地转发模式，并可支持混合转发模式（集中转发下的智能本地转发），在本地转发模式下，AC可查看终端关联情况；AP自身可以支持portal认证、RADIUS认证、防火墙等功能，保证AC宕机后，AP的这些功能还可使用，与现有无线控制器对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AP工作于集中转发模式或本地转发模式下，可以平滑转换，无需更换版本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支持自适应模式，在有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的情况下由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统一管理，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宕机仍保持存活，并保持最后的配置不变，无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情况下可以自行工作，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终端用户认证、漫游、安全等功能不受影响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数据速率：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802.11n: MCS 0-23 up to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0Mbps 802.11ac： MCS 0-9 up to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866M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支持标准802.3af POE供电方式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单个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可支持不小于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个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BSSID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个可广播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SSID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支持虚拟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模式，可管理同型号≥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64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个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；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并且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在后期AP需要被AC管理后，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不需要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升级软件版本即可实现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要求AP天线支持智能射频分析，根据周边环境智能调整射频，如发射功率、信道等。并且AP实现此功能时需要满足：1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.不能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重启AP；2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在指定区域的AP进行智能射频调整时，同一AC下其他区域的AP不会受到影响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可基于AP的IP地址、vlan等条件自动取得对应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AC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上配置文件集中的AP配置，无需基于AP mac手动对应AP配置文件集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支持临时密钥交换协议（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TKIP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）以及有线对等加密（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64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128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位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WEP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加密）、支持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WPA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802.11i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及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WPA2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加密算法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支持同一个AP下的用户之间的隔离，隔离后的用户将不能相互访问。能够和无线控制器协调实现不同AP下用户的隔离功能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QoS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802.1p VLAN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优先级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,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区分服务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服务条款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, 1-4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层数据包分类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802.11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流量优先顺序确定和优先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基于用户的视频流量、BT下载和社交软件等应用的带宽限制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兼容性：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所投产品要求与我校原有的无线控制器兼容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极进、华为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监控枪机</w:t>
            </w:r>
          </w:p>
        </w:tc>
        <w:tc>
          <w:tcPr>
            <w:tcW w:w="5214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1、支持2路码流，主码流2560*1440@25fps，子码流640×480@25fps。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2、内置麦克风。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3、最低照度彩色0.005lx。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4、红外开启可识别距设备50m处的人体轮廓。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5、在彩色模式下，当照度降低至一定值时，可自动开启补光灯补光，在白天夜晚均可输出彩色视频图像。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6、同一静止场景相同图像质量下，设备在H.264或H.265编码方式时，开启智能编码功能和不开启智能编码相比，码率节约80％。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7、支持PoE供电。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8、外壳防护能力应符合IP67要求。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3.78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海康、大华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网线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305米/箱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，优质铜缆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1.16万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清华同方，海康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  <w:tc>
          <w:tcPr>
            <w:tcW w:w="5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1.无线AP安装调试；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2.监控摄像头安装调试；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3.完成网络中心其他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工作，包括但不限于：多媒体教室设施维修/更换，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区域的监控设施维修/更换，校园网络布线等工作。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  <w:jc w:val="center"/>
        </w:trPr>
        <w:tc>
          <w:tcPr>
            <w:tcW w:w="9680" w:type="dxa"/>
            <w:vAlign w:val="center"/>
          </w:tcPr>
          <w:p>
            <w:pPr>
              <w:ind w:firstLine="482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交货期</w:t>
            </w:r>
          </w:p>
          <w:p>
            <w:pPr>
              <w:ind w:firstLine="480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1、交货时间（工期）: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 xml:space="preserve"> 合同签订后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日内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将所需货物运输至指定的安装调试地点，负责将所有设备和系统安装调试完毕，并完成对使用人员的使用操作培训。</w:t>
            </w:r>
          </w:p>
          <w:p>
            <w:pPr>
              <w:tabs>
                <w:tab w:val="left" w:pos="720"/>
              </w:tabs>
              <w:ind w:firstLine="480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2、交货地点：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工程学院指定的地点。</w:t>
            </w:r>
          </w:p>
          <w:p>
            <w:pPr>
              <w:tabs>
                <w:tab w:val="left" w:pos="720"/>
              </w:tabs>
              <w:ind w:firstLine="480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3、交货方式为：现场交货，即卖方负责办理运输和保险事宜，将货物运至现场</w:t>
            </w:r>
            <w:r>
              <w:rPr>
                <w:rFonts w:ascii="新宋体" w:hAnsi="新宋体" w:eastAsia="新宋体"/>
                <w:sz w:val="24"/>
                <w:szCs w:val="24"/>
              </w:rPr>
              <w:t>，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一切费用均由卖方负责，途中所发生的损失均由卖方负责。</w:t>
            </w:r>
          </w:p>
          <w:p>
            <w:pPr>
              <w:ind w:firstLine="482" w:firstLineChars="200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安装调试</w:t>
            </w:r>
          </w:p>
          <w:p>
            <w:pPr>
              <w:numPr>
                <w:ilvl w:val="0"/>
                <w:numId w:val="2"/>
              </w:numPr>
              <w:ind w:firstLine="482" w:firstLineChars="200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  <w:lang w:val="en-US" w:eastAsia="zh-CN"/>
              </w:rPr>
              <w:t>交钥匙工程，投标方须完成所供产品的安装、与学校原有系统的对接、调试工作，确保图书馆无线网络系统和监控系统的稳定运行</w:t>
            </w: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2"/>
              </w:numPr>
              <w:ind w:firstLine="482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  <w:lang w:val="en-US" w:eastAsia="zh-CN"/>
              </w:rPr>
              <w:t>按要求完成网络中心交办的其他施工工作。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过程中，操作人员应注意自身的财产和人身安全，避免安全事故发生，因安装人员、工作人员原因导致相关事故发生的，由卖方承担最终责任。</w:t>
            </w:r>
          </w:p>
          <w:p>
            <w:pPr>
              <w:ind w:firstLine="482" w:firstLineChars="200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检验和验收</w:t>
            </w:r>
          </w:p>
          <w:p>
            <w:pPr>
              <w:ind w:left="420" w:left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1、卖方应按照本次购买设备规定的技术要求和范围进行提供货物。</w:t>
            </w:r>
          </w:p>
          <w:p>
            <w:pPr>
              <w:ind w:firstLine="480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2、设备安装调试完毕后5日内，由买方组织有关专业人员，按产品的性能指标、国家及行业相关标准进行验收，合格后，双方即签署验收文件，设备即视为验收通过。</w:t>
            </w:r>
          </w:p>
          <w:p>
            <w:pPr>
              <w:numPr>
                <w:ilvl w:val="0"/>
                <w:numId w:val="3"/>
              </w:numPr>
              <w:ind w:left="0" w:firstLine="480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安装调试后设备的各种性能和参数应满足技术要求。</w:t>
            </w:r>
          </w:p>
          <w:p>
            <w:pPr>
              <w:ind w:firstLine="482" w:firstLineChars="200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bookmarkStart w:id="0" w:name="_Toc41442529"/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售后服务</w:t>
            </w:r>
            <w:bookmarkEnd w:id="0"/>
          </w:p>
          <w:p>
            <w:pPr>
              <w:ind w:firstLine="480" w:firstLineChars="2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、卖方保证提供与购货清单所列产品相符，并以卖方产品说明书中技术指标为准。</w:t>
            </w:r>
          </w:p>
          <w:p>
            <w:pPr>
              <w:ind w:firstLine="48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2、自交付使用之日起，在保修期内，由于产品本身质量原因发生故障，卖方无偿检修或者更换主体设备；由于外因或买方维护、使用不当发生故障，检修或更换所发生的一切费用由买方承担。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81A4D"/>
    <w:multiLevelType w:val="singleLevel"/>
    <w:tmpl w:val="88681A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8DE6E1"/>
    <w:multiLevelType w:val="singleLevel"/>
    <w:tmpl w:val="118DE6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4A672CA"/>
    <w:multiLevelType w:val="multilevel"/>
    <w:tmpl w:val="34A672CA"/>
    <w:lvl w:ilvl="0" w:tentative="0">
      <w:start w:val="3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ODQ2OWJmOGM2YWVjOWVmMjZkYTgzNWQwOGEwZDEifQ=="/>
  </w:docVars>
  <w:rsids>
    <w:rsidRoot w:val="00CA7103"/>
    <w:rsid w:val="00402439"/>
    <w:rsid w:val="005804FE"/>
    <w:rsid w:val="006D74AA"/>
    <w:rsid w:val="00766C77"/>
    <w:rsid w:val="007714F3"/>
    <w:rsid w:val="008278D5"/>
    <w:rsid w:val="008C0E36"/>
    <w:rsid w:val="00A11AF0"/>
    <w:rsid w:val="00A35AA8"/>
    <w:rsid w:val="00B715D8"/>
    <w:rsid w:val="00BE0054"/>
    <w:rsid w:val="00C274BB"/>
    <w:rsid w:val="00CA7103"/>
    <w:rsid w:val="00D32F00"/>
    <w:rsid w:val="00EB05DE"/>
    <w:rsid w:val="00EE35AF"/>
    <w:rsid w:val="00F50993"/>
    <w:rsid w:val="03C926DB"/>
    <w:rsid w:val="04C83CE8"/>
    <w:rsid w:val="06D05B2E"/>
    <w:rsid w:val="0B1D07F1"/>
    <w:rsid w:val="0D397101"/>
    <w:rsid w:val="16196999"/>
    <w:rsid w:val="16A91EF8"/>
    <w:rsid w:val="1B123172"/>
    <w:rsid w:val="1C8B1AAC"/>
    <w:rsid w:val="1DEA35E4"/>
    <w:rsid w:val="21143E30"/>
    <w:rsid w:val="3207124E"/>
    <w:rsid w:val="33F41850"/>
    <w:rsid w:val="36301896"/>
    <w:rsid w:val="363F3464"/>
    <w:rsid w:val="39283356"/>
    <w:rsid w:val="3AD43138"/>
    <w:rsid w:val="3C6708DC"/>
    <w:rsid w:val="3FFD6295"/>
    <w:rsid w:val="41DF0F65"/>
    <w:rsid w:val="48B11E40"/>
    <w:rsid w:val="49524B8B"/>
    <w:rsid w:val="4A455628"/>
    <w:rsid w:val="4D8D64BA"/>
    <w:rsid w:val="4F03473D"/>
    <w:rsid w:val="50022000"/>
    <w:rsid w:val="513B6D2B"/>
    <w:rsid w:val="541435A7"/>
    <w:rsid w:val="553F161F"/>
    <w:rsid w:val="55DB38E9"/>
    <w:rsid w:val="572D024B"/>
    <w:rsid w:val="59F92CC7"/>
    <w:rsid w:val="5D21712A"/>
    <w:rsid w:val="5E022505"/>
    <w:rsid w:val="5E7029B1"/>
    <w:rsid w:val="611D5A65"/>
    <w:rsid w:val="6449618B"/>
    <w:rsid w:val="6623434A"/>
    <w:rsid w:val="66C8513E"/>
    <w:rsid w:val="69782A97"/>
    <w:rsid w:val="6AC04904"/>
    <w:rsid w:val="6BDB4D56"/>
    <w:rsid w:val="6D51562A"/>
    <w:rsid w:val="707B113B"/>
    <w:rsid w:val="77731DD9"/>
    <w:rsid w:val="79D07623"/>
    <w:rsid w:val="7C0A5308"/>
    <w:rsid w:val="7E0C78C1"/>
    <w:rsid w:val="7F226015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222</Words>
  <Characters>1268</Characters>
  <Lines>10</Lines>
  <Paragraphs>2</Paragraphs>
  <TotalTime>3</TotalTime>
  <ScaleCrop>false</ScaleCrop>
  <LinksUpToDate>false</LinksUpToDate>
  <CharactersWithSpaces>1488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DELL</dc:creator>
  <cp:lastModifiedBy>强哥</cp:lastModifiedBy>
  <cp:lastPrinted>2023-05-23T07:59:00Z</cp:lastPrinted>
  <dcterms:modified xsi:type="dcterms:W3CDTF">2024-05-08T07:51:42Z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D967030659A147B88DAD303529075710_13</vt:lpwstr>
  </property>
</Properties>
</file>