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360" w:lineRule="auto"/>
        <w:ind w:left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2023年凤凰县植棉项目政府电子卖场</w:t>
      </w:r>
      <w:r>
        <w:rPr>
          <w:rFonts w:hint="eastAsia" w:ascii="宋体" w:hAnsi="宋体" w:eastAsia="宋体" w:cs="宋体"/>
          <w:b/>
          <w:bCs/>
          <w:sz w:val="32"/>
          <w:szCs w:val="32"/>
          <w:vertAlign w:val="baseline"/>
          <w:lang w:val="en-US" w:eastAsia="zh-CN"/>
        </w:rPr>
        <w:t>商品有机肥料</w:t>
      </w:r>
      <w:r>
        <w:rPr>
          <w:rFonts w:hint="eastAsia" w:ascii="宋体" w:hAnsi="宋体" w:eastAsia="宋体" w:cs="宋体"/>
          <w:b/>
          <w:bCs/>
          <w:sz w:val="32"/>
          <w:szCs w:val="32"/>
          <w:lang w:val="en-US" w:eastAsia="zh-CN"/>
        </w:rPr>
        <w:t>采购项目</w:t>
      </w:r>
    </w:p>
    <w:p>
      <w:pPr>
        <w:pStyle w:val="6"/>
        <w:numPr>
          <w:ilvl w:val="0"/>
          <w:numId w:val="0"/>
        </w:numPr>
        <w:spacing w:line="360" w:lineRule="auto"/>
        <w:ind w:left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采购需求及方案</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采购项目名称</w:t>
      </w:r>
      <w:r>
        <w:rPr>
          <w:rFonts w:hint="eastAsia" w:ascii="宋体" w:hAnsi="宋体" w:eastAsia="宋体" w:cs="宋体"/>
          <w:b w:val="0"/>
          <w:bCs w:val="0"/>
          <w:sz w:val="21"/>
          <w:szCs w:val="21"/>
          <w:lang w:val="en-US" w:eastAsia="zh-CN"/>
        </w:rPr>
        <w:t>：凤凰县农业农村局2023年植棉项目</w:t>
      </w:r>
      <w:r>
        <w:rPr>
          <w:rFonts w:hint="eastAsia" w:ascii="宋体" w:hAnsi="宋体" w:eastAsia="宋体" w:cs="宋体"/>
          <w:b w:val="0"/>
          <w:bCs w:val="0"/>
          <w:sz w:val="21"/>
          <w:szCs w:val="21"/>
          <w:vertAlign w:val="baseline"/>
          <w:lang w:val="en-US" w:eastAsia="zh-CN"/>
        </w:rPr>
        <w:t>商品有机肥料</w:t>
      </w:r>
      <w:r>
        <w:rPr>
          <w:rFonts w:hint="eastAsia" w:ascii="宋体" w:hAnsi="宋体" w:eastAsia="宋体" w:cs="宋体"/>
          <w:b w:val="0"/>
          <w:bCs w:val="0"/>
          <w:sz w:val="21"/>
          <w:szCs w:val="21"/>
          <w:lang w:val="en-US" w:eastAsia="zh-CN"/>
        </w:rPr>
        <w:t>采购项目</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项目总预算</w:t>
      </w:r>
      <w:r>
        <w:rPr>
          <w:rFonts w:hint="eastAsia" w:ascii="宋体" w:hAnsi="宋体" w:eastAsia="宋体" w:cs="宋体"/>
          <w:b w:val="0"/>
          <w:bCs w:val="0"/>
          <w:sz w:val="21"/>
          <w:szCs w:val="21"/>
          <w:lang w:val="en-US" w:eastAsia="zh-CN"/>
        </w:rPr>
        <w:t>：6.75万元</w:t>
      </w:r>
    </w:p>
    <w:tbl>
      <w:tblPr>
        <w:tblStyle w:val="4"/>
        <w:tblW w:w="969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099"/>
        <w:gridCol w:w="1062"/>
        <w:gridCol w:w="177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8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2"/>
                <w:sz w:val="18"/>
                <w:szCs w:val="16"/>
                <w:lang w:val="en-US" w:eastAsia="zh-CN" w:bidi="ar-SA"/>
              </w:rPr>
            </w:pPr>
            <w:r>
              <w:rPr>
                <w:rFonts w:hint="eastAsia" w:ascii="宋体" w:hAnsi="宋体" w:eastAsia="宋体" w:cs="宋体"/>
                <w:kern w:val="0"/>
                <w:sz w:val="21"/>
                <w:szCs w:val="21"/>
                <w:lang w:val="en-US" w:eastAsia="zh-CN" w:bidi="ar"/>
              </w:rPr>
              <w:t>序号</w:t>
            </w:r>
          </w:p>
        </w:tc>
        <w:tc>
          <w:tcPr>
            <w:tcW w:w="40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2"/>
                <w:sz w:val="18"/>
                <w:szCs w:val="16"/>
                <w:lang w:val="en-US" w:eastAsia="zh-CN" w:bidi="ar-SA"/>
              </w:rPr>
            </w:pPr>
            <w:r>
              <w:rPr>
                <w:rFonts w:hint="eastAsia" w:ascii="宋体" w:hAnsi="宋体" w:eastAsia="宋体" w:cs="宋体"/>
                <w:kern w:val="0"/>
                <w:sz w:val="21"/>
                <w:szCs w:val="21"/>
                <w:lang w:val="en-US" w:eastAsia="zh-CN" w:bidi="ar"/>
              </w:rPr>
              <w:t>包名称</w:t>
            </w:r>
          </w:p>
        </w:tc>
        <w:tc>
          <w:tcPr>
            <w:tcW w:w="1062"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数量</w:t>
            </w:r>
          </w:p>
        </w:tc>
        <w:tc>
          <w:tcPr>
            <w:tcW w:w="17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包段预算</w:t>
            </w:r>
            <w:r>
              <w:rPr>
                <w:rFonts w:hint="eastAsia" w:ascii="宋体" w:hAnsi="宋体" w:cs="宋体"/>
                <w:kern w:val="0"/>
                <w:sz w:val="21"/>
                <w:szCs w:val="21"/>
                <w:lang w:val="en-US" w:eastAsia="zh-CN" w:bidi="ar"/>
              </w:rPr>
              <w:t>（万元）</w:t>
            </w:r>
          </w:p>
        </w:tc>
        <w:tc>
          <w:tcPr>
            <w:tcW w:w="17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最高限价</w:t>
            </w:r>
            <w:r>
              <w:rPr>
                <w:rFonts w:hint="eastAsia" w:ascii="宋体" w:hAnsi="宋体" w:cs="宋体"/>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80" w:type="dxa"/>
            <w:vAlign w:val="center"/>
          </w:tcPr>
          <w:p>
            <w:pPr>
              <w:pStyle w:val="6"/>
              <w:numPr>
                <w:ilvl w:val="0"/>
                <w:numId w:val="0"/>
              </w:num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099" w:type="dxa"/>
            <w:vAlign w:val="center"/>
          </w:tcPr>
          <w:p>
            <w:pPr>
              <w:pStyle w:val="6"/>
              <w:numPr>
                <w:ilvl w:val="0"/>
                <w:numId w:val="0"/>
              </w:num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商品有机肥料</w:t>
            </w:r>
          </w:p>
        </w:tc>
        <w:tc>
          <w:tcPr>
            <w:tcW w:w="1062" w:type="dxa"/>
            <w:vAlign w:val="center"/>
          </w:tcPr>
          <w:p>
            <w:pPr>
              <w:pStyle w:val="6"/>
              <w:numPr>
                <w:ilvl w:val="0"/>
                <w:numId w:val="0"/>
              </w:numPr>
              <w:spacing w:line="360" w:lineRule="auto"/>
              <w:ind w:left="0" w:leftChars="0" w:firstLine="0" w:firstLineChars="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75吨</w:t>
            </w:r>
          </w:p>
        </w:tc>
        <w:tc>
          <w:tcPr>
            <w:tcW w:w="1778" w:type="dxa"/>
            <w:vAlign w:val="center"/>
          </w:tcPr>
          <w:p>
            <w:pPr>
              <w:pStyle w:val="6"/>
              <w:numPr>
                <w:ilvl w:val="0"/>
                <w:numId w:val="0"/>
              </w:numPr>
              <w:spacing w:line="360" w:lineRule="auto"/>
              <w:ind w:left="0" w:leftChars="0" w:firstLine="0" w:firstLineChars="0"/>
              <w:jc w:val="center"/>
              <w:rPr>
                <w:rFonts w:hint="default" w:ascii="宋体" w:hAnsi="宋体" w:eastAsia="宋体" w:cs="宋体"/>
                <w:b w:val="0"/>
                <w:bCs w:val="0"/>
                <w:color w:val="auto"/>
                <w:sz w:val="21"/>
                <w:szCs w:val="21"/>
                <w:highlight w:val="none"/>
                <w:shd w:val="clear" w:color="FFFFFF" w:fill="D9D9D9"/>
                <w:vertAlign w:val="baseline"/>
                <w:lang w:val="en-US" w:eastAsia="zh-CN"/>
              </w:rPr>
            </w:pPr>
            <w:r>
              <w:rPr>
                <w:rFonts w:hint="eastAsia" w:ascii="宋体" w:hAnsi="宋体" w:eastAsia="宋体" w:cs="宋体"/>
                <w:b w:val="0"/>
                <w:bCs w:val="0"/>
                <w:color w:val="auto"/>
                <w:sz w:val="21"/>
                <w:szCs w:val="21"/>
                <w:highlight w:val="none"/>
                <w:shd w:val="clear" w:color="FFFFFF" w:fill="D9D9D9"/>
                <w:vertAlign w:val="baseline"/>
                <w:lang w:val="en-US" w:eastAsia="zh-CN"/>
              </w:rPr>
              <w:t>7.5</w:t>
            </w:r>
          </w:p>
        </w:tc>
        <w:tc>
          <w:tcPr>
            <w:tcW w:w="1778" w:type="dxa"/>
            <w:vAlign w:val="center"/>
          </w:tcPr>
          <w:p>
            <w:pPr>
              <w:pStyle w:val="6"/>
              <w:numPr>
                <w:ilvl w:val="0"/>
                <w:numId w:val="0"/>
              </w:numPr>
              <w:spacing w:line="360" w:lineRule="auto"/>
              <w:ind w:left="0" w:leftChars="0" w:firstLine="0" w:firstLineChars="0"/>
              <w:jc w:val="center"/>
              <w:rPr>
                <w:rFonts w:hint="default" w:ascii="宋体" w:hAnsi="宋体" w:eastAsia="宋体" w:cs="宋体"/>
                <w:b w:val="0"/>
                <w:bCs w:val="0"/>
                <w:color w:val="auto"/>
                <w:sz w:val="21"/>
                <w:szCs w:val="21"/>
                <w:highlight w:val="none"/>
                <w:shd w:val="clear" w:color="FFFFFF" w:fill="D9D9D9"/>
                <w:vertAlign w:val="baseline"/>
                <w:lang w:val="en-US" w:eastAsia="zh-CN"/>
              </w:rPr>
            </w:pPr>
            <w:r>
              <w:rPr>
                <w:rFonts w:hint="eastAsia" w:ascii="宋体" w:hAnsi="宋体" w:eastAsia="宋体" w:cs="宋体"/>
                <w:b w:val="0"/>
                <w:bCs w:val="0"/>
                <w:color w:val="auto"/>
                <w:sz w:val="21"/>
                <w:szCs w:val="21"/>
                <w:highlight w:val="none"/>
                <w:shd w:val="clear" w:color="FFFFFF" w:fill="D9D9D9"/>
                <w:vertAlign w:val="baseline"/>
                <w:lang w:val="en-US" w:eastAsia="zh-CN"/>
              </w:rPr>
              <w:t>7.5</w:t>
            </w:r>
          </w:p>
        </w:tc>
      </w:tr>
    </w:tbl>
    <w:p>
      <w:pPr>
        <w:pStyle w:val="6"/>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exac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主要技术参数</w:t>
      </w:r>
      <w:r>
        <w:rPr>
          <w:rFonts w:hint="eastAsia" w:ascii="宋体" w:hAnsi="宋体" w:eastAsia="宋体" w:cs="宋体"/>
          <w:b w:val="0"/>
          <w:bCs w:val="0"/>
          <w:sz w:val="21"/>
          <w:szCs w:val="21"/>
          <w:lang w:val="en-US" w:eastAsia="zh-CN"/>
        </w:rPr>
        <w:t>：</w:t>
      </w:r>
      <w:bookmarkStart w:id="0" w:name="_GoBack"/>
      <w:bookmarkEnd w:id="0"/>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firstLine="211" w:firstLineChars="1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vertAlign w:val="baseline"/>
          <w:lang w:val="en-US" w:eastAsia="zh-CN"/>
        </w:rPr>
        <w:t>商品有机肥料</w:t>
      </w:r>
      <w:r>
        <w:rPr>
          <w:rFonts w:hint="eastAsia" w:ascii="宋体" w:hAnsi="宋体" w:eastAsia="宋体" w:cs="宋体"/>
          <w:b/>
          <w:bCs/>
          <w:color w:val="auto"/>
          <w:sz w:val="21"/>
          <w:szCs w:val="21"/>
          <w:highlight w:val="yellow"/>
          <w:lang w:val="en-US" w:eastAsia="zh-CN"/>
        </w:rPr>
        <w:t>(7.5万元)</w:t>
      </w:r>
    </w:p>
    <w:tbl>
      <w:tblPr>
        <w:tblStyle w:val="3"/>
        <w:tblpPr w:leftFromText="180" w:rightFromText="180" w:vertAnchor="text" w:horzAnchor="page" w:tblpX="1234" w:tblpY="34"/>
        <w:tblOverlap w:val="never"/>
        <w:tblW w:w="97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6"/>
        <w:gridCol w:w="1084"/>
        <w:gridCol w:w="6113"/>
        <w:gridCol w:w="1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566"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商品名称</w:t>
            </w:r>
          </w:p>
        </w:tc>
        <w:tc>
          <w:tcPr>
            <w:tcW w:w="719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技术参数</w:t>
            </w:r>
          </w:p>
        </w:tc>
        <w:tc>
          <w:tcPr>
            <w:tcW w:w="197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8" w:hRule="atLeast"/>
        </w:trPr>
        <w:tc>
          <w:tcPr>
            <w:tcW w:w="566"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商品有机肥</w:t>
            </w:r>
            <w:r>
              <w:rPr>
                <w:rFonts w:hint="eastAsia" w:ascii="宋体" w:hAnsi="宋体" w:eastAsia="宋体" w:cs="宋体"/>
                <w:sz w:val="21"/>
                <w:szCs w:val="21"/>
                <w:lang w:val="en-US" w:eastAsia="zh-CN"/>
              </w:rPr>
              <w:t>料</w:t>
            </w:r>
          </w:p>
        </w:tc>
        <w:tc>
          <w:tcPr>
            <w:tcW w:w="1084"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总养分</w:t>
            </w:r>
          </w:p>
        </w:tc>
        <w:tc>
          <w:tcPr>
            <w:tcW w:w="611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氮、磷、钾总养分的质量分数（以烘干基计）≥</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w:t>
            </w:r>
          </w:p>
        </w:tc>
        <w:tc>
          <w:tcPr>
            <w:tcW w:w="197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 NY/T525-2021标准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有机质</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有机质的质量分数（以烘干基计）≥</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rPr>
              <w:t>%；</w:t>
            </w:r>
          </w:p>
        </w:tc>
        <w:tc>
          <w:tcPr>
            <w:tcW w:w="1975"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酸碱度</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酸碱度（pH）：5.5-8.5；</w:t>
            </w:r>
          </w:p>
        </w:tc>
        <w:tc>
          <w:tcPr>
            <w:tcW w:w="1975"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水分</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水分含量≤30%；</w:t>
            </w:r>
          </w:p>
        </w:tc>
        <w:tc>
          <w:tcPr>
            <w:tcW w:w="1975"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外观</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粉状，颜色为褐色或灰褐色，无机械杂质，无恶臭；</w:t>
            </w:r>
          </w:p>
        </w:tc>
        <w:tc>
          <w:tcPr>
            <w:tcW w:w="1975"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生化指标</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蛔虫卵死亡率≥95%、粪大肠菌群数≤100个/g</w:t>
            </w:r>
          </w:p>
        </w:tc>
        <w:tc>
          <w:tcPr>
            <w:tcW w:w="197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rPr>
              <w:t>符合</w:t>
            </w:r>
            <w:r>
              <w:rPr>
                <w:rFonts w:hint="eastAsia" w:ascii="宋体" w:hAnsi="宋体" w:eastAsia="宋体" w:cs="宋体"/>
                <w:sz w:val="21"/>
                <w:szCs w:val="21"/>
              </w:rPr>
              <w:t>NY/T525-2021</w:t>
            </w:r>
            <w:r>
              <w:rPr>
                <w:rFonts w:hint="eastAsia" w:ascii="宋体" w:hAnsi="宋体" w:cs="宋体"/>
                <w:spacing w:val="-9"/>
                <w:sz w:val="21"/>
                <w:szCs w:val="21"/>
                <w:lang w:eastAsia="zh-CN"/>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重金属限量指标</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总砷≤15mg/kg、总汞≤ 2mg/kg、总铅≤50mg/kg、总镉≤ 3mg/kg、总铬≤150mg/kg</w:t>
            </w:r>
          </w:p>
        </w:tc>
        <w:tc>
          <w:tcPr>
            <w:tcW w:w="197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 NY/T525-2021标准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原料来源</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sz w:val="21"/>
                <w:szCs w:val="21"/>
              </w:rPr>
            </w:pPr>
            <w:r>
              <w:rPr>
                <w:rFonts w:hint="eastAsia" w:ascii="楷体" w:hAnsi="楷体" w:eastAsia="楷体" w:cs="宋体"/>
                <w:color w:val="000000" w:themeColor="text1"/>
                <w:sz w:val="24"/>
                <w:szCs w:val="24"/>
                <w14:textFill>
                  <w14:solidFill>
                    <w14:schemeClr w14:val="tx1"/>
                  </w14:solidFill>
                </w14:textFill>
              </w:rPr>
              <w:t>有机原料以</w:t>
            </w:r>
            <w:r>
              <w:rPr>
                <w:rFonts w:hint="eastAsia" w:ascii="楷体" w:hAnsi="楷体" w:eastAsia="楷体" w:cs="宋体"/>
                <w:color w:val="000000"/>
                <w:sz w:val="24"/>
                <w:szCs w:val="24"/>
              </w:rPr>
              <w:t>饼粕、秸秆、农副产品加工下脚料为主，且饼粕用量占有机原料20%以上，并经过充分发酵腐熟，</w:t>
            </w:r>
            <w:r>
              <w:rPr>
                <w:rFonts w:hint="eastAsia" w:ascii="楷体" w:hAnsi="楷体" w:eastAsia="楷体" w:cs="宋体"/>
                <w:color w:val="000000" w:themeColor="text1"/>
                <w:sz w:val="24"/>
                <w:szCs w:val="24"/>
                <w14:textFill>
                  <w14:solidFill>
                    <w14:schemeClr w14:val="tx1"/>
                  </w14:solidFill>
                </w14:textFill>
              </w:rPr>
              <w:t>禁用畜禽粪便、河塘污泥、生活垃圾和工业废弃物。</w:t>
            </w:r>
          </w:p>
        </w:tc>
        <w:tc>
          <w:tcPr>
            <w:tcW w:w="197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8" w:hRule="atLeast"/>
        </w:trPr>
        <w:tc>
          <w:tcPr>
            <w:tcW w:w="566" w:type="dxa"/>
            <w:vMerge w:val="continue"/>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p>
        </w:tc>
        <w:tc>
          <w:tcPr>
            <w:tcW w:w="1084"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包装</w:t>
            </w:r>
          </w:p>
        </w:tc>
        <w:tc>
          <w:tcPr>
            <w:tcW w:w="611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包装规格为40kg±0.4kg，采用外编织袋、内塑料包装膜双层包装。</w:t>
            </w:r>
          </w:p>
        </w:tc>
        <w:tc>
          <w:tcPr>
            <w:tcW w:w="197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符合GB8569固体肥料包装标准</w:t>
            </w:r>
          </w:p>
        </w:tc>
      </w:tr>
    </w:tbl>
    <w:p>
      <w:pPr>
        <w:pStyle w:val="2"/>
        <w:ind w:left="0" w:leftChars="0" w:firstLine="0" w:firstLineChars="0"/>
        <w:rPr>
          <w:rFonts w:hint="eastAsia" w:ascii="宋体" w:hAnsi="宋体" w:cs="宋体"/>
          <w:b/>
          <w:bCs/>
          <w:kern w:val="2"/>
          <w:sz w:val="21"/>
          <w:szCs w:val="21"/>
          <w:vertAlign w:val="baseline"/>
          <w:lang w:val="en-US" w:eastAsia="zh-CN" w:bidi="ar-SA"/>
        </w:rPr>
      </w:pPr>
    </w:p>
    <w:p>
      <w:pPr>
        <w:pStyle w:val="2"/>
        <w:ind w:left="0" w:leftChars="0" w:firstLine="0" w:firstLineChars="0"/>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三</w:t>
      </w:r>
      <w:r>
        <w:rPr>
          <w:rFonts w:hint="eastAsia" w:ascii="宋体" w:hAnsi="宋体" w:eastAsia="宋体" w:cs="宋体"/>
          <w:b/>
          <w:bCs/>
          <w:kern w:val="2"/>
          <w:sz w:val="21"/>
          <w:szCs w:val="21"/>
          <w:vertAlign w:val="baseline"/>
          <w:lang w:val="en-US" w:eastAsia="zh-CN" w:bidi="ar-SA"/>
        </w:rPr>
        <w:t>、交货时间、地点、付款方式：</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firstLine="420" w:firstLineChars="2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（一）、交货时间：双方签订合同后在采购人指定地点于签订合同之日起30日内完成全部供货，各供应商在投标文件中必须对所投货物的交货、验收时间做出准确、详细的承诺，并按承诺时间交货。</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firstLine="420" w:firstLineChars="2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（二）、交货地点：采购人指定地点；</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firstLine="420" w:firstLineChars="2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（三）、交货方式：投标人负责免费将有机肥料送到采购人指定地点，负责全过程的贮存、运输、装卸和维护，并承担相关费用</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四、售后服务要求：</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firstLine="420" w:firstLineChars="2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应对有机肥料使用人提供技术指导，在成交供应商供货完成抽检过程中，如出现有机肥料因成交供应商有机肥料生产工艺或原材料问题导致有机肥料质量问题或使用出现问题的，成交供应商在接到采购人电话后须立即回应，在24小时内赶到使用农户处，必须在3日内免费更换并承担因此产生的一切费用和损失。</w:t>
      </w:r>
    </w:p>
    <w:sectPr>
      <w:pgSz w:w="11906" w:h="16838"/>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CCAA3"/>
    <w:multiLevelType w:val="singleLevel"/>
    <w:tmpl w:val="64BCC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ZmY5NzhmNzMyM2ZkNWJjNTU1YmE1NGZkMGY4MmYifQ=="/>
  </w:docVars>
  <w:rsids>
    <w:rsidRoot w:val="5FDC1D51"/>
    <w:rsid w:val="04264E6D"/>
    <w:rsid w:val="07106CF9"/>
    <w:rsid w:val="0EE00B3F"/>
    <w:rsid w:val="105E4FFD"/>
    <w:rsid w:val="14CD75B3"/>
    <w:rsid w:val="25074F24"/>
    <w:rsid w:val="39DC489F"/>
    <w:rsid w:val="3EB03576"/>
    <w:rsid w:val="3ECC5541"/>
    <w:rsid w:val="46186692"/>
    <w:rsid w:val="4B133746"/>
    <w:rsid w:val="4EEC20DE"/>
    <w:rsid w:val="51CA3451"/>
    <w:rsid w:val="52086908"/>
    <w:rsid w:val="524166FE"/>
    <w:rsid w:val="566A7029"/>
    <w:rsid w:val="594C5112"/>
    <w:rsid w:val="59665C7B"/>
    <w:rsid w:val="5AE70115"/>
    <w:rsid w:val="5C646A66"/>
    <w:rsid w:val="5FDC1D51"/>
    <w:rsid w:val="69934199"/>
    <w:rsid w:val="69F02C7A"/>
    <w:rsid w:val="746A10FB"/>
    <w:rsid w:val="76B87429"/>
    <w:rsid w:val="7A0B4A0D"/>
    <w:rsid w:val="7F1B48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黑体" w:eastAsia="黑体"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870</Characters>
  <Lines>0</Lines>
  <Paragraphs>0</Paragraphs>
  <TotalTime>10</TotalTime>
  <ScaleCrop>false</ScaleCrop>
  <LinksUpToDate>false</LinksUpToDate>
  <CharactersWithSpaces>874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2020-12-21T05:36:00Z</dcterms:created>
  <dc:creator>MrInnocent</dc:creator>
  <cp:lastModifiedBy>凤凰黄金凤</cp:lastModifiedBy>
  <dcterms:modified xsi:type="dcterms:W3CDTF">2024-03-13T11:36:41Z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48A8A8355F184C27AB410D301227FB6D</vt:lpwstr>
  </property>
</Properties>
</file>