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BE890E">
      <w:pPr>
        <w:pStyle w:val="9"/>
        <w:tabs>
          <w:tab w:val="left" w:pos="312"/>
        </w:tabs>
        <w:snapToGrid w:val="0"/>
        <w:spacing w:line="288" w:lineRule="auto"/>
        <w:jc w:val="center"/>
        <w:rPr>
          <w:rFonts w:ascii="Arial" w:hAnsi="Arial" w:eastAsia="方正小标宋简体" w:cs="Arial"/>
          <w:sz w:val="72"/>
          <w:szCs w:val="72"/>
        </w:rPr>
      </w:pPr>
      <w:bookmarkStart w:id="0" w:name="_Toc16523570"/>
      <w:r>
        <w:rPr>
          <w:rFonts w:hint="eastAsia" w:ascii="Arial" w:hAnsi="Arial" w:eastAsia="方正小标宋简体" w:cs="Arial"/>
          <w:sz w:val="72"/>
          <w:szCs w:val="72"/>
        </w:rPr>
        <w:t>娄底市中心医院院内</w:t>
      </w:r>
    </w:p>
    <w:p w14:paraId="53499216">
      <w:pPr>
        <w:pStyle w:val="9"/>
        <w:snapToGrid w:val="0"/>
        <w:jc w:val="center"/>
        <w:rPr>
          <w:rFonts w:ascii="Arial" w:hAnsi="Arial" w:eastAsia="方正小标宋简体" w:cs="Arial"/>
          <w:sz w:val="72"/>
          <w:szCs w:val="72"/>
        </w:rPr>
      </w:pPr>
      <w:r>
        <w:rPr>
          <w:rFonts w:hint="eastAsia" w:ascii="Arial" w:hAnsi="Arial" w:eastAsia="方正小标宋简体" w:cs="Arial"/>
          <w:sz w:val="72"/>
          <w:szCs w:val="72"/>
        </w:rPr>
        <w:t>招</w:t>
      </w:r>
    </w:p>
    <w:p w14:paraId="3F67E0E4">
      <w:pPr>
        <w:pStyle w:val="9"/>
        <w:snapToGrid w:val="0"/>
        <w:jc w:val="center"/>
        <w:rPr>
          <w:rFonts w:ascii="Arial" w:hAnsi="Arial" w:eastAsia="方正小标宋简体" w:cs="Arial"/>
          <w:sz w:val="72"/>
          <w:szCs w:val="72"/>
        </w:rPr>
      </w:pPr>
    </w:p>
    <w:p w14:paraId="7EC92877">
      <w:pPr>
        <w:pStyle w:val="9"/>
        <w:snapToGrid w:val="0"/>
        <w:jc w:val="center"/>
        <w:rPr>
          <w:rFonts w:ascii="Arial" w:hAnsi="Arial" w:eastAsia="方正小标宋简体" w:cs="Arial"/>
          <w:sz w:val="72"/>
          <w:szCs w:val="72"/>
        </w:rPr>
      </w:pPr>
      <w:r>
        <w:rPr>
          <w:rFonts w:ascii="Arial" w:hAnsi="Arial" w:eastAsia="方正小标宋简体" w:cs="Arial"/>
          <w:sz w:val="72"/>
          <w:szCs w:val="72"/>
        </w:rPr>
        <w:t>标</w:t>
      </w:r>
    </w:p>
    <w:p w14:paraId="69EC292D">
      <w:pPr>
        <w:pStyle w:val="9"/>
        <w:snapToGrid w:val="0"/>
        <w:jc w:val="center"/>
        <w:rPr>
          <w:rFonts w:ascii="Arial" w:hAnsi="Arial" w:eastAsia="方正小标宋简体" w:cs="Arial"/>
          <w:sz w:val="72"/>
          <w:szCs w:val="72"/>
        </w:rPr>
      </w:pPr>
    </w:p>
    <w:p w14:paraId="147C7484">
      <w:pPr>
        <w:pStyle w:val="9"/>
        <w:snapToGrid w:val="0"/>
        <w:jc w:val="center"/>
        <w:rPr>
          <w:rFonts w:ascii="Arial" w:hAnsi="Arial" w:eastAsia="方正小标宋简体" w:cs="Arial"/>
          <w:sz w:val="72"/>
          <w:szCs w:val="72"/>
        </w:rPr>
      </w:pPr>
      <w:r>
        <w:rPr>
          <w:rFonts w:ascii="Arial" w:hAnsi="Arial" w:eastAsia="方正小标宋简体" w:cs="Arial"/>
          <w:sz w:val="72"/>
          <w:szCs w:val="72"/>
        </w:rPr>
        <w:t>文</w:t>
      </w:r>
    </w:p>
    <w:p w14:paraId="59F9A7DA">
      <w:pPr>
        <w:pStyle w:val="9"/>
        <w:snapToGrid w:val="0"/>
        <w:jc w:val="center"/>
        <w:rPr>
          <w:rFonts w:ascii="Arial" w:hAnsi="Arial" w:eastAsia="方正小标宋简体" w:cs="Arial"/>
          <w:sz w:val="72"/>
          <w:szCs w:val="72"/>
        </w:rPr>
      </w:pPr>
    </w:p>
    <w:p w14:paraId="44292C08">
      <w:pPr>
        <w:pStyle w:val="9"/>
        <w:snapToGrid w:val="0"/>
        <w:jc w:val="center"/>
        <w:rPr>
          <w:rFonts w:ascii="Arial" w:hAnsi="Arial" w:cs="Arial"/>
          <w:sz w:val="32"/>
          <w:szCs w:val="32"/>
        </w:rPr>
      </w:pPr>
      <w:r>
        <w:rPr>
          <w:rFonts w:ascii="Arial" w:hAnsi="Arial" w:eastAsia="方正小标宋简体" w:cs="Arial"/>
          <w:sz w:val="72"/>
          <w:szCs w:val="72"/>
        </w:rPr>
        <w:t>件</w:t>
      </w:r>
    </w:p>
    <w:p w14:paraId="52D51A78">
      <w:pPr>
        <w:pStyle w:val="9"/>
        <w:snapToGrid w:val="0"/>
        <w:jc w:val="center"/>
        <w:rPr>
          <w:rFonts w:ascii="Arial" w:hAnsi="Arial" w:cs="Arial"/>
          <w:sz w:val="32"/>
          <w:szCs w:val="32"/>
        </w:rPr>
      </w:pPr>
    </w:p>
    <w:p w14:paraId="57EECF58">
      <w:pPr>
        <w:pStyle w:val="9"/>
        <w:snapToGrid w:val="0"/>
        <w:jc w:val="center"/>
        <w:rPr>
          <w:rFonts w:ascii="Arial" w:hAnsi="Arial" w:cs="Arial"/>
          <w:sz w:val="32"/>
          <w:szCs w:val="32"/>
        </w:rPr>
      </w:pPr>
    </w:p>
    <w:p w14:paraId="7DAAF3EF">
      <w:pPr>
        <w:spacing w:line="360" w:lineRule="auto"/>
        <w:rPr>
          <w:rFonts w:hint="eastAsia"/>
          <w:bCs/>
          <w:sz w:val="32"/>
          <w:szCs w:val="32"/>
        </w:rPr>
      </w:pPr>
    </w:p>
    <w:p w14:paraId="375B8FA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7" w:lineRule="atLeast"/>
        <w:ind w:left="0" w:right="0"/>
        <w:jc w:val="center"/>
        <w:rPr>
          <w:rFonts w:hint="eastAsia"/>
          <w:bCs/>
          <w:sz w:val="32"/>
          <w:szCs w:val="32"/>
        </w:rPr>
      </w:pPr>
      <w:r>
        <w:rPr>
          <w:rFonts w:hint="eastAsia"/>
          <w:bCs/>
          <w:sz w:val="32"/>
          <w:szCs w:val="32"/>
        </w:rPr>
        <w:t>项目名称：</w:t>
      </w:r>
      <w:r>
        <w:rPr>
          <w:rFonts w:hint="eastAsia" w:asciiTheme="minorEastAsia" w:hAnsiTheme="minorEastAsia" w:eastAsiaTheme="minorEastAsia" w:cstheme="minorEastAsia"/>
          <w:bCs/>
          <w:sz w:val="32"/>
          <w:szCs w:val="32"/>
          <w:lang w:val="en-US" w:eastAsia="zh-CN"/>
        </w:rPr>
        <w:t>娄底市</w:t>
      </w:r>
      <w:r>
        <w:rPr>
          <w:rFonts w:hint="eastAsia" w:asciiTheme="minorEastAsia" w:hAnsiTheme="minorEastAsia" w:eastAsiaTheme="minorEastAsia" w:cstheme="minorEastAsia"/>
          <w:bCs/>
          <w:sz w:val="32"/>
          <w:szCs w:val="32"/>
        </w:rPr>
        <w:t>中心医院</w:t>
      </w:r>
      <w:r>
        <w:rPr>
          <w:rFonts w:hint="eastAsia" w:asciiTheme="minorEastAsia" w:hAnsiTheme="minorEastAsia" w:eastAsiaTheme="minorEastAsia" w:cstheme="minorEastAsia"/>
          <w:bCs/>
          <w:color w:val="auto"/>
          <w:sz w:val="32"/>
          <w:szCs w:val="32"/>
          <w:lang w:val="en-US" w:eastAsia="zh-CN"/>
        </w:rPr>
        <w:t>住院A区地下室消防排烟风管改造</w:t>
      </w:r>
      <w:r>
        <w:rPr>
          <w:rFonts w:hint="eastAsia"/>
          <w:bCs/>
          <w:sz w:val="32"/>
          <w:szCs w:val="32"/>
        </w:rPr>
        <w:t>招标文件</w:t>
      </w:r>
    </w:p>
    <w:p w14:paraId="67FE5D2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7" w:lineRule="atLeast"/>
        <w:ind w:left="0" w:right="0"/>
        <w:jc w:val="center"/>
        <w:rPr>
          <w:rFonts w:hint="eastAsia"/>
          <w:bCs/>
          <w:sz w:val="32"/>
          <w:szCs w:val="32"/>
        </w:rPr>
      </w:pPr>
      <w:r>
        <w:rPr>
          <w:rFonts w:hint="eastAsia"/>
          <w:bCs/>
          <w:sz w:val="32"/>
          <w:szCs w:val="32"/>
        </w:rPr>
        <w:t>（</w:t>
      </w:r>
      <w:r>
        <w:rPr>
          <w:rFonts w:hint="eastAsia"/>
          <w:bCs/>
          <w:sz w:val="32"/>
          <w:szCs w:val="32"/>
          <w:lang w:eastAsia="zh-CN"/>
        </w:rPr>
        <w:t>电子卖场竞价</w:t>
      </w:r>
      <w:r>
        <w:rPr>
          <w:rFonts w:hint="eastAsia"/>
          <w:bCs/>
          <w:sz w:val="32"/>
          <w:szCs w:val="32"/>
        </w:rPr>
        <w:t>）</w:t>
      </w:r>
    </w:p>
    <w:p w14:paraId="4F12F96D">
      <w:pPr>
        <w:rPr>
          <w:rFonts w:hint="eastAsia"/>
          <w:bCs/>
          <w:sz w:val="32"/>
          <w:szCs w:val="32"/>
        </w:rPr>
      </w:pPr>
    </w:p>
    <w:p w14:paraId="623FFBB6">
      <w:pPr>
        <w:rPr>
          <w:rFonts w:hint="eastAsia"/>
          <w:bCs/>
          <w:sz w:val="32"/>
          <w:szCs w:val="32"/>
        </w:rPr>
      </w:pPr>
    </w:p>
    <w:p w14:paraId="0CE7F3F5">
      <w:pPr>
        <w:spacing w:line="320" w:lineRule="exact"/>
        <w:jc w:val="left"/>
        <w:rPr>
          <w:sz w:val="32"/>
          <w:szCs w:val="32"/>
        </w:rPr>
      </w:pPr>
    </w:p>
    <w:p w14:paraId="032CE813">
      <w:pPr>
        <w:spacing w:line="320" w:lineRule="exact"/>
        <w:ind w:firstLine="3520" w:firstLineChars="1100"/>
        <w:jc w:val="both"/>
        <w:rPr>
          <w:rFonts w:hint="eastAsia" w:ascii="宋体" w:hAnsi="宋体" w:cs="宋体"/>
          <w:bCs/>
          <w:sz w:val="32"/>
          <w:szCs w:val="32"/>
        </w:rPr>
      </w:pPr>
      <w:r>
        <w:rPr>
          <w:rFonts w:hint="eastAsia" w:ascii="宋体" w:hAnsi="宋体" w:cs="宋体"/>
          <w:bCs/>
          <w:sz w:val="32"/>
          <w:szCs w:val="32"/>
        </w:rPr>
        <w:t>二〇二</w:t>
      </w:r>
      <w:r>
        <w:rPr>
          <w:rFonts w:hint="eastAsia" w:ascii="宋体" w:hAnsi="宋体" w:cs="宋体"/>
          <w:bCs/>
          <w:sz w:val="32"/>
          <w:szCs w:val="32"/>
          <w:lang w:eastAsia="zh-CN"/>
        </w:rPr>
        <w:t>五</w:t>
      </w:r>
      <w:r>
        <w:rPr>
          <w:rFonts w:hint="eastAsia" w:ascii="宋体" w:hAnsi="宋体" w:cs="宋体"/>
          <w:bCs/>
          <w:sz w:val="32"/>
          <w:szCs w:val="32"/>
        </w:rPr>
        <w:t>年</w:t>
      </w:r>
      <w:r>
        <w:rPr>
          <w:rFonts w:hint="eastAsia" w:ascii="宋体" w:hAnsi="宋体" w:cs="宋体"/>
          <w:bCs/>
          <w:sz w:val="32"/>
          <w:szCs w:val="32"/>
          <w:lang w:eastAsia="zh-CN"/>
        </w:rPr>
        <w:t>四</w:t>
      </w:r>
      <w:r>
        <w:rPr>
          <w:rFonts w:hint="eastAsia" w:ascii="宋体" w:hAnsi="宋体" w:cs="宋体"/>
          <w:bCs/>
          <w:sz w:val="32"/>
          <w:szCs w:val="32"/>
        </w:rPr>
        <w:t>月</w:t>
      </w:r>
    </w:p>
    <w:p w14:paraId="6F85EFB8">
      <w:pPr>
        <w:rPr>
          <w:rFonts w:hint="eastAsia" w:ascii="宋体" w:hAnsi="宋体" w:cs="宋体"/>
          <w:color w:val="auto"/>
          <w:sz w:val="44"/>
          <w:szCs w:val="44"/>
          <w:lang w:val="en-US" w:eastAsia="zh-CN"/>
        </w:rPr>
      </w:pPr>
    </w:p>
    <w:p w14:paraId="064AF8AA">
      <w:pPr>
        <w:pStyle w:val="2"/>
        <w:numPr>
          <w:ilvl w:val="0"/>
          <w:numId w:val="0"/>
        </w:numPr>
        <w:spacing w:line="240" w:lineRule="auto"/>
        <w:ind w:leftChars="0"/>
        <w:jc w:val="center"/>
        <w:rPr>
          <w:rFonts w:hint="eastAsia" w:ascii="宋体" w:hAnsi="宋体" w:cs="宋体"/>
          <w:color w:val="auto"/>
          <w:sz w:val="44"/>
          <w:szCs w:val="44"/>
          <w:lang w:val="en-US" w:eastAsia="zh-CN"/>
        </w:rPr>
      </w:pPr>
    </w:p>
    <w:p w14:paraId="35BC286A">
      <w:pPr>
        <w:pStyle w:val="2"/>
        <w:numPr>
          <w:ilvl w:val="0"/>
          <w:numId w:val="0"/>
        </w:numPr>
        <w:spacing w:line="240" w:lineRule="auto"/>
        <w:ind w:leftChars="0"/>
        <w:jc w:val="center"/>
        <w:rPr>
          <w:rFonts w:hint="eastAsia"/>
          <w:b/>
          <w:bCs w:val="0"/>
          <w:color w:val="auto"/>
          <w:sz w:val="44"/>
          <w:szCs w:val="44"/>
        </w:rPr>
      </w:pPr>
      <w:r>
        <w:rPr>
          <w:rFonts w:hint="eastAsia" w:ascii="宋体" w:hAnsi="宋体" w:cs="宋体"/>
          <w:color w:val="auto"/>
          <w:sz w:val="44"/>
          <w:szCs w:val="44"/>
          <w:lang w:val="en-US" w:eastAsia="zh-CN"/>
        </w:rPr>
        <w:t xml:space="preserve">第一章 </w:t>
      </w:r>
      <w:r>
        <w:rPr>
          <w:rFonts w:hint="eastAsia" w:ascii="宋体" w:hAnsi="宋体" w:cs="宋体"/>
          <w:color w:val="auto"/>
          <w:sz w:val="44"/>
          <w:szCs w:val="44"/>
        </w:rPr>
        <w:t>投标邀请</w:t>
      </w:r>
      <w:bookmarkEnd w:id="0"/>
    </w:p>
    <w:p w14:paraId="6A381CD1">
      <w:pPr>
        <w:pStyle w:val="9"/>
        <w:numPr>
          <w:ilvl w:val="0"/>
          <w:numId w:val="0"/>
        </w:numPr>
        <w:tabs>
          <w:tab w:val="left" w:pos="312"/>
        </w:tabs>
        <w:snapToGrid w:val="0"/>
        <w:spacing w:line="480" w:lineRule="auto"/>
        <w:ind w:firstLine="560" w:firstLineChars="200"/>
        <w:rPr>
          <w:rFonts w:hint="eastAsia"/>
          <w:bCs/>
          <w:color w:val="auto"/>
          <w:sz w:val="28"/>
          <w:szCs w:val="28"/>
        </w:rPr>
      </w:pPr>
      <w:r>
        <w:rPr>
          <w:rFonts w:hint="eastAsia"/>
          <w:bCs/>
          <w:color w:val="auto"/>
          <w:sz w:val="28"/>
          <w:szCs w:val="28"/>
          <w:lang w:val="en-US" w:eastAsia="zh-CN"/>
        </w:rPr>
        <w:t>住院A区地下室消防排烟风管改造进行挂网招标</w:t>
      </w:r>
      <w:r>
        <w:rPr>
          <w:rFonts w:hint="eastAsia"/>
          <w:bCs/>
          <w:color w:val="auto"/>
          <w:sz w:val="28"/>
          <w:szCs w:val="28"/>
        </w:rPr>
        <w:t>，将招标事项公告如下：</w:t>
      </w:r>
    </w:p>
    <w:p w14:paraId="1922BC7F">
      <w:pPr>
        <w:pStyle w:val="9"/>
        <w:numPr>
          <w:ilvl w:val="0"/>
          <w:numId w:val="0"/>
        </w:numPr>
        <w:tabs>
          <w:tab w:val="left" w:pos="312"/>
        </w:tabs>
        <w:snapToGrid w:val="0"/>
        <w:spacing w:line="480" w:lineRule="auto"/>
        <w:ind w:firstLine="560" w:firstLineChars="200"/>
        <w:rPr>
          <w:rFonts w:hint="default" w:eastAsia="仿宋_GB2312"/>
          <w:bCs/>
          <w:color w:val="auto"/>
          <w:sz w:val="28"/>
          <w:szCs w:val="28"/>
          <w:lang w:val="en-US" w:eastAsia="zh-CN"/>
        </w:rPr>
      </w:pPr>
      <w:r>
        <w:rPr>
          <w:rFonts w:hint="eastAsia"/>
          <w:bCs/>
          <w:color w:val="auto"/>
          <w:sz w:val="28"/>
          <w:szCs w:val="28"/>
          <w:lang w:val="en-US" w:eastAsia="zh-CN"/>
        </w:rPr>
        <w:t>一、项目信息</w:t>
      </w:r>
    </w:p>
    <w:p w14:paraId="50DAE864">
      <w:pPr>
        <w:pStyle w:val="9"/>
        <w:numPr>
          <w:ilvl w:val="0"/>
          <w:numId w:val="0"/>
        </w:numPr>
        <w:tabs>
          <w:tab w:val="left" w:pos="312"/>
        </w:tabs>
        <w:snapToGrid w:val="0"/>
        <w:spacing w:line="480" w:lineRule="auto"/>
        <w:ind w:firstLine="560" w:firstLineChars="200"/>
        <w:rPr>
          <w:rFonts w:hint="eastAsia"/>
          <w:b w:val="0"/>
          <w:bCs/>
          <w:color w:val="auto"/>
          <w:sz w:val="28"/>
          <w:szCs w:val="28"/>
          <w:lang w:val="en-US" w:eastAsia="zh-CN"/>
        </w:rPr>
      </w:pPr>
      <w:r>
        <w:rPr>
          <w:rFonts w:hint="eastAsia"/>
          <w:b w:val="0"/>
          <w:bCs/>
          <w:color w:val="auto"/>
          <w:sz w:val="28"/>
          <w:szCs w:val="28"/>
          <w:lang w:val="en-US" w:eastAsia="zh-CN"/>
        </w:rPr>
        <w:t>项目名称：住院A区地下室消防排烟风管改造</w:t>
      </w:r>
    </w:p>
    <w:p w14:paraId="50F17AC2">
      <w:pPr>
        <w:pStyle w:val="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二、采购方式</w:t>
      </w:r>
    </w:p>
    <w:p w14:paraId="4DBBC385">
      <w:pPr>
        <w:pStyle w:val="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1、电子卖场竞价，按湖南省政府采购电子卖场规则执行</w:t>
      </w:r>
    </w:p>
    <w:p w14:paraId="6D7002B8">
      <w:pPr>
        <w:pStyle w:val="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三、投标人资格要求</w:t>
      </w:r>
    </w:p>
    <w:p w14:paraId="0E00C083">
      <w:pPr>
        <w:pStyle w:val="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1、具有独立法人地位，营业执照具有相应的经营范围；</w:t>
      </w:r>
    </w:p>
    <w:p w14:paraId="11F2516B">
      <w:pPr>
        <w:pStyle w:val="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2、参加政府采购活动近3年内，在经营活动中没有重大违法记录；</w:t>
      </w:r>
    </w:p>
    <w:p w14:paraId="7ECFF39F">
      <w:pPr>
        <w:pStyle w:val="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3、投标人未列入经营异常名录和未列入严重违法失信企业名单（黑名单），投标人企业法人代表未被列入失信被执行人名单；</w:t>
      </w:r>
    </w:p>
    <w:p w14:paraId="0E8374E4">
      <w:pPr>
        <w:pStyle w:val="9"/>
        <w:numPr>
          <w:ilvl w:val="0"/>
          <w:numId w:val="0"/>
        </w:numPr>
        <w:tabs>
          <w:tab w:val="left" w:pos="312"/>
        </w:tabs>
        <w:snapToGrid w:val="0"/>
        <w:spacing w:line="480" w:lineRule="auto"/>
        <w:ind w:firstLine="840" w:firstLineChars="300"/>
        <w:rPr>
          <w:rFonts w:hint="eastAsia"/>
          <w:bCs/>
          <w:color w:val="auto"/>
          <w:sz w:val="28"/>
          <w:szCs w:val="28"/>
          <w:lang w:val="en-US" w:eastAsia="zh-CN"/>
        </w:rPr>
      </w:pPr>
      <w:r>
        <w:rPr>
          <w:rFonts w:hint="eastAsia"/>
          <w:bCs/>
          <w:color w:val="auto"/>
          <w:sz w:val="28"/>
          <w:szCs w:val="28"/>
          <w:lang w:val="en-US" w:eastAsia="zh-CN"/>
        </w:rPr>
        <w:t>投标人在“信用中国”（www.creditchina.gov.cn）、中国政府采购网（www.ccgp.gov.cn）等网站，未被列入“失信被执行人”、“重大税收违法案件当事人名单”、“政府采购严重违法失信行为记录名单”；</w:t>
      </w:r>
    </w:p>
    <w:p w14:paraId="74864527">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left="630" w:leftChars="0"/>
        <w:textAlignment w:val="auto"/>
        <w:rPr>
          <w:rFonts w:hint="eastAsia"/>
          <w:bCs/>
          <w:color w:val="auto"/>
          <w:sz w:val="28"/>
          <w:szCs w:val="28"/>
          <w:lang w:val="en-US" w:eastAsia="zh-CN"/>
        </w:rPr>
      </w:pPr>
      <w:r>
        <w:rPr>
          <w:rFonts w:hint="eastAsia"/>
          <w:bCs/>
          <w:color w:val="auto"/>
          <w:sz w:val="28"/>
          <w:szCs w:val="28"/>
          <w:lang w:val="en-US" w:eastAsia="zh-CN"/>
        </w:rPr>
        <w:t>4、本项目不接受联合体投标，不得分包、转包；</w:t>
      </w:r>
    </w:p>
    <w:p w14:paraId="7D2F64A7">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left="630" w:leftChars="0"/>
        <w:textAlignment w:val="auto"/>
        <w:rPr>
          <w:rFonts w:hint="eastAsia"/>
          <w:bCs/>
          <w:color w:val="auto"/>
          <w:sz w:val="28"/>
          <w:szCs w:val="28"/>
          <w:lang w:val="en-US" w:eastAsia="zh-CN"/>
        </w:rPr>
      </w:pPr>
      <w:r>
        <w:rPr>
          <w:rFonts w:hint="eastAsia"/>
          <w:bCs/>
          <w:color w:val="auto"/>
          <w:sz w:val="28"/>
          <w:szCs w:val="28"/>
          <w:lang w:val="en-US" w:eastAsia="zh-CN"/>
        </w:rPr>
        <w:t>5、单位负责人为同一人或者存在直接控股、管理关系的不同投标人，不得参加本次采购活动。</w:t>
      </w:r>
    </w:p>
    <w:p w14:paraId="04BC01B9">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四、投标截止时间、开标时间及地点：</w:t>
      </w:r>
    </w:p>
    <w:p w14:paraId="36359D0B">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1、投标截止时间、开标时间：按电子卖场规则执行</w:t>
      </w:r>
    </w:p>
    <w:p w14:paraId="0E095127">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2、开标地点;按电子卖场规则执行</w:t>
      </w:r>
    </w:p>
    <w:p w14:paraId="63F660B9">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五、招标人地址和联系方法：</w:t>
      </w:r>
    </w:p>
    <w:p w14:paraId="180AAAE3">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default"/>
          <w:bCs/>
          <w:color w:val="auto"/>
          <w:sz w:val="28"/>
          <w:szCs w:val="28"/>
          <w:lang w:val="en-US" w:eastAsia="zh-CN"/>
        </w:rPr>
      </w:pPr>
      <w:r>
        <w:rPr>
          <w:rFonts w:hint="eastAsia"/>
          <w:bCs/>
          <w:color w:val="auto"/>
          <w:sz w:val="28"/>
          <w:szCs w:val="28"/>
          <w:lang w:val="en-US" w:eastAsia="zh-CN"/>
        </w:rPr>
        <w:t>1、招标人名称：娄底市中心医院</w:t>
      </w:r>
    </w:p>
    <w:p w14:paraId="45CEFA45">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2、联系人及联系方式：杨斯 13875424543</w:t>
      </w:r>
    </w:p>
    <w:p w14:paraId="06A4C70B">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default"/>
          <w:bCs/>
          <w:color w:val="auto"/>
          <w:sz w:val="28"/>
          <w:szCs w:val="28"/>
          <w:lang w:val="en-US" w:eastAsia="zh-CN"/>
        </w:rPr>
      </w:pPr>
      <w:r>
        <w:rPr>
          <w:rFonts w:hint="eastAsia"/>
          <w:bCs/>
          <w:color w:val="auto"/>
          <w:sz w:val="28"/>
          <w:szCs w:val="28"/>
          <w:lang w:val="en-US" w:eastAsia="zh-CN"/>
        </w:rPr>
        <w:t>3、招标人地址：娄底市中心医院</w:t>
      </w:r>
    </w:p>
    <w:p w14:paraId="2EBC1A12">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p>
    <w:p w14:paraId="310FD284">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default"/>
          <w:bCs/>
          <w:color w:val="auto"/>
          <w:sz w:val="28"/>
          <w:szCs w:val="28"/>
          <w:lang w:val="en-US" w:eastAsia="zh-CN"/>
        </w:rPr>
      </w:pPr>
    </w:p>
    <w:p w14:paraId="4EE18502">
      <w:pPr>
        <w:pStyle w:val="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p>
    <w:p w14:paraId="4BAE1388">
      <w:pPr>
        <w:pStyle w:val="9"/>
        <w:numPr>
          <w:ilvl w:val="0"/>
          <w:numId w:val="0"/>
        </w:numPr>
        <w:tabs>
          <w:tab w:val="left" w:pos="312"/>
        </w:tabs>
        <w:snapToGrid w:val="0"/>
        <w:spacing w:line="480" w:lineRule="auto"/>
        <w:jc w:val="center"/>
        <w:rPr>
          <w:rFonts w:hint="eastAsia" w:ascii="宋体" w:hAnsi="宋体" w:cs="宋体"/>
          <w:b/>
          <w:bCs/>
          <w:color w:val="auto"/>
          <w:sz w:val="44"/>
          <w:szCs w:val="44"/>
          <w:lang w:val="en-US" w:eastAsia="zh-CN"/>
        </w:rPr>
        <w:sectPr>
          <w:headerReference r:id="rId3" w:type="default"/>
          <w:footerReference r:id="rId4" w:type="default"/>
          <w:pgSz w:w="11906" w:h="16838"/>
          <w:pgMar w:top="1191" w:right="1587" w:bottom="1020" w:left="1587" w:header="567" w:footer="283" w:gutter="0"/>
          <w:pgNumType w:start="1"/>
          <w:cols w:space="720" w:num="1"/>
          <w:docGrid w:linePitch="312" w:charSpace="0"/>
        </w:sectPr>
      </w:pPr>
    </w:p>
    <w:p w14:paraId="62D09059">
      <w:pPr>
        <w:pStyle w:val="9"/>
        <w:numPr>
          <w:ilvl w:val="0"/>
          <w:numId w:val="0"/>
        </w:numPr>
        <w:tabs>
          <w:tab w:val="left" w:pos="312"/>
        </w:tabs>
        <w:snapToGrid w:val="0"/>
        <w:spacing w:line="480" w:lineRule="auto"/>
        <w:jc w:val="center"/>
        <w:rPr>
          <w:rFonts w:hint="eastAsia" w:ascii="宋体" w:hAnsi="宋体" w:cs="宋体"/>
          <w:b/>
          <w:bCs/>
          <w:color w:val="auto"/>
          <w:sz w:val="44"/>
          <w:szCs w:val="44"/>
          <w:lang w:val="en-US" w:eastAsia="zh-CN"/>
        </w:rPr>
      </w:pPr>
      <w:r>
        <w:rPr>
          <w:rFonts w:hint="eastAsia" w:ascii="宋体" w:hAnsi="宋体" w:cs="宋体"/>
          <w:b/>
          <w:bCs/>
          <w:color w:val="auto"/>
          <w:sz w:val="44"/>
          <w:szCs w:val="44"/>
          <w:lang w:val="en-US" w:eastAsia="zh-CN"/>
        </w:rPr>
        <w:t>第二章采购需求</w:t>
      </w:r>
    </w:p>
    <w:p w14:paraId="1BD19391">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一、采购清单、采购项目交付或者实施的时间和地点</w:t>
      </w:r>
    </w:p>
    <w:p w14:paraId="06B51DE0">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1.采购项目</w:t>
      </w:r>
    </w:p>
    <w:tbl>
      <w:tblPr>
        <w:tblStyle w:val="6"/>
        <w:tblW w:w="104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718"/>
        <w:gridCol w:w="3"/>
        <w:gridCol w:w="2490"/>
        <w:gridCol w:w="1965"/>
        <w:gridCol w:w="1987"/>
        <w:gridCol w:w="1628"/>
      </w:tblGrid>
      <w:tr w14:paraId="5D430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3" w:hRule="atLeast"/>
          <w:jc w:val="center"/>
        </w:trPr>
        <w:tc>
          <w:tcPr>
            <w:tcW w:w="643" w:type="dxa"/>
            <w:tcBorders>
              <w:top w:val="single" w:color="auto" w:sz="4" w:space="0"/>
              <w:left w:val="single" w:color="auto" w:sz="4" w:space="0"/>
              <w:bottom w:val="single" w:color="auto" w:sz="4" w:space="0"/>
              <w:right w:val="single" w:color="auto" w:sz="4" w:space="0"/>
            </w:tcBorders>
            <w:vAlign w:val="center"/>
          </w:tcPr>
          <w:p w14:paraId="4384D027">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default" w:ascii="仿宋_GB2312" w:hAnsi="Times New Roman" w:eastAsia="仿宋_GB2312" w:cs="仿宋_GB2312"/>
                <w:bCs/>
                <w:color w:val="auto"/>
                <w:kern w:val="0"/>
                <w:sz w:val="28"/>
                <w:szCs w:val="28"/>
                <w:lang w:val="en-US" w:eastAsia="zh-CN" w:bidi="ar-SA"/>
              </w:rPr>
              <w:t>序号</w:t>
            </w:r>
          </w:p>
        </w:tc>
        <w:tc>
          <w:tcPr>
            <w:tcW w:w="1718" w:type="dxa"/>
            <w:tcBorders>
              <w:top w:val="single" w:color="auto" w:sz="4" w:space="0"/>
              <w:left w:val="single" w:color="auto" w:sz="4" w:space="0"/>
              <w:bottom w:val="single" w:color="auto" w:sz="4" w:space="0"/>
              <w:right w:val="single" w:color="auto" w:sz="4" w:space="0"/>
            </w:tcBorders>
            <w:vAlign w:val="center"/>
          </w:tcPr>
          <w:p w14:paraId="1D7C8530">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default" w:ascii="仿宋_GB2312" w:hAnsi="Times New Roman" w:eastAsia="仿宋_GB2312" w:cs="仿宋_GB2312"/>
                <w:bCs/>
                <w:color w:val="auto"/>
                <w:kern w:val="0"/>
                <w:sz w:val="28"/>
                <w:szCs w:val="28"/>
                <w:lang w:val="en-US" w:eastAsia="zh-CN" w:bidi="ar-SA"/>
              </w:rPr>
              <w:t>项目名称</w:t>
            </w:r>
          </w:p>
        </w:tc>
        <w:tc>
          <w:tcPr>
            <w:tcW w:w="2493" w:type="dxa"/>
            <w:gridSpan w:val="2"/>
            <w:tcBorders>
              <w:top w:val="single" w:color="auto" w:sz="4" w:space="0"/>
              <w:left w:val="single" w:color="auto" w:sz="4" w:space="0"/>
              <w:bottom w:val="single" w:color="auto" w:sz="4" w:space="0"/>
              <w:right w:val="single" w:color="auto" w:sz="4" w:space="0"/>
            </w:tcBorders>
            <w:vAlign w:val="center"/>
          </w:tcPr>
          <w:p w14:paraId="185DA918">
            <w:pPr>
              <w:spacing w:line="360" w:lineRule="auto"/>
              <w:jc w:val="center"/>
              <w:rPr>
                <w:rFonts w:hint="default" w:ascii="仿宋_GB2312"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规格</w:t>
            </w:r>
          </w:p>
        </w:tc>
        <w:tc>
          <w:tcPr>
            <w:tcW w:w="1965" w:type="dxa"/>
            <w:tcBorders>
              <w:top w:val="single" w:color="auto" w:sz="4" w:space="0"/>
              <w:left w:val="single" w:color="auto" w:sz="4" w:space="0"/>
              <w:bottom w:val="single" w:color="auto" w:sz="4" w:space="0"/>
              <w:right w:val="single" w:color="auto" w:sz="4" w:space="0"/>
            </w:tcBorders>
            <w:vAlign w:val="center"/>
          </w:tcPr>
          <w:p w14:paraId="350F74D5">
            <w:pPr>
              <w:spacing w:line="360" w:lineRule="auto"/>
              <w:jc w:val="center"/>
              <w:rPr>
                <w:rFonts w:hint="eastAsia"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限价单价</w:t>
            </w:r>
          </w:p>
        </w:tc>
        <w:tc>
          <w:tcPr>
            <w:tcW w:w="1987" w:type="dxa"/>
            <w:tcBorders>
              <w:top w:val="single" w:color="auto" w:sz="4" w:space="0"/>
              <w:left w:val="single" w:color="auto" w:sz="4" w:space="0"/>
              <w:bottom w:val="single" w:color="auto" w:sz="4" w:space="0"/>
              <w:right w:val="single" w:color="auto" w:sz="4" w:space="0"/>
            </w:tcBorders>
            <w:vAlign w:val="center"/>
          </w:tcPr>
          <w:p w14:paraId="4B459FB8">
            <w:pPr>
              <w:spacing w:line="360" w:lineRule="auto"/>
              <w:jc w:val="center"/>
              <w:rPr>
                <w:rFonts w:hint="default" w:ascii="仿宋_GB2312"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预估采购量（按实际购买量结算）</w:t>
            </w:r>
          </w:p>
        </w:tc>
        <w:tc>
          <w:tcPr>
            <w:tcW w:w="1628" w:type="dxa"/>
            <w:tcBorders>
              <w:top w:val="single" w:color="auto" w:sz="4" w:space="0"/>
              <w:left w:val="single" w:color="auto" w:sz="4" w:space="0"/>
              <w:bottom w:val="single" w:color="auto" w:sz="4" w:space="0"/>
              <w:right w:val="single" w:color="auto" w:sz="4" w:space="0"/>
            </w:tcBorders>
            <w:vAlign w:val="center"/>
          </w:tcPr>
          <w:p w14:paraId="0FF5EB97">
            <w:pPr>
              <w:spacing w:line="360" w:lineRule="auto"/>
              <w:jc w:val="center"/>
              <w:rPr>
                <w:rFonts w:hint="default" w:ascii="仿宋_GB2312"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预估总价（元）</w:t>
            </w:r>
          </w:p>
        </w:tc>
      </w:tr>
      <w:tr w14:paraId="14D95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643" w:type="dxa"/>
            <w:tcBorders>
              <w:top w:val="single" w:color="auto" w:sz="4" w:space="0"/>
              <w:left w:val="single" w:color="auto" w:sz="4" w:space="0"/>
              <w:bottom w:val="single" w:color="auto" w:sz="4" w:space="0"/>
              <w:right w:val="single" w:color="auto" w:sz="4" w:space="0"/>
            </w:tcBorders>
            <w:vAlign w:val="center"/>
          </w:tcPr>
          <w:p w14:paraId="0AA96F62">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1</w:t>
            </w:r>
          </w:p>
        </w:tc>
        <w:tc>
          <w:tcPr>
            <w:tcW w:w="1718" w:type="dxa"/>
            <w:tcBorders>
              <w:top w:val="single" w:color="auto" w:sz="4" w:space="0"/>
              <w:left w:val="single" w:color="auto" w:sz="4" w:space="0"/>
              <w:bottom w:val="single" w:color="auto" w:sz="4" w:space="0"/>
              <w:right w:val="single" w:color="auto" w:sz="4" w:space="0"/>
            </w:tcBorders>
            <w:vAlign w:val="top"/>
          </w:tcPr>
          <w:p w14:paraId="2E64C994">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仿宋_GB2312" w:hAnsi="Times New Roman" w:eastAsia="仿宋_GB2312" w:cs="仿宋_GB2312"/>
                <w:bCs/>
                <w:color w:val="auto"/>
                <w:kern w:val="0"/>
                <w:sz w:val="28"/>
                <w:szCs w:val="28"/>
                <w:lang w:val="en-US" w:eastAsia="zh-CN" w:bidi="ar-SA"/>
              </w:rPr>
            </w:pPr>
            <w:r>
              <w:rPr>
                <w:rFonts w:hint="eastAsia" w:ascii="仿宋_GB2312" w:hAnsi="仿宋_GB2312" w:eastAsia="仿宋_GB2312" w:cs="仿宋_GB2312"/>
                <w:color w:val="auto"/>
                <w:sz w:val="28"/>
                <w:szCs w:val="28"/>
                <w:u w:val="none"/>
                <w:lang w:val="en-US" w:eastAsia="zh-CN"/>
              </w:rPr>
              <w:t>消防排烟风管改造</w:t>
            </w:r>
          </w:p>
        </w:tc>
        <w:tc>
          <w:tcPr>
            <w:tcW w:w="2493" w:type="dxa"/>
            <w:gridSpan w:val="2"/>
            <w:tcBorders>
              <w:top w:val="single" w:color="auto" w:sz="4" w:space="0"/>
              <w:left w:val="single" w:color="auto" w:sz="4" w:space="0"/>
              <w:bottom w:val="single" w:color="auto" w:sz="4" w:space="0"/>
              <w:right w:val="single" w:color="auto" w:sz="4" w:space="0"/>
            </w:tcBorders>
            <w:vAlign w:val="top"/>
          </w:tcPr>
          <w:p w14:paraId="49703DF3">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default" w:ascii="仿宋_GB2312" w:hAnsi="Times New Roman" w:eastAsia="仿宋_GB2312" w:cs="仿宋_GB2312"/>
                <w:bCs/>
                <w:color w:val="auto"/>
                <w:kern w:val="0"/>
                <w:sz w:val="28"/>
                <w:szCs w:val="28"/>
                <w:lang w:val="en-US" w:eastAsia="zh-CN" w:bidi="ar-SA"/>
              </w:rPr>
            </w:pPr>
            <w:r>
              <w:rPr>
                <w:rFonts w:hint="default" w:ascii="仿宋_GB2312" w:hAnsi="Times New Roman" w:eastAsia="仿宋_GB2312" w:cs="仿宋_GB2312"/>
                <w:bCs/>
                <w:color w:val="auto"/>
                <w:kern w:val="0"/>
                <w:sz w:val="28"/>
                <w:szCs w:val="28"/>
                <w:lang w:val="en-US" w:eastAsia="zh-CN" w:bidi="ar-SA"/>
              </w:rPr>
              <w:t>镀锌铁皮风管</w:t>
            </w:r>
            <w:r>
              <w:rPr>
                <w:rFonts w:hint="eastAsia" w:ascii="仿宋_GB2312" w:hAnsi="Times New Roman" w:eastAsia="仿宋_GB2312" w:cs="仿宋_GB2312"/>
                <w:bCs/>
                <w:color w:val="auto"/>
                <w:kern w:val="0"/>
                <w:sz w:val="28"/>
                <w:szCs w:val="28"/>
                <w:lang w:val="en-US" w:eastAsia="zh-CN" w:bidi="ar-SA"/>
              </w:rPr>
              <w:t>、A级、厚度0.5mm以上</w:t>
            </w:r>
          </w:p>
        </w:tc>
        <w:tc>
          <w:tcPr>
            <w:tcW w:w="1965" w:type="dxa"/>
            <w:tcBorders>
              <w:top w:val="single" w:color="auto" w:sz="4" w:space="0"/>
              <w:left w:val="single" w:color="auto" w:sz="4" w:space="0"/>
              <w:bottom w:val="single" w:color="auto" w:sz="4" w:space="0"/>
              <w:right w:val="single" w:color="auto" w:sz="4" w:space="0"/>
            </w:tcBorders>
            <w:vAlign w:val="center"/>
          </w:tcPr>
          <w:p w14:paraId="56549BEC">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150/平方</w:t>
            </w:r>
          </w:p>
        </w:tc>
        <w:tc>
          <w:tcPr>
            <w:tcW w:w="1987" w:type="dxa"/>
            <w:tcBorders>
              <w:top w:val="single" w:color="auto" w:sz="4" w:space="0"/>
              <w:left w:val="single" w:color="auto" w:sz="4" w:space="0"/>
              <w:bottom w:val="single" w:color="auto" w:sz="4" w:space="0"/>
              <w:right w:val="single" w:color="auto" w:sz="4" w:space="0"/>
            </w:tcBorders>
            <w:vAlign w:val="center"/>
          </w:tcPr>
          <w:p w14:paraId="129C064E">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Theme="minorEastAsia" w:hAnsiTheme="minorEastAsia" w:eastAsiaTheme="minorEastAsia" w:cstheme="minorEastAsia"/>
                <w:sz w:val="28"/>
                <w:szCs w:val="28"/>
                <w:vertAlign w:val="baseline"/>
                <w:lang w:val="en-US" w:eastAsia="zh-CN"/>
              </w:rPr>
              <w:t>547.95平方</w:t>
            </w:r>
          </w:p>
        </w:tc>
        <w:tc>
          <w:tcPr>
            <w:tcW w:w="1628" w:type="dxa"/>
            <w:tcBorders>
              <w:top w:val="single" w:color="auto" w:sz="4" w:space="0"/>
              <w:left w:val="single" w:color="auto" w:sz="4" w:space="0"/>
              <w:bottom w:val="single" w:color="auto" w:sz="4" w:space="0"/>
              <w:right w:val="single" w:color="auto" w:sz="4" w:space="0"/>
            </w:tcBorders>
            <w:vAlign w:val="center"/>
          </w:tcPr>
          <w:p w14:paraId="7C07FB3A">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82192.5</w:t>
            </w:r>
          </w:p>
        </w:tc>
      </w:tr>
      <w:tr w14:paraId="74EAF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643" w:type="dxa"/>
            <w:tcBorders>
              <w:top w:val="single" w:color="auto" w:sz="4" w:space="0"/>
              <w:left w:val="single" w:color="auto" w:sz="4" w:space="0"/>
              <w:bottom w:val="single" w:color="auto" w:sz="4" w:space="0"/>
              <w:right w:val="single" w:color="auto" w:sz="4" w:space="0"/>
            </w:tcBorders>
            <w:vAlign w:val="center"/>
          </w:tcPr>
          <w:p w14:paraId="0EE5B81D">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2</w:t>
            </w:r>
          </w:p>
        </w:tc>
        <w:tc>
          <w:tcPr>
            <w:tcW w:w="1721" w:type="dxa"/>
            <w:gridSpan w:val="2"/>
            <w:tcBorders>
              <w:top w:val="single" w:color="auto" w:sz="4" w:space="0"/>
              <w:left w:val="single" w:color="auto" w:sz="4" w:space="0"/>
              <w:bottom w:val="single" w:color="auto" w:sz="4" w:space="0"/>
              <w:right w:val="single" w:color="auto" w:sz="4" w:space="0"/>
            </w:tcBorders>
            <w:vAlign w:val="center"/>
          </w:tcPr>
          <w:p w14:paraId="2A7F6A61">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原有风管拆除</w:t>
            </w:r>
          </w:p>
        </w:tc>
        <w:tc>
          <w:tcPr>
            <w:tcW w:w="8070" w:type="dxa"/>
            <w:gridSpan w:val="4"/>
            <w:tcBorders>
              <w:top w:val="single" w:color="auto" w:sz="4" w:space="0"/>
              <w:left w:val="single" w:color="auto" w:sz="4" w:space="0"/>
              <w:bottom w:val="single" w:color="auto" w:sz="4" w:space="0"/>
              <w:right w:val="single" w:color="auto" w:sz="4" w:space="0"/>
            </w:tcBorders>
            <w:vAlign w:val="center"/>
          </w:tcPr>
          <w:p w14:paraId="4125A02D">
            <w:pPr>
              <w:spacing w:line="360" w:lineRule="auto"/>
              <w:jc w:val="both"/>
              <w:rPr>
                <w:rFonts w:hint="default"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含拆除垃圾的处理</w:t>
            </w:r>
          </w:p>
        </w:tc>
      </w:tr>
      <w:tr w14:paraId="2B6B9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806" w:type="dxa"/>
            <w:gridSpan w:val="6"/>
            <w:tcBorders>
              <w:top w:val="single" w:color="auto" w:sz="4" w:space="0"/>
              <w:left w:val="single" w:color="auto" w:sz="4" w:space="0"/>
              <w:bottom w:val="single" w:color="auto" w:sz="4" w:space="0"/>
              <w:right w:val="single" w:color="auto" w:sz="4" w:space="0"/>
            </w:tcBorders>
            <w:vAlign w:val="center"/>
          </w:tcPr>
          <w:p w14:paraId="3CF40200">
            <w:pPr>
              <w:spacing w:line="360" w:lineRule="auto"/>
              <w:jc w:val="center"/>
              <w:rPr>
                <w:rFonts w:hint="eastAsia" w:ascii="仿宋_GB2312"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项目总控制价：</w:t>
            </w:r>
          </w:p>
        </w:tc>
        <w:tc>
          <w:tcPr>
            <w:tcW w:w="1628" w:type="dxa"/>
            <w:tcBorders>
              <w:top w:val="single" w:color="auto" w:sz="4" w:space="0"/>
              <w:left w:val="single" w:color="auto" w:sz="4" w:space="0"/>
              <w:bottom w:val="single" w:color="auto" w:sz="4" w:space="0"/>
              <w:right w:val="single" w:color="auto" w:sz="4" w:space="0"/>
            </w:tcBorders>
            <w:vAlign w:val="center"/>
          </w:tcPr>
          <w:p w14:paraId="45469CD5">
            <w:pPr>
              <w:spacing w:line="360" w:lineRule="auto"/>
              <w:jc w:val="center"/>
              <w:rPr>
                <w:rFonts w:hint="default" w:ascii="仿宋_GB2312"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86000.00</w:t>
            </w:r>
          </w:p>
        </w:tc>
      </w:tr>
    </w:tbl>
    <w:p w14:paraId="1F92F343">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2、服务时间：双方签订合同时具体约定。</w:t>
      </w:r>
    </w:p>
    <w:p w14:paraId="70BE2C55">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3、服务地点：娄底市中心医院。</w:t>
      </w:r>
    </w:p>
    <w:p w14:paraId="79F76372">
      <w:pPr>
        <w:spacing w:line="360" w:lineRule="auto"/>
        <w:ind w:firstLine="560" w:firstLineChars="200"/>
        <w:rPr>
          <w:rFonts w:hint="default"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二、项目内容及要求</w:t>
      </w:r>
      <w:r>
        <w:rPr>
          <w:rFonts w:hint="eastAsia" w:ascii="仿宋_GB2312" w:eastAsia="仿宋_GB2312" w:cs="仿宋_GB2312"/>
          <w:bCs/>
          <w:color w:val="auto"/>
          <w:kern w:val="0"/>
          <w:sz w:val="28"/>
          <w:szCs w:val="28"/>
          <w:lang w:val="en-US" w:eastAsia="zh-CN" w:bidi="ar-SA"/>
        </w:rPr>
        <w:t>，以下内容均需满足，不满足的视为无效投标</w:t>
      </w:r>
    </w:p>
    <w:p w14:paraId="716AF444">
      <w:pPr>
        <w:numPr>
          <w:ilvl w:val="0"/>
          <w:numId w:val="0"/>
        </w:numPr>
        <w:ind w:firstLine="420" w:firstLineChars="0"/>
        <w:jc w:val="both"/>
        <w:rPr>
          <w:rFonts w:hint="default"/>
          <w:b w:val="0"/>
          <w:bCs w:val="0"/>
          <w:sz w:val="24"/>
          <w:szCs w:val="24"/>
          <w:lang w:val="en-US" w:eastAsia="zh-CN"/>
        </w:rPr>
      </w:pPr>
    </w:p>
    <w:p w14:paraId="5CF0EC4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562"/>
        <w:textAlignment w:val="auto"/>
        <w:rPr>
          <w:rFonts w:hint="eastAsia"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三</w:t>
      </w:r>
      <w:r>
        <w:rPr>
          <w:rFonts w:hint="eastAsia" w:ascii="仿宋_GB2312" w:hAnsi="Times New Roman" w:eastAsia="仿宋_GB2312" w:cs="仿宋_GB2312"/>
          <w:bCs/>
          <w:color w:val="auto"/>
          <w:kern w:val="0"/>
          <w:sz w:val="28"/>
          <w:szCs w:val="28"/>
          <w:lang w:val="en-US" w:eastAsia="zh-CN" w:bidi="ar-SA"/>
        </w:rPr>
        <w:t>、</w:t>
      </w:r>
      <w:r>
        <w:rPr>
          <w:rFonts w:hint="default" w:ascii="仿宋_GB2312" w:hAnsi="Times New Roman" w:eastAsia="仿宋_GB2312" w:cs="仿宋_GB2312"/>
          <w:bCs/>
          <w:color w:val="auto"/>
          <w:kern w:val="0"/>
          <w:sz w:val="28"/>
          <w:szCs w:val="28"/>
          <w:lang w:val="en-US" w:eastAsia="zh-CN" w:bidi="ar-SA"/>
        </w:rPr>
        <w:t>标书要求</w:t>
      </w:r>
    </w:p>
    <w:p w14:paraId="049E7D55">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1、封面：需注明标的名称、投标文件、单位、时间；</w:t>
      </w:r>
    </w:p>
    <w:p w14:paraId="7B48B69A">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2、“三证合一”或“五证合一”营业执照；</w:t>
      </w:r>
    </w:p>
    <w:p w14:paraId="5E434C42">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3、投标人身份证复印件；</w:t>
      </w:r>
    </w:p>
    <w:p w14:paraId="3CB2065E">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4、如投标人不是法定代表人，须持法定代表人亲笔签名的授权委托书,并提供法定代表人身份证明和法定代表人身份证复印件，同时要求法定代表人在身份证复印件上注明用途及签全名。</w:t>
      </w:r>
    </w:p>
    <w:p w14:paraId="72A3F3DB">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5</w:t>
      </w:r>
      <w:r>
        <w:rPr>
          <w:rFonts w:hint="eastAsia" w:ascii="仿宋_GB2312" w:hAnsi="Times New Roman" w:eastAsia="仿宋_GB2312" w:cs="仿宋_GB2312"/>
          <w:bCs/>
          <w:color w:val="auto"/>
          <w:kern w:val="0"/>
          <w:sz w:val="28"/>
          <w:szCs w:val="28"/>
          <w:lang w:val="en-US" w:eastAsia="zh-CN" w:bidi="ar-SA"/>
        </w:rPr>
        <w:t>、履行本项目所必需的资质证明；</w:t>
      </w:r>
    </w:p>
    <w:p w14:paraId="119A485D">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6、针对此项目的技术、服务方案；</w:t>
      </w:r>
    </w:p>
    <w:p w14:paraId="45C7CD6D">
      <w:pPr>
        <w:spacing w:line="360" w:lineRule="auto"/>
        <w:ind w:firstLine="560" w:firstLineChars="200"/>
        <w:rPr>
          <w:rFonts w:hint="default"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7、投标人认为需提供的其他和评审有关的资料；</w:t>
      </w:r>
    </w:p>
    <w:p w14:paraId="063C35D5">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8、投标文件的每一页都必须加盖投标单位的公章；</w:t>
      </w:r>
    </w:p>
    <w:p w14:paraId="7767151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562"/>
        <w:textAlignment w:val="auto"/>
        <w:rPr>
          <w:rFonts w:hint="eastAsia" w:ascii="仿宋_GB2312" w:hAnsi="仿宋_GB2312" w:eastAsia="仿宋_GB2312" w:cs="仿宋_GB2312"/>
          <w:color w:val="000000"/>
          <w:sz w:val="28"/>
          <w:szCs w:val="28"/>
          <w:lang w:val="en-US" w:eastAsia="zh-CN"/>
        </w:rPr>
      </w:pPr>
      <w:r>
        <w:rPr>
          <w:rFonts w:hint="eastAsia" w:ascii="仿宋_GB2312" w:eastAsia="仿宋_GB2312" w:cs="仿宋_GB2312"/>
          <w:bCs/>
          <w:color w:val="auto"/>
          <w:kern w:val="0"/>
          <w:sz w:val="28"/>
          <w:szCs w:val="28"/>
          <w:lang w:val="en-US" w:eastAsia="zh-CN" w:bidi="ar-SA"/>
        </w:rPr>
        <w:t>四、</w:t>
      </w:r>
      <w:r>
        <w:rPr>
          <w:rFonts w:hint="eastAsia" w:ascii="仿宋_GB2312" w:hAnsi="Times New Roman" w:eastAsia="仿宋_GB2312" w:cs="仿宋_GB2312"/>
          <w:bCs/>
          <w:color w:val="auto"/>
          <w:kern w:val="0"/>
          <w:sz w:val="28"/>
          <w:szCs w:val="28"/>
          <w:lang w:val="en-US" w:eastAsia="zh-CN" w:bidi="ar-SA"/>
        </w:rPr>
        <w:t>合同</w:t>
      </w:r>
      <w:r>
        <w:rPr>
          <w:rFonts w:hint="eastAsia" w:ascii="仿宋_GB2312" w:hAnsi="仿宋_GB2312" w:eastAsia="仿宋_GB2312" w:cs="仿宋_GB2312"/>
          <w:color w:val="000000"/>
          <w:sz w:val="28"/>
          <w:szCs w:val="28"/>
          <w:lang w:val="en-US" w:eastAsia="zh-CN"/>
        </w:rPr>
        <w:tab/>
      </w:r>
    </w:p>
    <w:p w14:paraId="62DF302A">
      <w:pPr>
        <w:keepNext w:val="0"/>
        <w:keepLines w:val="0"/>
        <w:pageBreakBefore w:val="0"/>
        <w:widowControl w:val="0"/>
        <w:kinsoku/>
        <w:wordWrap/>
        <w:overflowPunct/>
        <w:topLinePunct w:val="0"/>
        <w:autoSpaceDE/>
        <w:autoSpaceDN/>
        <w:bidi w:val="0"/>
        <w:adjustRightInd/>
        <w:snapToGrid/>
        <w:spacing w:line="460" w:lineRule="exact"/>
        <w:ind w:firstLine="6440" w:firstLineChars="2300"/>
        <w:jc w:val="both"/>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合同编号：</w:t>
      </w:r>
    </w:p>
    <w:p w14:paraId="3AAB4D2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娄底市中心医院</w:t>
      </w:r>
    </w:p>
    <w:p w14:paraId="55BD18E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住院部A区地下室排烟风管改造合同</w:t>
      </w:r>
    </w:p>
    <w:p w14:paraId="690CACEA">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方正小标宋简体" w:hAnsi="方正小标宋简体" w:eastAsia="方正小标宋简体" w:cs="方正小标宋简体"/>
          <w:sz w:val="32"/>
          <w:szCs w:val="32"/>
          <w:lang w:val="en-US" w:eastAsia="zh-CN"/>
        </w:rPr>
      </w:pPr>
    </w:p>
    <w:p w14:paraId="6F0FD2E6">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b/>
          <w:bCs/>
          <w:color w:val="000000"/>
          <w:sz w:val="28"/>
          <w:szCs w:val="28"/>
          <w:lang w:eastAsia="zh-CN"/>
        </w:rPr>
      </w:pPr>
      <w:r>
        <w:rPr>
          <w:rFonts w:hint="eastAsia" w:asciiTheme="minorEastAsia" w:hAnsiTheme="minorEastAsia" w:eastAsiaTheme="minorEastAsia" w:cstheme="minorEastAsia"/>
          <w:b/>
          <w:bCs/>
          <w:color w:val="000000"/>
          <w:sz w:val="28"/>
          <w:szCs w:val="28"/>
        </w:rPr>
        <w:t>甲方</w:t>
      </w:r>
      <w:r>
        <w:rPr>
          <w:rFonts w:hint="eastAsia" w:asciiTheme="minorEastAsia" w:hAnsiTheme="minorEastAsia" w:eastAsiaTheme="minorEastAsia" w:cstheme="minorEastAsia"/>
          <w:b/>
          <w:bCs/>
          <w:color w:val="000000"/>
          <w:sz w:val="28"/>
          <w:szCs w:val="28"/>
          <w:lang w:eastAsia="zh-CN"/>
        </w:rPr>
        <w:t>：</w:t>
      </w:r>
      <w:r>
        <w:rPr>
          <w:rFonts w:hint="eastAsia" w:asciiTheme="minorEastAsia" w:hAnsiTheme="minorEastAsia" w:eastAsiaTheme="minorEastAsia" w:cstheme="minorEastAsia"/>
          <w:b/>
          <w:bCs/>
          <w:color w:val="000000"/>
          <w:sz w:val="28"/>
          <w:szCs w:val="28"/>
          <w:lang w:val="en-US" w:eastAsia="zh-CN"/>
        </w:rPr>
        <w:t xml:space="preserve"> </w:t>
      </w:r>
      <w:r>
        <w:rPr>
          <w:rFonts w:hint="eastAsia" w:asciiTheme="minorEastAsia" w:hAnsiTheme="minorEastAsia" w:eastAsiaTheme="minorEastAsia" w:cstheme="minorEastAsia"/>
          <w:b/>
          <w:bCs/>
          <w:color w:val="000000"/>
          <w:sz w:val="28"/>
          <w:szCs w:val="28"/>
          <w:lang w:eastAsia="zh-CN"/>
        </w:rPr>
        <w:t>娄底市中心医院</w:t>
      </w:r>
    </w:p>
    <w:p w14:paraId="420A9EE9">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 xml:space="preserve">统一社会信用代码：12431300447162073W </w:t>
      </w:r>
    </w:p>
    <w:p w14:paraId="13E2C08F">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b/>
          <w:bCs/>
          <w:color w:val="000000"/>
          <w:sz w:val="28"/>
          <w:szCs w:val="28"/>
        </w:rPr>
        <w:t>乙方</w:t>
      </w:r>
      <w:r>
        <w:rPr>
          <w:rFonts w:hint="eastAsia" w:asciiTheme="minorEastAsia" w:hAnsiTheme="minorEastAsia" w:eastAsiaTheme="minorEastAsia" w:cstheme="minorEastAsia"/>
          <w:b/>
          <w:bCs/>
          <w:color w:val="000000"/>
          <w:sz w:val="28"/>
          <w:szCs w:val="28"/>
          <w:lang w:eastAsia="zh-CN"/>
        </w:rPr>
        <w:t>：</w:t>
      </w:r>
      <w:r>
        <w:rPr>
          <w:rFonts w:hint="eastAsia" w:asciiTheme="minorEastAsia" w:hAnsiTheme="minorEastAsia" w:eastAsiaTheme="minorEastAsia" w:cstheme="minorEastAsia"/>
          <w:color w:val="000000"/>
          <w:sz w:val="28"/>
          <w:szCs w:val="28"/>
          <w:lang w:val="en-US" w:eastAsia="zh-CN"/>
        </w:rPr>
        <w:t xml:space="preserve">                 </w:t>
      </w:r>
    </w:p>
    <w:p w14:paraId="6E996B17">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 xml:space="preserve">统一社会信用代码： </w:t>
      </w:r>
    </w:p>
    <w:p w14:paraId="35B7EA11">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color w:val="000000"/>
          <w:sz w:val="28"/>
          <w:szCs w:val="28"/>
          <w:lang w:val="en-US" w:eastAsia="zh-CN"/>
        </w:rPr>
      </w:pPr>
    </w:p>
    <w:p w14:paraId="6AACC00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甲方</w:t>
      </w:r>
      <w:r>
        <w:rPr>
          <w:rFonts w:hint="eastAsia" w:asciiTheme="minorEastAsia" w:hAnsiTheme="minorEastAsia" w:eastAsiaTheme="minorEastAsia" w:cstheme="minorEastAsia"/>
          <w:color w:val="000000"/>
          <w:sz w:val="28"/>
          <w:szCs w:val="28"/>
        </w:rPr>
        <w:t>为确保消防设备设施正常运行，</w:t>
      </w:r>
      <w:r>
        <w:rPr>
          <w:rFonts w:hint="eastAsia" w:asciiTheme="minorEastAsia" w:hAnsiTheme="minorEastAsia" w:eastAsiaTheme="minorEastAsia" w:cstheme="minorEastAsia"/>
          <w:color w:val="000000"/>
          <w:sz w:val="28"/>
          <w:szCs w:val="28"/>
          <w:lang w:val="en-US" w:eastAsia="zh-CN"/>
        </w:rPr>
        <w:t>通过</w:t>
      </w:r>
      <w:r>
        <w:rPr>
          <w:rFonts w:hint="eastAsia" w:asciiTheme="minorEastAsia" w:hAnsiTheme="minorEastAsia" w:eastAsiaTheme="minorEastAsia" w:cstheme="minorEastAsia"/>
          <w:color w:val="000000"/>
          <w:sz w:val="28"/>
          <w:szCs w:val="28"/>
          <w:u w:val="single"/>
          <w:lang w:val="en-US" w:eastAsia="zh-CN"/>
        </w:rPr>
        <w:t>湖南省政府采购电子卖场</w:t>
      </w:r>
      <w:r>
        <w:rPr>
          <w:rFonts w:hint="eastAsia" w:asciiTheme="minorEastAsia" w:hAnsiTheme="minorEastAsia" w:eastAsiaTheme="minorEastAsia" w:cstheme="minorEastAsia"/>
          <w:color w:val="0000FF"/>
          <w:sz w:val="28"/>
          <w:szCs w:val="28"/>
          <w:u w:val="single"/>
          <w:lang w:val="en-US" w:eastAsia="zh-CN"/>
        </w:rPr>
        <w:t>竞价方式</w:t>
      </w:r>
      <w:r>
        <w:rPr>
          <w:rFonts w:hint="eastAsia" w:asciiTheme="minorEastAsia" w:hAnsiTheme="minorEastAsia" w:eastAsiaTheme="minorEastAsia" w:cstheme="minorEastAsia"/>
          <w:color w:val="000000"/>
          <w:sz w:val="28"/>
          <w:szCs w:val="28"/>
          <w:u w:val="none"/>
          <w:lang w:val="en-US" w:eastAsia="zh-CN"/>
        </w:rPr>
        <w:t>采购</w:t>
      </w:r>
      <w:r>
        <w:rPr>
          <w:rFonts w:hint="eastAsia" w:asciiTheme="minorEastAsia" w:hAnsiTheme="minorEastAsia" w:eastAsiaTheme="minorEastAsia" w:cstheme="minorEastAsia"/>
          <w:color w:val="0000FF"/>
          <w:sz w:val="28"/>
          <w:szCs w:val="28"/>
          <w:u w:val="single"/>
          <w:lang w:val="en-US" w:eastAsia="zh-CN"/>
        </w:rPr>
        <w:t>娄底市中心医院住院部A区地下室排烟风管改造</w:t>
      </w:r>
      <w:r>
        <w:rPr>
          <w:rFonts w:hint="eastAsia" w:asciiTheme="minorEastAsia" w:hAnsiTheme="minorEastAsia" w:eastAsiaTheme="minorEastAsia" w:cstheme="minorEastAsia"/>
          <w:color w:val="000000"/>
          <w:sz w:val="28"/>
          <w:szCs w:val="28"/>
          <w:u w:val="none"/>
          <w:lang w:val="en-US" w:eastAsia="zh-CN"/>
        </w:rPr>
        <w:t>，</w:t>
      </w:r>
      <w:r>
        <w:rPr>
          <w:rFonts w:hint="eastAsia" w:asciiTheme="minorEastAsia" w:hAnsiTheme="minorEastAsia" w:eastAsiaTheme="minorEastAsia" w:cstheme="minorEastAsia"/>
          <w:color w:val="000000"/>
          <w:sz w:val="28"/>
          <w:szCs w:val="28"/>
        </w:rPr>
        <w:t>乙方</w:t>
      </w:r>
      <w:r>
        <w:rPr>
          <w:rFonts w:hint="eastAsia" w:asciiTheme="minorEastAsia" w:hAnsiTheme="minorEastAsia" w:eastAsiaTheme="minorEastAsia" w:cstheme="minorEastAsia"/>
          <w:color w:val="000000"/>
          <w:sz w:val="28"/>
          <w:szCs w:val="28"/>
          <w:lang w:val="en-US" w:eastAsia="zh-CN"/>
        </w:rPr>
        <w:t>为成交供应商（项目编号：</w:t>
      </w:r>
      <w:r>
        <w:rPr>
          <w:rFonts w:hint="eastAsia" w:asciiTheme="minorEastAsia" w:hAnsiTheme="minorEastAsia" w:eastAsiaTheme="minorEastAsia" w:cstheme="minorEastAsia"/>
          <w:color w:val="000000"/>
          <w:sz w:val="28"/>
          <w:szCs w:val="28"/>
          <w:u w:val="single"/>
          <w:lang w:val="en-US" w:eastAsia="zh-CN"/>
        </w:rPr>
        <w:t xml:space="preserve">             </w:t>
      </w:r>
      <w:r>
        <w:rPr>
          <w:rFonts w:hint="eastAsia" w:asciiTheme="minorEastAsia" w:hAnsiTheme="minorEastAsia" w:eastAsiaTheme="minorEastAsia" w:cstheme="minorEastAsia"/>
          <w:color w:val="000000"/>
          <w:sz w:val="28"/>
          <w:szCs w:val="28"/>
          <w:lang w:val="en-US" w:eastAsia="zh-CN"/>
        </w:rPr>
        <w:t>）</w:t>
      </w:r>
      <w:r>
        <w:rPr>
          <w:rFonts w:hint="eastAsia" w:asciiTheme="minorEastAsia" w:hAnsiTheme="minorEastAsia" w:eastAsiaTheme="minorEastAsia" w:cstheme="minorEastAsia"/>
          <w:color w:val="000000"/>
          <w:sz w:val="28"/>
          <w:szCs w:val="28"/>
        </w:rPr>
        <w:t>。</w:t>
      </w:r>
      <w:r>
        <w:rPr>
          <w:rFonts w:hint="eastAsia" w:asciiTheme="minorEastAsia" w:hAnsiTheme="minorEastAsia" w:eastAsiaTheme="minorEastAsia" w:cstheme="minorEastAsia"/>
          <w:color w:val="000000"/>
          <w:sz w:val="28"/>
          <w:szCs w:val="28"/>
          <w:lang w:val="en-US" w:eastAsia="zh-CN"/>
        </w:rPr>
        <w:t>现甲乙</w:t>
      </w:r>
      <w:r>
        <w:rPr>
          <w:rFonts w:hint="eastAsia" w:asciiTheme="minorEastAsia" w:hAnsiTheme="minorEastAsia" w:eastAsiaTheme="minorEastAsia" w:cstheme="minorEastAsia"/>
          <w:color w:val="000000"/>
          <w:sz w:val="28"/>
          <w:szCs w:val="28"/>
        </w:rPr>
        <w:t>双方</w:t>
      </w:r>
      <w:r>
        <w:rPr>
          <w:rFonts w:hint="eastAsia" w:asciiTheme="minorEastAsia" w:hAnsiTheme="minorEastAsia" w:eastAsiaTheme="minorEastAsia" w:cstheme="minorEastAsia"/>
          <w:color w:val="000000"/>
          <w:sz w:val="28"/>
          <w:szCs w:val="28"/>
          <w:lang w:val="en-US" w:eastAsia="zh-CN"/>
        </w:rPr>
        <w:t>在采购项目确定的基础上</w:t>
      </w:r>
      <w:r>
        <w:rPr>
          <w:rFonts w:hint="eastAsia" w:asciiTheme="minorEastAsia" w:hAnsiTheme="minorEastAsia" w:eastAsiaTheme="minorEastAsia" w:cstheme="minorEastAsia"/>
          <w:color w:val="000000"/>
          <w:sz w:val="28"/>
          <w:szCs w:val="28"/>
        </w:rPr>
        <w:t>，</w:t>
      </w:r>
      <w:r>
        <w:rPr>
          <w:rFonts w:hint="eastAsia" w:asciiTheme="minorEastAsia" w:hAnsiTheme="minorEastAsia" w:eastAsiaTheme="minorEastAsia" w:cstheme="minorEastAsia"/>
          <w:color w:val="000000"/>
          <w:sz w:val="28"/>
          <w:szCs w:val="28"/>
          <w:lang w:val="en-US" w:eastAsia="zh-CN"/>
        </w:rPr>
        <w:t>就采购</w:t>
      </w:r>
      <w:r>
        <w:rPr>
          <w:rFonts w:hint="eastAsia" w:asciiTheme="minorEastAsia" w:hAnsiTheme="minorEastAsia" w:eastAsiaTheme="minorEastAsia" w:cstheme="minorEastAsia"/>
          <w:color w:val="0000FF"/>
          <w:sz w:val="28"/>
          <w:szCs w:val="28"/>
          <w:u w:val="single"/>
          <w:lang w:val="en-US" w:eastAsia="zh-CN"/>
        </w:rPr>
        <w:t>娄底市中心医院住院部A区地下室排烟风管改造</w:t>
      </w:r>
      <w:r>
        <w:rPr>
          <w:rFonts w:hint="eastAsia" w:asciiTheme="minorEastAsia" w:hAnsiTheme="minorEastAsia" w:eastAsiaTheme="minorEastAsia" w:cstheme="minorEastAsia"/>
          <w:color w:val="000000"/>
          <w:sz w:val="28"/>
          <w:szCs w:val="28"/>
          <w:u w:val="none"/>
          <w:lang w:val="en-US" w:eastAsia="zh-CN"/>
        </w:rPr>
        <w:t>事宜平等、自愿、公平、诚信协商，达成一致</w:t>
      </w:r>
      <w:r>
        <w:rPr>
          <w:rFonts w:hint="eastAsia" w:asciiTheme="minorEastAsia" w:hAnsiTheme="minorEastAsia" w:eastAsiaTheme="minorEastAsia" w:cstheme="minorEastAsia"/>
          <w:color w:val="000000"/>
          <w:sz w:val="28"/>
          <w:szCs w:val="28"/>
          <w:lang w:val="en-US" w:eastAsia="zh-CN"/>
        </w:rPr>
        <w:t>，特订立本合同，以资共同遵守：</w:t>
      </w:r>
    </w:p>
    <w:p w14:paraId="046CD82D">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sz w:val="28"/>
          <w:szCs w:val="28"/>
          <w:lang w:val="en-US" w:eastAsia="zh-CN"/>
        </w:rPr>
        <w:t>采购内容</w:t>
      </w:r>
    </w:p>
    <w:p w14:paraId="43EA7B70">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u w:val="none"/>
          <w:lang w:val="en-US" w:eastAsia="zh-CN"/>
        </w:rPr>
      </w:pPr>
      <w:r>
        <w:rPr>
          <w:rFonts w:hint="eastAsia" w:asciiTheme="minorEastAsia" w:hAnsiTheme="minorEastAsia" w:eastAsiaTheme="minorEastAsia" w:cstheme="minorEastAsia"/>
          <w:color w:val="auto"/>
          <w:sz w:val="28"/>
          <w:szCs w:val="28"/>
          <w:u w:val="none"/>
          <w:lang w:val="en-US" w:eastAsia="zh-CN"/>
        </w:rPr>
        <w:t xml:space="preserve">1.1 </w:t>
      </w:r>
      <w:r>
        <w:rPr>
          <w:rFonts w:hint="eastAsia" w:asciiTheme="minorEastAsia" w:hAnsiTheme="minorEastAsia" w:eastAsiaTheme="minorEastAsia" w:cstheme="minorEastAsia"/>
          <w:color w:val="0000FF"/>
          <w:sz w:val="28"/>
          <w:szCs w:val="28"/>
          <w:u w:val="none"/>
          <w:lang w:val="en-US" w:eastAsia="zh-CN"/>
        </w:rPr>
        <w:t>设备</w:t>
      </w:r>
      <w:r>
        <w:rPr>
          <w:rFonts w:hint="eastAsia" w:asciiTheme="minorEastAsia" w:hAnsiTheme="minorEastAsia" w:eastAsiaTheme="minorEastAsia" w:cstheme="minorEastAsia"/>
          <w:color w:val="auto"/>
          <w:sz w:val="28"/>
          <w:szCs w:val="28"/>
          <w:u w:val="none"/>
          <w:lang w:val="en-US" w:eastAsia="zh-CN"/>
        </w:rPr>
        <w:t>名称、规格、数量、价格</w:t>
      </w:r>
    </w:p>
    <w:tbl>
      <w:tblPr>
        <w:tblStyle w:val="7"/>
        <w:tblW w:w="89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9"/>
        <w:gridCol w:w="922"/>
        <w:gridCol w:w="1096"/>
        <w:gridCol w:w="1073"/>
        <w:gridCol w:w="1250"/>
        <w:gridCol w:w="1904"/>
      </w:tblGrid>
      <w:tr w14:paraId="3D2BE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9" w:type="dxa"/>
          </w:tcPr>
          <w:p w14:paraId="25489B4D">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b/>
                <w:bCs/>
                <w:sz w:val="28"/>
                <w:szCs w:val="28"/>
                <w:vertAlign w:val="baseline"/>
                <w:lang w:val="en-US" w:eastAsia="zh-CN"/>
              </w:rPr>
            </w:pPr>
            <w:r>
              <w:rPr>
                <w:rFonts w:hint="eastAsia" w:asciiTheme="minorEastAsia" w:hAnsiTheme="minorEastAsia" w:eastAsiaTheme="minorEastAsia" w:cstheme="minorEastAsia"/>
                <w:b/>
                <w:bCs/>
                <w:sz w:val="28"/>
                <w:szCs w:val="28"/>
                <w:vertAlign w:val="baseline"/>
                <w:lang w:val="en-US" w:eastAsia="zh-CN"/>
              </w:rPr>
              <w:t>设备名称</w:t>
            </w:r>
          </w:p>
        </w:tc>
        <w:tc>
          <w:tcPr>
            <w:tcW w:w="922" w:type="dxa"/>
          </w:tcPr>
          <w:p w14:paraId="6B23870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b/>
                <w:bCs/>
                <w:sz w:val="28"/>
                <w:szCs w:val="28"/>
                <w:vertAlign w:val="baseline"/>
                <w:lang w:eastAsia="zh-CN"/>
              </w:rPr>
            </w:pPr>
            <w:r>
              <w:rPr>
                <w:rFonts w:hint="eastAsia" w:asciiTheme="minorEastAsia" w:hAnsiTheme="minorEastAsia" w:eastAsiaTheme="minorEastAsia" w:cstheme="minorEastAsia"/>
                <w:b/>
                <w:bCs/>
                <w:sz w:val="28"/>
                <w:szCs w:val="28"/>
                <w:vertAlign w:val="baseline"/>
                <w:lang w:eastAsia="zh-CN"/>
              </w:rPr>
              <w:t>单位</w:t>
            </w:r>
          </w:p>
        </w:tc>
        <w:tc>
          <w:tcPr>
            <w:tcW w:w="1096" w:type="dxa"/>
          </w:tcPr>
          <w:p w14:paraId="1054F45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b/>
                <w:bCs/>
                <w:sz w:val="28"/>
                <w:szCs w:val="28"/>
                <w:vertAlign w:val="baseline"/>
                <w:lang w:eastAsia="zh-CN"/>
              </w:rPr>
            </w:pPr>
            <w:r>
              <w:rPr>
                <w:rFonts w:hint="eastAsia" w:asciiTheme="minorEastAsia" w:hAnsiTheme="minorEastAsia" w:eastAsiaTheme="minorEastAsia" w:cstheme="minorEastAsia"/>
                <w:b/>
                <w:bCs/>
                <w:sz w:val="28"/>
                <w:szCs w:val="28"/>
                <w:vertAlign w:val="baseline"/>
                <w:lang w:eastAsia="zh-CN"/>
              </w:rPr>
              <w:t>数量</w:t>
            </w:r>
          </w:p>
        </w:tc>
        <w:tc>
          <w:tcPr>
            <w:tcW w:w="1073" w:type="dxa"/>
          </w:tcPr>
          <w:p w14:paraId="4F280B0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b/>
                <w:bCs/>
                <w:sz w:val="28"/>
                <w:szCs w:val="28"/>
                <w:vertAlign w:val="baseline"/>
                <w:lang w:eastAsia="zh-CN"/>
              </w:rPr>
            </w:pPr>
            <w:r>
              <w:rPr>
                <w:rFonts w:hint="eastAsia" w:asciiTheme="minorEastAsia" w:hAnsiTheme="minorEastAsia" w:eastAsiaTheme="minorEastAsia" w:cstheme="minorEastAsia"/>
                <w:b/>
                <w:bCs/>
                <w:sz w:val="28"/>
                <w:szCs w:val="28"/>
                <w:vertAlign w:val="baseline"/>
                <w:lang w:eastAsia="zh-CN"/>
              </w:rPr>
              <w:t>单价</w:t>
            </w:r>
          </w:p>
        </w:tc>
        <w:tc>
          <w:tcPr>
            <w:tcW w:w="1250" w:type="dxa"/>
          </w:tcPr>
          <w:p w14:paraId="7C2080E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b/>
                <w:bCs/>
                <w:sz w:val="28"/>
                <w:szCs w:val="28"/>
                <w:vertAlign w:val="baseline"/>
                <w:lang w:eastAsia="zh-CN"/>
              </w:rPr>
            </w:pPr>
            <w:r>
              <w:rPr>
                <w:rFonts w:hint="eastAsia" w:asciiTheme="minorEastAsia" w:hAnsiTheme="minorEastAsia" w:eastAsiaTheme="minorEastAsia" w:cstheme="minorEastAsia"/>
                <w:b/>
                <w:bCs/>
                <w:sz w:val="28"/>
                <w:szCs w:val="28"/>
                <w:vertAlign w:val="baseline"/>
                <w:lang w:eastAsia="zh-CN"/>
              </w:rPr>
              <w:t>价格</w:t>
            </w:r>
          </w:p>
        </w:tc>
        <w:tc>
          <w:tcPr>
            <w:tcW w:w="1904" w:type="dxa"/>
          </w:tcPr>
          <w:p w14:paraId="07C19D2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b/>
                <w:bCs/>
                <w:sz w:val="28"/>
                <w:szCs w:val="28"/>
                <w:vertAlign w:val="baseline"/>
                <w:lang w:eastAsia="zh-CN"/>
              </w:rPr>
            </w:pPr>
            <w:r>
              <w:rPr>
                <w:rFonts w:hint="eastAsia" w:asciiTheme="minorEastAsia" w:hAnsiTheme="minorEastAsia" w:eastAsiaTheme="minorEastAsia" w:cstheme="minorEastAsia"/>
                <w:b/>
                <w:bCs/>
                <w:sz w:val="28"/>
                <w:szCs w:val="28"/>
                <w:vertAlign w:val="baseline"/>
                <w:lang w:eastAsia="zh-CN"/>
              </w:rPr>
              <w:t>备注</w:t>
            </w:r>
          </w:p>
        </w:tc>
      </w:tr>
      <w:tr w14:paraId="71CCD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89" w:type="dxa"/>
          </w:tcPr>
          <w:p w14:paraId="2E3A434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eastAsia="zh-CN"/>
              </w:rPr>
            </w:pPr>
            <w:r>
              <w:rPr>
                <w:rFonts w:hint="eastAsia" w:asciiTheme="minorEastAsia" w:hAnsiTheme="minorEastAsia" w:eastAsiaTheme="minorEastAsia" w:cstheme="minorEastAsia"/>
                <w:sz w:val="28"/>
                <w:szCs w:val="28"/>
                <w:vertAlign w:val="baseline"/>
                <w:lang w:eastAsia="zh-CN"/>
              </w:rPr>
              <w:t>铁皮风管</w:t>
            </w:r>
          </w:p>
        </w:tc>
        <w:tc>
          <w:tcPr>
            <w:tcW w:w="922" w:type="dxa"/>
          </w:tcPr>
          <w:p w14:paraId="61FB909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eastAsia="zh-CN"/>
              </w:rPr>
            </w:pPr>
            <w:r>
              <w:rPr>
                <w:rFonts w:hint="eastAsia" w:asciiTheme="minorEastAsia" w:hAnsiTheme="minorEastAsia" w:eastAsiaTheme="minorEastAsia" w:cstheme="minorEastAsia"/>
                <w:sz w:val="28"/>
                <w:szCs w:val="28"/>
                <w:vertAlign w:val="baseline"/>
                <w:lang w:eastAsia="zh-CN"/>
              </w:rPr>
              <w:t>平方</w:t>
            </w:r>
          </w:p>
        </w:tc>
        <w:tc>
          <w:tcPr>
            <w:tcW w:w="1096" w:type="dxa"/>
          </w:tcPr>
          <w:p w14:paraId="225B0DF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547.95</w:t>
            </w:r>
          </w:p>
        </w:tc>
        <w:tc>
          <w:tcPr>
            <w:tcW w:w="1073" w:type="dxa"/>
          </w:tcPr>
          <w:p w14:paraId="6ED6B82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 xml:space="preserve">  </w:t>
            </w:r>
          </w:p>
        </w:tc>
        <w:tc>
          <w:tcPr>
            <w:tcW w:w="1250" w:type="dxa"/>
          </w:tcPr>
          <w:p w14:paraId="62AC13E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 xml:space="preserve">  </w:t>
            </w:r>
          </w:p>
        </w:tc>
        <w:tc>
          <w:tcPr>
            <w:tcW w:w="1904" w:type="dxa"/>
            <w:vAlign w:val="top"/>
          </w:tcPr>
          <w:p w14:paraId="15AD07A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eastAsia="zh-CN"/>
              </w:rPr>
              <w:t>更换铁皮风管</w:t>
            </w:r>
          </w:p>
        </w:tc>
      </w:tr>
      <w:tr w14:paraId="0BEC4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9" w:type="dxa"/>
          </w:tcPr>
          <w:p w14:paraId="41AC3A8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eastAsia="zh-CN"/>
              </w:rPr>
            </w:pPr>
            <w:r>
              <w:rPr>
                <w:rFonts w:hint="eastAsia" w:asciiTheme="minorEastAsia" w:hAnsiTheme="minorEastAsia" w:eastAsiaTheme="minorEastAsia" w:cstheme="minorEastAsia"/>
                <w:sz w:val="24"/>
                <w:szCs w:val="24"/>
                <w:vertAlign w:val="baseline"/>
                <w:lang w:eastAsia="zh-CN"/>
              </w:rPr>
              <w:t>拆除原风管（处理垃圾）</w:t>
            </w:r>
          </w:p>
        </w:tc>
        <w:tc>
          <w:tcPr>
            <w:tcW w:w="922" w:type="dxa"/>
          </w:tcPr>
          <w:p w14:paraId="2EF88F3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 xml:space="preserve"> 个</w:t>
            </w:r>
          </w:p>
        </w:tc>
        <w:tc>
          <w:tcPr>
            <w:tcW w:w="1096" w:type="dxa"/>
            <w:vAlign w:val="top"/>
          </w:tcPr>
          <w:p w14:paraId="28FE3C3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rPr>
            </w:pPr>
            <w:r>
              <w:rPr>
                <w:rFonts w:hint="eastAsia" w:asciiTheme="minorEastAsia" w:hAnsiTheme="minorEastAsia" w:eastAsiaTheme="minorEastAsia" w:cstheme="minorEastAsia"/>
                <w:sz w:val="28"/>
                <w:szCs w:val="28"/>
                <w:vertAlign w:val="baseline"/>
                <w:lang w:val="en-US" w:eastAsia="zh-CN"/>
              </w:rPr>
              <w:t xml:space="preserve">1 </w:t>
            </w:r>
          </w:p>
        </w:tc>
        <w:tc>
          <w:tcPr>
            <w:tcW w:w="1073" w:type="dxa"/>
          </w:tcPr>
          <w:p w14:paraId="10BDE6A3">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 xml:space="preserve"> </w:t>
            </w:r>
          </w:p>
        </w:tc>
        <w:tc>
          <w:tcPr>
            <w:tcW w:w="1250" w:type="dxa"/>
          </w:tcPr>
          <w:p w14:paraId="5EF1A7FD">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 xml:space="preserve">  </w:t>
            </w:r>
          </w:p>
        </w:tc>
        <w:tc>
          <w:tcPr>
            <w:tcW w:w="1904" w:type="dxa"/>
            <w:vAlign w:val="top"/>
          </w:tcPr>
          <w:p w14:paraId="039C45BE">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sz w:val="28"/>
                <w:szCs w:val="28"/>
                <w:vertAlign w:val="baseline"/>
                <w:lang w:val="en-US" w:eastAsia="zh-CN"/>
              </w:rPr>
            </w:pPr>
            <w:r>
              <w:rPr>
                <w:rFonts w:hint="eastAsia" w:asciiTheme="minorEastAsia" w:hAnsiTheme="minorEastAsia" w:eastAsiaTheme="minorEastAsia" w:cstheme="minorEastAsia"/>
                <w:sz w:val="28"/>
                <w:szCs w:val="28"/>
                <w:vertAlign w:val="baseline"/>
                <w:lang w:val="en-US" w:eastAsia="zh-CN"/>
              </w:rPr>
              <w:t xml:space="preserve"> </w:t>
            </w:r>
          </w:p>
        </w:tc>
      </w:tr>
      <w:tr w14:paraId="6ACAC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8934" w:type="dxa"/>
            <w:gridSpan w:val="6"/>
          </w:tcPr>
          <w:p w14:paraId="5D0728F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Theme="minorEastAsia" w:hAnsiTheme="minorEastAsia" w:eastAsiaTheme="minorEastAsia" w:cstheme="minorEastAsia"/>
                <w:color w:val="000000"/>
                <w:kern w:val="0"/>
                <w:sz w:val="28"/>
                <w:szCs w:val="28"/>
              </w:rPr>
            </w:pPr>
            <w:r>
              <w:rPr>
                <w:rFonts w:hint="eastAsia" w:asciiTheme="minorEastAsia" w:hAnsiTheme="minorEastAsia" w:eastAsiaTheme="minorEastAsia" w:cstheme="minorEastAsia"/>
                <w:color w:val="000000"/>
                <w:kern w:val="0"/>
                <w:sz w:val="28"/>
                <w:szCs w:val="28"/>
              </w:rPr>
              <w:t>合计</w:t>
            </w:r>
            <w:r>
              <w:rPr>
                <w:rFonts w:hint="eastAsia" w:asciiTheme="minorEastAsia" w:hAnsiTheme="minorEastAsia" w:eastAsiaTheme="minorEastAsia" w:cstheme="minorEastAsia"/>
                <w:color w:val="000000"/>
                <w:kern w:val="0"/>
                <w:sz w:val="28"/>
                <w:szCs w:val="28"/>
                <w:lang w:eastAsia="zh-CN"/>
              </w:rPr>
              <w:t>价款</w:t>
            </w:r>
            <w:r>
              <w:rPr>
                <w:rFonts w:hint="eastAsia" w:asciiTheme="minorEastAsia" w:hAnsiTheme="minorEastAsia" w:eastAsiaTheme="minorEastAsia" w:cstheme="minorEastAsia"/>
                <w:color w:val="000000"/>
                <w:kern w:val="0"/>
                <w:sz w:val="28"/>
                <w:szCs w:val="28"/>
              </w:rPr>
              <w:t>金额（大写）：</w:t>
            </w:r>
            <w:r>
              <w:rPr>
                <w:rFonts w:hint="eastAsia" w:asciiTheme="minorEastAsia" w:hAnsiTheme="minorEastAsia" w:eastAsiaTheme="minorEastAsia" w:cstheme="minorEastAsia"/>
                <w:color w:val="000000"/>
                <w:kern w:val="0"/>
                <w:sz w:val="28"/>
                <w:szCs w:val="28"/>
                <w:u w:val="single"/>
                <w:lang w:val="en-US" w:eastAsia="zh-CN"/>
              </w:rPr>
              <w:t xml:space="preserve">               </w:t>
            </w:r>
            <w:r>
              <w:rPr>
                <w:rFonts w:hint="eastAsia" w:asciiTheme="minorEastAsia" w:hAnsiTheme="minorEastAsia" w:eastAsiaTheme="minorEastAsia" w:cstheme="minorEastAsia"/>
                <w:color w:val="000000"/>
                <w:kern w:val="0"/>
                <w:sz w:val="28"/>
                <w:szCs w:val="28"/>
                <w:lang w:eastAsia="zh-CN"/>
              </w:rPr>
              <w:t>元</w:t>
            </w:r>
            <w:r>
              <w:rPr>
                <w:rFonts w:hint="eastAsia" w:asciiTheme="minorEastAsia" w:hAnsiTheme="minorEastAsia" w:eastAsiaTheme="minorEastAsia" w:cstheme="minorEastAsia"/>
                <w:color w:val="000000"/>
                <w:kern w:val="0"/>
                <w:sz w:val="28"/>
                <w:szCs w:val="28"/>
                <w:lang w:val="en-US" w:eastAsia="zh-CN"/>
              </w:rPr>
              <w:t xml:space="preserve">整   </w:t>
            </w:r>
            <w:r>
              <w:rPr>
                <w:rFonts w:hint="eastAsia" w:asciiTheme="minorEastAsia" w:hAnsiTheme="minorEastAsia" w:eastAsiaTheme="minorEastAsia" w:cstheme="minorEastAsia"/>
                <w:color w:val="000000"/>
                <w:kern w:val="0"/>
                <w:sz w:val="28"/>
                <w:szCs w:val="28"/>
              </w:rPr>
              <w:t>人民币（小写）：</w:t>
            </w:r>
            <w:r>
              <w:rPr>
                <w:rFonts w:hint="eastAsia" w:asciiTheme="minorEastAsia" w:hAnsiTheme="minorEastAsia" w:eastAsiaTheme="minorEastAsia" w:cstheme="minorEastAsia"/>
                <w:color w:val="000000"/>
                <w:kern w:val="0"/>
                <w:sz w:val="28"/>
                <w:szCs w:val="28"/>
                <w:u w:val="single"/>
                <w:lang w:val="en-US" w:eastAsia="zh-CN"/>
              </w:rPr>
              <w:t xml:space="preserve">         </w:t>
            </w:r>
            <w:r>
              <w:rPr>
                <w:rFonts w:hint="eastAsia" w:asciiTheme="minorEastAsia" w:hAnsiTheme="minorEastAsia" w:eastAsiaTheme="minorEastAsia" w:cstheme="minorEastAsia"/>
                <w:color w:val="000000"/>
                <w:kern w:val="0"/>
                <w:sz w:val="28"/>
                <w:szCs w:val="28"/>
                <w:lang w:val="en-US" w:eastAsia="zh-CN"/>
              </w:rPr>
              <w:t>元</w:t>
            </w:r>
          </w:p>
        </w:tc>
      </w:tr>
    </w:tbl>
    <w:p w14:paraId="25FBAC37">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u w:val="none"/>
          <w:lang w:val="en-US" w:eastAsia="zh-CN"/>
        </w:rPr>
        <w:t xml:space="preserve">1.2 </w:t>
      </w:r>
      <w:r>
        <w:rPr>
          <w:rFonts w:hint="eastAsia" w:asciiTheme="minorEastAsia" w:hAnsiTheme="minorEastAsia" w:eastAsiaTheme="minorEastAsia" w:cstheme="minorEastAsia"/>
          <w:color w:val="auto"/>
          <w:sz w:val="28"/>
          <w:szCs w:val="28"/>
          <w:lang w:val="en-US" w:eastAsia="zh-CN"/>
        </w:rPr>
        <w:t>本合同约定单价为固定价格，不因物价、市场波动变更。</w:t>
      </w:r>
    </w:p>
    <w:p w14:paraId="25F5D23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1.3 本合同约定价格包括且不限于设计费、材料费、人工费、安装费、包装费、运输费、装卸费、调试费、</w:t>
      </w:r>
      <w:r>
        <w:rPr>
          <w:rFonts w:hint="eastAsia" w:asciiTheme="minorEastAsia" w:hAnsiTheme="minorEastAsia" w:eastAsiaTheme="minorEastAsia" w:cstheme="minorEastAsia"/>
          <w:color w:val="0000FF"/>
          <w:sz w:val="28"/>
          <w:szCs w:val="28"/>
          <w:lang w:val="en-US" w:eastAsia="zh-CN"/>
        </w:rPr>
        <w:t>更换费、</w:t>
      </w:r>
      <w:r>
        <w:rPr>
          <w:rFonts w:hint="eastAsia" w:asciiTheme="minorEastAsia" w:hAnsiTheme="minorEastAsia" w:eastAsiaTheme="minorEastAsia" w:cstheme="minorEastAsia"/>
          <w:color w:val="auto"/>
          <w:sz w:val="28"/>
          <w:szCs w:val="28"/>
          <w:lang w:val="en-US" w:eastAsia="zh-CN"/>
        </w:rPr>
        <w:t>检测、检验费、税费、保险费、售后服务费等在内所有费用。</w:t>
      </w:r>
    </w:p>
    <w:p w14:paraId="7B19BE8B">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0000FF"/>
          <w:sz w:val="28"/>
          <w:szCs w:val="28"/>
          <w:lang w:val="en-US" w:eastAsia="zh-CN"/>
        </w:rPr>
        <w:t>1.4 乙方须将娄底市中心医院住院部A区地下室的原有消防排烟风管全部拆除并更换成铁皮风管，以保障A区地下室排烟系统正常运行。</w:t>
      </w:r>
    </w:p>
    <w:p w14:paraId="5040A51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1.5 本合同</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color w:val="auto"/>
          <w:sz w:val="28"/>
          <w:szCs w:val="28"/>
          <w:lang w:val="en-US" w:eastAsia="zh-CN"/>
        </w:rPr>
        <w:t>安装区域为娄底市中心医院住院部A区地下室，具体以甲方现场要求为准。</w:t>
      </w:r>
    </w:p>
    <w:p w14:paraId="3036AC2D">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sz w:val="28"/>
          <w:szCs w:val="28"/>
          <w:lang w:val="en-US" w:eastAsia="zh-CN"/>
        </w:rPr>
        <w:t>第二条 交货时间、地点、运输及装卸</w:t>
      </w:r>
    </w:p>
    <w:p w14:paraId="6C2FD76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2.1 交货时间：乙方应在签订合同之日起</w:t>
      </w:r>
      <w:r>
        <w:rPr>
          <w:rFonts w:hint="eastAsia" w:asciiTheme="minorEastAsia" w:hAnsiTheme="minorEastAsia" w:eastAsiaTheme="minorEastAsia" w:cstheme="minorEastAsia"/>
          <w:i w:val="0"/>
          <w:iCs w:val="0"/>
          <w:color w:val="auto"/>
          <w:sz w:val="28"/>
          <w:szCs w:val="28"/>
          <w:u w:val="single"/>
          <w:lang w:val="en-US" w:eastAsia="zh-CN"/>
        </w:rPr>
        <w:t>7</w:t>
      </w:r>
      <w:r>
        <w:rPr>
          <w:rFonts w:hint="eastAsia" w:asciiTheme="minorEastAsia" w:hAnsiTheme="minorEastAsia" w:eastAsiaTheme="minorEastAsia" w:cstheme="minorEastAsia"/>
          <w:color w:val="auto"/>
          <w:sz w:val="28"/>
          <w:szCs w:val="28"/>
          <w:lang w:val="en-US" w:eastAsia="zh-CN"/>
        </w:rPr>
        <w:t>日内将</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color w:val="auto"/>
          <w:sz w:val="28"/>
          <w:szCs w:val="28"/>
          <w:lang w:val="en-US" w:eastAsia="zh-CN"/>
        </w:rPr>
        <w:t>运至甲方指定交货地点，并在</w:t>
      </w:r>
      <w:r>
        <w:rPr>
          <w:rFonts w:hint="eastAsia" w:asciiTheme="minorEastAsia" w:hAnsiTheme="minorEastAsia" w:eastAsiaTheme="minorEastAsia" w:cstheme="minorEastAsia"/>
          <w:color w:val="auto"/>
          <w:sz w:val="28"/>
          <w:szCs w:val="28"/>
          <w:u w:val="single"/>
          <w:lang w:val="en-US" w:eastAsia="zh-CN"/>
        </w:rPr>
        <w:t xml:space="preserve"> 60 </w:t>
      </w:r>
      <w:r>
        <w:rPr>
          <w:rFonts w:hint="eastAsia" w:asciiTheme="minorEastAsia" w:hAnsiTheme="minorEastAsia" w:eastAsiaTheme="minorEastAsia" w:cstheme="minorEastAsia"/>
          <w:color w:val="auto"/>
          <w:sz w:val="28"/>
          <w:szCs w:val="28"/>
          <w:u w:val="none"/>
          <w:lang w:val="en-US" w:eastAsia="zh-CN"/>
        </w:rPr>
        <w:t>日内</w:t>
      </w:r>
      <w:r>
        <w:rPr>
          <w:rFonts w:hint="eastAsia" w:asciiTheme="minorEastAsia" w:hAnsiTheme="minorEastAsia" w:eastAsiaTheme="minorEastAsia" w:cstheme="minorEastAsia"/>
          <w:color w:val="auto"/>
          <w:sz w:val="28"/>
          <w:szCs w:val="28"/>
          <w:lang w:val="en-US" w:eastAsia="zh-CN"/>
        </w:rPr>
        <w:t>完成拆除、</w:t>
      </w:r>
      <w:r>
        <w:rPr>
          <w:rFonts w:hint="eastAsia" w:asciiTheme="minorEastAsia" w:hAnsiTheme="minorEastAsia" w:eastAsiaTheme="minorEastAsia" w:cstheme="minorEastAsia"/>
          <w:color w:val="0000FF"/>
          <w:sz w:val="28"/>
          <w:szCs w:val="28"/>
          <w:lang w:val="en-US" w:eastAsia="zh-CN"/>
        </w:rPr>
        <w:t>更换、</w:t>
      </w:r>
      <w:r>
        <w:rPr>
          <w:rFonts w:hint="eastAsia" w:asciiTheme="minorEastAsia" w:hAnsiTheme="minorEastAsia" w:eastAsiaTheme="minorEastAsia" w:cstheme="minorEastAsia"/>
          <w:color w:val="auto"/>
          <w:sz w:val="28"/>
          <w:szCs w:val="28"/>
          <w:lang w:val="en-US" w:eastAsia="zh-CN"/>
        </w:rPr>
        <w:t>安装，办理验收手续并交付甲方使用。</w:t>
      </w:r>
    </w:p>
    <w:p w14:paraId="3126D68A">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 xml:space="preserve">2.2 甲方指定交货地点：娄底市中心医院（湖南省娄底市娄星区长青中街51号）。 </w:t>
      </w:r>
    </w:p>
    <w:p w14:paraId="3CD99ABA">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2.3 运输及装卸：由乙方自备交通运输工具将</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color w:val="000000"/>
          <w:sz w:val="28"/>
          <w:szCs w:val="28"/>
          <w:lang w:val="en-US" w:eastAsia="zh-CN"/>
        </w:rPr>
        <w:t>运至合同约定地点，并负责</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color w:val="000000"/>
          <w:sz w:val="28"/>
          <w:szCs w:val="28"/>
          <w:lang w:val="en-US" w:eastAsia="zh-CN"/>
        </w:rPr>
        <w:t>装卸的人工及费用。</w:t>
      </w:r>
    </w:p>
    <w:p w14:paraId="7E072F12">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第三条 质量标准、质量验收</w:t>
      </w:r>
    </w:p>
    <w:p w14:paraId="03DA3EA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3.1质量标准：</w:t>
      </w:r>
      <w:r>
        <w:rPr>
          <w:rFonts w:hint="eastAsia" w:asciiTheme="minorEastAsia" w:hAnsiTheme="minorEastAsia" w:eastAsiaTheme="minorEastAsia" w:cstheme="minorEastAsia"/>
          <w:color w:val="0000FF"/>
          <w:sz w:val="28"/>
          <w:szCs w:val="28"/>
          <w:lang w:val="en-US" w:eastAsia="zh-CN"/>
        </w:rPr>
        <w:t>乙方提供设备的质量、安装应符合或优于国家标准；如响应文件中的技术参数和质量标准高于国家标准，则设备的技术参数和质量标准以响应文件为准。</w:t>
      </w:r>
    </w:p>
    <w:p w14:paraId="21FDCB83">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3.2质量验收：以本合同约定标准按以下方式进行验收：</w:t>
      </w:r>
    </w:p>
    <w:p w14:paraId="3F7F0EE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3.2.1 总体验收：乙方将</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color w:val="000000"/>
          <w:sz w:val="28"/>
          <w:szCs w:val="28"/>
          <w:lang w:val="en-US" w:eastAsia="zh-CN"/>
        </w:rPr>
        <w:t>按甲方要求</w:t>
      </w:r>
      <w:r>
        <w:rPr>
          <w:rFonts w:hint="eastAsia" w:asciiTheme="minorEastAsia" w:hAnsiTheme="minorEastAsia" w:eastAsiaTheme="minorEastAsia" w:cstheme="minorEastAsia"/>
          <w:color w:val="0000FF"/>
          <w:sz w:val="28"/>
          <w:szCs w:val="28"/>
          <w:lang w:val="en-US" w:eastAsia="zh-CN"/>
        </w:rPr>
        <w:t>更换、</w:t>
      </w:r>
      <w:r>
        <w:rPr>
          <w:rFonts w:hint="eastAsia" w:asciiTheme="minorEastAsia" w:hAnsiTheme="minorEastAsia" w:eastAsiaTheme="minorEastAsia" w:cstheme="minorEastAsia"/>
          <w:color w:val="000000"/>
          <w:sz w:val="28"/>
          <w:szCs w:val="28"/>
          <w:lang w:val="en-US" w:eastAsia="zh-CN"/>
        </w:rPr>
        <w:t>安装</w:t>
      </w:r>
      <w:r>
        <w:rPr>
          <w:rFonts w:hint="eastAsia" w:asciiTheme="minorEastAsia" w:hAnsiTheme="minorEastAsia" w:eastAsiaTheme="minorEastAsia" w:cstheme="minorEastAsia"/>
          <w:color w:val="auto"/>
          <w:sz w:val="28"/>
          <w:szCs w:val="28"/>
          <w:lang w:val="en-US" w:eastAsia="zh-CN"/>
        </w:rPr>
        <w:t>、</w:t>
      </w:r>
      <w:r>
        <w:rPr>
          <w:rFonts w:hint="eastAsia" w:asciiTheme="minorEastAsia" w:hAnsiTheme="minorEastAsia" w:eastAsiaTheme="minorEastAsia" w:cstheme="minorEastAsia"/>
          <w:color w:val="000000"/>
          <w:sz w:val="28"/>
          <w:szCs w:val="28"/>
          <w:lang w:val="en-US" w:eastAsia="zh-CN"/>
        </w:rPr>
        <w:t>调试后应及时通知甲方，甲方自接到乙方通知之日起3日内自行组织总体验收，验收合格后签署总体验收报告单。如经甲方验收不合格，乙方应在3日内无条件予以返工并承担所有费用。</w:t>
      </w:r>
    </w:p>
    <w:p w14:paraId="28E8881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3.2.2 甲方验收时如发现乙方所交付、</w:t>
      </w:r>
      <w:r>
        <w:rPr>
          <w:rFonts w:hint="eastAsia" w:asciiTheme="minorEastAsia" w:hAnsiTheme="minorEastAsia" w:eastAsiaTheme="minorEastAsia" w:cstheme="minorEastAsia"/>
          <w:color w:val="0000FF"/>
          <w:sz w:val="28"/>
          <w:szCs w:val="28"/>
          <w:lang w:val="en-US" w:eastAsia="zh-CN"/>
        </w:rPr>
        <w:t>更换、</w:t>
      </w:r>
      <w:r>
        <w:rPr>
          <w:rFonts w:hint="eastAsia" w:asciiTheme="minorEastAsia" w:hAnsiTheme="minorEastAsia" w:eastAsiaTheme="minorEastAsia" w:cstheme="minorEastAsia"/>
          <w:color w:val="000000"/>
          <w:sz w:val="28"/>
          <w:szCs w:val="28"/>
          <w:lang w:val="en-US" w:eastAsia="zh-CN"/>
        </w:rPr>
        <w:t>安装的</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color w:val="000000"/>
          <w:sz w:val="28"/>
          <w:szCs w:val="28"/>
          <w:lang w:val="en-US" w:eastAsia="zh-CN"/>
        </w:rPr>
        <w:t>不符合本合同约定或</w:t>
      </w:r>
      <w:r>
        <w:rPr>
          <w:rFonts w:hint="eastAsia" w:asciiTheme="minorEastAsia" w:hAnsiTheme="minorEastAsia" w:eastAsiaTheme="minorEastAsia" w:cstheme="minorEastAsia"/>
          <w:color w:val="0000FF"/>
          <w:sz w:val="28"/>
          <w:szCs w:val="28"/>
          <w:lang w:val="en-US" w:eastAsia="zh-CN"/>
        </w:rPr>
        <w:t>设备不能正常使用</w:t>
      </w:r>
      <w:r>
        <w:rPr>
          <w:rFonts w:hint="eastAsia" w:asciiTheme="minorEastAsia" w:hAnsiTheme="minorEastAsia" w:eastAsiaTheme="minorEastAsia" w:cstheme="minorEastAsia"/>
          <w:color w:val="000000"/>
          <w:sz w:val="28"/>
          <w:szCs w:val="28"/>
          <w:lang w:val="en-US" w:eastAsia="zh-CN"/>
        </w:rPr>
        <w:t>，甲方应做出详尽的现场记录，由甲乙双方签署备忘录，该现场记录和备忘录作为乙方补交缺少部件、更换不符标准部件的有效依据，由此产生的一切经济损失由乙方承担。</w:t>
      </w:r>
    </w:p>
    <w:p w14:paraId="37EA580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第四条 安装、培训、通知等事项</w:t>
      </w:r>
    </w:p>
    <w:p w14:paraId="01E1627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4.1 甲方负责协调、处理与</w:t>
      </w:r>
      <w:r>
        <w:rPr>
          <w:rFonts w:hint="eastAsia" w:asciiTheme="minorEastAsia" w:hAnsiTheme="minorEastAsia" w:eastAsiaTheme="minorEastAsia" w:cstheme="minorEastAsia"/>
          <w:color w:val="0000FF"/>
          <w:sz w:val="28"/>
          <w:szCs w:val="28"/>
          <w:lang w:val="en-US" w:eastAsia="zh-CN"/>
        </w:rPr>
        <w:t>更换、</w:t>
      </w:r>
      <w:r>
        <w:rPr>
          <w:rFonts w:hint="eastAsia" w:asciiTheme="minorEastAsia" w:hAnsiTheme="minorEastAsia" w:eastAsiaTheme="minorEastAsia" w:cstheme="minorEastAsia"/>
          <w:sz w:val="28"/>
          <w:szCs w:val="28"/>
          <w:lang w:val="en-US" w:eastAsia="zh-CN"/>
        </w:rPr>
        <w:t>安装、调试有关事宜，为乙方创造良好的安装、调试环境。</w:t>
      </w:r>
    </w:p>
    <w:p w14:paraId="3683D94C">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4.2 甲方委派</w:t>
      </w:r>
      <w:r>
        <w:rPr>
          <w:rFonts w:hint="eastAsia" w:asciiTheme="minorEastAsia" w:hAnsiTheme="minorEastAsia" w:eastAsiaTheme="minorEastAsia" w:cstheme="minorEastAsia"/>
          <w:sz w:val="28"/>
          <w:szCs w:val="28"/>
          <w:u w:val="single"/>
          <w:lang w:val="en-US" w:eastAsia="zh-CN"/>
        </w:rPr>
        <w:t xml:space="preserve"> 杨斯 </w:t>
      </w:r>
      <w:r>
        <w:rPr>
          <w:rFonts w:hint="eastAsia" w:asciiTheme="minorEastAsia" w:hAnsiTheme="minorEastAsia" w:eastAsiaTheme="minorEastAsia" w:cstheme="minorEastAsia"/>
          <w:sz w:val="28"/>
          <w:szCs w:val="28"/>
          <w:lang w:val="en-US" w:eastAsia="zh-CN"/>
        </w:rPr>
        <w:t>作为代表，跟踪、检查</w:t>
      </w:r>
      <w:r>
        <w:rPr>
          <w:rFonts w:hint="eastAsia" w:asciiTheme="minorEastAsia" w:hAnsiTheme="minorEastAsia" w:eastAsiaTheme="minorEastAsia" w:cstheme="minorEastAsia"/>
          <w:color w:val="0000FF"/>
          <w:sz w:val="28"/>
          <w:szCs w:val="28"/>
          <w:lang w:val="en-US" w:eastAsia="zh-CN"/>
        </w:rPr>
        <w:t>更换、</w:t>
      </w:r>
      <w:r>
        <w:rPr>
          <w:rFonts w:hint="eastAsia" w:asciiTheme="minorEastAsia" w:hAnsiTheme="minorEastAsia" w:eastAsiaTheme="minorEastAsia" w:cstheme="minorEastAsia"/>
          <w:sz w:val="28"/>
          <w:szCs w:val="28"/>
          <w:lang w:val="en-US" w:eastAsia="zh-CN"/>
        </w:rPr>
        <w:t>安装、调试现场。</w:t>
      </w:r>
    </w:p>
    <w:p w14:paraId="2A7BDC52">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4.3 乙方负责对甲方的操作人员进行免费培训。</w:t>
      </w:r>
    </w:p>
    <w:p w14:paraId="4EE94836">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4.4 乙方在</w:t>
      </w:r>
      <w:r>
        <w:rPr>
          <w:rFonts w:hint="eastAsia" w:asciiTheme="minorEastAsia" w:hAnsiTheme="minorEastAsia" w:eastAsiaTheme="minorEastAsia" w:cstheme="minorEastAsia"/>
          <w:color w:val="0000FF"/>
          <w:sz w:val="28"/>
          <w:szCs w:val="28"/>
          <w:lang w:val="en-US" w:eastAsia="zh-CN"/>
        </w:rPr>
        <w:t>更换、</w:t>
      </w:r>
      <w:r>
        <w:rPr>
          <w:rFonts w:hint="eastAsia" w:asciiTheme="minorEastAsia" w:hAnsiTheme="minorEastAsia" w:eastAsiaTheme="minorEastAsia" w:cstheme="minorEastAsia"/>
          <w:sz w:val="28"/>
          <w:szCs w:val="28"/>
          <w:lang w:val="en-US" w:eastAsia="zh-CN"/>
        </w:rPr>
        <w:t>安装、调试过程中应加强操作人员的安全教育，杜绝安全事故的发生。</w:t>
      </w:r>
    </w:p>
    <w:p w14:paraId="2105D117">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第五条 售后服务</w:t>
      </w:r>
    </w:p>
    <w:p w14:paraId="604E409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5.1 本合同实施内容的所有</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sz w:val="28"/>
          <w:szCs w:val="28"/>
          <w:lang w:val="en-US" w:eastAsia="zh-CN"/>
        </w:rPr>
        <w:t>质保期</w:t>
      </w:r>
      <w:r>
        <w:rPr>
          <w:rFonts w:hint="eastAsia" w:asciiTheme="minorEastAsia" w:hAnsiTheme="minorEastAsia" w:eastAsiaTheme="minorEastAsia" w:cstheme="minorEastAsia"/>
          <w:color w:val="000000"/>
          <w:kern w:val="0"/>
          <w:sz w:val="28"/>
          <w:szCs w:val="28"/>
          <w:lang w:val="en-US" w:eastAsia="zh-CN"/>
        </w:rPr>
        <w:t>均为</w:t>
      </w:r>
      <w:r>
        <w:rPr>
          <w:rFonts w:hint="eastAsia" w:asciiTheme="minorEastAsia" w:hAnsiTheme="minorEastAsia" w:eastAsiaTheme="minorEastAsia" w:cstheme="minorEastAsia"/>
          <w:color w:val="000000"/>
          <w:kern w:val="0"/>
          <w:sz w:val="28"/>
          <w:szCs w:val="28"/>
          <w:u w:val="single"/>
          <w:lang w:val="en-US" w:eastAsia="zh-CN"/>
        </w:rPr>
        <w:t>1</w:t>
      </w:r>
      <w:r>
        <w:rPr>
          <w:rFonts w:hint="eastAsia" w:asciiTheme="minorEastAsia" w:hAnsiTheme="minorEastAsia" w:eastAsiaTheme="minorEastAsia" w:cstheme="minorEastAsia"/>
          <w:color w:val="000000"/>
          <w:kern w:val="0"/>
          <w:sz w:val="28"/>
          <w:szCs w:val="28"/>
          <w:lang w:val="en-US" w:eastAsia="zh-CN"/>
        </w:rPr>
        <w:t>年</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所有</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sz w:val="28"/>
          <w:szCs w:val="28"/>
          <w:lang w:val="en-US" w:eastAsia="zh-CN"/>
        </w:rPr>
        <w:t>质保期均自甲方在总体验收报告单上签字确认合格之日起算。</w:t>
      </w:r>
    </w:p>
    <w:p w14:paraId="52128767">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5.2 本合同</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sz w:val="28"/>
          <w:szCs w:val="28"/>
          <w:lang w:val="en-US" w:eastAsia="zh-CN"/>
        </w:rPr>
        <w:t>在质保期内出现非人为故意损坏等质量问题，乙方应在接到甲方通知（包括电话通知）时起24小时内赶到现场进行维修或更换</w:t>
      </w:r>
      <w:r>
        <w:rPr>
          <w:rFonts w:hint="eastAsia" w:asciiTheme="minorEastAsia" w:hAnsiTheme="minorEastAsia" w:eastAsiaTheme="minorEastAsia" w:cstheme="minorEastAsia"/>
          <w:color w:val="0000FF"/>
          <w:sz w:val="28"/>
          <w:szCs w:val="28"/>
          <w:lang w:val="en-US" w:eastAsia="zh-CN"/>
        </w:rPr>
        <w:t>同品牌同型号全新合格设备</w:t>
      </w:r>
      <w:r>
        <w:rPr>
          <w:rFonts w:hint="eastAsia" w:asciiTheme="minorEastAsia" w:hAnsiTheme="minorEastAsia" w:eastAsiaTheme="minorEastAsia" w:cstheme="minorEastAsia"/>
          <w:sz w:val="28"/>
          <w:szCs w:val="28"/>
          <w:lang w:val="en-US" w:eastAsia="zh-CN"/>
        </w:rPr>
        <w:t>，相关费用由乙方承担。如乙方不及时履行保修义务，甲方有权委托第三方进行维修、更换，由此产生的相关费用由乙方负责，甲方可在应支付乙方的任意价款中扣除该费用、</w:t>
      </w:r>
      <w:r>
        <w:rPr>
          <w:rFonts w:hint="eastAsia" w:asciiTheme="minorEastAsia" w:hAnsiTheme="minorEastAsia" w:eastAsiaTheme="minorEastAsia" w:cstheme="minorEastAsia"/>
          <w:color w:val="0000FF"/>
          <w:sz w:val="28"/>
          <w:szCs w:val="28"/>
          <w:lang w:val="en-US" w:eastAsia="zh-CN"/>
        </w:rPr>
        <w:t>不足部分由乙方另行补足</w:t>
      </w:r>
      <w:r>
        <w:rPr>
          <w:rFonts w:hint="eastAsia" w:asciiTheme="minorEastAsia" w:hAnsiTheme="minorEastAsia" w:eastAsiaTheme="minorEastAsia" w:cstheme="minorEastAsia"/>
          <w:sz w:val="28"/>
          <w:szCs w:val="28"/>
          <w:lang w:val="en-US" w:eastAsia="zh-CN"/>
        </w:rPr>
        <w:t>，或要求乙方支付对应费用。</w:t>
      </w:r>
    </w:p>
    <w:p w14:paraId="4183AC06">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sz w:val="28"/>
          <w:szCs w:val="28"/>
          <w:lang w:val="en-US" w:eastAsia="zh-CN"/>
        </w:rPr>
        <w:t>5.3 乙方须指派</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eastAsiaTheme="minorEastAsia" w:cstheme="minorEastAsia"/>
          <w:sz w:val="28"/>
          <w:szCs w:val="28"/>
          <w:lang w:val="en-US" w:eastAsia="zh-CN"/>
        </w:rPr>
        <w:t>，电话：</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eastAsiaTheme="minorEastAsia" w:cstheme="minorEastAsia"/>
          <w:sz w:val="28"/>
          <w:szCs w:val="28"/>
          <w:u w:val="none"/>
          <w:lang w:val="en-US" w:eastAsia="zh-CN"/>
        </w:rPr>
        <w:t>，</w:t>
      </w:r>
      <w:r>
        <w:rPr>
          <w:rFonts w:hint="eastAsia" w:asciiTheme="minorEastAsia" w:hAnsiTheme="minorEastAsia" w:eastAsiaTheme="minorEastAsia" w:cstheme="minorEastAsia"/>
          <w:sz w:val="28"/>
          <w:szCs w:val="28"/>
          <w:lang w:val="en-US" w:eastAsia="zh-CN"/>
        </w:rPr>
        <w:t>专门负责与甲方联系售后服务事宜，如人员发生变动，应及时通知甲方。</w:t>
      </w:r>
    </w:p>
    <w:p w14:paraId="31F24583">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b/>
          <w:bCs/>
          <w:sz w:val="28"/>
          <w:szCs w:val="28"/>
          <w:lang w:val="en-US"/>
        </w:rPr>
      </w:pPr>
      <w:r>
        <w:rPr>
          <w:rFonts w:hint="eastAsia" w:asciiTheme="minorEastAsia" w:hAnsiTheme="minorEastAsia" w:eastAsiaTheme="minorEastAsia" w:cstheme="minorEastAsia"/>
          <w:b/>
          <w:bCs/>
          <w:sz w:val="28"/>
          <w:szCs w:val="28"/>
          <w:lang w:val="en-US" w:eastAsia="zh-CN"/>
        </w:rPr>
        <w:t>第六条 付款方式</w:t>
      </w:r>
    </w:p>
    <w:p w14:paraId="1355B0B2">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lang w:val="en-US"/>
        </w:rPr>
      </w:pPr>
      <w:r>
        <w:rPr>
          <w:rFonts w:hint="eastAsia" w:asciiTheme="minorEastAsia" w:hAnsiTheme="minorEastAsia" w:eastAsiaTheme="minorEastAsia" w:cstheme="minorEastAsia"/>
          <w:sz w:val="28"/>
          <w:szCs w:val="28"/>
          <w:lang w:val="en-US" w:eastAsia="zh-CN"/>
        </w:rPr>
        <w:t>6.1甲方分</w:t>
      </w:r>
      <w:r>
        <w:rPr>
          <w:rFonts w:hint="eastAsia" w:asciiTheme="minorEastAsia" w:hAnsiTheme="minorEastAsia" w:eastAsiaTheme="minorEastAsia" w:cstheme="minorEastAsia"/>
          <w:color w:val="0000FF"/>
          <w:sz w:val="28"/>
          <w:szCs w:val="28"/>
          <w:lang w:val="en-US" w:eastAsia="zh-CN"/>
        </w:rPr>
        <w:t>二</w:t>
      </w:r>
      <w:r>
        <w:rPr>
          <w:rFonts w:hint="eastAsia" w:asciiTheme="minorEastAsia" w:hAnsiTheme="minorEastAsia" w:eastAsiaTheme="minorEastAsia" w:cstheme="minorEastAsia"/>
          <w:sz w:val="28"/>
          <w:szCs w:val="28"/>
          <w:lang w:val="en-US" w:eastAsia="zh-CN"/>
        </w:rPr>
        <w:t>次向乙方支付费用：自总体验收合格之日起</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eastAsiaTheme="minorEastAsia" w:cstheme="minorEastAsia"/>
          <w:sz w:val="28"/>
          <w:szCs w:val="28"/>
          <w:u w:val="none"/>
          <w:lang w:val="en-US" w:eastAsia="zh-CN"/>
        </w:rPr>
        <w:t>个月</w:t>
      </w:r>
      <w:r>
        <w:rPr>
          <w:rFonts w:hint="eastAsia" w:asciiTheme="minorEastAsia" w:hAnsiTheme="minorEastAsia" w:eastAsiaTheme="minorEastAsia" w:cstheme="minorEastAsia"/>
          <w:sz w:val="28"/>
          <w:szCs w:val="28"/>
          <w:lang w:val="en-US" w:eastAsia="zh-CN"/>
        </w:rPr>
        <w:t>内，支付本合同金额90%即人民币</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eastAsiaTheme="minorEastAsia" w:cstheme="minorEastAsia"/>
          <w:sz w:val="28"/>
          <w:szCs w:val="28"/>
          <w:lang w:val="en-US" w:eastAsia="zh-CN"/>
        </w:rPr>
        <w:t>元（小写：</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eastAsiaTheme="minorEastAsia" w:cstheme="minorEastAsia"/>
          <w:sz w:val="28"/>
          <w:szCs w:val="28"/>
          <w:lang w:val="en-US" w:eastAsia="zh-CN"/>
        </w:rPr>
        <w:t>元）；自总体验收合格满1年</w:t>
      </w:r>
      <w:r>
        <w:rPr>
          <w:rFonts w:hint="eastAsia" w:asciiTheme="minorEastAsia" w:hAnsiTheme="minorEastAsia" w:eastAsiaTheme="minorEastAsia" w:cstheme="minorEastAsia"/>
          <w:color w:val="0000FF"/>
          <w:sz w:val="28"/>
          <w:szCs w:val="28"/>
          <w:lang w:val="en-US" w:eastAsia="zh-CN"/>
        </w:rPr>
        <w:t>且不存在需被扣除情形之日起</w:t>
      </w:r>
      <w:r>
        <w:rPr>
          <w:rFonts w:hint="eastAsia" w:asciiTheme="minorEastAsia" w:hAnsiTheme="minorEastAsia" w:eastAsiaTheme="minorEastAsia" w:cstheme="minorEastAsia"/>
          <w:sz w:val="28"/>
          <w:szCs w:val="28"/>
          <w:lang w:val="en-US" w:eastAsia="zh-CN"/>
        </w:rPr>
        <w:t>10个工作日内，</w:t>
      </w:r>
      <w:r>
        <w:rPr>
          <w:rFonts w:hint="eastAsia" w:asciiTheme="minorEastAsia" w:hAnsiTheme="minorEastAsia" w:eastAsiaTheme="minorEastAsia" w:cstheme="minorEastAsia"/>
          <w:color w:val="0000FF"/>
          <w:sz w:val="28"/>
          <w:szCs w:val="28"/>
          <w:lang w:val="en-US" w:eastAsia="zh-CN"/>
        </w:rPr>
        <w:t>免息</w:t>
      </w:r>
      <w:r>
        <w:rPr>
          <w:rFonts w:hint="eastAsia" w:asciiTheme="minorEastAsia" w:hAnsiTheme="minorEastAsia" w:eastAsiaTheme="minorEastAsia" w:cstheme="minorEastAsia"/>
          <w:sz w:val="28"/>
          <w:szCs w:val="28"/>
          <w:lang w:val="en-US" w:eastAsia="zh-CN"/>
        </w:rPr>
        <w:t>支付10%余款即人民币</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eastAsiaTheme="minorEastAsia" w:cstheme="minorEastAsia"/>
          <w:sz w:val="28"/>
          <w:szCs w:val="28"/>
          <w:lang w:val="en-US" w:eastAsia="zh-CN"/>
        </w:rPr>
        <w:t>元（小写：</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eastAsiaTheme="minorEastAsia" w:cstheme="minorEastAsia"/>
          <w:sz w:val="28"/>
          <w:szCs w:val="28"/>
          <w:lang w:val="en-US" w:eastAsia="zh-CN"/>
        </w:rPr>
        <w:t>元）。</w:t>
      </w:r>
    </w:p>
    <w:p w14:paraId="471C7A86">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6.2 乙方应在甲方首次付款前，向甲方提供以乙方名义开</w:t>
      </w:r>
      <w:r>
        <w:rPr>
          <w:rFonts w:hint="eastAsia" w:asciiTheme="minorEastAsia" w:hAnsiTheme="minorEastAsia" w:eastAsiaTheme="minorEastAsia" w:cstheme="minorEastAsia"/>
          <w:color w:val="000000"/>
          <w:sz w:val="28"/>
          <w:szCs w:val="28"/>
          <w:lang w:val="en-US" w:eastAsia="zh-CN"/>
        </w:rPr>
        <w:t>具的全额增</w:t>
      </w:r>
      <w:r>
        <w:rPr>
          <w:rFonts w:hint="eastAsia" w:asciiTheme="minorEastAsia" w:hAnsiTheme="minorEastAsia" w:eastAsiaTheme="minorEastAsia" w:cstheme="minorEastAsia"/>
          <w:color w:val="auto"/>
          <w:sz w:val="28"/>
          <w:szCs w:val="28"/>
          <w:lang w:val="en-US" w:eastAsia="zh-CN"/>
        </w:rPr>
        <w:t>值税普通发票；如乙方未及时提供，甲方有权顺延付款期限，</w:t>
      </w:r>
      <w:r>
        <w:rPr>
          <w:rFonts w:hint="eastAsia" w:asciiTheme="minorEastAsia" w:hAnsiTheme="minorEastAsia" w:eastAsiaTheme="minorEastAsia" w:cstheme="minorEastAsia"/>
          <w:color w:val="0000FF"/>
          <w:sz w:val="28"/>
          <w:szCs w:val="28"/>
          <w:lang w:val="en-US" w:eastAsia="zh-CN"/>
        </w:rPr>
        <w:t>由此产生的责任均由乙方自行承担。</w:t>
      </w:r>
    </w:p>
    <w:p w14:paraId="343C6CCB">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auto"/>
          <w:sz w:val="28"/>
          <w:szCs w:val="28"/>
          <w:lang w:val="en-US" w:eastAsia="zh-CN"/>
        </w:rPr>
        <w:t>6.3 甲方通过银行转账方式向乙方支付款项，</w:t>
      </w:r>
      <w:r>
        <w:rPr>
          <w:rFonts w:hint="eastAsia" w:asciiTheme="minorEastAsia" w:hAnsiTheme="minorEastAsia" w:eastAsiaTheme="minorEastAsia" w:cstheme="minorEastAsia"/>
          <w:color w:val="auto"/>
          <w:sz w:val="28"/>
          <w:szCs w:val="28"/>
        </w:rPr>
        <w:t>乙方指定</w:t>
      </w:r>
      <w:r>
        <w:rPr>
          <w:rFonts w:hint="eastAsia" w:asciiTheme="minorEastAsia" w:hAnsiTheme="minorEastAsia" w:eastAsiaTheme="minorEastAsia" w:cstheme="minorEastAsia"/>
          <w:color w:val="auto"/>
          <w:sz w:val="28"/>
          <w:szCs w:val="28"/>
          <w:lang w:val="en-US" w:eastAsia="zh-CN"/>
        </w:rPr>
        <w:t>收款</w:t>
      </w:r>
      <w:r>
        <w:rPr>
          <w:rFonts w:hint="eastAsia" w:asciiTheme="minorEastAsia" w:hAnsiTheme="minorEastAsia" w:eastAsiaTheme="minorEastAsia" w:cstheme="minorEastAsia"/>
          <w:color w:val="auto"/>
          <w:sz w:val="28"/>
          <w:szCs w:val="28"/>
          <w:lang w:eastAsia="zh-CN"/>
        </w:rPr>
        <w:t>银行账户：</w:t>
      </w:r>
      <w:r>
        <w:rPr>
          <w:rFonts w:hint="eastAsia" w:asciiTheme="minorEastAsia" w:hAnsiTheme="minorEastAsia" w:eastAsiaTheme="minorEastAsia" w:cstheme="minorEastAsia"/>
          <w:color w:val="auto"/>
          <w:sz w:val="28"/>
          <w:szCs w:val="28"/>
        </w:rPr>
        <w:t>开户银行为</w:t>
      </w:r>
      <w:r>
        <w:rPr>
          <w:rFonts w:hint="eastAsia" w:asciiTheme="minorEastAsia" w:hAnsiTheme="minorEastAsia" w:eastAsiaTheme="minorEastAsia" w:cstheme="minorEastAsia"/>
          <w:color w:val="auto"/>
          <w:kern w:val="0"/>
          <w:sz w:val="28"/>
          <w:szCs w:val="28"/>
          <w:u w:val="single"/>
        </w:rPr>
        <w:t xml:space="preserve"> </w:t>
      </w:r>
      <w:r>
        <w:rPr>
          <w:rFonts w:hint="eastAsia" w:asciiTheme="minorEastAsia" w:hAnsiTheme="minorEastAsia" w:eastAsiaTheme="minorEastAsia" w:cstheme="minorEastAsia"/>
          <w:color w:val="auto"/>
          <w:kern w:val="0"/>
          <w:sz w:val="28"/>
          <w:szCs w:val="28"/>
          <w:u w:val="single"/>
          <w:lang w:val="en-US" w:eastAsia="zh-CN"/>
        </w:rPr>
        <w:t xml:space="preserve">                  </w:t>
      </w:r>
      <w:r>
        <w:rPr>
          <w:rFonts w:hint="eastAsia" w:asciiTheme="minorEastAsia" w:hAnsiTheme="minorEastAsia" w:eastAsiaTheme="minorEastAsia" w:cstheme="minorEastAsia"/>
          <w:color w:val="auto"/>
          <w:sz w:val="28"/>
          <w:szCs w:val="28"/>
        </w:rPr>
        <w:t>，户名为</w:t>
      </w:r>
      <w:r>
        <w:rPr>
          <w:rFonts w:hint="eastAsia" w:asciiTheme="minorEastAsia" w:hAnsiTheme="minorEastAsia" w:eastAsiaTheme="minorEastAsia" w:cstheme="minorEastAsia"/>
          <w:bCs/>
          <w:color w:val="auto"/>
          <w:sz w:val="28"/>
          <w:szCs w:val="28"/>
          <w:u w:val="single"/>
        </w:rPr>
        <w:t xml:space="preserve"> </w:t>
      </w:r>
      <w:r>
        <w:rPr>
          <w:rFonts w:hint="eastAsia" w:asciiTheme="minorEastAsia" w:hAnsiTheme="minorEastAsia" w:eastAsiaTheme="minorEastAsia" w:cstheme="minorEastAsia"/>
          <w:bCs/>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rPr>
        <w:t>，账号为</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000000"/>
          <w:sz w:val="28"/>
          <w:szCs w:val="28"/>
        </w:rPr>
        <w:t>。</w:t>
      </w:r>
    </w:p>
    <w:p w14:paraId="2F559F45">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57" w:firstLineChars="198"/>
        <w:textAlignment w:val="auto"/>
        <w:rPr>
          <w:rFonts w:hint="eastAsia" w:asciiTheme="minorEastAsia" w:hAnsiTheme="minorEastAsia" w:eastAsiaTheme="minorEastAsia" w:cstheme="minorEastAsia"/>
          <w:b/>
          <w:color w:val="0D0D0D"/>
          <w:sz w:val="28"/>
          <w:szCs w:val="28"/>
        </w:rPr>
      </w:pPr>
      <w:r>
        <w:rPr>
          <w:rFonts w:hint="eastAsia" w:asciiTheme="minorEastAsia" w:hAnsiTheme="minorEastAsia" w:eastAsiaTheme="minorEastAsia" w:cstheme="minorEastAsia"/>
          <w:b/>
          <w:color w:val="0D0D0D"/>
          <w:kern w:val="2"/>
          <w:sz w:val="28"/>
          <w:szCs w:val="28"/>
          <w:lang w:val="en-US" w:eastAsia="zh-CN" w:bidi="ar-SA"/>
        </w:rPr>
        <w:t xml:space="preserve">第七条 </w:t>
      </w:r>
      <w:r>
        <w:rPr>
          <w:rFonts w:hint="eastAsia" w:asciiTheme="minorEastAsia" w:hAnsiTheme="minorEastAsia" w:eastAsiaTheme="minorEastAsia" w:cstheme="minorEastAsia"/>
          <w:b/>
          <w:color w:val="0D0D0D"/>
          <w:sz w:val="28"/>
          <w:szCs w:val="28"/>
        </w:rPr>
        <w:t>风险承担</w:t>
      </w:r>
    </w:p>
    <w:p w14:paraId="1A9DA114">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b w:val="0"/>
          <w:bCs/>
          <w:kern w:val="0"/>
          <w:sz w:val="28"/>
          <w:szCs w:val="28"/>
          <w:lang w:val="en-US" w:eastAsia="zh-CN" w:bidi="ar-SA"/>
        </w:rPr>
      </w:pPr>
      <w:r>
        <w:rPr>
          <w:rFonts w:hint="eastAsia" w:asciiTheme="minorEastAsia" w:hAnsiTheme="minorEastAsia" w:eastAsiaTheme="minorEastAsia" w:cstheme="minorEastAsia"/>
          <w:b w:val="0"/>
          <w:bCs/>
          <w:kern w:val="0"/>
          <w:sz w:val="28"/>
          <w:szCs w:val="28"/>
          <w:lang w:val="en-US" w:eastAsia="zh-CN" w:bidi="ar-SA"/>
        </w:rPr>
        <w:t>7.1 乙方履行本合同过程中发生的事故，包括但不限于在运输、装卸、</w:t>
      </w:r>
      <w:r>
        <w:rPr>
          <w:rFonts w:hint="eastAsia" w:asciiTheme="minorEastAsia" w:hAnsiTheme="minorEastAsia" w:eastAsiaTheme="minorEastAsia" w:cstheme="minorEastAsia"/>
          <w:b w:val="0"/>
          <w:bCs/>
          <w:color w:val="0000FF"/>
          <w:kern w:val="0"/>
          <w:sz w:val="28"/>
          <w:szCs w:val="28"/>
          <w:lang w:val="en-US" w:eastAsia="zh-CN" w:bidi="ar-SA"/>
        </w:rPr>
        <w:t>更换、</w:t>
      </w:r>
      <w:r>
        <w:rPr>
          <w:rFonts w:hint="eastAsia" w:asciiTheme="minorEastAsia" w:hAnsiTheme="minorEastAsia" w:eastAsiaTheme="minorEastAsia" w:cstheme="minorEastAsia"/>
          <w:b w:val="0"/>
          <w:bCs/>
          <w:kern w:val="0"/>
          <w:sz w:val="28"/>
          <w:szCs w:val="28"/>
          <w:lang w:val="en-US" w:eastAsia="zh-CN" w:bidi="ar-SA"/>
        </w:rPr>
        <w:t>安装、</w:t>
      </w:r>
      <w:r>
        <w:rPr>
          <w:rFonts w:hint="eastAsia" w:asciiTheme="minorEastAsia" w:hAnsiTheme="minorEastAsia" w:eastAsiaTheme="minorEastAsia" w:cstheme="minorEastAsia"/>
          <w:color w:val="0000FF"/>
          <w:sz w:val="28"/>
          <w:szCs w:val="28"/>
          <w:lang w:val="en-US" w:eastAsia="zh-CN"/>
        </w:rPr>
        <w:t xml:space="preserve"> </w:t>
      </w:r>
      <w:r>
        <w:rPr>
          <w:rFonts w:hint="eastAsia" w:asciiTheme="minorEastAsia" w:hAnsiTheme="minorEastAsia" w:eastAsiaTheme="minorEastAsia" w:cstheme="minorEastAsia"/>
          <w:b w:val="0"/>
          <w:bCs/>
          <w:kern w:val="0"/>
          <w:sz w:val="28"/>
          <w:szCs w:val="28"/>
          <w:lang w:val="en-US" w:eastAsia="zh-CN" w:bidi="ar-SA"/>
        </w:rPr>
        <w:t>调试过程中发生事故，给甲方、乙方或第三方人身、财产造成的所有损失，均由乙方负责处理和承担全部法律责任、经济赔偿。</w:t>
      </w:r>
    </w:p>
    <w:p w14:paraId="454DBF49">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val="0"/>
          <w:bCs/>
          <w:kern w:val="0"/>
          <w:sz w:val="28"/>
          <w:szCs w:val="28"/>
          <w:lang w:val="en-US" w:eastAsia="zh-CN" w:bidi="ar-SA"/>
        </w:rPr>
        <w:t xml:space="preserve">7.2 </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b w:val="0"/>
          <w:bCs/>
          <w:kern w:val="0"/>
          <w:sz w:val="28"/>
          <w:szCs w:val="28"/>
          <w:lang w:val="en-US" w:eastAsia="zh-CN" w:bidi="ar-SA"/>
        </w:rPr>
        <w:t>毁损、丢失的风险自甲方在总体验收报告单上签字确认合格后转移给甲方，此前</w:t>
      </w:r>
      <w:r>
        <w:rPr>
          <w:rFonts w:hint="eastAsia" w:asciiTheme="minorEastAsia" w:hAnsiTheme="minorEastAsia" w:eastAsiaTheme="minorEastAsia" w:cstheme="minorEastAsia"/>
          <w:color w:val="0000FF"/>
          <w:sz w:val="28"/>
          <w:szCs w:val="28"/>
          <w:lang w:val="en-US" w:eastAsia="zh-CN"/>
        </w:rPr>
        <w:t>设备</w:t>
      </w:r>
      <w:r>
        <w:rPr>
          <w:rFonts w:hint="eastAsia" w:asciiTheme="minorEastAsia" w:hAnsiTheme="minorEastAsia" w:eastAsiaTheme="minorEastAsia" w:cstheme="minorEastAsia"/>
          <w:b w:val="0"/>
          <w:bCs/>
          <w:kern w:val="0"/>
          <w:sz w:val="28"/>
          <w:szCs w:val="28"/>
          <w:lang w:val="en-US" w:eastAsia="zh-CN" w:bidi="ar-SA"/>
        </w:rPr>
        <w:t>的一切风险均由乙方承担。</w:t>
      </w:r>
    </w:p>
    <w:p w14:paraId="62B23A8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7.3 如甲方因乙方提供的设备、服务等原因涉及纠纷、诉讼或被处以行政处罚，由乙方承担甲方因纠纷、诉讼、罚款等造成的全部经济损失。</w:t>
      </w:r>
    </w:p>
    <w:p w14:paraId="4686C6F6">
      <w:pPr>
        <w:keepNext w:val="0"/>
        <w:keepLines w:val="0"/>
        <w:pageBreakBefore w:val="0"/>
        <w:widowControl w:val="0"/>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b/>
          <w:bCs/>
          <w:color w:val="0000FF"/>
          <w:sz w:val="28"/>
          <w:szCs w:val="28"/>
          <w:lang w:val="en-US" w:eastAsia="zh-CN"/>
        </w:rPr>
        <w:t>第八条 廉洁条款</w:t>
      </w:r>
    </w:p>
    <w:p w14:paraId="363ECEE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8.1 乙方应严格遵守国家相关法律法规，涉及合同的有关业务活动必须坚持公开、公平、公正、诚信原则，不得为获取不正当利益，损害国家、集体和甲方利益。</w:t>
      </w:r>
    </w:p>
    <w:p w14:paraId="097D225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 xml:space="preserve">8.2 </w:t>
      </w:r>
      <w:r>
        <w:rPr>
          <w:rFonts w:hint="eastAsia" w:asciiTheme="minorEastAsia" w:hAnsiTheme="minorEastAsia" w:eastAsiaTheme="minorEastAsia" w:cstheme="minorEastAsia"/>
          <w:b/>
          <w:bCs/>
          <w:color w:val="0000FF"/>
          <w:sz w:val="28"/>
          <w:szCs w:val="28"/>
          <w:u w:val="single"/>
          <w:lang w:val="en-US" w:eastAsia="zh-CN"/>
        </w:rPr>
        <w:t>乙方的任何人员（包括股东、管理人员、普通员工等）及与乙方本业务有关的任何人员（包括与乙方不存在劳动、劳务关系的人员），均不得对甲方工作人员或其亲友、关系人请客、送礼或赠送礼金、有价证券、贵重物品及给予回扣、好处费、感谢费等其他形式的好处，否则甲方有权要求乙方按本合同约定向甲方支付违反廉洁条款的惩罚性违约金。</w:t>
      </w:r>
    </w:p>
    <w:p w14:paraId="5F58A2A9">
      <w:pPr>
        <w:keepNext w:val="0"/>
        <w:keepLines w:val="0"/>
        <w:pageBreakBefore w:val="0"/>
        <w:widowControl w:val="0"/>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b/>
          <w:bCs/>
          <w:color w:val="0000FF"/>
          <w:sz w:val="28"/>
          <w:szCs w:val="28"/>
          <w:lang w:val="en-US" w:eastAsia="zh-CN"/>
        </w:rPr>
        <w:t>第九条 保密条款</w:t>
      </w:r>
    </w:p>
    <w:p w14:paraId="328956F1">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9.1 本合同订立、履行、变更等产生的研究、商讨、交流等信息，履行本合同获悉的甲方商业秘密、运营信息、工作人员信息、患陪个人信息等，均属保密信息。</w:t>
      </w:r>
    </w:p>
    <w:p w14:paraId="09F0070B">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9.2 乙方应对保密信息应当采取有效手段严格保密，不得用于非本合同之目的或向第三方泄露。如政府部门、法院或其他有权部门要求乙方提供保密信息，乙方应当立即向甲方通报。</w:t>
      </w:r>
    </w:p>
    <w:p w14:paraId="76C813D2">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9.3 因乙方未履行本合同保密义务造成甲方或第三方损失的，由乙方承担全部赔偿责任。</w:t>
      </w:r>
    </w:p>
    <w:p w14:paraId="2A89E27C">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9.4 本合同保密条款在合同被认定无效、被撤销或终止、解除后仍然有效。</w:t>
      </w:r>
    </w:p>
    <w:p w14:paraId="3FDEE904">
      <w:pPr>
        <w:keepNext w:val="0"/>
        <w:keepLines w:val="0"/>
        <w:pageBreakBefore w:val="0"/>
        <w:widowControl w:val="0"/>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b/>
          <w:bCs/>
          <w:color w:val="0000FF"/>
          <w:sz w:val="28"/>
          <w:szCs w:val="28"/>
          <w:lang w:val="en-US" w:eastAsia="zh-CN"/>
        </w:rPr>
        <w:t>第十条 通知与送达</w:t>
      </w:r>
    </w:p>
    <w:p w14:paraId="68EACE70">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10.1 甲乙双方同意，与本合同有关的任何文书，应以书面方式按照本合同约定发送，书面方式包括手机短信、微信、书面函件、电子邮件等形式。</w:t>
      </w:r>
    </w:p>
    <w:p w14:paraId="01D03CC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10.2 双方确认的文书（包括未来可能发生的诉讼或仲裁活动中法院或仲裁机构的送达法律文书）送达地址：</w:t>
      </w:r>
    </w:p>
    <w:p w14:paraId="2F20B432">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10.2.1 甲方的联系地址：</w:t>
      </w:r>
      <w:r>
        <w:rPr>
          <w:rFonts w:hint="eastAsia" w:asciiTheme="minorEastAsia" w:hAnsiTheme="minorEastAsia" w:eastAsiaTheme="minorEastAsia" w:cstheme="minorEastAsia"/>
          <w:color w:val="0000FF"/>
          <w:sz w:val="28"/>
          <w:szCs w:val="28"/>
          <w:u w:val="single"/>
          <w:lang w:val="en-US" w:eastAsia="zh-CN"/>
        </w:rPr>
        <w:t>娄底市中心医院保卫科</w:t>
      </w:r>
      <w:r>
        <w:rPr>
          <w:rFonts w:hint="eastAsia" w:asciiTheme="minorEastAsia" w:hAnsiTheme="minorEastAsia" w:eastAsiaTheme="minorEastAsia" w:cstheme="minorEastAsia"/>
          <w:color w:val="0000FF"/>
          <w:sz w:val="28"/>
          <w:szCs w:val="28"/>
          <w:lang w:val="en-US" w:eastAsia="zh-CN"/>
        </w:rPr>
        <w:t>，联系人：</w:t>
      </w:r>
      <w:r>
        <w:rPr>
          <w:rFonts w:hint="eastAsia" w:asciiTheme="minorEastAsia" w:hAnsiTheme="minorEastAsia" w:eastAsiaTheme="minorEastAsia" w:cstheme="minorEastAsia"/>
          <w:color w:val="0000FF"/>
          <w:sz w:val="28"/>
          <w:szCs w:val="28"/>
          <w:u w:val="single"/>
          <w:lang w:val="en-US" w:eastAsia="zh-CN"/>
        </w:rPr>
        <w:t>杨斯</w:t>
      </w:r>
      <w:r>
        <w:rPr>
          <w:rFonts w:hint="eastAsia" w:asciiTheme="minorEastAsia" w:hAnsiTheme="minorEastAsia" w:eastAsiaTheme="minorEastAsia" w:cstheme="minorEastAsia"/>
          <w:color w:val="0000FF"/>
          <w:sz w:val="28"/>
          <w:szCs w:val="28"/>
          <w:lang w:val="en-US" w:eastAsia="zh-CN"/>
        </w:rPr>
        <w:t>，联系电话：</w:t>
      </w:r>
      <w:r>
        <w:rPr>
          <w:rFonts w:hint="eastAsia" w:asciiTheme="minorEastAsia" w:hAnsiTheme="minorEastAsia" w:eastAsiaTheme="minorEastAsia" w:cstheme="minorEastAsia"/>
          <w:color w:val="0000FF"/>
          <w:sz w:val="28"/>
          <w:szCs w:val="28"/>
          <w:u w:val="single"/>
          <w:lang w:val="en-US" w:eastAsia="zh-CN"/>
        </w:rPr>
        <w:t>13875424543</w:t>
      </w:r>
      <w:r>
        <w:rPr>
          <w:rFonts w:hint="eastAsia" w:asciiTheme="minorEastAsia" w:hAnsiTheme="minorEastAsia" w:eastAsiaTheme="minorEastAsia" w:cstheme="minorEastAsia"/>
          <w:color w:val="0000FF"/>
          <w:sz w:val="28"/>
          <w:szCs w:val="28"/>
          <w:lang w:val="en-US" w:eastAsia="zh-CN"/>
        </w:rPr>
        <w:t>，邮箱地址：</w:t>
      </w:r>
      <w:r>
        <w:rPr>
          <w:rFonts w:hint="eastAsia" w:asciiTheme="minorEastAsia" w:hAnsiTheme="minorEastAsia" w:eastAsiaTheme="minorEastAsia" w:cstheme="minorEastAsia"/>
          <w:color w:val="0000FF"/>
          <w:sz w:val="28"/>
          <w:szCs w:val="28"/>
          <w:u w:val="single"/>
          <w:lang w:val="en-US" w:eastAsia="zh-CN"/>
        </w:rPr>
        <w:t xml:space="preserve"> / </w:t>
      </w:r>
      <w:r>
        <w:rPr>
          <w:rFonts w:hint="eastAsia" w:asciiTheme="minorEastAsia" w:hAnsiTheme="minorEastAsia" w:eastAsiaTheme="minorEastAsia" w:cstheme="minorEastAsia"/>
          <w:color w:val="0000FF"/>
          <w:sz w:val="28"/>
          <w:szCs w:val="28"/>
          <w:lang w:val="en-US" w:eastAsia="zh-CN"/>
        </w:rPr>
        <w:t>，或微信号：</w:t>
      </w:r>
      <w:r>
        <w:rPr>
          <w:rFonts w:hint="eastAsia" w:asciiTheme="minorEastAsia" w:hAnsiTheme="minorEastAsia" w:eastAsiaTheme="minorEastAsia" w:cstheme="minorEastAsia"/>
          <w:color w:val="0000FF"/>
          <w:sz w:val="28"/>
          <w:szCs w:val="28"/>
          <w:u w:val="single"/>
          <w:lang w:val="en-US" w:eastAsia="zh-CN"/>
        </w:rPr>
        <w:t xml:space="preserve"> / </w:t>
      </w:r>
      <w:r>
        <w:rPr>
          <w:rFonts w:hint="eastAsia" w:asciiTheme="minorEastAsia" w:hAnsiTheme="minorEastAsia" w:eastAsiaTheme="minorEastAsia" w:cstheme="minorEastAsia"/>
          <w:color w:val="0000FF"/>
          <w:sz w:val="28"/>
          <w:szCs w:val="28"/>
          <w:lang w:val="en-US" w:eastAsia="zh-CN"/>
        </w:rPr>
        <w:t>。</w:t>
      </w:r>
    </w:p>
    <w:p w14:paraId="00F00AE0">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10.2.2 乙方的联系地址：</w:t>
      </w:r>
      <w:r>
        <w:rPr>
          <w:rFonts w:hint="eastAsia" w:asciiTheme="minorEastAsia" w:hAnsiTheme="minorEastAsia" w:eastAsiaTheme="minorEastAsia" w:cstheme="minorEastAsia"/>
          <w:color w:val="0000FF"/>
          <w:sz w:val="28"/>
          <w:szCs w:val="28"/>
          <w:u w:val="single"/>
          <w:lang w:val="en-US" w:eastAsia="zh-CN"/>
        </w:rPr>
        <w:t xml:space="preserve">                            </w:t>
      </w:r>
      <w:r>
        <w:rPr>
          <w:rFonts w:hint="eastAsia" w:asciiTheme="minorEastAsia" w:hAnsiTheme="minorEastAsia" w:eastAsiaTheme="minorEastAsia" w:cstheme="minorEastAsia"/>
          <w:color w:val="0000FF"/>
          <w:sz w:val="28"/>
          <w:szCs w:val="28"/>
          <w:lang w:val="en-US" w:eastAsia="zh-CN"/>
        </w:rPr>
        <w:t>，联系人：</w:t>
      </w:r>
      <w:r>
        <w:rPr>
          <w:rFonts w:hint="eastAsia" w:asciiTheme="minorEastAsia" w:hAnsiTheme="minorEastAsia" w:eastAsiaTheme="minorEastAsia" w:cstheme="minorEastAsia"/>
          <w:color w:val="0000FF"/>
          <w:sz w:val="28"/>
          <w:szCs w:val="28"/>
          <w:u w:val="single"/>
          <w:lang w:val="en-US" w:eastAsia="zh-CN"/>
        </w:rPr>
        <w:t xml:space="preserve">    </w:t>
      </w:r>
      <w:r>
        <w:rPr>
          <w:rFonts w:hint="eastAsia" w:asciiTheme="minorEastAsia" w:hAnsiTheme="minorEastAsia" w:eastAsiaTheme="minorEastAsia" w:cstheme="minorEastAsia"/>
          <w:color w:val="0000FF"/>
          <w:sz w:val="28"/>
          <w:szCs w:val="28"/>
          <w:lang w:val="en-US" w:eastAsia="zh-CN"/>
        </w:rPr>
        <w:t>， 联系电话：</w:t>
      </w:r>
      <w:r>
        <w:rPr>
          <w:rFonts w:hint="eastAsia" w:asciiTheme="minorEastAsia" w:hAnsiTheme="minorEastAsia" w:eastAsiaTheme="minorEastAsia" w:cstheme="minorEastAsia"/>
          <w:color w:val="0000FF"/>
          <w:sz w:val="28"/>
          <w:szCs w:val="28"/>
          <w:u w:val="single"/>
          <w:lang w:val="en-US" w:eastAsia="zh-CN"/>
        </w:rPr>
        <w:t xml:space="preserve">             </w:t>
      </w:r>
      <w:r>
        <w:rPr>
          <w:rFonts w:hint="eastAsia" w:asciiTheme="minorEastAsia" w:hAnsiTheme="minorEastAsia" w:eastAsiaTheme="minorEastAsia" w:cstheme="minorEastAsia"/>
          <w:color w:val="0000FF"/>
          <w:sz w:val="28"/>
          <w:szCs w:val="28"/>
          <w:lang w:val="en-US" w:eastAsia="zh-CN"/>
        </w:rPr>
        <w:t>，邮箱地址：</w:t>
      </w:r>
      <w:r>
        <w:rPr>
          <w:rFonts w:hint="eastAsia" w:asciiTheme="minorEastAsia" w:hAnsiTheme="minorEastAsia" w:eastAsiaTheme="minorEastAsia" w:cstheme="minorEastAsia"/>
          <w:color w:val="0000FF"/>
          <w:sz w:val="28"/>
          <w:szCs w:val="28"/>
          <w:u w:val="single"/>
          <w:lang w:val="en-US" w:eastAsia="zh-CN"/>
        </w:rPr>
        <w:t xml:space="preserve">     </w:t>
      </w:r>
      <w:r>
        <w:rPr>
          <w:rFonts w:hint="eastAsia" w:asciiTheme="minorEastAsia" w:hAnsiTheme="minorEastAsia" w:eastAsiaTheme="minorEastAsia" w:cstheme="minorEastAsia"/>
          <w:color w:val="0000FF"/>
          <w:sz w:val="28"/>
          <w:szCs w:val="28"/>
          <w:lang w:val="en-US" w:eastAsia="zh-CN"/>
        </w:rPr>
        <w:t>，或微信号：</w:t>
      </w:r>
      <w:r>
        <w:rPr>
          <w:rFonts w:hint="eastAsia" w:asciiTheme="minorEastAsia" w:hAnsiTheme="minorEastAsia" w:eastAsiaTheme="minorEastAsia" w:cstheme="minorEastAsia"/>
          <w:color w:val="0000FF"/>
          <w:sz w:val="28"/>
          <w:szCs w:val="28"/>
          <w:u w:val="single"/>
          <w:lang w:val="en-US" w:eastAsia="zh-CN"/>
        </w:rPr>
        <w:t xml:space="preserve">     </w:t>
      </w:r>
      <w:r>
        <w:rPr>
          <w:rFonts w:hint="eastAsia" w:asciiTheme="minorEastAsia" w:hAnsiTheme="minorEastAsia" w:eastAsiaTheme="minorEastAsia" w:cstheme="minorEastAsia"/>
          <w:color w:val="0000FF"/>
          <w:sz w:val="28"/>
          <w:szCs w:val="28"/>
          <w:lang w:val="en-US" w:eastAsia="zh-CN"/>
        </w:rPr>
        <w:t>。</w:t>
      </w:r>
    </w:p>
    <w:p w14:paraId="050A2417">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10.3 上述通知应被视为在下列时间送达：以快递或专人发送的，在收件人签收之日或拒收之日；以挂号邮件发出的，在发出之日起7个工作日；以电子邮件发出的，在电子邮件进入收件方电子邮箱服务器之日。</w:t>
      </w:r>
    </w:p>
    <w:p w14:paraId="1A6B539F">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FF"/>
          <w:sz w:val="28"/>
          <w:szCs w:val="28"/>
          <w:lang w:val="en-US" w:eastAsia="zh-CN"/>
        </w:rPr>
      </w:pPr>
      <w:r>
        <w:rPr>
          <w:rFonts w:hint="eastAsia" w:asciiTheme="minorEastAsia" w:hAnsiTheme="minorEastAsia" w:eastAsiaTheme="minorEastAsia" w:cstheme="minorEastAsia"/>
          <w:color w:val="0000FF"/>
          <w:sz w:val="28"/>
          <w:szCs w:val="28"/>
          <w:lang w:val="en-US" w:eastAsia="zh-CN"/>
        </w:rPr>
        <w:t>10.4 以上地址和联系方式，任何一方发生变更应在变更之日起3日内通知对方。如未通知，一方按原地址送达的书面资料被退回的，退回之日视为送达之日。任何一方按照确认地址送到另一方的书面资料被拒绝签收导致邮件被退回的，退回之日视为送达之日。</w:t>
      </w:r>
    </w:p>
    <w:p w14:paraId="225C5E22">
      <w:pPr>
        <w:keepNext w:val="0"/>
        <w:keepLines w:val="0"/>
        <w:pageBreakBefore w:val="0"/>
        <w:widowControl w:val="0"/>
        <w:kinsoku/>
        <w:wordWrap/>
        <w:overflowPunct/>
        <w:topLinePunct w:val="0"/>
        <w:autoSpaceDE/>
        <w:autoSpaceDN/>
        <w:bidi w:val="0"/>
        <w:adjustRightInd/>
        <w:snapToGrid/>
        <w:spacing w:line="460" w:lineRule="exact"/>
        <w:ind w:left="0" w:firstLine="562" w:firstLineChars="200"/>
        <w:textAlignment w:val="auto"/>
        <w:rPr>
          <w:rFonts w:hint="eastAsia" w:asciiTheme="minorEastAsia" w:hAnsiTheme="minorEastAsia" w:eastAsiaTheme="minorEastAsia" w:cstheme="minorEastAsia"/>
          <w:b/>
          <w:bCs w:val="0"/>
          <w:sz w:val="28"/>
          <w:szCs w:val="28"/>
          <w:lang w:val="en-US" w:eastAsia="zh-CN"/>
        </w:rPr>
      </w:pPr>
      <w:r>
        <w:rPr>
          <w:rFonts w:hint="eastAsia" w:asciiTheme="minorEastAsia" w:hAnsiTheme="minorEastAsia" w:eastAsiaTheme="minorEastAsia" w:cstheme="minorEastAsia"/>
          <w:b/>
          <w:bCs w:val="0"/>
          <w:sz w:val="28"/>
          <w:szCs w:val="28"/>
          <w:lang w:val="en-US" w:eastAsia="zh-CN"/>
        </w:rPr>
        <w:t>第十一条 合同的变更与解除</w:t>
      </w:r>
    </w:p>
    <w:p w14:paraId="678B1562">
      <w:pPr>
        <w:keepNext w:val="0"/>
        <w:keepLines w:val="0"/>
        <w:pageBreakBefore w:val="0"/>
        <w:widowControl w:val="0"/>
        <w:kinsoku/>
        <w:wordWrap/>
        <w:overflowPunct/>
        <w:topLinePunct w:val="0"/>
        <w:autoSpaceDE/>
        <w:autoSpaceDN/>
        <w:bidi w:val="0"/>
        <w:adjustRightInd/>
        <w:snapToGrid/>
        <w:spacing w:line="460" w:lineRule="exact"/>
        <w:ind w:left="0" w:firstLine="560" w:firstLineChars="200"/>
        <w:textAlignment w:val="auto"/>
        <w:rPr>
          <w:rFonts w:hint="eastAsia" w:asciiTheme="minorEastAsia" w:hAnsiTheme="minorEastAsia" w:eastAsiaTheme="minorEastAsia" w:cstheme="minorEastAsia"/>
          <w:b w:val="0"/>
          <w:bCs/>
          <w:color w:val="000000"/>
          <w:sz w:val="28"/>
          <w:szCs w:val="28"/>
          <w:lang w:val="en-US" w:eastAsia="zh-CN"/>
        </w:rPr>
      </w:pPr>
      <w:r>
        <w:rPr>
          <w:rFonts w:hint="eastAsia" w:asciiTheme="minorEastAsia" w:hAnsiTheme="minorEastAsia" w:eastAsiaTheme="minorEastAsia" w:cstheme="minorEastAsia"/>
          <w:b w:val="0"/>
          <w:bCs/>
          <w:color w:val="000000"/>
          <w:sz w:val="28"/>
          <w:szCs w:val="28"/>
          <w:lang w:val="en-US" w:eastAsia="zh-CN"/>
        </w:rPr>
        <w:t>11.1本合同未尽事宜，双方协商一致后另行签订变更、补充协议。</w:t>
      </w:r>
    </w:p>
    <w:p w14:paraId="50E1FEC1">
      <w:pPr>
        <w:keepNext w:val="0"/>
        <w:keepLines w:val="0"/>
        <w:pageBreakBefore w:val="0"/>
        <w:widowControl w:val="0"/>
        <w:kinsoku/>
        <w:wordWrap/>
        <w:overflowPunct/>
        <w:topLinePunct w:val="0"/>
        <w:autoSpaceDE/>
        <w:autoSpaceDN/>
        <w:bidi w:val="0"/>
        <w:adjustRightInd/>
        <w:snapToGrid/>
        <w:spacing w:line="460" w:lineRule="exact"/>
        <w:ind w:left="0" w:firstLine="560" w:firstLineChars="200"/>
        <w:textAlignment w:val="auto"/>
        <w:rPr>
          <w:rFonts w:hint="eastAsia" w:asciiTheme="minorEastAsia" w:hAnsiTheme="minorEastAsia" w:eastAsiaTheme="minorEastAsia" w:cstheme="minorEastAsia"/>
          <w:b w:val="0"/>
          <w:bCs/>
          <w:color w:val="000000"/>
          <w:sz w:val="28"/>
          <w:szCs w:val="28"/>
          <w:lang w:eastAsia="zh-CN"/>
        </w:rPr>
      </w:pPr>
      <w:r>
        <w:rPr>
          <w:rFonts w:hint="eastAsia" w:asciiTheme="minorEastAsia" w:hAnsiTheme="minorEastAsia" w:eastAsiaTheme="minorEastAsia" w:cstheme="minorEastAsia"/>
          <w:b w:val="0"/>
          <w:bCs/>
          <w:color w:val="000000"/>
          <w:sz w:val="28"/>
          <w:szCs w:val="28"/>
          <w:lang w:val="en-US" w:eastAsia="zh-CN"/>
        </w:rPr>
        <w:t>11.2</w:t>
      </w:r>
      <w:r>
        <w:rPr>
          <w:rFonts w:hint="eastAsia" w:asciiTheme="minorEastAsia" w:hAnsiTheme="minorEastAsia" w:eastAsiaTheme="minorEastAsia" w:cstheme="minorEastAsia"/>
          <w:b w:val="0"/>
          <w:bCs/>
          <w:color w:val="000000"/>
          <w:sz w:val="28"/>
          <w:szCs w:val="28"/>
          <w:lang w:eastAsia="zh-CN"/>
        </w:rPr>
        <w:t>乙方</w:t>
      </w:r>
      <w:r>
        <w:rPr>
          <w:rFonts w:hint="eastAsia" w:asciiTheme="minorEastAsia" w:hAnsiTheme="minorEastAsia" w:eastAsiaTheme="minorEastAsia" w:cstheme="minorEastAsia"/>
          <w:b w:val="0"/>
          <w:bCs/>
          <w:color w:val="000000"/>
          <w:sz w:val="28"/>
          <w:szCs w:val="28"/>
        </w:rPr>
        <w:t>如</w:t>
      </w:r>
      <w:r>
        <w:rPr>
          <w:rFonts w:hint="eastAsia" w:asciiTheme="minorEastAsia" w:hAnsiTheme="minorEastAsia" w:eastAsiaTheme="minorEastAsia" w:cstheme="minorEastAsia"/>
          <w:b w:val="0"/>
          <w:bCs/>
          <w:color w:val="000000"/>
          <w:sz w:val="28"/>
          <w:szCs w:val="28"/>
          <w:lang w:eastAsia="zh-CN"/>
        </w:rPr>
        <w:t>出现下列情形之一的，甲方有权单方面解除合同：</w:t>
      </w:r>
    </w:p>
    <w:p w14:paraId="6ECAD3D7">
      <w:pPr>
        <w:keepNext w:val="0"/>
        <w:keepLines w:val="0"/>
        <w:pageBreakBefore w:val="0"/>
        <w:widowControl w:val="0"/>
        <w:kinsoku/>
        <w:wordWrap/>
        <w:overflowPunct/>
        <w:topLinePunct w:val="0"/>
        <w:autoSpaceDE/>
        <w:autoSpaceDN/>
        <w:bidi w:val="0"/>
        <w:adjustRightInd/>
        <w:snapToGrid/>
        <w:spacing w:line="460" w:lineRule="exact"/>
        <w:ind w:left="0" w:firstLine="560" w:firstLineChars="200"/>
        <w:textAlignment w:val="auto"/>
        <w:rPr>
          <w:rFonts w:hint="eastAsia" w:asciiTheme="minorEastAsia" w:hAnsiTheme="minorEastAsia" w:eastAsiaTheme="minorEastAsia" w:cstheme="minorEastAsia"/>
          <w:b w:val="0"/>
          <w:bCs/>
          <w:color w:val="000000"/>
          <w:sz w:val="28"/>
          <w:szCs w:val="28"/>
          <w:u w:val="none"/>
          <w:lang w:val="en-US" w:eastAsia="zh-CN"/>
        </w:rPr>
      </w:pPr>
      <w:r>
        <w:rPr>
          <w:rFonts w:hint="eastAsia" w:asciiTheme="minorEastAsia" w:hAnsiTheme="minorEastAsia" w:eastAsiaTheme="minorEastAsia" w:cstheme="minorEastAsia"/>
          <w:b w:val="0"/>
          <w:bCs/>
          <w:color w:val="000000"/>
          <w:sz w:val="28"/>
          <w:szCs w:val="28"/>
          <w:lang w:val="en-US" w:eastAsia="zh-CN"/>
        </w:rPr>
        <w:t>11.2.1 乙方未按本合同约定</w:t>
      </w:r>
      <w:r>
        <w:rPr>
          <w:rFonts w:hint="eastAsia" w:asciiTheme="minorEastAsia" w:hAnsiTheme="minorEastAsia" w:eastAsiaTheme="minorEastAsia" w:cstheme="minorEastAsia"/>
          <w:b w:val="0"/>
          <w:bCs/>
          <w:color w:val="0000FF"/>
          <w:sz w:val="28"/>
          <w:szCs w:val="28"/>
          <w:lang w:val="en-US" w:eastAsia="zh-CN"/>
        </w:rPr>
        <w:t>通过</w:t>
      </w:r>
      <w:r>
        <w:rPr>
          <w:rFonts w:hint="eastAsia" w:asciiTheme="minorEastAsia" w:hAnsiTheme="minorEastAsia" w:eastAsiaTheme="minorEastAsia" w:cstheme="minorEastAsia"/>
          <w:b w:val="0"/>
          <w:bCs/>
          <w:color w:val="000000"/>
          <w:sz w:val="28"/>
          <w:szCs w:val="28"/>
          <w:lang w:val="en-US" w:eastAsia="zh-CN"/>
        </w:rPr>
        <w:t>甲方</w:t>
      </w:r>
      <w:r>
        <w:rPr>
          <w:rFonts w:hint="eastAsia" w:asciiTheme="minorEastAsia" w:hAnsiTheme="minorEastAsia" w:eastAsiaTheme="minorEastAsia" w:cstheme="minorEastAsia"/>
          <w:b w:val="0"/>
          <w:bCs/>
          <w:color w:val="0000FF"/>
          <w:sz w:val="28"/>
          <w:szCs w:val="28"/>
          <w:lang w:val="en-US" w:eastAsia="zh-CN"/>
        </w:rPr>
        <w:t>总体</w:t>
      </w:r>
      <w:r>
        <w:rPr>
          <w:rFonts w:hint="eastAsia" w:asciiTheme="minorEastAsia" w:hAnsiTheme="minorEastAsia" w:eastAsiaTheme="minorEastAsia" w:cstheme="minorEastAsia"/>
          <w:b w:val="0"/>
          <w:bCs/>
          <w:color w:val="000000"/>
          <w:sz w:val="28"/>
          <w:szCs w:val="28"/>
          <w:lang w:val="en-US" w:eastAsia="zh-CN"/>
        </w:rPr>
        <w:t>验收合格超过</w:t>
      </w:r>
      <w:r>
        <w:rPr>
          <w:rFonts w:hint="eastAsia" w:asciiTheme="minorEastAsia" w:hAnsiTheme="minorEastAsia" w:eastAsiaTheme="minorEastAsia" w:cstheme="minorEastAsia"/>
          <w:b w:val="0"/>
          <w:bCs/>
          <w:color w:val="000000"/>
          <w:sz w:val="28"/>
          <w:szCs w:val="28"/>
          <w:u w:val="single"/>
          <w:lang w:val="en-US" w:eastAsia="zh-CN"/>
        </w:rPr>
        <w:t xml:space="preserve"> 7 </w:t>
      </w:r>
      <w:r>
        <w:rPr>
          <w:rFonts w:hint="eastAsia" w:asciiTheme="minorEastAsia" w:hAnsiTheme="minorEastAsia" w:eastAsiaTheme="minorEastAsia" w:cstheme="minorEastAsia"/>
          <w:b w:val="0"/>
          <w:bCs/>
          <w:color w:val="000000"/>
          <w:sz w:val="28"/>
          <w:szCs w:val="28"/>
          <w:u w:val="none"/>
          <w:lang w:val="en-US" w:eastAsia="zh-CN"/>
        </w:rPr>
        <w:t>日的；</w:t>
      </w:r>
    </w:p>
    <w:p w14:paraId="47E1B5E6">
      <w:pPr>
        <w:keepNext w:val="0"/>
        <w:keepLines w:val="0"/>
        <w:pageBreakBefore w:val="0"/>
        <w:widowControl w:val="0"/>
        <w:kinsoku/>
        <w:wordWrap/>
        <w:overflowPunct/>
        <w:topLinePunct w:val="0"/>
        <w:autoSpaceDE/>
        <w:autoSpaceDN/>
        <w:bidi w:val="0"/>
        <w:adjustRightInd/>
        <w:snapToGrid/>
        <w:spacing w:line="460" w:lineRule="exact"/>
        <w:ind w:left="0" w:firstLine="560" w:firstLineChars="200"/>
        <w:textAlignment w:val="auto"/>
        <w:rPr>
          <w:rFonts w:hint="eastAsia" w:asciiTheme="minorEastAsia" w:hAnsiTheme="minorEastAsia" w:eastAsiaTheme="minorEastAsia" w:cstheme="minorEastAsia"/>
          <w:b w:val="0"/>
          <w:bCs/>
          <w:color w:val="000000"/>
          <w:sz w:val="28"/>
          <w:szCs w:val="28"/>
          <w:lang w:val="en-US" w:eastAsia="zh-CN"/>
        </w:rPr>
      </w:pPr>
      <w:r>
        <w:rPr>
          <w:rFonts w:hint="eastAsia" w:asciiTheme="minorEastAsia" w:hAnsiTheme="minorEastAsia" w:eastAsiaTheme="minorEastAsia" w:cstheme="minorEastAsia"/>
          <w:b w:val="0"/>
          <w:bCs/>
          <w:color w:val="000000"/>
          <w:sz w:val="28"/>
          <w:szCs w:val="28"/>
          <w:lang w:val="en-US" w:eastAsia="zh-CN"/>
        </w:rPr>
        <w:t>11.2.2 乙方提供的</w:t>
      </w:r>
      <w:r>
        <w:rPr>
          <w:rFonts w:hint="eastAsia" w:asciiTheme="minorEastAsia" w:hAnsiTheme="minorEastAsia" w:eastAsiaTheme="minorEastAsia" w:cstheme="minorEastAsia"/>
          <w:b w:val="0"/>
          <w:bCs/>
          <w:color w:val="0000FF"/>
          <w:kern w:val="0"/>
          <w:sz w:val="28"/>
          <w:szCs w:val="28"/>
          <w:lang w:val="en-US" w:eastAsia="zh-CN" w:bidi="ar-SA"/>
        </w:rPr>
        <w:t>设备</w:t>
      </w:r>
      <w:r>
        <w:rPr>
          <w:rFonts w:hint="eastAsia" w:asciiTheme="minorEastAsia" w:hAnsiTheme="minorEastAsia" w:eastAsiaTheme="minorEastAsia" w:cstheme="minorEastAsia"/>
          <w:b w:val="0"/>
          <w:bCs/>
          <w:color w:val="000000"/>
          <w:sz w:val="28"/>
          <w:szCs w:val="28"/>
          <w:lang w:val="en-US" w:eastAsia="zh-CN"/>
        </w:rPr>
        <w:t>和安装质量标准</w:t>
      </w:r>
      <w:r>
        <w:rPr>
          <w:rFonts w:hint="eastAsia" w:asciiTheme="minorEastAsia" w:hAnsiTheme="minorEastAsia" w:eastAsiaTheme="minorEastAsia" w:cstheme="minorEastAsia"/>
          <w:b w:val="0"/>
          <w:bCs/>
          <w:color w:val="0000FF"/>
          <w:sz w:val="28"/>
          <w:szCs w:val="28"/>
          <w:lang w:val="en-US" w:eastAsia="zh-CN"/>
        </w:rPr>
        <w:t>不符合国家标准</w:t>
      </w:r>
      <w:r>
        <w:rPr>
          <w:rFonts w:hint="eastAsia" w:asciiTheme="minorEastAsia" w:hAnsiTheme="minorEastAsia" w:eastAsiaTheme="minorEastAsia" w:cstheme="minorEastAsia"/>
          <w:b w:val="0"/>
          <w:bCs/>
          <w:color w:val="000000"/>
          <w:sz w:val="28"/>
          <w:szCs w:val="28"/>
          <w:lang w:val="en-US" w:eastAsia="zh-CN"/>
        </w:rPr>
        <w:t>、本合同标准</w:t>
      </w:r>
      <w:r>
        <w:rPr>
          <w:rFonts w:hint="eastAsia" w:asciiTheme="minorEastAsia" w:hAnsiTheme="minorEastAsia" w:eastAsiaTheme="minorEastAsia" w:cstheme="minorEastAsia"/>
          <w:b w:val="0"/>
          <w:bCs/>
          <w:color w:val="0000FF"/>
          <w:sz w:val="28"/>
          <w:szCs w:val="28"/>
          <w:lang w:val="en-US" w:eastAsia="zh-CN"/>
        </w:rPr>
        <w:t>或响应文件约定标准</w:t>
      </w:r>
      <w:r>
        <w:rPr>
          <w:rFonts w:hint="eastAsia" w:asciiTheme="minorEastAsia" w:hAnsiTheme="minorEastAsia" w:eastAsiaTheme="minorEastAsia" w:cstheme="minorEastAsia"/>
          <w:b w:val="0"/>
          <w:bCs/>
          <w:color w:val="000000"/>
          <w:sz w:val="28"/>
          <w:szCs w:val="28"/>
          <w:lang w:val="en-US" w:eastAsia="zh-CN"/>
        </w:rPr>
        <w:t>；</w:t>
      </w:r>
    </w:p>
    <w:p w14:paraId="2ADEBC3E">
      <w:pPr>
        <w:keepNext w:val="0"/>
        <w:keepLines w:val="0"/>
        <w:pageBreakBefore w:val="0"/>
        <w:widowControl w:val="0"/>
        <w:kinsoku/>
        <w:wordWrap/>
        <w:overflowPunct/>
        <w:topLinePunct w:val="0"/>
        <w:autoSpaceDE/>
        <w:autoSpaceDN/>
        <w:bidi w:val="0"/>
        <w:adjustRightInd/>
        <w:snapToGrid/>
        <w:spacing w:line="460" w:lineRule="exact"/>
        <w:ind w:left="0" w:firstLine="560" w:firstLineChars="200"/>
        <w:textAlignment w:val="auto"/>
        <w:rPr>
          <w:rFonts w:hint="eastAsia" w:asciiTheme="minorEastAsia" w:hAnsiTheme="minorEastAsia" w:eastAsiaTheme="minorEastAsia" w:cstheme="minorEastAsia"/>
          <w:b w:val="0"/>
          <w:bCs/>
          <w:color w:val="000000"/>
          <w:sz w:val="28"/>
          <w:szCs w:val="28"/>
          <w:lang w:val="en-US" w:eastAsia="zh-CN"/>
        </w:rPr>
      </w:pPr>
      <w:r>
        <w:rPr>
          <w:rFonts w:hint="eastAsia" w:asciiTheme="minorEastAsia" w:hAnsiTheme="minorEastAsia" w:eastAsiaTheme="minorEastAsia" w:cstheme="minorEastAsia"/>
          <w:b w:val="0"/>
          <w:bCs/>
          <w:color w:val="000000"/>
          <w:sz w:val="28"/>
          <w:szCs w:val="28"/>
          <w:lang w:val="en-US" w:eastAsia="zh-CN"/>
        </w:rPr>
        <w:t>11.2.3 乙方将本合同权利义务全部或部分转让给第三方的；</w:t>
      </w:r>
    </w:p>
    <w:p w14:paraId="5A6EAA39">
      <w:pPr>
        <w:keepNext w:val="0"/>
        <w:keepLines w:val="0"/>
        <w:pageBreakBefore w:val="0"/>
        <w:widowControl w:val="0"/>
        <w:kinsoku/>
        <w:wordWrap/>
        <w:overflowPunct/>
        <w:topLinePunct w:val="0"/>
        <w:autoSpaceDE/>
        <w:autoSpaceDN/>
        <w:bidi w:val="0"/>
        <w:adjustRightInd/>
        <w:snapToGrid/>
        <w:spacing w:line="460" w:lineRule="exact"/>
        <w:ind w:left="0" w:firstLine="560" w:firstLineChars="200"/>
        <w:textAlignment w:val="auto"/>
        <w:rPr>
          <w:rFonts w:hint="eastAsia" w:asciiTheme="minorEastAsia" w:hAnsiTheme="minorEastAsia" w:eastAsiaTheme="minorEastAsia" w:cstheme="minorEastAsia"/>
          <w:b w:val="0"/>
          <w:bCs/>
          <w:color w:val="0000FF"/>
          <w:sz w:val="28"/>
          <w:szCs w:val="28"/>
          <w:lang w:val="en-US" w:eastAsia="zh-CN"/>
        </w:rPr>
      </w:pPr>
      <w:r>
        <w:rPr>
          <w:rFonts w:hint="eastAsia" w:asciiTheme="minorEastAsia" w:hAnsiTheme="minorEastAsia" w:eastAsiaTheme="minorEastAsia" w:cstheme="minorEastAsia"/>
          <w:b w:val="0"/>
          <w:bCs/>
          <w:color w:val="0000FF"/>
          <w:sz w:val="28"/>
          <w:szCs w:val="28"/>
          <w:lang w:val="en-US" w:eastAsia="zh-CN"/>
        </w:rPr>
        <w:t>11.2.4 其他根本违约的情形。</w:t>
      </w:r>
    </w:p>
    <w:p w14:paraId="1B579AF5">
      <w:pPr>
        <w:keepNext w:val="0"/>
        <w:keepLines w:val="0"/>
        <w:pageBreakBefore w:val="0"/>
        <w:widowControl w:val="0"/>
        <w:kinsoku/>
        <w:wordWrap/>
        <w:overflowPunct/>
        <w:topLinePunct w:val="0"/>
        <w:autoSpaceDE/>
        <w:autoSpaceDN/>
        <w:bidi w:val="0"/>
        <w:adjustRightInd/>
        <w:snapToGrid/>
        <w:spacing w:line="460" w:lineRule="exact"/>
        <w:ind w:firstLine="560"/>
        <w:textAlignment w:val="auto"/>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bCs/>
          <w:sz w:val="28"/>
          <w:szCs w:val="28"/>
          <w:lang w:val="en-US" w:eastAsia="zh-CN"/>
        </w:rPr>
        <w:t xml:space="preserve">第十二条 </w:t>
      </w:r>
      <w:r>
        <w:rPr>
          <w:rFonts w:hint="eastAsia" w:asciiTheme="minorEastAsia" w:hAnsiTheme="minorEastAsia" w:eastAsiaTheme="minorEastAsia" w:cstheme="minorEastAsia"/>
          <w:b/>
          <w:bCs/>
          <w:sz w:val="28"/>
          <w:szCs w:val="28"/>
        </w:rPr>
        <w:t>违</w:t>
      </w:r>
      <w:r>
        <w:rPr>
          <w:rFonts w:hint="eastAsia" w:asciiTheme="minorEastAsia" w:hAnsiTheme="minorEastAsia" w:eastAsiaTheme="minorEastAsia" w:cstheme="minorEastAsia"/>
          <w:b/>
          <w:sz w:val="28"/>
          <w:szCs w:val="28"/>
        </w:rPr>
        <w:t>约责任</w:t>
      </w:r>
    </w:p>
    <w:p w14:paraId="4E508E84">
      <w:pPr>
        <w:keepNext w:val="0"/>
        <w:keepLines w:val="0"/>
        <w:pageBreakBefore w:val="0"/>
        <w:widowControl w:val="0"/>
        <w:kinsoku/>
        <w:wordWrap/>
        <w:overflowPunct/>
        <w:topLinePunct w:val="0"/>
        <w:autoSpaceDE/>
        <w:autoSpaceDN/>
        <w:bidi w:val="0"/>
        <w:adjustRightInd/>
        <w:snapToGrid/>
        <w:spacing w:line="460" w:lineRule="exact"/>
        <w:ind w:firstLine="560"/>
        <w:textAlignment w:val="auto"/>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lang w:val="en-US" w:eastAsia="zh-CN"/>
        </w:rPr>
        <w:t xml:space="preserve">12.1 </w:t>
      </w:r>
      <w:r>
        <w:rPr>
          <w:rFonts w:hint="eastAsia" w:asciiTheme="minorEastAsia" w:hAnsiTheme="minorEastAsia" w:eastAsiaTheme="minorEastAsia" w:cstheme="minorEastAsia"/>
          <w:color w:val="000000"/>
          <w:sz w:val="28"/>
          <w:szCs w:val="28"/>
        </w:rPr>
        <w:t>如乙方未在本合同约定期限内经甲方</w:t>
      </w:r>
      <w:r>
        <w:rPr>
          <w:rFonts w:hint="eastAsia" w:asciiTheme="minorEastAsia" w:hAnsiTheme="minorEastAsia" w:eastAsiaTheme="minorEastAsia" w:cstheme="minorEastAsia"/>
          <w:color w:val="0000FF"/>
          <w:sz w:val="28"/>
          <w:szCs w:val="28"/>
          <w:lang w:val="en-US" w:eastAsia="zh-CN"/>
        </w:rPr>
        <w:t>总体</w:t>
      </w:r>
      <w:r>
        <w:rPr>
          <w:rFonts w:hint="eastAsia" w:asciiTheme="minorEastAsia" w:hAnsiTheme="minorEastAsia" w:eastAsiaTheme="minorEastAsia" w:cstheme="minorEastAsia"/>
          <w:color w:val="000000"/>
          <w:sz w:val="28"/>
          <w:szCs w:val="28"/>
        </w:rPr>
        <w:t>验收合格，</w:t>
      </w:r>
      <w:r>
        <w:rPr>
          <w:rFonts w:hint="eastAsia" w:asciiTheme="minorEastAsia" w:hAnsiTheme="minorEastAsia" w:eastAsiaTheme="minorEastAsia" w:cstheme="minorEastAsia"/>
          <w:color w:val="0000FF"/>
          <w:sz w:val="28"/>
          <w:szCs w:val="28"/>
        </w:rPr>
        <w:t>除应赔偿甲方因此造成的损失外</w:t>
      </w:r>
      <w:r>
        <w:rPr>
          <w:rFonts w:hint="eastAsia" w:asciiTheme="minorEastAsia" w:hAnsiTheme="minorEastAsia" w:eastAsiaTheme="minorEastAsia" w:cstheme="minorEastAsia"/>
          <w:color w:val="0000FF"/>
          <w:sz w:val="28"/>
          <w:szCs w:val="28"/>
          <w:lang w:eastAsia="zh-CN"/>
        </w:rPr>
        <w:t>，</w:t>
      </w:r>
      <w:r>
        <w:rPr>
          <w:rFonts w:hint="eastAsia" w:asciiTheme="minorEastAsia" w:hAnsiTheme="minorEastAsia" w:eastAsiaTheme="minorEastAsia" w:cstheme="minorEastAsia"/>
          <w:color w:val="000000"/>
          <w:sz w:val="28"/>
          <w:szCs w:val="28"/>
        </w:rPr>
        <w:t>每逾期一日，应按</w:t>
      </w:r>
      <w:r>
        <w:rPr>
          <w:rFonts w:hint="eastAsia" w:asciiTheme="minorEastAsia" w:hAnsiTheme="minorEastAsia" w:eastAsiaTheme="minorEastAsia" w:cstheme="minorEastAsia"/>
          <w:color w:val="000000"/>
          <w:sz w:val="28"/>
          <w:szCs w:val="28"/>
          <w:u w:val="single"/>
          <w:lang w:val="en-US" w:eastAsia="zh-CN"/>
        </w:rPr>
        <w:t xml:space="preserve"> 200 </w:t>
      </w:r>
      <w:r>
        <w:rPr>
          <w:rFonts w:hint="eastAsia" w:asciiTheme="minorEastAsia" w:hAnsiTheme="minorEastAsia" w:eastAsiaTheme="minorEastAsia" w:cstheme="minorEastAsia"/>
          <w:color w:val="000000"/>
          <w:sz w:val="28"/>
          <w:szCs w:val="28"/>
        </w:rPr>
        <w:t>元/天的标准向甲方支付违约金。</w:t>
      </w:r>
    </w:p>
    <w:p w14:paraId="41805FEB">
      <w:pPr>
        <w:keepNext w:val="0"/>
        <w:keepLines w:val="0"/>
        <w:pageBreakBefore w:val="0"/>
        <w:widowControl w:val="0"/>
        <w:kinsoku/>
        <w:wordWrap/>
        <w:overflowPunct/>
        <w:topLinePunct w:val="0"/>
        <w:autoSpaceDE/>
        <w:autoSpaceDN/>
        <w:bidi w:val="0"/>
        <w:adjustRightInd/>
        <w:snapToGrid/>
        <w:spacing w:line="460" w:lineRule="exact"/>
        <w:ind w:firstLine="560"/>
        <w:textAlignment w:val="auto"/>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lang w:val="en-US" w:eastAsia="zh-CN"/>
        </w:rPr>
        <w:t>12.2 如乙方擅自单方解除合同或</w:t>
      </w:r>
      <w:r>
        <w:rPr>
          <w:rFonts w:hint="eastAsia" w:asciiTheme="minorEastAsia" w:hAnsiTheme="minorEastAsia" w:eastAsiaTheme="minorEastAsia" w:cstheme="minorEastAsia"/>
          <w:color w:val="0000FF"/>
          <w:sz w:val="28"/>
          <w:szCs w:val="28"/>
          <w:lang w:val="en-US" w:eastAsia="zh-CN"/>
        </w:rPr>
        <w:t>甲方因11.2情形解除合同</w:t>
      </w:r>
      <w:r>
        <w:rPr>
          <w:rFonts w:hint="eastAsia" w:asciiTheme="minorEastAsia" w:hAnsiTheme="minorEastAsia" w:eastAsiaTheme="minorEastAsia" w:cstheme="minorEastAsia"/>
          <w:color w:val="000000"/>
          <w:sz w:val="28"/>
          <w:szCs w:val="28"/>
          <w:lang w:val="en-US" w:eastAsia="zh-CN"/>
        </w:rPr>
        <w:t>，乙方除赔偿甲方由此造成的全部损失（包括但不限于实际经济损失，因纠纷产生的律师费、诉讼费、差旅费等）外，</w:t>
      </w:r>
      <w:r>
        <w:rPr>
          <w:rFonts w:hint="eastAsia" w:asciiTheme="minorEastAsia" w:hAnsiTheme="minorEastAsia" w:eastAsiaTheme="minorEastAsia" w:cstheme="minorEastAsia"/>
          <w:color w:val="000000"/>
          <w:sz w:val="28"/>
          <w:szCs w:val="28"/>
        </w:rPr>
        <w:t>还应向甲方支付违约金</w:t>
      </w:r>
      <w:r>
        <w:rPr>
          <w:rFonts w:hint="eastAsia" w:asciiTheme="minorEastAsia" w:hAnsiTheme="minorEastAsia" w:eastAsiaTheme="minorEastAsia" w:cstheme="minorEastAsia"/>
          <w:color w:val="000000"/>
          <w:sz w:val="28"/>
          <w:szCs w:val="28"/>
          <w:u w:val="single"/>
          <w:lang w:val="en-US" w:eastAsia="zh-CN"/>
        </w:rPr>
        <w:t xml:space="preserve"> 10000 </w:t>
      </w:r>
      <w:r>
        <w:rPr>
          <w:rFonts w:hint="eastAsia" w:asciiTheme="minorEastAsia" w:hAnsiTheme="minorEastAsia" w:eastAsiaTheme="minorEastAsia" w:cstheme="minorEastAsia"/>
          <w:color w:val="000000"/>
          <w:sz w:val="28"/>
          <w:szCs w:val="28"/>
        </w:rPr>
        <w:t>元。</w:t>
      </w:r>
    </w:p>
    <w:p w14:paraId="363F3507">
      <w:pPr>
        <w:keepNext w:val="0"/>
        <w:keepLines w:val="0"/>
        <w:pageBreakBefore w:val="0"/>
        <w:widowControl w:val="0"/>
        <w:kinsoku/>
        <w:wordWrap/>
        <w:overflowPunct/>
        <w:topLinePunct w:val="0"/>
        <w:autoSpaceDE/>
        <w:autoSpaceDN/>
        <w:bidi w:val="0"/>
        <w:adjustRightInd/>
        <w:snapToGrid/>
        <w:spacing w:line="460" w:lineRule="exact"/>
        <w:ind w:firstLine="560"/>
        <w:textAlignment w:val="auto"/>
        <w:rPr>
          <w:rFonts w:hint="eastAsia" w:asciiTheme="minorEastAsia" w:hAnsiTheme="minorEastAsia" w:eastAsiaTheme="minorEastAsia" w:cstheme="minorEastAsia"/>
          <w:b/>
          <w:bCs/>
          <w:color w:val="0000FF"/>
          <w:sz w:val="28"/>
          <w:szCs w:val="28"/>
          <w:u w:val="single"/>
          <w:lang w:val="en-US" w:eastAsia="zh-CN"/>
        </w:rPr>
      </w:pPr>
      <w:r>
        <w:rPr>
          <w:rFonts w:hint="eastAsia" w:asciiTheme="minorEastAsia" w:hAnsiTheme="minorEastAsia" w:eastAsiaTheme="minorEastAsia" w:cstheme="minorEastAsia"/>
          <w:b/>
          <w:bCs/>
          <w:color w:val="0000FF"/>
          <w:sz w:val="28"/>
          <w:szCs w:val="28"/>
          <w:u w:val="single"/>
          <w:lang w:val="en-US" w:eastAsia="zh-CN"/>
        </w:rPr>
        <w:t>12.3 无论甲方在任意时候（不限于本合同履行期间）发现存在违反本合同廉洁条款的行为，乙方均须向甲方一次性支付惩罚性违约金10000.00元。如乙方除需承担违反廉洁条款的违约责任外，同时存在其他违约行为，乙方仍须就其他违约行为承担相应违约责任。</w:t>
      </w:r>
    </w:p>
    <w:p w14:paraId="4BD16821">
      <w:pPr>
        <w:keepNext w:val="0"/>
        <w:keepLines w:val="0"/>
        <w:pageBreakBefore w:val="0"/>
        <w:widowControl w:val="0"/>
        <w:kinsoku/>
        <w:wordWrap/>
        <w:overflowPunct/>
        <w:topLinePunct w:val="0"/>
        <w:autoSpaceDE/>
        <w:autoSpaceDN/>
        <w:bidi w:val="0"/>
        <w:adjustRightInd/>
        <w:snapToGrid/>
        <w:spacing w:line="460" w:lineRule="exact"/>
        <w:ind w:firstLine="56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b/>
          <w:bCs/>
          <w:color w:val="0000FF"/>
          <w:sz w:val="28"/>
          <w:szCs w:val="28"/>
          <w:u w:val="single"/>
          <w:lang w:val="en-US" w:eastAsia="zh-CN"/>
        </w:rPr>
        <w:t>12.4 依据本合同约定乙方应支付给甲方的违约金，甲方有权在应支付给乙方的任意价款中直接予以扣除，如扣除部分不足，乙方应在接到甲方通知后3日内补足。</w:t>
      </w:r>
    </w:p>
    <w:p w14:paraId="028B0A0D">
      <w:pPr>
        <w:keepNext w:val="0"/>
        <w:keepLines w:val="0"/>
        <w:pageBreakBefore w:val="0"/>
        <w:widowControl w:val="0"/>
        <w:kinsoku/>
        <w:wordWrap/>
        <w:overflowPunct/>
        <w:topLinePunct w:val="0"/>
        <w:autoSpaceDE/>
        <w:autoSpaceDN/>
        <w:bidi w:val="0"/>
        <w:adjustRightInd/>
        <w:snapToGrid/>
        <w:spacing w:line="460" w:lineRule="exact"/>
        <w:ind w:firstLine="555"/>
        <w:textAlignment w:val="auto"/>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bCs/>
          <w:sz w:val="28"/>
          <w:szCs w:val="28"/>
          <w:lang w:val="en-US" w:eastAsia="zh-CN"/>
        </w:rPr>
        <w:t>第十三条</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b/>
          <w:sz w:val="28"/>
          <w:szCs w:val="28"/>
        </w:rPr>
        <w:t>争议解决方式</w:t>
      </w:r>
    </w:p>
    <w:p w14:paraId="4A10DCA9">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lang w:val="en-US" w:eastAsia="zh-CN"/>
        </w:rPr>
        <w:t>如</w:t>
      </w:r>
      <w:r>
        <w:rPr>
          <w:rFonts w:hint="eastAsia" w:asciiTheme="minorEastAsia" w:hAnsiTheme="minorEastAsia" w:eastAsiaTheme="minorEastAsia" w:cstheme="minorEastAsia"/>
          <w:color w:val="000000"/>
          <w:sz w:val="28"/>
          <w:szCs w:val="28"/>
        </w:rPr>
        <w:t>双方在履行本合同过程中发生争议，双方应先协商解决</w:t>
      </w:r>
      <w:r>
        <w:rPr>
          <w:rFonts w:hint="eastAsia" w:asciiTheme="minorEastAsia" w:hAnsiTheme="minorEastAsia" w:eastAsiaTheme="minorEastAsia" w:cstheme="minorEastAsia"/>
          <w:color w:val="000000"/>
          <w:sz w:val="28"/>
          <w:szCs w:val="28"/>
          <w:lang w:val="en-US" w:eastAsia="zh-CN"/>
        </w:rPr>
        <w:t>；协商不成时，任一方均可向甲方所在地有管辖权的人民法院提起诉讼解决</w:t>
      </w:r>
      <w:r>
        <w:rPr>
          <w:rFonts w:hint="eastAsia" w:asciiTheme="minorEastAsia" w:hAnsiTheme="minorEastAsia" w:eastAsiaTheme="minorEastAsia" w:cstheme="minorEastAsia"/>
          <w:color w:val="000000"/>
          <w:sz w:val="28"/>
          <w:szCs w:val="28"/>
        </w:rPr>
        <w:t>。</w:t>
      </w:r>
    </w:p>
    <w:p w14:paraId="7265CD07">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firstLineChars="200"/>
        <w:textAlignment w:val="auto"/>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第十四条 附则</w:t>
      </w:r>
    </w:p>
    <w:p w14:paraId="2FF1B657">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lang w:val="en-US" w:eastAsia="zh-CN"/>
        </w:rPr>
        <w:t>14.1 本合同组成文件及解释顺序：</w:t>
      </w:r>
      <w:r>
        <w:rPr>
          <w:rFonts w:hint="eastAsia" w:asciiTheme="minorEastAsia" w:hAnsiTheme="minorEastAsia" w:eastAsiaTheme="minorEastAsia" w:cstheme="minorEastAsia"/>
          <w:color w:val="0000FF"/>
          <w:sz w:val="28"/>
          <w:szCs w:val="28"/>
          <w:lang w:val="en-US" w:eastAsia="zh-CN"/>
        </w:rPr>
        <w:t>乙方在履行本合同中作出的书面承诺；</w:t>
      </w:r>
      <w:r>
        <w:rPr>
          <w:rFonts w:hint="eastAsia" w:asciiTheme="minorEastAsia" w:hAnsiTheme="minorEastAsia" w:eastAsiaTheme="minorEastAsia" w:cstheme="minorEastAsia"/>
          <w:color w:val="000000"/>
          <w:sz w:val="28"/>
          <w:szCs w:val="28"/>
          <w:lang w:val="en-US" w:eastAsia="zh-CN"/>
        </w:rPr>
        <w:t>本合同补充协议；本合同及附件；成交公告；响应文件；采购文件/采购需求；其他与本合同有关的资料。</w:t>
      </w:r>
    </w:p>
    <w:p w14:paraId="3FABE384">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color w:val="000000"/>
          <w:sz w:val="28"/>
          <w:szCs w:val="28"/>
          <w:lang w:val="en-US" w:eastAsia="zh-CN"/>
        </w:rPr>
        <w:t xml:space="preserve">14.2 </w:t>
      </w:r>
      <w:r>
        <w:rPr>
          <w:rFonts w:hint="eastAsia" w:asciiTheme="minorEastAsia" w:hAnsiTheme="minorEastAsia" w:eastAsiaTheme="minorEastAsia" w:cstheme="minorEastAsia"/>
          <w:color w:val="000000"/>
          <w:sz w:val="28"/>
          <w:szCs w:val="28"/>
        </w:rPr>
        <w:t>本协议</w:t>
      </w:r>
      <w:r>
        <w:rPr>
          <w:rFonts w:hint="eastAsia" w:asciiTheme="minorEastAsia" w:hAnsiTheme="minorEastAsia" w:eastAsiaTheme="minorEastAsia" w:cstheme="minorEastAsia"/>
          <w:color w:val="000000"/>
          <w:sz w:val="28"/>
          <w:szCs w:val="28"/>
          <w:lang w:val="en-US" w:eastAsia="zh-CN"/>
        </w:rPr>
        <w:t>壹</w:t>
      </w:r>
      <w:r>
        <w:rPr>
          <w:rFonts w:hint="eastAsia" w:asciiTheme="minorEastAsia" w:hAnsiTheme="minorEastAsia" w:eastAsiaTheme="minorEastAsia" w:cstheme="minorEastAsia"/>
          <w:color w:val="000000"/>
          <w:sz w:val="28"/>
          <w:szCs w:val="28"/>
        </w:rPr>
        <w:t>式</w:t>
      </w:r>
      <w:r>
        <w:rPr>
          <w:rFonts w:hint="eastAsia" w:asciiTheme="minorEastAsia" w:hAnsiTheme="minorEastAsia" w:eastAsiaTheme="minorEastAsia" w:cstheme="minorEastAsia"/>
          <w:color w:val="000000"/>
          <w:sz w:val="28"/>
          <w:szCs w:val="28"/>
          <w:lang w:val="en-US" w:eastAsia="zh-CN"/>
        </w:rPr>
        <w:t>肆</w:t>
      </w:r>
      <w:r>
        <w:rPr>
          <w:rFonts w:hint="eastAsia" w:asciiTheme="minorEastAsia" w:hAnsiTheme="minorEastAsia" w:eastAsiaTheme="minorEastAsia" w:cstheme="minorEastAsia"/>
          <w:color w:val="000000"/>
          <w:sz w:val="28"/>
          <w:szCs w:val="28"/>
        </w:rPr>
        <w:t>份，甲方</w:t>
      </w:r>
      <w:r>
        <w:rPr>
          <w:rFonts w:hint="eastAsia" w:asciiTheme="minorEastAsia" w:hAnsiTheme="minorEastAsia" w:eastAsiaTheme="minorEastAsia" w:cstheme="minorEastAsia"/>
          <w:color w:val="000000"/>
          <w:sz w:val="28"/>
          <w:szCs w:val="28"/>
          <w:lang w:val="en-US" w:eastAsia="zh-CN"/>
        </w:rPr>
        <w:t>执叁</w:t>
      </w:r>
      <w:r>
        <w:rPr>
          <w:rFonts w:hint="eastAsia" w:asciiTheme="minorEastAsia" w:hAnsiTheme="minorEastAsia" w:eastAsiaTheme="minorEastAsia" w:cstheme="minorEastAsia"/>
          <w:color w:val="000000"/>
          <w:sz w:val="28"/>
          <w:szCs w:val="28"/>
        </w:rPr>
        <w:t>份，乙方</w:t>
      </w:r>
      <w:r>
        <w:rPr>
          <w:rFonts w:hint="eastAsia" w:asciiTheme="minorEastAsia" w:hAnsiTheme="minorEastAsia" w:eastAsiaTheme="minorEastAsia" w:cstheme="minorEastAsia"/>
          <w:color w:val="000000"/>
          <w:sz w:val="28"/>
          <w:szCs w:val="28"/>
          <w:lang w:val="en-US" w:eastAsia="zh-CN"/>
        </w:rPr>
        <w:t>执壹</w:t>
      </w:r>
      <w:r>
        <w:rPr>
          <w:rFonts w:hint="eastAsia" w:asciiTheme="minorEastAsia" w:hAnsiTheme="minorEastAsia" w:eastAsiaTheme="minorEastAsia" w:cstheme="minorEastAsia"/>
          <w:color w:val="000000"/>
          <w:sz w:val="28"/>
          <w:szCs w:val="28"/>
        </w:rPr>
        <w:t>份</w:t>
      </w:r>
      <w:r>
        <w:rPr>
          <w:rFonts w:hint="eastAsia" w:asciiTheme="minorEastAsia" w:hAnsiTheme="minorEastAsia" w:eastAsiaTheme="minorEastAsia" w:cstheme="minorEastAsia"/>
          <w:color w:val="000000"/>
          <w:sz w:val="28"/>
          <w:szCs w:val="28"/>
          <w:lang w:eastAsia="zh-CN"/>
        </w:rPr>
        <w:t>，</w:t>
      </w:r>
      <w:r>
        <w:rPr>
          <w:rFonts w:hint="eastAsia" w:asciiTheme="minorEastAsia" w:hAnsiTheme="minorEastAsia" w:eastAsiaTheme="minorEastAsia" w:cstheme="minorEastAsia"/>
          <w:color w:val="000000"/>
          <w:sz w:val="28"/>
          <w:szCs w:val="28"/>
          <w:lang w:val="en-US" w:eastAsia="zh-CN"/>
        </w:rPr>
        <w:t>自双方签字</w:t>
      </w:r>
      <w:r>
        <w:rPr>
          <w:rFonts w:hint="eastAsia" w:asciiTheme="minorEastAsia" w:hAnsiTheme="minorEastAsia" w:eastAsiaTheme="minorEastAsia" w:cstheme="minorEastAsia"/>
          <w:color w:val="0000FF"/>
          <w:sz w:val="28"/>
          <w:szCs w:val="28"/>
          <w:lang w:val="en-US" w:eastAsia="zh-CN"/>
        </w:rPr>
        <w:t>并</w:t>
      </w:r>
      <w:r>
        <w:rPr>
          <w:rFonts w:hint="eastAsia" w:asciiTheme="minorEastAsia" w:hAnsiTheme="minorEastAsia" w:eastAsiaTheme="minorEastAsia" w:cstheme="minorEastAsia"/>
          <w:color w:val="000000"/>
          <w:sz w:val="28"/>
          <w:szCs w:val="28"/>
          <w:lang w:val="en-US" w:eastAsia="zh-CN"/>
        </w:rPr>
        <w:t>盖章之日起生效。</w:t>
      </w:r>
    </w:p>
    <w:p w14:paraId="24FDB211">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甲方</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盖章</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娄底市中心医院   </w:t>
      </w:r>
      <w:r>
        <w:rPr>
          <w:rFonts w:hint="eastAsia" w:asciiTheme="minorEastAsia" w:hAnsiTheme="minorEastAsia" w:eastAsiaTheme="minorEastAsia" w:cstheme="minorEastAsia"/>
          <w:sz w:val="28"/>
          <w:szCs w:val="28"/>
        </w:rPr>
        <w:t>乙方</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盖章</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w:t>
      </w:r>
    </w:p>
    <w:p w14:paraId="42EAEC3E">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p>
    <w:p w14:paraId="128D87F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法</w:t>
      </w:r>
      <w:r>
        <w:rPr>
          <w:rFonts w:hint="eastAsia" w:asciiTheme="minorEastAsia" w:hAnsiTheme="minorEastAsia" w:eastAsiaTheme="minorEastAsia" w:cstheme="minorEastAsia"/>
          <w:sz w:val="28"/>
          <w:szCs w:val="28"/>
          <w:lang w:val="en-US" w:eastAsia="zh-CN"/>
        </w:rPr>
        <w:t>定</w:t>
      </w:r>
      <w:r>
        <w:rPr>
          <w:rFonts w:hint="eastAsia" w:asciiTheme="minorEastAsia" w:hAnsiTheme="minorEastAsia" w:eastAsiaTheme="minorEastAsia" w:cstheme="minorEastAsia"/>
          <w:sz w:val="28"/>
          <w:szCs w:val="28"/>
        </w:rPr>
        <w:t>代表</w:t>
      </w:r>
      <w:r>
        <w:rPr>
          <w:rFonts w:hint="eastAsia" w:asciiTheme="minorEastAsia" w:hAnsiTheme="minorEastAsia" w:eastAsiaTheme="minorEastAsia" w:cstheme="minorEastAsia"/>
          <w:sz w:val="28"/>
          <w:szCs w:val="28"/>
          <w:lang w:val="en-US" w:eastAsia="zh-CN"/>
        </w:rPr>
        <w:t xml:space="preserve">人（签字）：           </w:t>
      </w:r>
      <w:r>
        <w:rPr>
          <w:rFonts w:hint="eastAsia" w:asciiTheme="minorEastAsia" w:hAnsiTheme="minorEastAsia" w:eastAsiaTheme="minorEastAsia" w:cstheme="minorEastAsia"/>
          <w:sz w:val="28"/>
          <w:szCs w:val="28"/>
        </w:rPr>
        <w:t>法</w:t>
      </w:r>
      <w:r>
        <w:rPr>
          <w:rFonts w:hint="eastAsia" w:asciiTheme="minorEastAsia" w:hAnsiTheme="minorEastAsia" w:eastAsiaTheme="minorEastAsia" w:cstheme="minorEastAsia"/>
          <w:sz w:val="28"/>
          <w:szCs w:val="28"/>
          <w:lang w:val="en-US" w:eastAsia="zh-CN"/>
        </w:rPr>
        <w:t>定</w:t>
      </w:r>
      <w:r>
        <w:rPr>
          <w:rFonts w:hint="eastAsia" w:asciiTheme="minorEastAsia" w:hAnsiTheme="minorEastAsia" w:eastAsiaTheme="minorEastAsia" w:cstheme="minorEastAsia"/>
          <w:sz w:val="28"/>
          <w:szCs w:val="28"/>
        </w:rPr>
        <w:t>代表</w:t>
      </w:r>
      <w:r>
        <w:rPr>
          <w:rFonts w:hint="eastAsia" w:asciiTheme="minorEastAsia" w:hAnsiTheme="minorEastAsia" w:eastAsiaTheme="minorEastAsia" w:cstheme="minorEastAsia"/>
          <w:sz w:val="28"/>
          <w:szCs w:val="28"/>
          <w:lang w:val="en-US" w:eastAsia="zh-CN"/>
        </w:rPr>
        <w:t>人（签字）：</w:t>
      </w:r>
    </w:p>
    <w:p w14:paraId="5A871FA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p>
    <w:p w14:paraId="223AF55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或委托代理人</w:t>
      </w:r>
      <w:r>
        <w:rPr>
          <w:rFonts w:hint="eastAsia" w:asciiTheme="minorEastAsia" w:hAnsiTheme="minorEastAsia" w:eastAsiaTheme="minorEastAsia" w:cstheme="minorEastAsia"/>
          <w:sz w:val="28"/>
          <w:szCs w:val="28"/>
          <w:lang w:eastAsia="zh-CN"/>
        </w:rPr>
        <w:t>（签</w:t>
      </w:r>
      <w:r>
        <w:rPr>
          <w:rFonts w:hint="eastAsia" w:asciiTheme="minorEastAsia" w:hAnsiTheme="minorEastAsia" w:eastAsiaTheme="minorEastAsia" w:cstheme="minorEastAsia"/>
          <w:sz w:val="28"/>
          <w:szCs w:val="28"/>
        </w:rPr>
        <w:t>字</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或委托代理人</w:t>
      </w:r>
      <w:r>
        <w:rPr>
          <w:rFonts w:hint="eastAsia" w:asciiTheme="minorEastAsia" w:hAnsiTheme="minorEastAsia" w:eastAsiaTheme="minorEastAsia" w:cstheme="minorEastAsia"/>
          <w:sz w:val="28"/>
          <w:szCs w:val="28"/>
          <w:lang w:eastAsia="zh-CN"/>
        </w:rPr>
        <w:t>（签</w:t>
      </w:r>
      <w:r>
        <w:rPr>
          <w:rFonts w:hint="eastAsia" w:asciiTheme="minorEastAsia" w:hAnsiTheme="minorEastAsia" w:eastAsiaTheme="minorEastAsia" w:cstheme="minorEastAsia"/>
          <w:sz w:val="28"/>
          <w:szCs w:val="28"/>
        </w:rPr>
        <w:t>字</w:t>
      </w:r>
      <w:r>
        <w:rPr>
          <w:rFonts w:hint="eastAsia" w:asciiTheme="minorEastAsia" w:hAnsiTheme="minorEastAsia" w:eastAsiaTheme="minorEastAsia" w:cstheme="minorEastAsia"/>
          <w:sz w:val="28"/>
          <w:szCs w:val="28"/>
          <w:lang w:eastAsia="zh-CN"/>
        </w:rPr>
        <w:t>）：</w:t>
      </w:r>
    </w:p>
    <w:p w14:paraId="3C9E4984">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rPr>
      </w:pPr>
    </w:p>
    <w:p w14:paraId="13015EF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合同签订地：娄底市娄星区      签订时间：2025年  月  日</w:t>
      </w:r>
    </w:p>
    <w:p w14:paraId="1411382B">
      <w:pPr>
        <w:rPr>
          <w:rFonts w:hint="eastAsia" w:asciiTheme="minorEastAsia" w:hAnsiTheme="minorEastAsia" w:eastAsiaTheme="minorEastAsia" w:cstheme="minorEastAsia"/>
          <w:sz w:val="28"/>
          <w:szCs w:val="28"/>
        </w:rPr>
      </w:pPr>
      <w:bookmarkStart w:id="1" w:name="_GoBack"/>
      <w:bookmarkEnd w:id="1"/>
    </w:p>
    <w:sectPr>
      <w:headerReference r:id="rId5" w:type="default"/>
      <w:footerReference r:id="rId6" w:type="default"/>
      <w:pgSz w:w="11906" w:h="16838"/>
      <w:pgMar w:top="1701" w:right="1474" w:bottom="1701"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宋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DB76D">
    <w:pPr>
      <w:pStyle w:val="3"/>
      <w:rPr>
        <w:rFonts w:hint="eastAsia" w:ascii="仿宋_GB2312" w:eastAsia="仿宋_GB2312"/>
        <w:bCs/>
        <w:u w:val="single"/>
      </w:rPr>
    </w:pPr>
    <w:r>
      <w:rPr>
        <w:rFonts w:hint="eastAsia" w:ascii="仿宋_GB2312" w:eastAsia="仿宋_GB2312"/>
        <w:bCs/>
        <w:u w:val="single"/>
      </w:rPr>
      <w:t xml:space="preserve">                                                                                                 </w:t>
    </w:r>
  </w:p>
  <w:p w14:paraId="4E09A755">
    <w:pPr>
      <w:adjustRightInd w:val="0"/>
      <w:snapToGrid w:val="0"/>
      <w:spacing w:line="260" w:lineRule="atLeast"/>
      <w:ind w:left="482" w:hanging="482"/>
      <w:rPr>
        <w:rFonts w:hint="eastAsia" w:ascii="宋体" w:hAnsi="宋体"/>
        <w:kern w:val="0"/>
        <w:sz w:val="18"/>
        <w:szCs w:val="21"/>
      </w:rPr>
    </w:pPr>
  </w:p>
  <w:p w14:paraId="109FF239">
    <w:pPr>
      <w:adjustRightInd w:val="0"/>
      <w:snapToGrid w:val="0"/>
      <w:spacing w:line="260" w:lineRule="atLeast"/>
      <w:rPr>
        <w:rFonts w:hint="eastAsia"/>
        <w:kern w:val="0"/>
        <w:sz w:val="18"/>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3A5A6">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BAC80E">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0BAC80E">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E75634">
    <w:pPr>
      <w:pStyle w:val="4"/>
      <w:ind w:left="8280" w:hanging="8280" w:hangingChars="4600"/>
      <w:jc w:val="both"/>
      <w:rPr>
        <w:rFonts w:hint="eastAsia"/>
      </w:rP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0BC8A">
    <w:pPr>
      <w:pStyle w:val="4"/>
      <w:ind w:left="8280" w:hanging="8280" w:hangingChars="4600"/>
      <w:jc w:val="both"/>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0547AF"/>
    <w:multiLevelType w:val="singleLevel"/>
    <w:tmpl w:val="BD0547AF"/>
    <w:lvl w:ilvl="0" w:tentative="0">
      <w:start w:val="1"/>
      <w:numFmt w:val="chineseCounting"/>
      <w:suff w:val="space"/>
      <w:lvlText w:val="第%1条"/>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265941"/>
    <w:rsid w:val="273738CC"/>
    <w:rsid w:val="6002712A"/>
    <w:rsid w:val="602659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djustRightInd w:val="0"/>
      <w:spacing w:before="340" w:after="330" w:line="578" w:lineRule="atLeast"/>
      <w:textAlignment w:val="baseline"/>
      <w:outlineLvl w:val="0"/>
    </w:pPr>
    <w:rPr>
      <w:b/>
      <w:kern w:val="44"/>
      <w:sz w:val="44"/>
      <w:szCs w:val="20"/>
    </w:rPr>
  </w:style>
  <w:style w:type="character" w:default="1" w:styleId="8">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rPr>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Default"/>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3564</Words>
  <Characters>3825</Characters>
  <Lines>0</Lines>
  <Paragraphs>0</Paragraphs>
  <TotalTime>17</TotalTime>
  <ScaleCrop>false</ScaleCrop>
  <LinksUpToDate>false</LinksUpToDate>
  <CharactersWithSpaces>4032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2025-04-01T00:54:00Z</dcterms:created>
  <dc:creator>我是一个粉刷匠</dc:creator>
  <cp:lastModifiedBy>我是一个粉刷匠</cp:lastModifiedBy>
  <dcterms:modified xsi:type="dcterms:W3CDTF">2025-04-02T00:38:51Z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739914C24A9541868B469013B4B892A0_11</vt:lpwstr>
  </property>
  <property fmtid="{D5CDD505-2E9C-101B-9397-08002B2CF9AE}" pid="4" name="KSOTemplateDocerSaveRecord">
    <vt:lpwstr>eyJoZGlkIjoiZjQ5ZWRiMzNlN2UyODhlNTQ2N2IzNGM2YzMxN2QyMTIiLCJ1c2VySWQiOiI0MTk1ODQ3ODQifQ==</vt:lpwstr>
  </property>
</Properties>
</file>