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93E1F"/>
    <w:p w14:paraId="39D40C0E"/>
    <w:p w14:paraId="015D5ABF">
      <w:pPr>
        <w:pStyle w:val="2"/>
        <w:keepNext w:val="0"/>
        <w:keepLines w:val="0"/>
        <w:widowControl/>
        <w:suppressLineNumbers w:val="0"/>
        <w:jc w:val="center"/>
      </w:pPr>
      <w:r>
        <w:t>冷水江市沙塘湾街道社区卫生服务中心业务科室改造工程竞价采购需求</w:t>
      </w:r>
    </w:p>
    <w:p w14:paraId="654F7A2D"/>
    <w:p w14:paraId="7012A5BD">
      <w:pPr>
        <w:pStyle w:val="3"/>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一、项目概况</w:t>
      </w:r>
    </w:p>
    <w:p w14:paraId="07EFB7D5">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kern w:val="0"/>
          <w:sz w:val="32"/>
          <w:szCs w:val="32"/>
          <w:lang w:val="en-US" w:eastAsia="zh-CN" w:bidi="ar"/>
        </w:rPr>
        <w:t>本项目为冷水江市沙塘湾街道社区卫生服务中心业务科室改造工程，工程地点位于冷水江市沙塘湾街道社区卫生服务中心。项目预算价格为 8.24 万元，需承包方严格按照采购需求及双方盖章确认的图纸、预算书开展施工，确保工程质量与进度。</w:t>
      </w:r>
    </w:p>
    <w:p w14:paraId="54EAA8B6">
      <w:pPr>
        <w:pStyle w:val="3"/>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二、采购清单及技术要求</w:t>
      </w:r>
    </w:p>
    <w:p w14:paraId="6B5C3D1B">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（一）后花园改造</w:t>
      </w:r>
    </w:p>
    <w:p w14:paraId="6B8C0485">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杂草树木清理</w:t>
      </w:r>
      <w:r>
        <w:rPr>
          <w:rFonts w:hint="eastAsia" w:ascii="楷体" w:hAnsi="楷体" w:eastAsia="楷体" w:cs="楷体"/>
          <w:sz w:val="32"/>
          <w:szCs w:val="32"/>
        </w:rPr>
        <w:t>：将后花园内所有树木杂草进行彻底清除，并完成转运工作，清理范围以确认图纸为准，确保场地干净无残留。</w:t>
      </w:r>
    </w:p>
    <w:p w14:paraId="08974E50">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b/>
          <w:bCs/>
          <w:sz w:val="32"/>
          <w:szCs w:val="32"/>
        </w:rPr>
        <w:t>过道加固与停车场建设</w:t>
      </w:r>
      <w:r>
        <w:rPr>
          <w:rFonts w:hint="eastAsia" w:ascii="楷体" w:hAnsi="楷体" w:eastAsia="楷体" w:cs="楷体"/>
          <w:sz w:val="32"/>
          <w:szCs w:val="32"/>
        </w:rPr>
        <w:t>：对指定过道进行加固处理，采用符合建筑规范的材料与工艺，确保结构稳固。加固完成后，在该区域铺垫水泥，建成符合使用需求的停车场，水泥铺设厚度、强度等指标需符合相关标准，表面平整，无裂缝、凹陷等问题 。</w:t>
      </w:r>
    </w:p>
    <w:p w14:paraId="03517A1C">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（二）放射科改造</w:t>
      </w:r>
    </w:p>
    <w:p w14:paraId="50527E32">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设施拆除与转运</w:t>
      </w:r>
      <w:r>
        <w:rPr>
          <w:rFonts w:hint="eastAsia" w:ascii="楷体" w:hAnsi="楷体" w:eastAsia="楷体" w:cs="楷体"/>
          <w:sz w:val="32"/>
          <w:szCs w:val="32"/>
        </w:rPr>
        <w:t>：将原放射科内除两扇铅门之外的所有设施全部拆除，并安全转运至负一楼指定位置。拆除过程中需做好防护措施，避免对周边环境及人员造成伤害，转运过程确保设施无损坏。</w:t>
      </w:r>
    </w:p>
    <w:p w14:paraId="4E0E6343">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中药房改造</w:t>
      </w:r>
      <w:r>
        <w:rPr>
          <w:rFonts w:hint="eastAsia" w:ascii="楷体" w:hAnsi="楷体" w:eastAsia="楷体" w:cs="楷体"/>
          <w:sz w:val="32"/>
          <w:szCs w:val="32"/>
        </w:rPr>
        <w:t>：按照中药房建设要求，对原放射科</w:t>
      </w:r>
      <w:r>
        <w:rPr>
          <w:rFonts w:hint="eastAsia" w:ascii="楷体" w:hAnsi="楷体" w:eastAsia="楷体" w:cs="楷体"/>
          <w:sz w:val="32"/>
          <w:szCs w:val="32"/>
          <w:lang w:val="en-US" w:eastAsia="zh-CN"/>
        </w:rPr>
        <w:t>机房</w:t>
      </w:r>
      <w:r>
        <w:rPr>
          <w:rFonts w:hint="eastAsia" w:ascii="楷体" w:hAnsi="楷体" w:eastAsia="楷体" w:cs="楷体"/>
          <w:sz w:val="32"/>
          <w:szCs w:val="32"/>
        </w:rPr>
        <w:t>区域进行改造。包括但不限于墙面地面处理（防潮、防霉）、通风系统安装、防火防盗设施完善等</w:t>
      </w:r>
      <w:r>
        <w:rPr>
          <w:rFonts w:hint="eastAsia" w:ascii="楷体" w:hAnsi="楷体" w:eastAsia="楷体" w:cs="楷体"/>
          <w:sz w:val="32"/>
          <w:szCs w:val="32"/>
          <w:lang w:eastAsia="zh-CN"/>
        </w:rPr>
        <w:t>。</w:t>
      </w:r>
    </w:p>
    <w:p w14:paraId="5928606D">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放射科的暗室与控制室中间的墙体拆除，拆除后该区域</w:t>
      </w:r>
      <w:r>
        <w:rPr>
          <w:rFonts w:hint="eastAsia" w:ascii="楷体" w:hAnsi="楷体" w:eastAsia="楷体" w:cs="楷体"/>
          <w:sz w:val="32"/>
          <w:szCs w:val="32"/>
          <w:lang w:val="en-US" w:eastAsia="zh-CN"/>
        </w:rPr>
        <w:t>按</w:t>
      </w:r>
      <w:r>
        <w:rPr>
          <w:rFonts w:hint="eastAsia" w:ascii="楷体" w:hAnsi="楷体" w:eastAsia="楷体" w:cs="楷体"/>
          <w:sz w:val="32"/>
          <w:szCs w:val="32"/>
        </w:rPr>
        <w:t xml:space="preserve"> B 超、心电图室</w:t>
      </w:r>
      <w:r>
        <w:rPr>
          <w:rFonts w:hint="eastAsia" w:ascii="楷体" w:hAnsi="楷体" w:eastAsia="楷体" w:cs="楷体"/>
          <w:sz w:val="32"/>
          <w:szCs w:val="32"/>
          <w:lang w:val="en-US" w:eastAsia="zh-CN"/>
        </w:rPr>
        <w:t>设备摆放需求改建</w:t>
      </w:r>
      <w:r>
        <w:rPr>
          <w:rFonts w:hint="eastAsia" w:ascii="楷体" w:hAnsi="楷体" w:eastAsia="楷体" w:cs="楷体"/>
          <w:sz w:val="32"/>
          <w:szCs w:val="32"/>
        </w:rPr>
        <w:t>。</w:t>
      </w:r>
    </w:p>
    <w:p w14:paraId="3C6ADB9A">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lang w:val="en-US" w:eastAsia="zh-CN"/>
        </w:rPr>
      </w:pPr>
    </w:p>
    <w:p w14:paraId="2E8AA743">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（三）化验室改造</w:t>
      </w:r>
    </w:p>
    <w:p w14:paraId="63A64070">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原有设施处理</w:t>
      </w:r>
      <w:r>
        <w:rPr>
          <w:rFonts w:hint="eastAsia" w:ascii="楷体" w:hAnsi="楷体" w:eastAsia="楷体" w:cs="楷体"/>
          <w:sz w:val="32"/>
          <w:szCs w:val="32"/>
        </w:rPr>
        <w:t>：保留化验室原操作台，拆除原有水池。拆除过程不得损坏操作台及周边设施。</w:t>
      </w:r>
    </w:p>
    <w:p w14:paraId="33B0A20A">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新水池建设</w:t>
      </w:r>
      <w:r>
        <w:rPr>
          <w:rFonts w:hint="eastAsia" w:ascii="楷体" w:hAnsi="楷体" w:eastAsia="楷体" w:cs="楷体"/>
          <w:sz w:val="32"/>
          <w:szCs w:val="32"/>
        </w:rPr>
        <w:t>：依据现有设施布局要求，在化验室右侧重建水池。水池材质、尺寸、排水系统等需符合化验室使用标准，确保使用安全、便捷。</w:t>
      </w:r>
    </w:p>
    <w:p w14:paraId="1E39A6D9">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（四）其他要求</w:t>
      </w:r>
    </w:p>
    <w:p w14:paraId="43DAA644">
      <w:pPr>
        <w:keepNext w:val="0"/>
        <w:keepLines w:val="0"/>
        <w:widowControl/>
        <w:suppressLineNumbers w:val="0"/>
        <w:jc w:val="left"/>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施工内容具体范围包括但不限于后附双方盖章确认的图纸及预算书之内容，承包方需仔细研读相关资料，如有疑问及时与采购方沟通。</w:t>
      </w:r>
    </w:p>
    <w:p w14:paraId="4BCD0DA4">
      <w:pPr>
        <w:rPr>
          <w:rFonts w:hint="eastAsia" w:ascii="楷体" w:hAnsi="楷体" w:eastAsia="楷体" w:cs="楷体"/>
          <w:sz w:val="32"/>
          <w:szCs w:val="32"/>
        </w:rPr>
      </w:pPr>
      <w:r>
        <w:rPr>
          <w:rFonts w:hint="eastAsia" w:ascii="楷体" w:hAnsi="楷体" w:eastAsia="楷体" w:cs="楷体"/>
          <w:sz w:val="32"/>
          <w:szCs w:val="32"/>
        </w:rPr>
        <w:t>三、承包方式</w:t>
      </w:r>
    </w:p>
    <w:p w14:paraId="038F521E">
      <w:pPr>
        <w:rPr>
          <w:rFonts w:hint="eastAsia" w:ascii="楷体" w:hAnsi="楷体" w:eastAsia="楷体" w:cs="楷体"/>
          <w:sz w:val="32"/>
          <w:szCs w:val="32"/>
        </w:rPr>
      </w:pPr>
      <w:r>
        <w:rPr>
          <w:rFonts w:hint="eastAsia" w:ascii="楷体" w:hAnsi="楷体" w:eastAsia="楷体" w:cs="楷体"/>
          <w:sz w:val="32"/>
          <w:szCs w:val="32"/>
        </w:rPr>
        <w:t>本工程采用全包方式，即承包方需包人工、包材料</w:t>
      </w:r>
      <w:r>
        <w:rPr>
          <w:rFonts w:hint="eastAsia" w:ascii="楷体" w:hAnsi="楷体" w:eastAsia="楷体" w:cs="楷体"/>
          <w:sz w:val="32"/>
          <w:szCs w:val="32"/>
          <w:lang w:eastAsia="zh-CN"/>
        </w:rPr>
        <w:t>、</w:t>
      </w:r>
      <w:r>
        <w:rPr>
          <w:rFonts w:hint="eastAsia" w:ascii="楷体" w:hAnsi="楷体" w:eastAsia="楷体" w:cs="楷体"/>
          <w:sz w:val="32"/>
          <w:szCs w:val="32"/>
        </w:rPr>
        <w:t>包工期、包质量、包安全、包措施费、包调试、包环境保护、包职业健康</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包运输</w:t>
      </w:r>
      <w:r>
        <w:rPr>
          <w:rFonts w:hint="eastAsia" w:ascii="楷体" w:hAnsi="楷体" w:eastAsia="楷体" w:cs="楷体"/>
          <w:sz w:val="32"/>
          <w:szCs w:val="32"/>
        </w:rPr>
        <w:t>。承包方所有税收和费用等全部费用均包含在工程总造价内，承包方不得以任何借口收取其他费用。</w:t>
      </w:r>
    </w:p>
    <w:p w14:paraId="17DB838A">
      <w:pPr>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承包方</w:t>
      </w:r>
      <w:r>
        <w:rPr>
          <w:rFonts w:hint="eastAsia" w:ascii="楷体" w:hAnsi="楷体" w:eastAsia="楷体" w:cs="楷体"/>
          <w:sz w:val="32"/>
          <w:szCs w:val="32"/>
        </w:rPr>
        <w:t>资格要求</w:t>
      </w:r>
    </w:p>
    <w:p w14:paraId="2F595C11">
      <w:pPr>
        <w:rPr>
          <w:rFonts w:hint="eastAsia" w:ascii="楷体" w:hAnsi="楷体" w:eastAsia="楷体" w:cs="楷体"/>
          <w:sz w:val="32"/>
          <w:szCs w:val="32"/>
        </w:rPr>
      </w:pPr>
      <w:r>
        <w:rPr>
          <w:rFonts w:hint="eastAsia" w:ascii="楷体" w:hAnsi="楷体" w:eastAsia="楷体" w:cs="楷体"/>
          <w:sz w:val="32"/>
          <w:szCs w:val="32"/>
        </w:rPr>
        <w:t>具有独立承担民事责任的能力，提供有效的营业执照副本（</w:t>
      </w:r>
      <w:r>
        <w:rPr>
          <w:rFonts w:hint="eastAsia" w:ascii="楷体" w:hAnsi="楷体" w:eastAsia="楷体" w:cs="楷体"/>
          <w:sz w:val="32"/>
          <w:szCs w:val="32"/>
          <w:lang w:val="en-US" w:eastAsia="zh-CN"/>
        </w:rPr>
        <w:t>具体参照《政府采购法》第22条规定的有关内容</w:t>
      </w:r>
      <w:r>
        <w:rPr>
          <w:rFonts w:hint="eastAsia" w:ascii="楷体" w:hAnsi="楷体" w:eastAsia="楷体" w:cs="楷体"/>
          <w:sz w:val="32"/>
          <w:szCs w:val="32"/>
        </w:rPr>
        <w:t>）。</w:t>
      </w:r>
    </w:p>
    <w:p w14:paraId="2C08E4EF">
      <w:pPr>
        <w:rPr>
          <w:rFonts w:hint="eastAsia" w:ascii="楷体" w:hAnsi="楷体" w:eastAsia="楷体" w:cs="楷体"/>
          <w:sz w:val="32"/>
          <w:szCs w:val="32"/>
        </w:rPr>
      </w:pPr>
      <w:r>
        <w:rPr>
          <w:rFonts w:hint="eastAsia" w:ascii="楷体" w:hAnsi="楷体" w:eastAsia="楷体" w:cs="楷体"/>
          <w:sz w:val="32"/>
          <w:szCs w:val="32"/>
        </w:rPr>
        <w:t>五、质量及验收要求</w:t>
      </w:r>
    </w:p>
    <w:p w14:paraId="01013D88">
      <w:pPr>
        <w:rPr>
          <w:rFonts w:hint="eastAsia" w:ascii="楷体" w:hAnsi="楷体" w:eastAsia="楷体" w:cs="楷体"/>
          <w:sz w:val="32"/>
          <w:szCs w:val="32"/>
        </w:rPr>
      </w:pPr>
      <w:r>
        <w:rPr>
          <w:rFonts w:hint="eastAsia" w:ascii="楷体" w:hAnsi="楷体" w:eastAsia="楷体" w:cs="楷体"/>
          <w:sz w:val="32"/>
          <w:szCs w:val="32"/>
        </w:rPr>
        <w:t>工程质量需符合国家现行工程施工质量验收规范合格标准，确保一次性验收合格。施工过程中，承包方需严格按照国家相关施工规范和标准进行施工，每完成一道工序，需经采购人或采购人委托的监理单位验收合格后方可进行下一道工序施工。</w:t>
      </w:r>
    </w:p>
    <w:p w14:paraId="23F86F28">
      <w:pPr>
        <w:rPr>
          <w:rFonts w:hint="eastAsia" w:ascii="楷体" w:hAnsi="楷体" w:eastAsia="楷体" w:cs="楷体"/>
          <w:sz w:val="32"/>
          <w:szCs w:val="32"/>
          <w:lang w:val="en-US" w:eastAsia="zh-CN"/>
        </w:rPr>
      </w:pPr>
    </w:p>
    <w:p w14:paraId="25E3C9B8">
      <w:pPr>
        <w:rPr>
          <w:rFonts w:hint="eastAsia" w:ascii="楷体" w:hAnsi="楷体" w:eastAsia="楷体" w:cs="楷体"/>
          <w:sz w:val="32"/>
          <w:szCs w:val="32"/>
        </w:rPr>
      </w:pPr>
      <w:r>
        <w:rPr>
          <w:rFonts w:hint="eastAsia" w:ascii="楷体" w:hAnsi="楷体" w:eastAsia="楷体" w:cs="楷体"/>
          <w:sz w:val="32"/>
          <w:szCs w:val="32"/>
          <w:lang w:val="en-US" w:eastAsia="zh-CN"/>
        </w:rPr>
        <w:t>六、</w:t>
      </w:r>
      <w:r>
        <w:rPr>
          <w:rFonts w:hint="eastAsia" w:ascii="楷体" w:hAnsi="楷体" w:eastAsia="楷体" w:cs="楷体"/>
          <w:sz w:val="32"/>
          <w:szCs w:val="32"/>
        </w:rPr>
        <w:t>商务要求</w:t>
      </w:r>
    </w:p>
    <w:p w14:paraId="62703F80">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（一）工期要求</w:t>
      </w:r>
    </w:p>
    <w:p w14:paraId="1E9A39CC">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kern w:val="0"/>
          <w:sz w:val="32"/>
          <w:szCs w:val="32"/>
          <w:lang w:val="en-US" w:eastAsia="zh-CN" w:bidi="ar"/>
        </w:rPr>
        <w:t>承包方需在合同签订后二十日内完成全部工程施工，并通过验收交付使用。因承包方原因导致工期延误，每逾期一日，按照合同金额的1%扣除违约金。</w:t>
      </w:r>
    </w:p>
    <w:p w14:paraId="10633F14">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（二）质量要求</w:t>
      </w:r>
    </w:p>
    <w:p w14:paraId="6B1A3712">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工程质量需符合国家及地方相关建筑工程质量验收标准，达到合格及以上等级。施工过程中，</w:t>
      </w:r>
      <w:r>
        <w:rPr>
          <w:rFonts w:hint="eastAsia" w:ascii="楷体" w:hAnsi="楷体" w:eastAsia="楷体" w:cs="楷体"/>
          <w:sz w:val="32"/>
          <w:szCs w:val="32"/>
          <w:lang w:eastAsia="zh-CN"/>
        </w:rPr>
        <w:t>承包方</w:t>
      </w:r>
      <w:r>
        <w:rPr>
          <w:rFonts w:hint="eastAsia" w:ascii="楷体" w:hAnsi="楷体" w:eastAsia="楷体" w:cs="楷体"/>
          <w:sz w:val="32"/>
          <w:szCs w:val="32"/>
        </w:rPr>
        <w:t>需严格按照施工规范及图纸要求进行施工，采购方有权对施工质量进行监督检查。</w:t>
      </w:r>
    </w:p>
    <w:p w14:paraId="0FF3F0A7">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工程质保期为</w:t>
      </w:r>
      <w:r>
        <w:rPr>
          <w:rFonts w:hint="eastAsia" w:ascii="楷体" w:hAnsi="楷体" w:eastAsia="楷体" w:cs="楷体"/>
          <w:sz w:val="32"/>
          <w:szCs w:val="32"/>
          <w:lang w:val="en-US" w:eastAsia="zh-CN"/>
        </w:rPr>
        <w:t>半</w:t>
      </w:r>
      <w:r>
        <w:rPr>
          <w:rFonts w:hint="eastAsia" w:ascii="楷体" w:hAnsi="楷体" w:eastAsia="楷体" w:cs="楷体"/>
          <w:sz w:val="32"/>
          <w:szCs w:val="32"/>
        </w:rPr>
        <w:t>年，质保期自工程验收合格之日起计算。质保期内，因施工质量问题导致的维修、更换等费用均由</w:t>
      </w:r>
      <w:r>
        <w:rPr>
          <w:rFonts w:hint="eastAsia" w:ascii="楷体" w:hAnsi="楷体" w:eastAsia="楷体" w:cs="楷体"/>
          <w:sz w:val="32"/>
          <w:szCs w:val="32"/>
          <w:lang w:eastAsia="zh-CN"/>
        </w:rPr>
        <w:t>承包方</w:t>
      </w:r>
      <w:r>
        <w:rPr>
          <w:rFonts w:hint="eastAsia" w:ascii="楷体" w:hAnsi="楷体" w:eastAsia="楷体" w:cs="楷体"/>
          <w:sz w:val="32"/>
          <w:szCs w:val="32"/>
        </w:rPr>
        <w:t>承担。</w:t>
      </w:r>
    </w:p>
    <w:p w14:paraId="6EBC6FDB">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（三）付款方式</w:t>
      </w:r>
    </w:p>
    <w:p w14:paraId="052FF34A">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工程施工完成并经采购方验收合格后，</w:t>
      </w:r>
      <w:r>
        <w:rPr>
          <w:rFonts w:hint="eastAsia" w:ascii="楷体" w:hAnsi="楷体" w:eastAsia="楷体" w:cs="楷体"/>
          <w:sz w:val="32"/>
          <w:szCs w:val="32"/>
          <w:lang w:eastAsia="zh-CN"/>
        </w:rPr>
        <w:t>承包方</w:t>
      </w:r>
      <w:r>
        <w:rPr>
          <w:rFonts w:hint="eastAsia" w:ascii="楷体" w:hAnsi="楷体" w:eastAsia="楷体" w:cs="楷体"/>
          <w:sz w:val="32"/>
          <w:szCs w:val="32"/>
        </w:rPr>
        <w:t>提交完整的结算资料，经审核无误后，采购方支付至结算金额的</w:t>
      </w:r>
      <w:r>
        <w:rPr>
          <w:rFonts w:hint="eastAsia" w:ascii="楷体" w:hAnsi="楷体" w:eastAsia="楷体" w:cs="楷体"/>
          <w:sz w:val="32"/>
          <w:szCs w:val="32"/>
          <w:lang w:val="en-US" w:eastAsia="zh-CN"/>
        </w:rPr>
        <w:t>97</w:t>
      </w:r>
      <w:r>
        <w:rPr>
          <w:rFonts w:hint="eastAsia" w:ascii="楷体" w:hAnsi="楷体" w:eastAsia="楷体" w:cs="楷体"/>
          <w:sz w:val="32"/>
          <w:szCs w:val="32"/>
        </w:rPr>
        <w:t>%。</w:t>
      </w:r>
    </w:p>
    <w:p w14:paraId="00E580AE">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剩余</w:t>
      </w:r>
      <w:r>
        <w:rPr>
          <w:rFonts w:hint="eastAsia" w:ascii="楷体" w:hAnsi="楷体" w:eastAsia="楷体" w:cs="楷体"/>
          <w:sz w:val="32"/>
          <w:szCs w:val="32"/>
          <w:lang w:val="en-US" w:eastAsia="zh-CN"/>
        </w:rPr>
        <w:t>3</w:t>
      </w:r>
      <w:r>
        <w:rPr>
          <w:rFonts w:hint="eastAsia" w:ascii="楷体" w:hAnsi="楷体" w:eastAsia="楷体" w:cs="楷体"/>
          <w:sz w:val="32"/>
          <w:szCs w:val="32"/>
        </w:rPr>
        <w:t>%作为质保金，质保期满且无质量问题后一次性无息支付。</w:t>
      </w:r>
    </w:p>
    <w:p w14:paraId="2423E79C">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（四）验收标准</w:t>
      </w:r>
    </w:p>
    <w:p w14:paraId="2E333205">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承包方</w:t>
      </w:r>
      <w:r>
        <w:rPr>
          <w:rFonts w:hint="eastAsia" w:ascii="楷体" w:hAnsi="楷体" w:eastAsia="楷体" w:cs="楷体"/>
          <w:sz w:val="32"/>
          <w:szCs w:val="32"/>
        </w:rPr>
        <w:t>施工完成后，需向采购方提交验收申请。采购方在收到申请后</w:t>
      </w:r>
      <w:r>
        <w:rPr>
          <w:rFonts w:hint="eastAsia" w:ascii="楷体" w:hAnsi="楷体" w:eastAsia="楷体" w:cs="楷体"/>
          <w:sz w:val="32"/>
          <w:szCs w:val="32"/>
          <w:lang w:val="en-US" w:eastAsia="zh-CN"/>
        </w:rPr>
        <w:t>2</w:t>
      </w:r>
      <w:r>
        <w:rPr>
          <w:rFonts w:hint="eastAsia" w:ascii="楷体" w:hAnsi="楷体" w:eastAsia="楷体" w:cs="楷体"/>
          <w:sz w:val="32"/>
          <w:szCs w:val="32"/>
        </w:rPr>
        <w:t>日内组织相关人员进行验收。</w:t>
      </w:r>
    </w:p>
    <w:p w14:paraId="13B398F3">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验收依据为双方签订的合同、确认的图纸、</w:t>
      </w:r>
      <w:r>
        <w:rPr>
          <w:rFonts w:hint="eastAsia" w:ascii="楷体" w:hAnsi="楷体" w:eastAsia="楷体" w:cs="楷体"/>
          <w:sz w:val="32"/>
          <w:szCs w:val="32"/>
          <w:lang w:val="en-US" w:eastAsia="zh-CN"/>
        </w:rPr>
        <w:t>结</w:t>
      </w:r>
      <w:r>
        <w:rPr>
          <w:rFonts w:hint="eastAsia" w:ascii="楷体" w:hAnsi="楷体" w:eastAsia="楷体" w:cs="楷体"/>
          <w:sz w:val="32"/>
          <w:szCs w:val="32"/>
        </w:rPr>
        <w:t>算书及相关质量标准，验收合格后双方签署验收文件。</w:t>
      </w:r>
    </w:p>
    <w:p w14:paraId="36B7131D">
      <w:pPr>
        <w:pStyle w:val="4"/>
        <w:keepNext w:val="0"/>
        <w:keepLines w:val="0"/>
        <w:widowControl/>
        <w:suppressLineNumbers w:val="0"/>
        <w:rPr>
          <w:rFonts w:hint="eastAsia" w:ascii="楷体" w:hAnsi="楷体" w:eastAsia="楷体" w:cs="楷体"/>
          <w:sz w:val="32"/>
          <w:szCs w:val="32"/>
        </w:rPr>
      </w:pPr>
      <w:r>
        <w:rPr>
          <w:rFonts w:hint="eastAsia" w:ascii="楷体" w:hAnsi="楷体" w:eastAsia="楷体" w:cs="楷体"/>
          <w:sz w:val="32"/>
          <w:szCs w:val="32"/>
        </w:rPr>
        <w:t>（五）其他要求</w:t>
      </w:r>
    </w:p>
    <w:p w14:paraId="407C7105">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1、承包方</w:t>
      </w:r>
      <w:r>
        <w:rPr>
          <w:rFonts w:hint="eastAsia" w:ascii="楷体" w:hAnsi="楷体" w:eastAsia="楷体" w:cs="楷体"/>
          <w:sz w:val="32"/>
          <w:szCs w:val="32"/>
        </w:rPr>
        <w:t>需自行负责施工过程中的安全管理工作，采取必要的安全防护措施，确保施工人员及周边人员的安全。如因</w:t>
      </w:r>
      <w:r>
        <w:rPr>
          <w:rFonts w:hint="eastAsia" w:ascii="楷体" w:hAnsi="楷体" w:eastAsia="楷体" w:cs="楷体"/>
          <w:sz w:val="32"/>
          <w:szCs w:val="32"/>
          <w:lang w:eastAsia="zh-CN"/>
        </w:rPr>
        <w:t>承包方</w:t>
      </w:r>
      <w:r>
        <w:rPr>
          <w:rFonts w:hint="eastAsia" w:ascii="楷体" w:hAnsi="楷体" w:eastAsia="楷体" w:cs="楷体"/>
          <w:sz w:val="32"/>
          <w:szCs w:val="32"/>
        </w:rPr>
        <w:t>原因发生安全事故，一切责任及后果由</w:t>
      </w:r>
      <w:r>
        <w:rPr>
          <w:rFonts w:hint="eastAsia" w:ascii="楷体" w:hAnsi="楷体" w:eastAsia="楷体" w:cs="楷体"/>
          <w:sz w:val="32"/>
          <w:szCs w:val="32"/>
          <w:lang w:eastAsia="zh-CN"/>
        </w:rPr>
        <w:t>承包方</w:t>
      </w:r>
      <w:r>
        <w:rPr>
          <w:rFonts w:hint="eastAsia" w:ascii="楷体" w:hAnsi="楷体" w:eastAsia="楷体" w:cs="楷体"/>
          <w:sz w:val="32"/>
          <w:szCs w:val="32"/>
        </w:rPr>
        <w:t>承担。</w:t>
      </w:r>
    </w:p>
    <w:p w14:paraId="70B90E4B">
      <w:pPr>
        <w:keepNext w:val="0"/>
        <w:keepLines w:val="0"/>
        <w:widowControl/>
        <w:numPr>
          <w:ilvl w:val="0"/>
          <w:numId w:val="0"/>
        </w:numPr>
        <w:suppressLineNumbers w:val="0"/>
        <w:pBdr>
          <w:left w:val="none" w:color="auto" w:sz="0" w:space="0"/>
        </w:pBdr>
        <w:spacing w:before="0" w:beforeAutospacing="0" w:after="0" w:afterAutospacing="0" w:line="19" w:lineRule="atLeast"/>
        <w:ind w:left="-360" w:leftChars="0"/>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施工过程中产生的建筑垃圾，由</w:t>
      </w:r>
      <w:r>
        <w:rPr>
          <w:rFonts w:hint="eastAsia" w:ascii="楷体" w:hAnsi="楷体" w:eastAsia="楷体" w:cs="楷体"/>
          <w:sz w:val="32"/>
          <w:szCs w:val="32"/>
          <w:lang w:eastAsia="zh-CN"/>
        </w:rPr>
        <w:t>承包方</w:t>
      </w:r>
      <w:r>
        <w:rPr>
          <w:rFonts w:hint="eastAsia" w:ascii="楷体" w:hAnsi="楷体" w:eastAsia="楷体" w:cs="楷体"/>
          <w:sz w:val="32"/>
          <w:szCs w:val="32"/>
        </w:rPr>
        <w:t>负责清理并运至</w:t>
      </w:r>
      <w:r>
        <w:rPr>
          <w:rFonts w:hint="eastAsia" w:ascii="楷体" w:hAnsi="楷体" w:eastAsia="楷体" w:cs="楷体"/>
          <w:sz w:val="32"/>
          <w:szCs w:val="32"/>
          <w:lang w:val="en-US" w:eastAsia="zh-CN"/>
        </w:rPr>
        <w:t>合规</w:t>
      </w:r>
      <w:bookmarkStart w:id="0" w:name="_GoBack"/>
      <w:bookmarkEnd w:id="0"/>
      <w:r>
        <w:rPr>
          <w:rFonts w:hint="eastAsia" w:ascii="楷体" w:hAnsi="楷体" w:eastAsia="楷体" w:cs="楷体"/>
          <w:sz w:val="32"/>
          <w:szCs w:val="32"/>
        </w:rPr>
        <w:t>指定地点，费用包含在报价中。</w:t>
      </w:r>
    </w:p>
    <w:p w14:paraId="34DC5257">
      <w:pPr>
        <w:rPr>
          <w:rFonts w:hint="eastAsia" w:ascii="楷体" w:hAnsi="楷体" w:eastAsia="楷体" w:cs="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83797"/>
    <w:rsid w:val="17612520"/>
    <w:rsid w:val="2D4D0E6E"/>
    <w:rsid w:val="30764216"/>
    <w:rsid w:val="34115119"/>
    <w:rsid w:val="407B05DB"/>
    <w:rsid w:val="5A4F70C7"/>
    <w:rsid w:val="5AFE536E"/>
    <w:rsid w:val="7470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1539</Words>
  <Characters>1547</Characters>
  <Lines>0</Lines>
  <Paragraphs>0</Paragraphs>
  <TotalTime>26</TotalTime>
  <ScaleCrop>false</ScaleCrop>
  <LinksUpToDate>false</LinksUpToDate>
  <CharactersWithSpaces>1552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2025-06-30T05:38:00Z</dcterms:created>
  <dc:creator>Administrator</dc:creator>
  <cp:lastModifiedBy>风</cp:lastModifiedBy>
  <dcterms:modified xsi:type="dcterms:W3CDTF">2025-07-02T09:47:34Z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eyJoZGlkIjoiY2MwZGFiZWJiNzE1ODJhNGE2NTM0MjMxNzJkMjk5ZGQiLCJ1c2VySWQiOiIzNDUzNDcxNDMifQ==</vt:lpwstr>
  </property>
  <property fmtid="{D5CDD505-2E9C-101B-9397-08002B2CF9AE}" pid="4" name="ICV">
    <vt:lpwstr>EE99AF42FC6F4E80A2C14E3514F16B2C_12</vt:lpwstr>
  </property>
</Properties>
</file>