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6EA84">
      <w:pPr>
        <w:jc w:val="center"/>
        <w:rPr>
          <w:rFonts w:ascii="宋体" w:hAnsi="宋体" w:cs="Arial"/>
          <w:b/>
          <w:bCs/>
          <w:color w:val="404040"/>
          <w:sz w:val="36"/>
          <w:szCs w:val="36"/>
        </w:rPr>
      </w:pPr>
      <w:r>
        <w:rPr>
          <w:rFonts w:hint="eastAsia" w:ascii="宋体" w:hAnsi="宋体" w:cs="Arial"/>
          <w:b/>
          <w:bCs/>
          <w:color w:val="404040"/>
          <w:sz w:val="36"/>
          <w:szCs w:val="36"/>
        </w:rPr>
        <w:t>采购需求</w:t>
      </w:r>
    </w:p>
    <w:p w14:paraId="4C2FCB68">
      <w:pPr>
        <w:pStyle w:val="3"/>
      </w:pPr>
    </w:p>
    <w:p w14:paraId="6A1EFB22">
      <w:pPr>
        <w:pStyle w:val="13"/>
        <w:ind w:firstLine="0" w:firstLineChars="0"/>
        <w:rPr>
          <w:rFonts w:hint="default" w:ascii="仿宋" w:hAnsi="仿宋" w:eastAsia="仿宋" w:cs="仿宋"/>
          <w:kern w:val="0"/>
          <w:sz w:val="24"/>
          <w:szCs w:val="24"/>
          <w:u w:val="single"/>
          <w:lang w:val="en-US" w:eastAsia="zh-CN"/>
        </w:rPr>
      </w:pPr>
      <w:r>
        <w:rPr>
          <w:rFonts w:hint="eastAsia" w:ascii="仿宋" w:hAnsi="仿宋" w:eastAsia="仿宋" w:cs="仿宋"/>
          <w:color w:val="404040"/>
          <w:sz w:val="24"/>
          <w:szCs w:val="24"/>
        </w:rPr>
        <w:t>一、项目名称：</w:t>
      </w:r>
      <w:r>
        <w:rPr>
          <w:rFonts w:hint="eastAsia" w:ascii="仿宋" w:hAnsi="仿宋" w:eastAsia="仿宋" w:cs="仿宋"/>
          <w:kern w:val="0"/>
          <w:sz w:val="24"/>
          <w:szCs w:val="24"/>
          <w:u w:val="single"/>
          <w:lang w:val="en-US" w:eastAsia="zh-CN"/>
        </w:rPr>
        <w:t xml:space="preserve">   冷水江工业学校箱变改造工程   </w:t>
      </w:r>
    </w:p>
    <w:p w14:paraId="6561F1B6">
      <w:pPr>
        <w:autoSpaceDE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二、项目基本情况</w:t>
      </w:r>
    </w:p>
    <w:p w14:paraId="24399E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1、本项目为</w:t>
      </w:r>
      <w:r>
        <w:rPr>
          <w:rFonts w:hint="eastAsia" w:ascii="仿宋" w:hAnsi="仿宋" w:eastAsia="仿宋" w:cs="仿宋"/>
          <w:kern w:val="0"/>
          <w:sz w:val="24"/>
          <w:szCs w:val="24"/>
          <w:u w:val="single"/>
          <w:lang w:val="en-US" w:eastAsia="zh-CN"/>
        </w:rPr>
        <w:t xml:space="preserve">  冷水江工业学校箱变改造工程   </w:t>
      </w:r>
      <w:r>
        <w:rPr>
          <w:rFonts w:hint="eastAsia" w:ascii="仿宋" w:hAnsi="仿宋" w:eastAsia="仿宋" w:cs="仿宋"/>
          <w:sz w:val="24"/>
          <w:szCs w:val="24"/>
        </w:rPr>
        <w:t>，</w:t>
      </w:r>
      <w:r>
        <w:rPr>
          <w:rFonts w:hint="eastAsia" w:ascii="仿宋" w:hAnsi="仿宋" w:eastAsia="仿宋"/>
          <w:sz w:val="24"/>
          <w:szCs w:val="24"/>
        </w:rPr>
        <w:t>主要改造内容如下:</w:t>
      </w:r>
    </w:p>
    <w:p w14:paraId="59EB2BD5">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拆除原有高压柜三台、新建1000KVA箱变一座。包括干式变压器SCB14-1000/10一台、高压环网柜1台（含高压进线柜、计量柜、PT柜、出线柜各1台）、抵押环网柜1台（含低压进线柜、补偿柜各1台及出线柜2台）、浇筑箱变基础，箱变柜周围做砼硬化操作走廊，预制人行道板地坪及型钢围栏；</w:t>
      </w:r>
    </w:p>
    <w:p w14:paraId="4261D9F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(2)拆除杆上原有500KVA变压器，主供电源电缆由10KV电杆杆组引下，经隔离开关、断路器，沿学校围墙200*100钢制防火桥梁内敷设高压单回电缆ZR-YJV22-3*120至箱变高压，长56米。</w:t>
      </w:r>
    </w:p>
    <w:p w14:paraId="6422EFE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0.4KV线路部分包低压电力电缆ZR-YJV-4*240+1*120/35m、低压电力电缆ZR-YJV-4*185+1*95/35m\低压电力电缆ZR-YJV-4*95+1*50/105m、低压电力电缆ZR-YJV-4*70+1*35/210m、高压电力电缆ZR-YJV22-3*70/56m及电力电缆的制作安装，500*200钢制桥架16m、200*100钢制桥架29m等；</w:t>
      </w:r>
    </w:p>
    <w:p w14:paraId="222FA42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（4）500*500砖砌电缆沟2.6m、800*800*800砖砌电缆井一座；</w:t>
      </w:r>
      <w:r>
        <w:rPr>
          <w:rFonts w:hint="eastAsia" w:ascii="仿宋" w:hAnsi="仿宋" w:eastAsia="仿宋" w:cs="Times New Roman"/>
          <w:sz w:val="24"/>
          <w:szCs w:val="24"/>
        </w:rPr>
        <w:t>详见工程量清单和图纸；</w:t>
      </w:r>
    </w:p>
    <w:p w14:paraId="4DC0E8B0">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具体做法见设计图及说明。</w:t>
      </w:r>
    </w:p>
    <w:p w14:paraId="62D626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2、承包方式：包工包料</w:t>
      </w:r>
      <w:r>
        <w:rPr>
          <w:rFonts w:hint="eastAsia" w:ascii="仿宋" w:hAnsi="仿宋" w:eastAsia="仿宋" w:cs="仿宋"/>
          <w:sz w:val="24"/>
          <w:szCs w:val="24"/>
        </w:rPr>
        <w:t>，图纸、清单范围内容总价包干。</w:t>
      </w:r>
    </w:p>
    <w:p w14:paraId="6853AEB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3、质量要求：合格工程</w:t>
      </w:r>
    </w:p>
    <w:p w14:paraId="671B17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4、保修要求：按《建设工程质量管理条例》保修。</w:t>
      </w:r>
    </w:p>
    <w:p w14:paraId="3ABA17B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30  </w:t>
      </w:r>
      <w:r>
        <w:rPr>
          <w:rFonts w:hint="eastAsia" w:ascii="仿宋" w:hAnsi="仿宋" w:eastAsia="仿宋" w:cs="仿宋"/>
          <w:kern w:val="0"/>
        </w:rPr>
        <w:t>日历天</w:t>
      </w:r>
    </w:p>
    <w:p w14:paraId="1D095BE7">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color w:val="000000"/>
          <w:sz w:val="24"/>
          <w:szCs w:val="24"/>
        </w:rPr>
        <w:t>6、工程地点：</w:t>
      </w:r>
      <w:r>
        <w:rPr>
          <w:rFonts w:hint="eastAsia" w:ascii="仿宋" w:hAnsi="仿宋" w:eastAsia="仿宋" w:cs="仿宋"/>
          <w:color w:val="000000"/>
          <w:sz w:val="24"/>
          <w:szCs w:val="24"/>
          <w:u w:val="single"/>
          <w:lang w:val="en-US" w:eastAsia="zh-CN"/>
        </w:rPr>
        <w:t xml:space="preserve"> 冷水江工业中等专业学校校园内 </w:t>
      </w:r>
    </w:p>
    <w:p w14:paraId="759575FF">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7、项目预算（控制价）：</w:t>
      </w:r>
      <w:r>
        <w:rPr>
          <w:rFonts w:hint="eastAsia" w:ascii="仿宋" w:hAnsi="仿宋" w:eastAsia="仿宋" w:cs="仿宋"/>
          <w:color w:val="000000"/>
          <w:sz w:val="24"/>
          <w:szCs w:val="24"/>
          <w:lang w:val="en-US" w:eastAsia="zh-CN"/>
        </w:rPr>
        <w:t xml:space="preserve">  705249.10 </w:t>
      </w:r>
      <w:r>
        <w:rPr>
          <w:rFonts w:hint="eastAsia" w:ascii="仿宋" w:hAnsi="仿宋" w:eastAsia="仿宋" w:cs="仿宋"/>
          <w:sz w:val="24"/>
          <w:szCs w:val="24"/>
        </w:rPr>
        <w:t>元</w:t>
      </w:r>
    </w:p>
    <w:p w14:paraId="4616091C">
      <w:pPr>
        <w:autoSpaceDE w:val="0"/>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w:t>
      </w:r>
      <w:r>
        <w:rPr>
          <w:rFonts w:hint="eastAsia" w:ascii="仿宋" w:hAnsi="仿宋" w:eastAsia="仿宋" w:cs="仿宋"/>
          <w:b/>
          <w:color w:val="000000"/>
          <w:sz w:val="24"/>
          <w:szCs w:val="24"/>
        </w:rPr>
        <w:t>三、资格要求及注意事项</w:t>
      </w:r>
    </w:p>
    <w:p w14:paraId="3381CF60">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sz w:val="24"/>
          <w:szCs w:val="24"/>
        </w:rPr>
        <w:t>1、供应商需具备《中华人民共和国政府采购法》第二十二条规定的基本资格条件，即：</w:t>
      </w:r>
    </w:p>
    <w:p w14:paraId="63F3AED6">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（1）具有独立承担民事责任的能力；</w:t>
      </w:r>
    </w:p>
    <w:p w14:paraId="65417A50">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（2）具有良好的商业信誉和健全的财务会计制度；</w:t>
      </w:r>
    </w:p>
    <w:p w14:paraId="42DB8782">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（3）具有履行合同所必需的设备和专业技术能力；</w:t>
      </w:r>
    </w:p>
    <w:p w14:paraId="464C521E">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（4）有依法缴纳税收和社会保障资金的良好记录；</w:t>
      </w:r>
    </w:p>
    <w:p w14:paraId="7CEFF0D2">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（5）参加政府采购活动前三年内，在经营活动中没有重大违法记录；</w:t>
      </w:r>
    </w:p>
    <w:p w14:paraId="3F2964E7">
      <w:pPr>
        <w:autoSpaceDE w:val="0"/>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（6）法律、行政法规规定的其他条件。</w:t>
      </w:r>
    </w:p>
    <w:p w14:paraId="4C7E0754">
      <w:pPr>
        <w:autoSpaceDE w:val="0"/>
        <w:spacing w:line="360" w:lineRule="auto"/>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供应商</w:t>
      </w:r>
      <w:r>
        <w:rPr>
          <w:rFonts w:hint="eastAsia" w:ascii="仿宋" w:hAnsi="仿宋" w:eastAsia="仿宋" w:cs="仿宋"/>
          <w:color w:val="000000"/>
          <w:sz w:val="24"/>
          <w:szCs w:val="24"/>
        </w:rPr>
        <w:t>特定资格条件：</w:t>
      </w:r>
    </w:p>
    <w:p w14:paraId="2BE8CAD0">
      <w:pPr>
        <w:wordWrap w:val="0"/>
        <w:autoSpaceDE w:val="0"/>
        <w:spacing w:line="360" w:lineRule="auto"/>
        <w:ind w:firstLine="840" w:firstLineChars="3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具有建设行政主管部门颁发的电力工程施工总承包叁级及以上资质且取得承装类、承修类、承试类五级及以上电力设施许可证,同时要取得相关部门颁发的安全生产许可证；或输变电工程专业承包叁级及以上资质且取得承装类、承修类、承试类五级及以上电力设施许可证，同时要取得相关部门颁发的安全生产许可证；</w:t>
      </w:r>
    </w:p>
    <w:p w14:paraId="2F50706E">
      <w:pPr>
        <w:pStyle w:val="2"/>
        <w:ind w:firstLine="960" w:firstLineChars="4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2.2 </w:t>
      </w:r>
    </w:p>
    <w:p w14:paraId="44705F30">
      <w:pPr>
        <w:pStyle w:val="2"/>
        <w:ind w:firstLine="960" w:firstLineChars="4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项目经理：机电工程/电力工程专业  二级及以上注册建造师证 + 安全生产考核B证；  </w:t>
      </w:r>
    </w:p>
    <w:p w14:paraId="10D18CA5">
      <w:pPr>
        <w:pStyle w:val="2"/>
        <w:ind w:firstLine="960" w:firstLineChars="4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专职安全员：安全生产考核C证（至少1名）；  </w:t>
      </w:r>
    </w:p>
    <w:p w14:paraId="4455D975">
      <w:pPr>
        <w:pStyle w:val="2"/>
        <w:ind w:firstLine="960" w:firstLineChars="400"/>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特种作业人员：高压电工作业操作证（至少2名，附证件扫描件及有效期查询截图）</w:t>
      </w:r>
    </w:p>
    <w:p w14:paraId="446B8430">
      <w:pPr>
        <w:wordWrap w:val="0"/>
        <w:autoSpaceDE w:val="0"/>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3、单位负责人为同一人或者存在直接控股、管理关系的不同投标人，不得参加同一合同项下的政府采购活动。</w:t>
      </w:r>
    </w:p>
    <w:p w14:paraId="647D332A">
      <w:pPr>
        <w:wordWrap w:val="0"/>
        <w:autoSpaceDE w:val="0"/>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14:paraId="3D6BBFB7">
      <w:pPr>
        <w:wordWrap w:val="0"/>
        <w:autoSpaceDE w:val="0"/>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5、列入失信被执行人、重大税收违法案件当事人名单，列入政府采购严重违法失信行为记录名单的，拒绝其参与政府采购活动。</w:t>
      </w:r>
    </w:p>
    <w:p w14:paraId="4F3F47D7">
      <w:pPr>
        <w:autoSpaceDE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6、本项目不接受联合体报名。</w:t>
      </w:r>
    </w:p>
    <w:p w14:paraId="2996CCED">
      <w:pPr>
        <w:autoSpaceDE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b/>
          <w:sz w:val="24"/>
          <w:szCs w:val="24"/>
        </w:rPr>
        <w:t>四、其它需要说明的事项</w:t>
      </w:r>
    </w:p>
    <w:p w14:paraId="4ABD26F5">
      <w:pPr>
        <w:pStyle w:val="5"/>
        <w:autoSpaceDE w:val="0"/>
        <w:spacing w:line="360" w:lineRule="auto"/>
        <w:ind w:firstLine="480" w:firstLineChars="200"/>
        <w:jc w:val="left"/>
        <w:rPr>
          <w:rFonts w:ascii="仿宋" w:hAnsi="仿宋" w:eastAsia="仿宋" w:cs="仿宋"/>
          <w:b w:val="0"/>
          <w:bCs w:val="0"/>
        </w:rPr>
      </w:pPr>
      <w:r>
        <w:rPr>
          <w:rFonts w:hint="eastAsia" w:ascii="仿宋" w:hAnsi="仿宋" w:eastAsia="仿宋" w:cs="仿宋"/>
          <w:b w:val="0"/>
          <w:bCs w:val="0"/>
        </w:rPr>
        <w:t>1、响应</w:t>
      </w:r>
      <w:r>
        <w:rPr>
          <w:rFonts w:hint="eastAsia" w:ascii="仿宋" w:hAnsi="仿宋" w:eastAsia="仿宋" w:cs="仿宋"/>
          <w:b w:val="0"/>
          <w:bCs w:val="0"/>
          <w:kern w:val="0"/>
        </w:rPr>
        <w:t>文件不符合竞价文件规定的资质条件、实质性要求和条件的，响应文件未加盖公章的及签字处未签字的，响应文件有效期不足的（响应文件有效期：90日历天），响应文件有缺漏项和完全不合理项的，其响应文件审核不合格，竞价无效。</w:t>
      </w:r>
    </w:p>
    <w:p w14:paraId="31CBA851">
      <w:pPr>
        <w:autoSpaceDE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2、施工矛盾由中标方自行解决；</w:t>
      </w:r>
    </w:p>
    <w:p w14:paraId="7E69D7E6">
      <w:pPr>
        <w:pStyle w:val="5"/>
        <w:autoSpaceDE w:val="0"/>
        <w:spacing w:line="360" w:lineRule="auto"/>
        <w:ind w:firstLine="600" w:firstLineChars="250"/>
        <w:jc w:val="both"/>
        <w:rPr>
          <w:rFonts w:ascii="仿宋" w:hAnsi="仿宋" w:eastAsia="仿宋" w:cs="仿宋"/>
          <w:b w:val="0"/>
          <w:bCs w:val="0"/>
        </w:rPr>
      </w:pPr>
      <w:r>
        <w:rPr>
          <w:rFonts w:hint="eastAsia" w:ascii="仿宋" w:hAnsi="仿宋" w:eastAsia="仿宋" w:cs="仿宋"/>
          <w:b w:val="0"/>
          <w:bCs w:val="0"/>
        </w:rPr>
        <w:t>3、整个项目施工过程中如发生任何安全事故，均由供应商负全责；</w:t>
      </w:r>
    </w:p>
    <w:p w14:paraId="6543E64C">
      <w:pPr>
        <w:autoSpaceDE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4、响应文件须按照采购人提供的格式进行编制，投标报价总价与分项单价均不得超过采购人清单中的最高限价，否则</w:t>
      </w:r>
      <w:r>
        <w:rPr>
          <w:rFonts w:hint="eastAsia" w:ascii="仿宋" w:hAnsi="仿宋" w:eastAsia="仿宋" w:cs="仿宋"/>
          <w:kern w:val="0"/>
          <w:sz w:val="24"/>
          <w:szCs w:val="24"/>
        </w:rPr>
        <w:t>投标无效</w:t>
      </w:r>
      <w:r>
        <w:rPr>
          <w:rFonts w:hint="eastAsia" w:ascii="仿宋" w:hAnsi="仿宋" w:eastAsia="仿宋" w:cs="仿宋"/>
          <w:sz w:val="24"/>
          <w:szCs w:val="24"/>
        </w:rPr>
        <w:t>。</w:t>
      </w:r>
    </w:p>
    <w:p w14:paraId="36C5A654">
      <w:pPr>
        <w:autoSpaceDE w:val="0"/>
        <w:spacing w:line="360" w:lineRule="auto"/>
        <w:ind w:firstLine="600" w:firstLineChars="250"/>
        <w:outlineLvl w:val="0"/>
        <w:rPr>
          <w:rFonts w:ascii="仿宋" w:hAnsi="仿宋" w:eastAsia="仿宋" w:cs="仿宋"/>
          <w:sz w:val="24"/>
          <w:szCs w:val="24"/>
        </w:rPr>
      </w:pPr>
      <w:r>
        <w:rPr>
          <w:rFonts w:hint="eastAsia" w:ascii="仿宋" w:hAnsi="仿宋" w:eastAsia="仿宋" w:cs="仿宋"/>
          <w:sz w:val="24"/>
          <w:szCs w:val="24"/>
        </w:rPr>
        <w:t>5、采购人认为竞价人的报价明显低于其他通过资格审查竞价人的报价，有可能影响产品质量或者不能诚信履约的，应当要求其在审查合理的时间内（3</w:t>
      </w:r>
      <w:r>
        <w:rPr>
          <w:rFonts w:ascii="仿宋" w:hAnsi="仿宋" w:eastAsia="仿宋" w:cs="仿宋"/>
          <w:sz w:val="24"/>
          <w:szCs w:val="24"/>
        </w:rPr>
        <w:t>0</w:t>
      </w:r>
      <w:r>
        <w:rPr>
          <w:rFonts w:hint="eastAsia" w:ascii="仿宋" w:hAnsi="仿宋" w:eastAsia="仿宋" w:cs="仿宋"/>
          <w:sz w:val="24"/>
          <w:szCs w:val="24"/>
        </w:rPr>
        <w:t>分钟）提供加盖单位公章、法定代表人签字的书面说明和相关证明材料；竞价人不能证明其报价合理性的、延迟提交或未提交的，采购人会将其作为竞价无效处理。</w:t>
      </w:r>
    </w:p>
    <w:p w14:paraId="2674BDC7">
      <w:pPr>
        <w:pStyle w:val="5"/>
        <w:autoSpaceDE w:val="0"/>
        <w:spacing w:line="360" w:lineRule="auto"/>
        <w:ind w:firstLine="480" w:firstLineChars="200"/>
        <w:jc w:val="both"/>
        <w:rPr>
          <w:rFonts w:ascii="仿宋" w:hAnsi="仿宋" w:eastAsia="仿宋" w:cs="仿宋"/>
          <w:b w:val="0"/>
          <w:bCs w:val="0"/>
        </w:rPr>
      </w:pPr>
      <w:r>
        <w:rPr>
          <w:rFonts w:ascii="仿宋" w:hAnsi="仿宋" w:eastAsia="仿宋" w:cs="仿宋"/>
          <w:b w:val="0"/>
          <w:bCs w:val="0"/>
        </w:rPr>
        <w:t>6</w:t>
      </w:r>
      <w:r>
        <w:rPr>
          <w:rFonts w:hint="eastAsia" w:ascii="仿宋" w:hAnsi="仿宋" w:eastAsia="仿宋" w:cs="仿宋"/>
          <w:b w:val="0"/>
          <w:bCs w:val="0"/>
        </w:rPr>
        <w:t>、供应商竞价时须上传响应文件，采购人对响应文件的资格性、符合性、技术施工方案及报价进行审查，择优选择供应商。</w:t>
      </w:r>
    </w:p>
    <w:p w14:paraId="4F866FBB">
      <w:pPr>
        <w:pStyle w:val="5"/>
        <w:autoSpaceDE w:val="0"/>
        <w:spacing w:line="360" w:lineRule="auto"/>
        <w:ind w:firstLine="480" w:firstLineChars="200"/>
        <w:jc w:val="both"/>
        <w:rPr>
          <w:rFonts w:ascii="仿宋" w:hAnsi="仿宋" w:eastAsia="仿宋" w:cs="仿宋"/>
          <w:b w:val="0"/>
          <w:bCs w:val="0"/>
        </w:rPr>
      </w:pPr>
      <w:r>
        <w:rPr>
          <w:rFonts w:ascii="仿宋" w:hAnsi="仿宋" w:eastAsia="仿宋" w:cs="仿宋"/>
          <w:b w:val="0"/>
          <w:bCs w:val="0"/>
        </w:rPr>
        <w:t>7</w:t>
      </w:r>
      <w:r>
        <w:rPr>
          <w:rFonts w:hint="eastAsia" w:ascii="仿宋" w:hAnsi="仿宋" w:eastAsia="仿宋" w:cs="仿宋"/>
          <w:b w:val="0"/>
          <w:bCs w:val="0"/>
        </w:rPr>
        <w:t>、本项目供应商应根据项目要求和现场情况，详细列明完成本工程项目所需的设备、材料、安装、质检、缺陷修复以及所有人工、劳务、管理、措施费、财务、规费、税金、利润等所有费用，如成交供应商遗漏竞价文件所列工程量清单内容，均由成交供应商自负，采购人不再支付任何费用。合成材料面层运动场地须经第三方专业检测机构检测合格，检测费用由供应商负责。本项目不支付预付款，待项目竣工、验收合格后付款。</w:t>
      </w:r>
    </w:p>
    <w:p w14:paraId="4BA00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b w:val="0"/>
          <w:bCs w:val="0"/>
          <w:kern w:val="2"/>
          <w:sz w:val="24"/>
          <w:szCs w:val="24"/>
          <w:lang w:val="en-US" w:eastAsia="zh-CN" w:bidi="ar-SA"/>
        </w:rPr>
        <w:t>8、采购人不组织供应商进行现场查勘，也不以此作为资格条件限制、排斥潜在供应商参与。但因本项目施工环境复杂，需参与本项目的供应商项目负责人提供施工方案至本单位进行审查，审查合格后方可报价有效（资格审查时间挂网72</w:t>
      </w:r>
      <w:bookmarkStart w:id="0" w:name="_GoBack"/>
      <w:bookmarkEnd w:id="0"/>
      <w:r>
        <w:rPr>
          <w:rFonts w:hint="eastAsia" w:ascii="仿宋" w:hAnsi="仿宋" w:eastAsia="仿宋" w:cs="仿宋"/>
          <w:b w:val="0"/>
          <w:bCs w:val="0"/>
          <w:kern w:val="2"/>
          <w:sz w:val="24"/>
          <w:szCs w:val="24"/>
          <w:lang w:val="en-US" w:eastAsia="zh-CN" w:bidi="ar-SA"/>
        </w:rPr>
        <w:t xml:space="preserve">小时之内）。供应商按着公开获取的“响应文件格式” 模版制作响应文件，报价时必须上传响应文件，否则为无效竞价，其中营业执照、特定资质及安全许可证、项目负责人证件、技术负责人证件、人员社保等证明文件需提供清晰的原件彩色扫描件加盖公章，采购人在竞价结束后须对成交供应商的资质文件原件核查，采购人根据资格条件、技术方案、资格性、响应性进行审核，择优选择供应商。联系人： 刘老师 18692483303      </w:t>
      </w:r>
    </w:p>
    <w:p w14:paraId="29962AD9">
      <w:pPr>
        <w:pStyle w:val="5"/>
        <w:autoSpaceDE w:val="0"/>
        <w:spacing w:line="360" w:lineRule="auto"/>
        <w:ind w:firstLine="480" w:firstLineChars="200"/>
        <w:jc w:val="both"/>
        <w:rPr>
          <w:rFonts w:ascii="仿宋" w:hAnsi="仿宋" w:eastAsia="仿宋" w:cs="仿宋"/>
          <w:b w:val="0"/>
          <w:bCs w:val="0"/>
        </w:rPr>
      </w:pPr>
      <w:r>
        <w:rPr>
          <w:rFonts w:ascii="仿宋" w:hAnsi="仿宋" w:eastAsia="仿宋" w:cs="仿宋"/>
          <w:b w:val="0"/>
          <w:bCs w:val="0"/>
        </w:rPr>
        <w:t>9</w:t>
      </w:r>
      <w:r>
        <w:rPr>
          <w:rFonts w:hint="eastAsia" w:ascii="仿宋" w:hAnsi="仿宋" w:eastAsia="仿宋" w:cs="仿宋"/>
          <w:b w:val="0"/>
          <w:bCs w:val="0"/>
        </w:rPr>
        <w:t>、为保障项目的工程质量，以及杜绝恶性竞价和竞争，此竞价项目将按照单位对竞价参与供应商的报价、技术施工方案（施工方案包含但不限于施工方案技术措施；质量保证措施；安全生产保证措施；工期保证措施；安明文明施工措施；本项目施工重点、难点解决方案；工农矛盾解决方案；设计施工图及设计说明、针对本项目的合理化建议等）、资格性、符合性内容等综合条件评估做最终评定，并不仅仅以参与竞价供应商的最低报价为核心条件。</w:t>
      </w:r>
    </w:p>
    <w:p w14:paraId="1C69BD7B">
      <w:pPr>
        <w:pStyle w:val="5"/>
        <w:autoSpaceDE w:val="0"/>
        <w:spacing w:line="360" w:lineRule="auto"/>
        <w:ind w:firstLine="480" w:firstLineChars="200"/>
        <w:jc w:val="both"/>
        <w:rPr>
          <w:rFonts w:hint="eastAsia" w:ascii="仿宋" w:hAnsi="仿宋" w:eastAsia="仿宋" w:cs="仿宋"/>
          <w:b w:val="0"/>
          <w:bCs w:val="0"/>
        </w:rPr>
      </w:pPr>
      <w:r>
        <w:rPr>
          <w:rFonts w:ascii="仿宋" w:hAnsi="仿宋" w:eastAsia="仿宋" w:cs="仿宋"/>
          <w:b w:val="0"/>
          <w:bCs w:val="0"/>
        </w:rPr>
        <w:t>10</w:t>
      </w:r>
      <w:r>
        <w:rPr>
          <w:rFonts w:hint="eastAsia" w:ascii="仿宋" w:hAnsi="仿宋" w:eastAsia="仿宋" w:cs="仿宋"/>
          <w:b w:val="0"/>
          <w:bCs w:val="0"/>
        </w:rPr>
        <w:t>、成交公示结束后，项目负责人、技术负责人应在规定时间内来采购单位签订合同，如无不正当理由不来履约的，采购人有权终止合同并予以追究其违约责任。</w:t>
      </w:r>
    </w:p>
    <w:p w14:paraId="4572F12C">
      <w:pPr>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lang w:val="en-US" w:eastAsia="zh-CN"/>
        </w:rPr>
        <w:t xml:space="preserve">    </w:t>
      </w:r>
      <w:r>
        <w:rPr>
          <w:rFonts w:hint="eastAsia" w:ascii="仿宋" w:hAnsi="仿宋" w:eastAsia="仿宋" w:cs="仿宋"/>
          <w:b w:val="0"/>
          <w:bCs w:val="0"/>
          <w:color w:val="FF0000"/>
          <w:kern w:val="2"/>
          <w:sz w:val="24"/>
          <w:szCs w:val="24"/>
          <w:lang w:val="en-US" w:eastAsia="zh-CN" w:bidi="ar-SA"/>
        </w:rPr>
        <w:t xml:space="preserve"> </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11、项目完工后，能确保顺利接入现有电力供应商新华能源公司供电系统，确保甲方用电及时方便。</w:t>
      </w:r>
    </w:p>
    <w:p w14:paraId="5C87A2BC">
      <w:pPr>
        <w:pStyle w:val="5"/>
        <w:autoSpaceDE w:val="0"/>
        <w:spacing w:line="360" w:lineRule="auto"/>
        <w:ind w:firstLine="480" w:firstLineChars="200"/>
        <w:jc w:val="both"/>
        <w:rPr>
          <w:rFonts w:ascii="仿宋" w:hAnsi="仿宋" w:eastAsia="仿宋" w:cs="仿宋"/>
          <w:b w:val="0"/>
          <w:bCs w:val="0"/>
          <w:color w:val="FF0000"/>
        </w:rPr>
      </w:pPr>
      <w:r>
        <w:rPr>
          <w:rFonts w:hint="eastAsia" w:ascii="仿宋" w:hAnsi="仿宋" w:eastAsia="仿宋" w:cs="仿宋"/>
          <w:b w:val="0"/>
          <w:bCs w:val="0"/>
          <w:color w:val="FF0000"/>
        </w:rPr>
        <w:t>注：供应商对响应文件不得随意删减修改内容、投标报价文件须按采购人提供的格式和取费项目报价，否则为无效响应。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203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A80DA">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604A80D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GE0NjI1Y2Y5ZGJmMjgzMTQ2NWM5NTgwNzFlNGIifQ=="/>
  </w:docVars>
  <w:rsids>
    <w:rsidRoot w:val="007F2279"/>
    <w:rsid w:val="0006511E"/>
    <w:rsid w:val="00102E0D"/>
    <w:rsid w:val="001243DC"/>
    <w:rsid w:val="00191546"/>
    <w:rsid w:val="00232E21"/>
    <w:rsid w:val="002343DC"/>
    <w:rsid w:val="0023568D"/>
    <w:rsid w:val="0023600B"/>
    <w:rsid w:val="002C30E6"/>
    <w:rsid w:val="002C7B21"/>
    <w:rsid w:val="003143D6"/>
    <w:rsid w:val="00437FCF"/>
    <w:rsid w:val="00440B73"/>
    <w:rsid w:val="0047283C"/>
    <w:rsid w:val="00491B3A"/>
    <w:rsid w:val="00581A70"/>
    <w:rsid w:val="00590DF3"/>
    <w:rsid w:val="005A0F8D"/>
    <w:rsid w:val="0075101A"/>
    <w:rsid w:val="007624DD"/>
    <w:rsid w:val="007F2279"/>
    <w:rsid w:val="008B0120"/>
    <w:rsid w:val="008B08E4"/>
    <w:rsid w:val="00964660"/>
    <w:rsid w:val="009F6842"/>
    <w:rsid w:val="00A10DA7"/>
    <w:rsid w:val="00AA09A8"/>
    <w:rsid w:val="00B24133"/>
    <w:rsid w:val="00B83ACC"/>
    <w:rsid w:val="00BB3771"/>
    <w:rsid w:val="00C64609"/>
    <w:rsid w:val="00CC486D"/>
    <w:rsid w:val="00CF675E"/>
    <w:rsid w:val="00D15140"/>
    <w:rsid w:val="00D7132D"/>
    <w:rsid w:val="00D953E1"/>
    <w:rsid w:val="00E21A81"/>
    <w:rsid w:val="00E571B4"/>
    <w:rsid w:val="00E92413"/>
    <w:rsid w:val="00F27157"/>
    <w:rsid w:val="00F51C7C"/>
    <w:rsid w:val="00F83BAF"/>
    <w:rsid w:val="015678D0"/>
    <w:rsid w:val="02EF1E8A"/>
    <w:rsid w:val="03333CE8"/>
    <w:rsid w:val="0AC77248"/>
    <w:rsid w:val="0EF43DC1"/>
    <w:rsid w:val="17FF2717"/>
    <w:rsid w:val="1FE54121"/>
    <w:rsid w:val="22396059"/>
    <w:rsid w:val="25F82554"/>
    <w:rsid w:val="28896A8E"/>
    <w:rsid w:val="348E7BCC"/>
    <w:rsid w:val="37184804"/>
    <w:rsid w:val="40365E93"/>
    <w:rsid w:val="4616725F"/>
    <w:rsid w:val="46753BC9"/>
    <w:rsid w:val="49FD3128"/>
    <w:rsid w:val="4A691E96"/>
    <w:rsid w:val="553C393E"/>
    <w:rsid w:val="63820B85"/>
    <w:rsid w:val="648C220A"/>
    <w:rsid w:val="663D0055"/>
    <w:rsid w:val="68CE0338"/>
    <w:rsid w:val="6D335127"/>
    <w:rsid w:val="7071527E"/>
    <w:rsid w:val="71A566B9"/>
    <w:rsid w:val="7749397A"/>
    <w:rsid w:val="7A09761F"/>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11"/>
    <w:qFormat/>
    <w:uiPriority w:val="99"/>
    <w:pPr>
      <w:keepNext/>
      <w:jc w:val="center"/>
      <w:outlineLvl w:val="0"/>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textAlignment w:val="auto"/>
    </w:pPr>
  </w:style>
  <w:style w:type="paragraph" w:customStyle="1" w:styleId="3">
    <w:name w:val="Default"/>
    <w:basedOn w:val="1"/>
    <w:next w:val="4"/>
    <w:qFormat/>
    <w:uiPriority w:val="0"/>
    <w:pPr>
      <w:autoSpaceDE w:val="0"/>
      <w:autoSpaceDN w:val="0"/>
      <w:adjustRightInd w:val="0"/>
      <w:jc w:val="left"/>
    </w:pPr>
    <w:rPr>
      <w:rFonts w:ascii="黑体" w:hAnsi="Times New Roman" w:eastAsia="黑体"/>
      <w:kern w:val="0"/>
      <w:sz w:val="24"/>
      <w:szCs w:val="24"/>
    </w:rPr>
  </w:style>
  <w:style w:type="paragraph" w:styleId="4">
    <w:name w:val="index 7"/>
    <w:next w:val="1"/>
    <w:unhideWhenUsed/>
    <w:qFormat/>
    <w:uiPriority w:val="99"/>
    <w:pPr>
      <w:ind w:left="2520"/>
      <w:jc w:val="both"/>
      <w:textAlignment w:val="baseline"/>
    </w:pPr>
    <w:rPr>
      <w:rFonts w:ascii="Calibri" w:hAnsi="Calibri" w:eastAsia="宋体" w:cs="Times New Roman"/>
      <w:kern w:val="2"/>
      <w:sz w:val="21"/>
      <w:szCs w:val="2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jc w:val="left"/>
    </w:pPr>
    <w:rPr>
      <w:kern w:val="0"/>
      <w:sz w:val="24"/>
      <w:szCs w:val="24"/>
    </w:rPr>
  </w:style>
  <w:style w:type="character" w:customStyle="1" w:styleId="11">
    <w:name w:val="标题 1 Char"/>
    <w:basedOn w:val="10"/>
    <w:link w:val="5"/>
    <w:qFormat/>
    <w:uiPriority w:val="99"/>
    <w:rPr>
      <w:rFonts w:ascii="Calibri" w:hAnsi="Calibri" w:eastAsia="宋体" w:cs="Times New Roman"/>
      <w:b/>
      <w:bCs/>
      <w:sz w:val="24"/>
      <w:szCs w:val="24"/>
    </w:rPr>
  </w:style>
  <w:style w:type="paragraph" w:customStyle="1" w:styleId="12">
    <w:name w:val="列出段落1"/>
    <w:basedOn w:val="1"/>
    <w:qFormat/>
    <w:uiPriority w:val="0"/>
    <w:pPr>
      <w:ind w:firstLine="420" w:firstLineChars="200"/>
    </w:pPr>
  </w:style>
  <w:style w:type="paragraph" w:styleId="13">
    <w:name w:val="List Paragraph"/>
    <w:basedOn w:val="1"/>
    <w:qFormat/>
    <w:uiPriority w:val="34"/>
    <w:pPr>
      <w:ind w:firstLine="420" w:firstLineChars="200"/>
    </w:p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2348</Words>
  <Characters>2562</Characters>
  <Lines>16</Lines>
  <Paragraphs>4</Paragraphs>
  <TotalTime>44</TotalTime>
  <ScaleCrop>false</ScaleCrop>
  <LinksUpToDate>false</LinksUpToDate>
  <CharactersWithSpaces>2608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2025-07-14T03:08:00Z</dcterms:created>
  <dc:creator>Administrator</dc:creator>
  <cp:lastModifiedBy>liusan</cp:lastModifiedBy>
  <dcterms:modified xsi:type="dcterms:W3CDTF">2025-07-15T04:09:32Z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D5F3CD4723AB4EC3AD6E389B86CE1489_13</vt:lpwstr>
  </property>
  <property fmtid="{D5CDD505-2E9C-101B-9397-08002B2CF9AE}" pid="4" name="KSOTemplateDocerSaveRecord">
    <vt:lpwstr>eyJoZGlkIjoiNTgwOWNhNzUwYTRkNWFiOTRkYTY2NWNiZDY5NjM2MGMiLCJ1c2VySWQiOiIyNDA2Mzc1OTkifQ==</vt:lpwstr>
  </property>
</Properties>
</file>