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18633B">
      <w:pPr>
        <w:numPr>
          <w:ilvl w:val="0"/>
          <w:numId w:val="0"/>
        </w:numPr>
        <w:spacing w:before="156"/>
        <w:ind w:left="407" w:leftChars="0"/>
        <w:rPr>
          <w:rFonts w:hint="eastAsia"/>
          <w:color w:val="000000"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eastAsia="zh-CN"/>
        </w:rPr>
        <w:t>宁远县人民医院产科中心胎心监护系统参数：</w:t>
      </w:r>
    </w:p>
    <w:p w14:paraId="74D5EB58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监护参数：胎心率（FHR1，FHE2），宫缩压力（TOCO），胎动（FM）；</w:t>
      </w:r>
    </w:p>
    <w:p w14:paraId="0F1A3F8A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12晶片1MHz超声胎心探头，超声波束声强：Iob&lt;1 mW/cm2，胎心率范围： 30~240bpm 分辨率: 1bpm，精度：±2bpm；</w:t>
      </w:r>
    </w:p>
    <w:p w14:paraId="60A2E126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无凸点设计的宫缩探头，0-100相对单位，分辨率1 ，非线性误差≤±10%，归零方式：自动/手动；</w:t>
      </w:r>
    </w:p>
    <w:p w14:paraId="265B5394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探头可在水下1.1m工作24小时，支持水中分娩；</w:t>
      </w:r>
    </w:p>
    <w:p w14:paraId="1589E04E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宫缩压探头采用防水透气设计，不受水压和温度变化影响，确保TOCO测量的精准性；</w:t>
      </w:r>
    </w:p>
    <w:p w14:paraId="5C116DAC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打印纸实时记录信号质量和报警，并用图标显示，方便医护人员随时确认曲线异常情况；</w:t>
      </w:r>
    </w:p>
    <w:p w14:paraId="28AE0C15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胎动：手动/自动胎动检测，显示并打印胎儿活动图；</w:t>
      </w:r>
    </w:p>
    <w:p w14:paraId="471355DC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12.1英寸高清晰触摸屏， 多角度翻转；</w:t>
      </w:r>
    </w:p>
    <w:p w14:paraId="3A3005BF">
      <w:pPr>
        <w:pStyle w:val="6"/>
        <w:numPr>
          <w:ilvl w:val="0"/>
          <w:numId w:val="1"/>
        </w:numPr>
        <w:tabs>
          <w:tab w:val="left" w:pos="0"/>
        </w:tabs>
        <w:spacing w:before="156" w:line="400" w:lineRule="exact"/>
        <w:ind w:firstLine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内置式152mm（或150mm）宽行打印，符合国际标准，连续准确记录胎心率、宫缩压曲线及胎儿活动曲线；</w:t>
      </w:r>
    </w:p>
    <w:p w14:paraId="73E867A0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打印机走纸速度1、2、3cm/min可调，支持缺纸缓存打印，选段打印和定时长打印功能，定时时长范围：10-90min；</w:t>
      </w:r>
    </w:p>
    <w:p w14:paraId="19C17E8F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胎心率报警范围可调，当胎心率过缓或过速时自动报警，报警内容中文显示，报警持续时间可调；</w:t>
      </w:r>
    </w:p>
    <w:p w14:paraId="55C44719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具有超声传感器信号质量指示功能，以得到准确和稳定的胎心参数值和曲线；</w:t>
      </w:r>
    </w:p>
    <w:p w14:paraId="55CF2BD1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回顾报警功能，可回顾最近的100条报警信息； </w:t>
      </w:r>
    </w:p>
    <w:p w14:paraId="1B5913A7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14.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无线探头，支持无线胎心监护，无线探头采用自识别探头基座设计，随意安放，无线探头工作距离＞100m，内置锂电池≥15小时的超强续航能力；</w:t>
      </w:r>
    </w:p>
    <w:p w14:paraId="49473628">
      <w:pPr>
        <w:numPr>
          <w:ilvl w:val="0"/>
          <w:numId w:val="0"/>
        </w:numPr>
        <w:spacing w:before="156"/>
        <w:ind w:left="407" w:leftChars="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4456E9FB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支持有线/无线接入大于120台床边机和32个客户端；</w:t>
      </w:r>
    </w:p>
    <w:p w14:paraId="0BB7F2F2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16.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支持国内主流KREBS、Fischer、改良Fischer和NST四种评分标准；</w:t>
      </w:r>
    </w:p>
    <w:p w14:paraId="45325762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b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配置产时（NICHD）胎心监护三类图形评估标准和报告系统，系统支持自动分析并提供临床处置建议。</w:t>
      </w:r>
    </w:p>
    <w:p w14:paraId="5F64892B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18.</w:t>
      </w:r>
      <w:r>
        <w:rPr>
          <w:rFonts w:hint="eastAsia" w:ascii="仿宋" w:hAnsi="仿宋" w:eastAsia="仿宋" w:cs="仿宋"/>
          <w:sz w:val="32"/>
          <w:szCs w:val="32"/>
        </w:rPr>
        <w:t>全产程、实时、多床位显示和记录床边监护仪的数字和曲线，自动判断有效监护数据进行智能显示和报警，床边工作状态、信号质量、监护信息等，一目了然；</w:t>
      </w:r>
    </w:p>
    <w:p w14:paraId="6F099EBC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19.</w:t>
      </w:r>
      <w:r>
        <w:rPr>
          <w:rFonts w:hint="eastAsia" w:ascii="仿宋" w:hAnsi="仿宋" w:eastAsia="仿宋" w:cs="仿宋"/>
          <w:sz w:val="32"/>
          <w:szCs w:val="32"/>
        </w:rPr>
        <w:t>SOV（信号重合）报警功能，母亲和胎儿心率重合报警，双胎信号重合报警；</w:t>
      </w:r>
    </w:p>
    <w:p w14:paraId="49863BD5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20.</w:t>
      </w:r>
      <w:r>
        <w:rPr>
          <w:rFonts w:hint="eastAsia" w:ascii="仿宋" w:hAnsi="仿宋" w:eastAsia="仿宋" w:cs="仿宋"/>
          <w:sz w:val="32"/>
          <w:szCs w:val="32"/>
        </w:rPr>
        <w:t>可根据医院需求在界面中定制化管理操作按键，可增加、删除快捷操作按键，可优先常用快捷操作功能；</w:t>
      </w:r>
    </w:p>
    <w:p w14:paraId="5917934C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21.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具有强大的数据库，海量存储，全程CTG浏览，便于快速了解整体监护情况，贮存全产程所有数据，提供完整的分娩记录，并可选段分析、打印；</w:t>
      </w:r>
    </w:p>
    <w:p w14:paraId="731BEBF2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22.</w:t>
      </w:r>
      <w:r>
        <w:rPr>
          <w:rFonts w:hint="eastAsia" w:ascii="仿宋" w:hAnsi="仿宋" w:eastAsia="仿宋" w:cs="仿宋"/>
          <w:sz w:val="32"/>
          <w:szCs w:val="32"/>
        </w:rPr>
        <w:t>符合国际标准的三级声光处理系统，母亲/胎儿参数报警，报警界限根据需要可调节；</w:t>
      </w:r>
    </w:p>
    <w:p w14:paraId="338296EF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23.</w:t>
      </w:r>
      <w:r>
        <w:rPr>
          <w:rFonts w:hint="eastAsia" w:ascii="仿宋" w:hAnsi="仿宋" w:eastAsia="仿宋" w:cs="仿宋"/>
          <w:sz w:val="32"/>
          <w:szCs w:val="32"/>
        </w:rPr>
        <w:t>能打印多种报告，包括支持国内主流KREBS、Fischer、改良Fischer和NST四种评分报告，三类图形评估报告和CTG报告等多种报告系统；</w:t>
      </w:r>
    </w:p>
    <w:p w14:paraId="5C407E80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24.</w:t>
      </w:r>
      <w:r>
        <w:rPr>
          <w:rFonts w:hint="eastAsia" w:ascii="仿宋" w:hAnsi="仿宋" w:eastAsia="仿宋" w:cs="仿宋"/>
          <w:sz w:val="32"/>
          <w:szCs w:val="32"/>
        </w:rPr>
        <w:t>支持接入医院信息管理系统（HIS），实现数据的统一管理和共享；</w:t>
      </w:r>
    </w:p>
    <w:p w14:paraId="146572DB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可同步云服务上的远程监护数据，对监护数据进行管理，支持查询、添加分析意见，以及将分析信息上传至云。</w:t>
      </w:r>
    </w:p>
    <w:p w14:paraId="0950A674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26.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支持断点续传，包括FHR、TOCO、MHR、AFM、SpO2和事件。</w:t>
      </w:r>
    </w:p>
    <w:p w14:paraId="3EFFC9D5">
      <w:pPr>
        <w:pStyle w:val="6"/>
        <w:numPr>
          <w:numId w:val="0"/>
        </w:numPr>
        <w:tabs>
          <w:tab w:val="left" w:pos="0"/>
        </w:tabs>
        <w:spacing w:before="156" w:line="400" w:lineRule="exact"/>
        <w:ind w:leftChars="0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要求：提供厂家授权参与此项目及质保三年的证明。</w:t>
      </w:r>
    </w:p>
    <w:p w14:paraId="280010FA">
      <w:pPr>
        <w:spacing w:before="156"/>
        <w:ind w:firstLine="199" w:firstLineChars="95"/>
      </w:pPr>
      <w:bookmarkStart w:id="0" w:name="_GoBack"/>
      <w:bookmarkEnd w:id="0"/>
    </w:p>
    <w:p w14:paraId="7E7AF1A0">
      <w:pPr>
        <w:ind w:left="0" w:leftChars="0" w:firstLine="0" w:firstLineChars="0"/>
        <w:rPr>
          <w:rFonts w:hint="eastAsia" w:eastAsia="宋体"/>
          <w:lang w:eastAsia="zh-CN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157" w:right="1349" w:bottom="1157" w:left="1406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20"/>
      </w:pPr>
      <w:r>
        <w:separator/>
      </w:r>
    </w:p>
  </w:endnote>
  <w:endnote w:type="continuationSeparator" w:id="1">
    <w:p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8225A1">
    <w:pPr>
      <w:pStyle w:val="2"/>
      <w:spacing w:before="120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C8A45C">
    <w:pPr>
      <w:pStyle w:val="2"/>
      <w:spacing w:before="120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CF0480">
    <w:pPr>
      <w:pStyle w:val="2"/>
      <w:spacing w:before="120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  <w:ind w:firstLine="420"/>
      </w:pPr>
      <w:r>
        <w:separator/>
      </w:r>
    </w:p>
  </w:footnote>
  <w:footnote w:type="continuationSeparator" w:id="1">
    <w:p>
      <w:pPr>
        <w:spacing w:before="0" w:after="0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9C876A">
    <w:pPr>
      <w:pStyle w:val="3"/>
      <w:pBdr>
        <w:bottom w:val="none" w:color="auto" w:sz="0" w:space="1"/>
      </w:pBdr>
      <w:spacing w:before="120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50AEDD">
    <w:pPr>
      <w:pStyle w:val="3"/>
      <w:spacing w:before="120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22BDAD">
    <w:pPr>
      <w:pStyle w:val="3"/>
      <w:spacing w:before="120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FC315E"/>
    <w:multiLevelType w:val="multilevel"/>
    <w:tmpl w:val="5AFC315E"/>
    <w:lvl w:ilvl="0" w:tentative="0">
      <w:start w:val="1"/>
      <w:numFmt w:val="decimal"/>
      <w:lvlText w:val="%1."/>
      <w:lvlJc w:val="left"/>
      <w:pPr>
        <w:ind w:left="420" w:hanging="420"/>
      </w:pPr>
      <w:rPr>
        <w:rFonts w:hint="eastAsia"/>
        <w:b w:val="0"/>
        <w:i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decimal"/>
      <w:lvlText w:val="%3."/>
      <w:lvlJc w:val="left"/>
      <w:pPr>
        <w:ind w:left="1260" w:hanging="420"/>
      </w:pPr>
      <w:rPr>
        <w:rFonts w:hint="eastAsia"/>
        <w:b/>
        <w:i w:val="0"/>
      </w:r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737FD8"/>
    <w:rsid w:val="26F046A7"/>
    <w:rsid w:val="4BF66E2C"/>
    <w:rsid w:val="781E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Lines="50"/>
      <w:ind w:firstLine="20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6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1066</Words>
  <Characters>1220</Characters>
  <Lines>0</Lines>
  <Paragraphs>0</Paragraphs>
  <TotalTime>5</TotalTime>
  <ScaleCrop>false</ScaleCrop>
  <LinksUpToDate>false</LinksUpToDate>
  <CharactersWithSpaces>1227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2025-02-24T07:37:00Z</dcterms:created>
  <dc:creator>Administrator</dc:creator>
  <cp:lastModifiedBy>希望</cp:lastModifiedBy>
  <dcterms:modified xsi:type="dcterms:W3CDTF">2025-03-19T03:06:41Z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eyJoZGlkIjoiMDQwZjM2OWU0YmY2MGY1YzdlMWFmMDAyNmNhNTc2YWMiLCJ1c2VySWQiOiI3OTgxOTkyMzMifQ==</vt:lpwstr>
  </property>
  <property fmtid="{D5CDD505-2E9C-101B-9397-08002B2CF9AE}" pid="4" name="ICV">
    <vt:lpwstr>C4754E753E95477EA8AD55D8DE5A251F_12</vt:lpwstr>
  </property>
</Properties>
</file>