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193D99">
      <w:pPr>
        <w:tabs>
          <w:tab w:val="left" w:pos="3600"/>
        </w:tabs>
        <w:spacing w:line="420" w:lineRule="atLeast"/>
        <w:jc w:val="center"/>
        <w:outlineLvl w:val="0"/>
        <w:rPr>
          <w:rFonts w:ascii="黑体" w:eastAsia="黑体"/>
          <w:b/>
          <w:w w:val="90"/>
          <w:sz w:val="36"/>
          <w:szCs w:val="36"/>
        </w:rPr>
      </w:pPr>
      <w:r>
        <w:rPr>
          <w:rFonts w:hint="eastAsia" w:ascii="黑体" w:eastAsia="黑体"/>
          <w:b/>
          <w:w w:val="90"/>
          <w:sz w:val="36"/>
          <w:szCs w:val="36"/>
        </w:rPr>
        <w:t>祁阳市黎家坪镇中心学校地勘项目</w:t>
      </w:r>
    </w:p>
    <w:p w14:paraId="21351D8A">
      <w:pPr>
        <w:tabs>
          <w:tab w:val="left" w:pos="3600"/>
        </w:tabs>
        <w:spacing w:line="420" w:lineRule="atLeast"/>
        <w:jc w:val="center"/>
        <w:outlineLvl w:val="0"/>
        <w:rPr>
          <w:rFonts w:ascii="黑体" w:eastAsia="黑体"/>
          <w:b/>
          <w:w w:val="90"/>
          <w:sz w:val="36"/>
          <w:szCs w:val="36"/>
        </w:rPr>
      </w:pPr>
      <w:r>
        <w:rPr>
          <w:rFonts w:hint="eastAsia" w:ascii="黑体" w:eastAsia="黑体"/>
          <w:b/>
          <w:w w:val="90"/>
          <w:sz w:val="36"/>
          <w:szCs w:val="36"/>
        </w:rPr>
        <w:t>采购需求文件</w:t>
      </w:r>
    </w:p>
    <w:p w14:paraId="4744803F">
      <w:pPr>
        <w:spacing w:after="0" w:line="360" w:lineRule="auto"/>
        <w:ind w:firstLine="560" w:firstLineChars="200"/>
        <w:rPr>
          <w:rFonts w:ascii="宋体" w:hAnsi="宋体" w:eastAsia="宋体"/>
          <w:sz w:val="28"/>
          <w:szCs w:val="28"/>
        </w:rPr>
      </w:pPr>
    </w:p>
    <w:p w14:paraId="3A847A84">
      <w:pPr>
        <w:spacing w:after="0" w:line="360" w:lineRule="auto"/>
        <w:ind w:firstLine="562" w:firstLineChars="200"/>
        <w:rPr>
          <w:rFonts w:ascii="宋体" w:hAnsi="宋体" w:eastAsia="宋体"/>
          <w:b/>
          <w:sz w:val="28"/>
          <w:szCs w:val="28"/>
        </w:rPr>
      </w:pPr>
      <w:r>
        <w:rPr>
          <w:rFonts w:hint="eastAsia" w:ascii="宋体" w:hAnsi="宋体" w:eastAsia="宋体"/>
          <w:b/>
          <w:sz w:val="28"/>
          <w:szCs w:val="28"/>
        </w:rPr>
        <w:t>一、项目信息</w:t>
      </w:r>
    </w:p>
    <w:p w14:paraId="21CE8707">
      <w:pPr>
        <w:spacing w:after="0" w:line="360" w:lineRule="auto"/>
        <w:ind w:firstLine="560" w:firstLineChars="200"/>
        <w:rPr>
          <w:rFonts w:ascii="宋体" w:hAnsi="宋体" w:eastAsia="宋体"/>
          <w:sz w:val="28"/>
          <w:szCs w:val="28"/>
        </w:rPr>
      </w:pPr>
      <w:r>
        <w:rPr>
          <w:rFonts w:hint="eastAsia" w:ascii="宋体" w:hAnsi="宋体" w:eastAsia="宋体"/>
          <w:sz w:val="28"/>
          <w:szCs w:val="28"/>
        </w:rPr>
        <w:t>1、项目名称：</w:t>
      </w:r>
      <w:bookmarkStart w:id="0" w:name="_GoBack"/>
      <w:r>
        <w:rPr>
          <w:rFonts w:hint="eastAsia" w:ascii="宋体" w:hAnsi="宋体" w:eastAsia="宋体"/>
          <w:sz w:val="28"/>
          <w:szCs w:val="28"/>
        </w:rPr>
        <w:t>祁阳市黎家坪镇中心学校地勘项目</w:t>
      </w:r>
      <w:bookmarkEnd w:id="0"/>
      <w:r>
        <w:rPr>
          <w:rFonts w:hint="eastAsia" w:ascii="宋体" w:hAnsi="宋体" w:eastAsia="宋体"/>
          <w:sz w:val="28"/>
          <w:szCs w:val="28"/>
        </w:rPr>
        <w:t>。</w:t>
      </w:r>
    </w:p>
    <w:p w14:paraId="2D381896">
      <w:pPr>
        <w:spacing w:after="0" w:line="360" w:lineRule="auto"/>
        <w:ind w:firstLine="560" w:firstLineChars="200"/>
        <w:rPr>
          <w:rFonts w:ascii="宋体" w:hAnsi="宋体" w:eastAsia="宋体"/>
          <w:sz w:val="28"/>
          <w:szCs w:val="28"/>
        </w:rPr>
      </w:pPr>
      <w:r>
        <w:rPr>
          <w:rFonts w:hint="eastAsia" w:ascii="宋体" w:hAnsi="宋体" w:eastAsia="宋体"/>
          <w:sz w:val="28"/>
          <w:szCs w:val="28"/>
        </w:rPr>
        <w:t>2、采购内容：按照祁阳市设计院下达关于祁阳市黎家坪镇中心学校厕所新建地勘任务书要求,完成祁阳市黎家坪镇中心学校厕所新建岩土工程勘察并出具报告,配合完成施工图审查.</w:t>
      </w:r>
    </w:p>
    <w:p w14:paraId="76A7DCA1">
      <w:pPr>
        <w:spacing w:after="0" w:line="360" w:lineRule="auto"/>
        <w:ind w:firstLine="560" w:firstLineChars="200"/>
        <w:rPr>
          <w:rFonts w:ascii="宋体" w:hAnsi="宋体" w:eastAsia="宋体"/>
          <w:sz w:val="28"/>
          <w:szCs w:val="28"/>
        </w:rPr>
      </w:pPr>
      <w:r>
        <w:rPr>
          <w:rFonts w:hint="eastAsia" w:ascii="宋体" w:hAnsi="宋体" w:eastAsia="宋体"/>
          <w:sz w:val="28"/>
          <w:szCs w:val="28"/>
        </w:rPr>
        <w:t>3、采购控制价：地勘单价（最高限价）：￥120元/米，以实际勘察深度结算，包括完成该项目的一切费用（包括但不限于钻探、原位测试、室内试验、成果报告编制、施工配合及税金等所有费用）.</w:t>
      </w:r>
    </w:p>
    <w:p w14:paraId="586A87A9">
      <w:pPr>
        <w:spacing w:after="0" w:line="360" w:lineRule="auto"/>
        <w:ind w:firstLine="560" w:firstLineChars="200"/>
        <w:rPr>
          <w:rFonts w:ascii="宋体" w:hAnsi="宋体" w:eastAsia="宋体"/>
          <w:sz w:val="28"/>
          <w:szCs w:val="28"/>
        </w:rPr>
      </w:pPr>
      <w:r>
        <w:rPr>
          <w:rFonts w:hint="eastAsia" w:ascii="宋体" w:hAnsi="宋体" w:eastAsia="宋体"/>
          <w:sz w:val="28"/>
          <w:szCs w:val="28"/>
        </w:rPr>
        <w:t>4、完成时间:合同签订后10日内完成。</w:t>
      </w:r>
    </w:p>
    <w:p w14:paraId="7323DBB7">
      <w:pPr>
        <w:spacing w:after="0" w:line="360" w:lineRule="auto"/>
        <w:ind w:firstLine="560" w:firstLineChars="200"/>
        <w:rPr>
          <w:rFonts w:ascii="宋体" w:hAnsi="宋体" w:eastAsia="宋体"/>
          <w:sz w:val="28"/>
          <w:szCs w:val="28"/>
        </w:rPr>
      </w:pPr>
      <w:r>
        <w:rPr>
          <w:rFonts w:hint="eastAsia" w:ascii="宋体" w:hAnsi="宋体" w:eastAsia="宋体"/>
          <w:sz w:val="28"/>
          <w:szCs w:val="28"/>
        </w:rPr>
        <w:t>5、施工地点：祁阳市黎家坪镇中心学校。</w:t>
      </w:r>
    </w:p>
    <w:p w14:paraId="4FB8A423">
      <w:pPr>
        <w:spacing w:after="0" w:line="360" w:lineRule="auto"/>
        <w:ind w:firstLine="560" w:firstLineChars="200"/>
        <w:rPr>
          <w:rFonts w:ascii="宋体" w:hAnsi="宋体" w:eastAsia="宋体"/>
          <w:sz w:val="28"/>
          <w:szCs w:val="28"/>
        </w:rPr>
      </w:pPr>
      <w:r>
        <w:rPr>
          <w:rFonts w:hint="eastAsia" w:ascii="宋体" w:hAnsi="宋体" w:eastAsia="宋体"/>
          <w:sz w:val="28"/>
          <w:szCs w:val="28"/>
        </w:rPr>
        <w:t>6、承包方式：全包干服务。</w:t>
      </w:r>
    </w:p>
    <w:p w14:paraId="5959E6B3">
      <w:pPr>
        <w:spacing w:after="0" w:line="360" w:lineRule="auto"/>
        <w:ind w:firstLine="562" w:firstLineChars="200"/>
        <w:rPr>
          <w:rFonts w:ascii="宋体" w:hAnsi="宋体" w:eastAsia="宋体"/>
          <w:b/>
          <w:sz w:val="28"/>
          <w:szCs w:val="28"/>
        </w:rPr>
      </w:pPr>
      <w:r>
        <w:rPr>
          <w:rFonts w:hint="eastAsia" w:ascii="宋体" w:hAnsi="宋体" w:eastAsia="宋体"/>
          <w:b/>
          <w:sz w:val="28"/>
          <w:szCs w:val="28"/>
        </w:rPr>
        <w:t>二、竞价供应商资格要求</w:t>
      </w:r>
    </w:p>
    <w:p w14:paraId="36BC310A">
      <w:pPr>
        <w:spacing w:after="0" w:line="360" w:lineRule="auto"/>
        <w:ind w:firstLine="560" w:firstLineChars="200"/>
        <w:rPr>
          <w:rFonts w:ascii="宋体" w:hAnsi="宋体" w:eastAsia="宋体"/>
          <w:sz w:val="28"/>
          <w:szCs w:val="28"/>
        </w:rPr>
      </w:pPr>
      <w:r>
        <w:rPr>
          <w:rFonts w:hint="eastAsia" w:ascii="宋体" w:hAnsi="宋体" w:eastAsia="宋体"/>
          <w:sz w:val="28"/>
          <w:szCs w:val="28"/>
        </w:rPr>
        <w:t>1、符合《中华人民共和国政府采购法》第二十二条规定的供应商资格条件。</w:t>
      </w:r>
    </w:p>
    <w:p w14:paraId="0680B8C7">
      <w:pPr>
        <w:spacing w:after="0" w:line="360" w:lineRule="auto"/>
        <w:ind w:firstLine="560" w:firstLineChars="200"/>
        <w:rPr>
          <w:rFonts w:ascii="宋体" w:hAnsi="宋体" w:eastAsia="宋体"/>
          <w:sz w:val="28"/>
          <w:szCs w:val="28"/>
        </w:rPr>
      </w:pPr>
      <w:r>
        <w:rPr>
          <w:rFonts w:hint="eastAsia" w:ascii="宋体" w:hAnsi="宋体" w:eastAsia="宋体"/>
          <w:sz w:val="28"/>
          <w:szCs w:val="28"/>
        </w:rPr>
        <w:t>2、具有独立承担民事责任的能力；即具有独立法人资格并依法取得企业营业执照，营业执照处于有效期。</w:t>
      </w:r>
    </w:p>
    <w:p w14:paraId="7F7D1BD6">
      <w:pPr>
        <w:spacing w:after="0" w:line="360" w:lineRule="auto"/>
        <w:ind w:firstLine="560" w:firstLineChars="200"/>
        <w:rPr>
          <w:rFonts w:ascii="宋体" w:hAnsi="宋体" w:eastAsia="宋体"/>
          <w:sz w:val="28"/>
          <w:szCs w:val="28"/>
        </w:rPr>
      </w:pPr>
      <w:r>
        <w:rPr>
          <w:rFonts w:hint="eastAsia" w:ascii="宋体" w:hAnsi="宋体" w:eastAsia="宋体"/>
          <w:sz w:val="28"/>
          <w:szCs w:val="28"/>
        </w:rPr>
        <w:t>3、</w:t>
      </w:r>
      <w:r>
        <w:rPr>
          <w:rFonts w:ascii="宋体" w:hAnsi="宋体" w:eastAsia="宋体"/>
          <w:sz w:val="28"/>
          <w:szCs w:val="28"/>
        </w:rPr>
        <w:t>供应商应具备</w:t>
      </w:r>
      <w:r>
        <w:rPr>
          <w:rFonts w:hint="eastAsia" w:ascii="宋体" w:hAnsi="宋体" w:eastAsia="宋体"/>
          <w:sz w:val="28"/>
          <w:szCs w:val="28"/>
        </w:rPr>
        <w:t xml:space="preserve">建设行政主管部门颁发的工程勘察综合类含乙级及以上或工程勘察专业类（岩土工程）含乙级及以上资质，并在人员、设备、资金等方面具有相应的勘察能力，安全生产许可证处于有效期。拟任项目负责人应具有建设行政主管部门颁发的注册岩土工程师，具有工程勘察相关专业中级及以上技术职称，且为本单位正式员工。 </w:t>
      </w:r>
    </w:p>
    <w:p w14:paraId="0977A2D5">
      <w:pPr>
        <w:spacing w:after="0" w:line="360" w:lineRule="auto"/>
        <w:ind w:firstLine="560" w:firstLineChars="200"/>
        <w:rPr>
          <w:rFonts w:ascii="宋体" w:hAnsi="宋体" w:eastAsia="宋体"/>
          <w:sz w:val="28"/>
          <w:szCs w:val="28"/>
        </w:rPr>
      </w:pPr>
      <w:r>
        <w:rPr>
          <w:rFonts w:hint="eastAsia" w:ascii="宋体" w:hAnsi="宋体" w:eastAsia="宋体"/>
          <w:sz w:val="28"/>
          <w:szCs w:val="28"/>
        </w:rPr>
        <w:t>4、具有履行合同所必需的设备和专业技术能力；</w:t>
      </w:r>
    </w:p>
    <w:p w14:paraId="3700D7F7">
      <w:pPr>
        <w:spacing w:after="0" w:line="360" w:lineRule="auto"/>
        <w:ind w:firstLine="560" w:firstLineChars="200"/>
        <w:rPr>
          <w:rFonts w:ascii="宋体" w:hAnsi="宋体" w:eastAsia="宋体"/>
          <w:sz w:val="28"/>
          <w:szCs w:val="28"/>
        </w:rPr>
      </w:pPr>
      <w:r>
        <w:rPr>
          <w:rFonts w:hint="eastAsia" w:ascii="宋体" w:hAnsi="宋体" w:eastAsia="宋体"/>
          <w:sz w:val="28"/>
          <w:szCs w:val="28"/>
        </w:rPr>
        <w:t>5、有依法缴纳税收和社会保障资金的良好记录；提供下列材料之一:</w:t>
      </w:r>
    </w:p>
    <w:p w14:paraId="51618CA3">
      <w:pPr>
        <w:spacing w:after="0" w:line="360" w:lineRule="auto"/>
        <w:ind w:firstLine="560" w:firstLineChars="200"/>
        <w:rPr>
          <w:rFonts w:ascii="宋体" w:hAnsi="宋体" w:eastAsia="宋体"/>
          <w:sz w:val="28"/>
          <w:szCs w:val="28"/>
        </w:rPr>
      </w:pPr>
      <w:r>
        <w:rPr>
          <w:rFonts w:hint="eastAsia" w:ascii="宋体" w:hAnsi="宋体" w:eastAsia="宋体"/>
          <w:sz w:val="28"/>
          <w:szCs w:val="28"/>
        </w:rPr>
        <w:t>①缴纳税收证明资料:提供近三个月依法缴纳税收的证明（纳税凭证复印件），或者委托他人缴纳的委托代办协议和近三个月的缴纳证明（收据复印件），或者法定征收机关出具的依法免缴税收的证明原件。</w:t>
      </w:r>
    </w:p>
    <w:p w14:paraId="37DE25FE">
      <w:pPr>
        <w:spacing w:after="0" w:line="360" w:lineRule="auto"/>
        <w:ind w:firstLine="560" w:firstLineChars="200"/>
        <w:rPr>
          <w:rFonts w:ascii="宋体" w:hAnsi="宋体" w:eastAsia="宋体"/>
          <w:sz w:val="28"/>
          <w:szCs w:val="28"/>
        </w:rPr>
      </w:pPr>
      <w:r>
        <w:rPr>
          <w:rFonts w:hint="eastAsia" w:ascii="宋体" w:hAnsi="宋体" w:eastAsia="宋体"/>
          <w:sz w:val="28"/>
          <w:szCs w:val="28"/>
        </w:rPr>
        <w:t>②缴纳社会保险证明资料：提供近三个月依法缴纳社会保险的证明（缴费凭证复印件），或者委托他人缴纳的委托代办协议和近三个月的缴纳证明（收据复印件），或者法定征收机关出具的依法免缴保险费的证明原件。</w:t>
      </w:r>
    </w:p>
    <w:p w14:paraId="2E625734">
      <w:pPr>
        <w:spacing w:after="0" w:line="360" w:lineRule="auto"/>
        <w:ind w:firstLine="560" w:firstLineChars="200"/>
        <w:rPr>
          <w:rFonts w:ascii="宋体" w:hAnsi="宋体" w:eastAsia="宋体"/>
          <w:sz w:val="28"/>
          <w:szCs w:val="28"/>
        </w:rPr>
      </w:pPr>
      <w:r>
        <w:rPr>
          <w:rFonts w:hint="eastAsia" w:ascii="宋体" w:hAnsi="宋体" w:eastAsia="宋体"/>
          <w:sz w:val="28"/>
          <w:szCs w:val="28"/>
        </w:rPr>
        <w:t>6、供应商必须入驻湖南省政府电子卖场。</w:t>
      </w:r>
    </w:p>
    <w:p w14:paraId="5D9254F4">
      <w:pPr>
        <w:spacing w:after="0" w:line="360" w:lineRule="auto"/>
        <w:ind w:firstLine="560" w:firstLineChars="200"/>
        <w:rPr>
          <w:rFonts w:ascii="宋体" w:hAnsi="宋体" w:eastAsia="宋体"/>
          <w:sz w:val="28"/>
          <w:szCs w:val="28"/>
        </w:rPr>
      </w:pPr>
      <w:r>
        <w:rPr>
          <w:rFonts w:hint="eastAsia" w:ascii="宋体" w:hAnsi="宋体" w:eastAsia="宋体"/>
          <w:sz w:val="28"/>
          <w:szCs w:val="28"/>
        </w:rPr>
        <w:t>7、法律、行政法规规定的其他条件。</w:t>
      </w:r>
    </w:p>
    <w:p w14:paraId="29BDCFDD">
      <w:pPr>
        <w:spacing w:after="0" w:line="360" w:lineRule="auto"/>
        <w:ind w:firstLine="560" w:firstLineChars="200"/>
        <w:rPr>
          <w:rFonts w:ascii="宋体" w:hAnsi="宋体" w:eastAsia="宋体"/>
          <w:sz w:val="28"/>
          <w:szCs w:val="28"/>
        </w:rPr>
      </w:pPr>
      <w:r>
        <w:rPr>
          <w:rFonts w:hint="eastAsia" w:ascii="宋体" w:hAnsi="宋体" w:eastAsia="宋体"/>
          <w:sz w:val="28"/>
          <w:szCs w:val="28"/>
        </w:rPr>
        <w:t>8、被列入失信被执行人、重大税收违法案件当事人名单，被列入政府采购严重违法失信行为记录名单的，拒绝其参与政府采购活动。</w:t>
      </w:r>
    </w:p>
    <w:p w14:paraId="4EAB8BEC">
      <w:pPr>
        <w:spacing w:after="0" w:line="360" w:lineRule="auto"/>
        <w:ind w:firstLine="562" w:firstLineChars="200"/>
        <w:rPr>
          <w:rFonts w:ascii="宋体" w:hAnsi="宋体" w:eastAsia="宋体"/>
          <w:b/>
          <w:sz w:val="28"/>
          <w:szCs w:val="28"/>
        </w:rPr>
      </w:pPr>
      <w:r>
        <w:rPr>
          <w:rFonts w:hint="eastAsia" w:ascii="宋体" w:hAnsi="宋体" w:eastAsia="宋体"/>
          <w:b/>
          <w:sz w:val="28"/>
          <w:szCs w:val="28"/>
        </w:rPr>
        <w:t>三、竞价文件组成。</w:t>
      </w:r>
    </w:p>
    <w:p w14:paraId="2136C1B0">
      <w:pPr>
        <w:spacing w:after="0" w:line="360" w:lineRule="auto"/>
        <w:ind w:firstLine="560" w:firstLineChars="200"/>
        <w:rPr>
          <w:rFonts w:ascii="宋体" w:hAnsi="宋体" w:eastAsia="宋体"/>
          <w:sz w:val="28"/>
          <w:szCs w:val="28"/>
        </w:rPr>
      </w:pPr>
      <w:r>
        <w:rPr>
          <w:rFonts w:hint="eastAsia" w:ascii="宋体" w:hAnsi="宋体" w:eastAsia="宋体"/>
          <w:sz w:val="28"/>
          <w:szCs w:val="28"/>
        </w:rPr>
        <w:t>供应商竞价响应文件须提交相关的资料：公司介绍信、公司资质证书、公司法定代表身份证明资料、公司授权委托书、公司营业执照、公司纳税证明资料、开户许可证、公司安全生产许可证书、授权委托人身份证、诚信承诺书、现场踏勘证明、项目负责人资质及职称证书等。</w:t>
      </w:r>
    </w:p>
    <w:p w14:paraId="6586814F">
      <w:pPr>
        <w:spacing w:after="0" w:line="360" w:lineRule="auto"/>
        <w:ind w:firstLine="562" w:firstLineChars="200"/>
        <w:rPr>
          <w:rFonts w:ascii="宋体" w:hAnsi="宋体" w:eastAsia="宋体"/>
          <w:b/>
          <w:sz w:val="28"/>
          <w:szCs w:val="28"/>
        </w:rPr>
      </w:pPr>
      <w:r>
        <w:rPr>
          <w:rFonts w:hint="eastAsia" w:ascii="宋体" w:hAnsi="宋体" w:eastAsia="宋体"/>
          <w:b/>
          <w:sz w:val="28"/>
          <w:szCs w:val="28"/>
        </w:rPr>
        <w:t>四、其他要求</w:t>
      </w:r>
    </w:p>
    <w:p w14:paraId="590EAE87">
      <w:pPr>
        <w:spacing w:line="360" w:lineRule="auto"/>
        <w:rPr>
          <w:rFonts w:ascii="宋体" w:hAnsi="宋体" w:eastAsia="宋体" w:cs="宋体"/>
          <w:sz w:val="28"/>
          <w:szCs w:val="28"/>
        </w:rPr>
      </w:pPr>
      <w:r>
        <w:rPr>
          <w:rFonts w:hint="eastAsia" w:ascii="宋体" w:hAnsi="宋体" w:eastAsia="宋体"/>
          <w:sz w:val="28"/>
          <w:szCs w:val="28"/>
        </w:rPr>
        <w:t xml:space="preserve">    1、因本项目现场情况复杂，为保证该项目能保质、保量，安全进行，参与本项目竞价的供应商须安排工作人员持授权委托书和上述资格材料在报价前与采购人联系，进行现场初步踏勘，详尽地了解本项目现场现状，初步沟通施工方案，审核通过后由我方出具现场勘查证明，方可参与竞价。</w:t>
      </w:r>
      <w:r>
        <w:rPr>
          <w:rFonts w:hint="eastAsia" w:ascii="宋体" w:hAnsi="宋体" w:eastAsia="宋体" w:cs="宋体"/>
          <w:sz w:val="28"/>
          <w:szCs w:val="28"/>
        </w:rPr>
        <w:t>现场踏勘及上述资格材料审核时间：2025年3月21 日上午 9:00—10：00，地点：祁阳市黎家坪镇中心学校行政楼二楼会议室，逾时不予受理。</w:t>
      </w:r>
    </w:p>
    <w:p w14:paraId="0D8295F4">
      <w:pPr>
        <w:spacing w:after="0" w:line="360" w:lineRule="auto"/>
        <w:ind w:firstLine="560" w:firstLineChars="200"/>
        <w:rPr>
          <w:rFonts w:ascii="宋体" w:hAnsi="宋体" w:eastAsia="宋体"/>
          <w:sz w:val="28"/>
          <w:szCs w:val="28"/>
        </w:rPr>
      </w:pPr>
      <w:r>
        <w:rPr>
          <w:rFonts w:hint="eastAsia" w:ascii="宋体" w:hAnsi="宋体" w:eastAsia="宋体"/>
          <w:sz w:val="28"/>
          <w:szCs w:val="28"/>
        </w:rPr>
        <w:t>2、供应商不得恶意低价竞标，或者中标签订合同后拒绝提供服务。中选供应商在竞价成交公告发布后的 48 小时内未和采购单位联系，或者中选供应商在履约期内未按时到现场提供服务的，采购单位将取消中选单位的中选资格，并同时将该单位纳入采购单位的失信名单。</w:t>
      </w:r>
    </w:p>
    <w:p w14:paraId="4BE6EC73">
      <w:pPr>
        <w:spacing w:after="0" w:line="360" w:lineRule="auto"/>
        <w:ind w:firstLine="560" w:firstLineChars="200"/>
        <w:rPr>
          <w:rFonts w:ascii="宋体" w:hAnsi="宋体" w:eastAsia="宋体"/>
          <w:sz w:val="28"/>
          <w:szCs w:val="28"/>
        </w:rPr>
      </w:pPr>
      <w:r>
        <w:rPr>
          <w:rFonts w:hint="eastAsia" w:ascii="宋体" w:hAnsi="宋体" w:eastAsia="宋体"/>
          <w:sz w:val="28"/>
          <w:szCs w:val="28"/>
        </w:rPr>
        <w:t>3、成交供应商须加强施工的组织管理，遵守国家和地方政府现行法律、法规、条例及相关规定，所有施工人员须遵守文明安全施工的有关规章制度，持证上岗，做到文明施工，安全生产。</w:t>
      </w:r>
    </w:p>
    <w:p w14:paraId="78D849C3">
      <w:pPr>
        <w:spacing w:after="0" w:line="360" w:lineRule="auto"/>
        <w:ind w:firstLine="560" w:firstLineChars="200"/>
        <w:rPr>
          <w:rFonts w:ascii="宋体" w:hAnsi="宋体" w:eastAsia="宋体"/>
          <w:sz w:val="28"/>
          <w:szCs w:val="28"/>
        </w:rPr>
      </w:pPr>
      <w:r>
        <w:rPr>
          <w:rFonts w:hint="eastAsia" w:ascii="宋体" w:hAnsi="宋体" w:eastAsia="宋体"/>
          <w:sz w:val="28"/>
          <w:szCs w:val="28"/>
        </w:rPr>
        <w:t>4、供应商需针对本项目提供完善的后期服务（出具精准详尽地勘报告、配合施工图审查等）承诺，并对数据承担相应法律责任。</w:t>
      </w:r>
    </w:p>
    <w:p w14:paraId="3455E1A8">
      <w:pPr>
        <w:spacing w:after="0" w:line="360" w:lineRule="auto"/>
        <w:ind w:firstLine="560" w:firstLineChars="200"/>
        <w:rPr>
          <w:rFonts w:ascii="宋体" w:hAnsi="宋体" w:eastAsia="宋体"/>
          <w:sz w:val="28"/>
          <w:szCs w:val="28"/>
        </w:rPr>
      </w:pPr>
      <w:r>
        <w:rPr>
          <w:rFonts w:hint="eastAsia" w:ascii="宋体" w:hAnsi="宋体" w:eastAsia="宋体"/>
          <w:sz w:val="28"/>
          <w:szCs w:val="28"/>
        </w:rPr>
        <w:t>5、以上所有相关资料提供复印件并加盖公章；</w:t>
      </w:r>
    </w:p>
    <w:p w14:paraId="49656B86">
      <w:pPr>
        <w:spacing w:after="0" w:line="360" w:lineRule="auto"/>
        <w:ind w:firstLine="560" w:firstLineChars="200"/>
        <w:rPr>
          <w:rFonts w:ascii="宋体" w:hAnsi="宋体" w:eastAsia="宋体"/>
          <w:sz w:val="28"/>
          <w:szCs w:val="28"/>
        </w:rPr>
      </w:pPr>
      <w:r>
        <w:rPr>
          <w:rFonts w:hint="eastAsia" w:ascii="宋体" w:hAnsi="宋体" w:eastAsia="宋体"/>
          <w:sz w:val="28"/>
          <w:szCs w:val="28"/>
        </w:rPr>
        <w:t>6、以上采购要求内容均已表述清楚，若有争议，则最终解释权归采购人所有。</w:t>
      </w:r>
    </w:p>
    <w:p w14:paraId="22E001EA">
      <w:pPr>
        <w:spacing w:after="0" w:line="360" w:lineRule="auto"/>
        <w:ind w:firstLine="560" w:firstLineChars="200"/>
        <w:rPr>
          <w:rFonts w:ascii="宋体" w:hAnsi="宋体" w:eastAsia="宋体"/>
          <w:sz w:val="28"/>
          <w:szCs w:val="28"/>
        </w:rPr>
      </w:pPr>
      <w:r>
        <w:rPr>
          <w:rFonts w:hint="eastAsia" w:ascii="宋体" w:hAnsi="宋体" w:eastAsia="宋体"/>
          <w:sz w:val="28"/>
          <w:szCs w:val="28"/>
        </w:rPr>
        <w:t>7、</w:t>
      </w:r>
      <w:r>
        <w:rPr>
          <w:rFonts w:ascii="宋体" w:hAnsi="宋体" w:eastAsia="宋体"/>
          <w:sz w:val="28"/>
          <w:szCs w:val="28"/>
        </w:rPr>
        <w:t>参与本项目竞价的供应商必须按附件上传响应文件，否则视为报价无效</w:t>
      </w:r>
      <w:r>
        <w:rPr>
          <w:rFonts w:hint="eastAsia" w:ascii="宋体" w:hAnsi="宋体" w:eastAsia="宋体"/>
          <w:sz w:val="28"/>
          <w:szCs w:val="28"/>
        </w:rPr>
        <w:t>,</w:t>
      </w:r>
    </w:p>
    <w:p w14:paraId="461E544A">
      <w:pPr>
        <w:spacing w:after="0" w:line="360" w:lineRule="auto"/>
        <w:ind w:firstLine="560" w:firstLineChars="200"/>
        <w:rPr>
          <w:rFonts w:ascii="宋体" w:hAnsi="宋体" w:eastAsia="宋体"/>
          <w:sz w:val="28"/>
          <w:szCs w:val="28"/>
        </w:rPr>
      </w:pPr>
      <w:r>
        <w:rPr>
          <w:rFonts w:hint="eastAsia" w:ascii="宋体" w:hAnsi="宋体" w:eastAsia="宋体"/>
          <w:sz w:val="28"/>
          <w:szCs w:val="28"/>
        </w:rPr>
        <w:t>8、地勘操作过程中,技术人员生活住宿自理,</w:t>
      </w:r>
    </w:p>
    <w:p w14:paraId="5E532CD2">
      <w:pPr>
        <w:spacing w:after="0" w:line="360" w:lineRule="auto"/>
        <w:ind w:firstLine="562" w:firstLineChars="200"/>
        <w:rPr>
          <w:rFonts w:ascii="宋体" w:hAnsi="宋体" w:eastAsia="宋体"/>
          <w:b/>
          <w:sz w:val="28"/>
          <w:szCs w:val="28"/>
        </w:rPr>
      </w:pPr>
      <w:r>
        <w:rPr>
          <w:rFonts w:hint="eastAsia" w:ascii="宋体" w:hAnsi="宋体" w:eastAsia="宋体"/>
          <w:b/>
          <w:sz w:val="28"/>
          <w:szCs w:val="28"/>
        </w:rPr>
        <w:t>五、付款方式</w:t>
      </w:r>
    </w:p>
    <w:p w14:paraId="07A4349F">
      <w:pPr>
        <w:spacing w:after="0" w:line="360" w:lineRule="auto"/>
        <w:ind w:firstLine="560" w:firstLineChars="200"/>
        <w:rPr>
          <w:rFonts w:ascii="宋体" w:hAnsi="宋体" w:eastAsia="宋体"/>
          <w:sz w:val="28"/>
          <w:szCs w:val="28"/>
        </w:rPr>
      </w:pPr>
      <w:r>
        <w:rPr>
          <w:rFonts w:hint="eastAsia" w:ascii="宋体" w:hAnsi="宋体" w:eastAsia="宋体"/>
          <w:sz w:val="28"/>
          <w:szCs w:val="28"/>
        </w:rPr>
        <w:t>项目完工后，市教育局会同市设计院、市住建局等单位对地勘报告进行核验，中标单位出具地勘报告书及评审材料，市教育局联系第三方公司或财评中心核实实际勘察深度（单位米）进行结算评审，并出具评审结论。结算评审款待市财政局拨款到采购单位账户后，由中标单位提供必要的付款资料，再由采购单位划到对公账户。</w:t>
      </w:r>
    </w:p>
    <w:p w14:paraId="01330100">
      <w:pPr>
        <w:spacing w:after="0" w:line="360" w:lineRule="auto"/>
        <w:ind w:firstLine="562" w:firstLineChars="200"/>
        <w:rPr>
          <w:rFonts w:ascii="宋体" w:hAnsi="宋体" w:eastAsia="宋体"/>
          <w:b/>
          <w:sz w:val="28"/>
          <w:szCs w:val="28"/>
        </w:rPr>
      </w:pPr>
      <w:r>
        <w:rPr>
          <w:rFonts w:hint="eastAsia" w:ascii="宋体" w:hAnsi="宋体" w:eastAsia="宋体"/>
          <w:b/>
          <w:sz w:val="28"/>
          <w:szCs w:val="28"/>
        </w:rPr>
        <w:t>六、其它</w:t>
      </w:r>
    </w:p>
    <w:p w14:paraId="68021C07">
      <w:pPr>
        <w:spacing w:after="0" w:line="360" w:lineRule="auto"/>
        <w:ind w:firstLine="560" w:firstLineChars="200"/>
        <w:rPr>
          <w:rFonts w:ascii="宋体" w:hAnsi="宋体" w:eastAsia="宋体"/>
          <w:sz w:val="28"/>
          <w:szCs w:val="28"/>
        </w:rPr>
      </w:pPr>
      <w:r>
        <w:rPr>
          <w:rFonts w:hint="eastAsia" w:ascii="宋体" w:hAnsi="宋体" w:eastAsia="宋体"/>
          <w:sz w:val="28"/>
          <w:szCs w:val="28"/>
        </w:rPr>
        <w:t>1、供应商满足采购需求文件所提出的各项技术参数要求；若发现供应商在竞价文件中所列的各项技术参数有欺诈行为的，采购人有权取消其中标单位资格。</w:t>
      </w:r>
    </w:p>
    <w:p w14:paraId="3372F331">
      <w:pPr>
        <w:spacing w:after="0" w:line="360" w:lineRule="auto"/>
        <w:ind w:firstLine="560" w:firstLineChars="200"/>
        <w:rPr>
          <w:rFonts w:hint="eastAsia" w:ascii="宋体" w:hAnsi="宋体" w:eastAsia="宋体"/>
          <w:sz w:val="28"/>
          <w:szCs w:val="28"/>
        </w:rPr>
        <w:sectPr>
          <w:pgSz w:w="11906" w:h="16838"/>
          <w:pgMar w:top="1440" w:right="1196" w:bottom="1440" w:left="1196" w:header="708" w:footer="709" w:gutter="0"/>
          <w:cols w:space="720" w:num="1"/>
          <w:docGrid w:type="lines" w:linePitch="360" w:charSpace="0"/>
        </w:sectPr>
      </w:pPr>
      <w:r>
        <w:rPr>
          <w:rFonts w:hint="eastAsia" w:ascii="宋体" w:hAnsi="宋体" w:eastAsia="宋体"/>
          <w:sz w:val="28"/>
          <w:szCs w:val="28"/>
        </w:rPr>
        <w:t>2、中标单位在签订合同时，若坚持提出附加条件和不合理要求，中标资格将被取消，该中标人对由此产生的一切后果负责。</w:t>
      </w:r>
    </w:p>
    <w:p w14:paraId="26BAF788">
      <w:pPr>
        <w:pStyle w:val="2"/>
      </w:pPr>
    </w:p>
    <w:p w14:paraId="52704E89">
      <w:pPr>
        <w:spacing w:after="0" w:line="360" w:lineRule="auto"/>
        <w:ind w:firstLine="562" w:firstLineChars="200"/>
        <w:rPr>
          <w:rFonts w:ascii="宋体" w:hAnsi="宋体" w:eastAsia="宋体"/>
          <w:b/>
          <w:sz w:val="28"/>
          <w:szCs w:val="28"/>
        </w:rPr>
      </w:pPr>
      <w:r>
        <w:rPr>
          <w:rFonts w:hint="eastAsia" w:ascii="宋体" w:hAnsi="宋体" w:eastAsia="宋体"/>
          <w:b/>
          <w:sz w:val="28"/>
          <w:szCs w:val="28"/>
        </w:rPr>
        <w:t>七、对于上述项目要求，供应商应在竞价文件中进行回应，作出承诺及说明。</w:t>
      </w:r>
    </w:p>
    <w:p w14:paraId="3BF44B52">
      <w:pPr>
        <w:spacing w:after="0" w:line="360" w:lineRule="auto"/>
        <w:ind w:firstLine="560" w:firstLineChars="200"/>
        <w:rPr>
          <w:rFonts w:hint="eastAsia" w:ascii="宋体" w:hAnsi="宋体" w:eastAsia="宋体"/>
          <w:color w:val="FF0000"/>
          <w:sz w:val="28"/>
          <w:szCs w:val="28"/>
        </w:rPr>
      </w:pPr>
      <w:r>
        <w:rPr>
          <w:rFonts w:hint="eastAsia" w:ascii="宋体" w:hAnsi="宋体" w:eastAsia="宋体" w:cs="宋体"/>
          <w:sz w:val="28"/>
          <w:szCs w:val="28"/>
          <w:lang w:eastAsia="zh-CN"/>
        </w:rPr>
        <w:drawing>
          <wp:anchor distT="0" distB="0" distL="114300" distR="114300" simplePos="0" relativeHeight="251659264" behindDoc="1" locked="0" layoutInCell="1" allowOverlap="1">
            <wp:simplePos x="0" y="0"/>
            <wp:positionH relativeFrom="column">
              <wp:posOffset>1878965</wp:posOffset>
            </wp:positionH>
            <wp:positionV relativeFrom="paragraph">
              <wp:posOffset>-1896745</wp:posOffset>
            </wp:positionV>
            <wp:extent cx="5194935" cy="9382125"/>
            <wp:effectExtent l="0" t="0" r="9525" b="5715"/>
            <wp:wrapNone/>
            <wp:docPr id="1" name="图片 1" descr="e306ce9c3bc8e61f44890b3428780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e306ce9c3bc8e61f44890b3428780ee"/>
                    <pic:cNvPicPr>
                      <a:picLocks noChangeAspect="1"/>
                    </pic:cNvPicPr>
                  </pic:nvPicPr>
                  <pic:blipFill>
                    <a:blip r:embed="rId5"/>
                    <a:stretch>
                      <a:fillRect/>
                    </a:stretch>
                  </pic:blipFill>
                  <pic:spPr>
                    <a:xfrm rot="16200000">
                      <a:off x="0" y="0"/>
                      <a:ext cx="5194935" cy="9382125"/>
                    </a:xfrm>
                    <a:prstGeom prst="rect">
                      <a:avLst/>
                    </a:prstGeom>
                  </pic:spPr>
                </pic:pic>
              </a:graphicData>
            </a:graphic>
          </wp:anchor>
        </w:drawing>
      </w:r>
      <w:r>
        <w:rPr>
          <w:rFonts w:hint="eastAsia" w:ascii="宋体" w:hAnsi="宋体" w:eastAsia="宋体"/>
          <w:color w:val="FF0000"/>
          <w:sz w:val="28"/>
          <w:szCs w:val="28"/>
        </w:rPr>
        <w:t>附：地勘任务清单</w:t>
      </w:r>
    </w:p>
    <w:p w14:paraId="35253144">
      <w:pPr>
        <w:pStyle w:val="2"/>
      </w:pPr>
    </w:p>
    <w:p w14:paraId="1A54D03C">
      <w:pPr>
        <w:spacing w:line="220" w:lineRule="atLeast"/>
        <w:rPr>
          <w:rFonts w:hint="eastAsia" w:ascii="宋体" w:hAnsi="宋体" w:eastAsia="宋体" w:cs="宋体"/>
          <w:sz w:val="28"/>
          <w:szCs w:val="28"/>
          <w:lang w:eastAsia="zh-CN"/>
        </w:rPr>
      </w:pPr>
    </w:p>
    <w:sectPr>
      <w:pgSz w:w="16838" w:h="11906" w:orient="landscape"/>
      <w:pgMar w:top="1196" w:right="1440" w:bottom="1196" w:left="1440" w:header="708" w:footer="709" w:gutter="0"/>
      <w:cols w:space="720" w:num="1"/>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noPunctuationKerning w:val="1"/>
  <w:characterSpacingControl w:val="doNotCompress"/>
  <w:footnotePr>
    <w:footnote w:id="0"/>
    <w:footnote w:id="1"/>
  </w:footnotePr>
  <w:compat>
    <w:spaceForUL/>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ꎀয়ᚴǘ卆䵇ˁ㓍%鹦4볍耀묳鹦+볍耀묳鹦+ᔄǘ卆䵇ˁ㓍%鹦4볍耀묳鹦+ᖔǘ卆䵇ˁ㓍%鹦4볍耀묳鹦+ᝄǘ卆䵇ˁ㓍%鹦4볍耀묳鹦+។ǘ卆䵇ˁ㓍%鹦4볍耀묳鹦+ꎄয়卆䵇誀ǜ㓍%鹦4볍耀묳鹦+"/>
  </w:docVars>
  <w:rsids>
    <w:rsidRoot w:val="00D31D50"/>
    <w:rsid w:val="001057B4"/>
    <w:rsid w:val="002D17C8"/>
    <w:rsid w:val="00302D75"/>
    <w:rsid w:val="00323B43"/>
    <w:rsid w:val="003D32B4"/>
    <w:rsid w:val="003D37D8"/>
    <w:rsid w:val="00426133"/>
    <w:rsid w:val="004358AB"/>
    <w:rsid w:val="00666AC2"/>
    <w:rsid w:val="008052C8"/>
    <w:rsid w:val="00822769"/>
    <w:rsid w:val="008B7726"/>
    <w:rsid w:val="00976961"/>
    <w:rsid w:val="009F615A"/>
    <w:rsid w:val="00B0644B"/>
    <w:rsid w:val="00BC5467"/>
    <w:rsid w:val="00BE7614"/>
    <w:rsid w:val="00D31D50"/>
    <w:rsid w:val="00D97D64"/>
    <w:rsid w:val="00DE7F1B"/>
    <w:rsid w:val="00E8103A"/>
    <w:rsid w:val="00EE0A4F"/>
    <w:rsid w:val="00F8061B"/>
    <w:rsid w:val="00FE6F51"/>
    <w:rsid w:val="045A5229"/>
    <w:rsid w:val="08A076B7"/>
    <w:rsid w:val="0C8804AE"/>
    <w:rsid w:val="1015658E"/>
    <w:rsid w:val="115F2553"/>
    <w:rsid w:val="151A4A2D"/>
    <w:rsid w:val="20657133"/>
    <w:rsid w:val="21DD1C93"/>
    <w:rsid w:val="251116A1"/>
    <w:rsid w:val="26465858"/>
    <w:rsid w:val="26E97CD7"/>
    <w:rsid w:val="29360FBE"/>
    <w:rsid w:val="2F0D0240"/>
    <w:rsid w:val="31346177"/>
    <w:rsid w:val="325C17C0"/>
    <w:rsid w:val="338C0DA0"/>
    <w:rsid w:val="36AE1418"/>
    <w:rsid w:val="39B34937"/>
    <w:rsid w:val="40531A99"/>
    <w:rsid w:val="45DC35A9"/>
    <w:rsid w:val="4C117E92"/>
    <w:rsid w:val="4D765FA3"/>
    <w:rsid w:val="519E5ED3"/>
    <w:rsid w:val="5BAD5AF7"/>
    <w:rsid w:val="5F7C7964"/>
    <w:rsid w:val="64BA44B9"/>
    <w:rsid w:val="65C8438A"/>
    <w:rsid w:val="71A63CAC"/>
    <w:rsid w:val="73DE02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qFormat="1" w:uiPriority="99"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黑体"/>
      <w:sz w:val="22"/>
      <w:szCs w:val="22"/>
      <w:lang w:val="en-US" w:eastAsia="zh-CN" w:bidi="ar-SA"/>
    </w:rPr>
  </w:style>
  <w:style w:type="paragraph" w:styleId="2">
    <w:name w:val="heading 2"/>
    <w:basedOn w:val="1"/>
    <w:next w:val="1"/>
    <w:qFormat/>
    <w:uiPriority w:val="0"/>
    <w:pPr>
      <w:keepNext/>
      <w:spacing w:before="240" w:after="60"/>
      <w:outlineLvl w:val="1"/>
    </w:pPr>
    <w:rPr>
      <w:rFonts w:ascii="Times New Roman" w:hAnsi="Times New Roman" w:eastAsia="Times New Roman" w:cs="Times New Roman"/>
      <w:b/>
      <w:bCs/>
      <w:iCs/>
      <w:sz w:val="36"/>
      <w:szCs w:val="36"/>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w:basedOn w:val="1"/>
    <w:next w:val="4"/>
    <w:link w:val="12"/>
    <w:unhideWhenUsed/>
    <w:qFormat/>
    <w:uiPriority w:val="99"/>
    <w:pPr>
      <w:widowControl w:val="0"/>
      <w:adjustRightInd/>
      <w:snapToGrid/>
      <w:spacing w:after="120"/>
      <w:jc w:val="both"/>
    </w:pPr>
    <w:rPr>
      <w:rFonts w:ascii="Calibri" w:hAnsi="Calibri" w:eastAsia="宋体"/>
      <w:kern w:val="2"/>
      <w:sz w:val="21"/>
    </w:rPr>
  </w:style>
  <w:style w:type="paragraph" w:styleId="4">
    <w:name w:val="Subtitle"/>
    <w:basedOn w:val="1"/>
    <w:next w:val="1"/>
    <w:link w:val="13"/>
    <w:qFormat/>
    <w:uiPriority w:val="0"/>
    <w:pPr>
      <w:widowControl w:val="0"/>
      <w:adjustRightInd/>
      <w:snapToGrid/>
      <w:spacing w:after="60"/>
      <w:jc w:val="center"/>
      <w:outlineLvl w:val="1"/>
    </w:pPr>
    <w:rPr>
      <w:rFonts w:ascii="Cambria" w:hAnsi="Cambria" w:eastAsia="宋体"/>
      <w:kern w:val="2"/>
      <w:sz w:val="21"/>
    </w:rPr>
  </w:style>
  <w:style w:type="paragraph" w:styleId="5">
    <w:name w:val="Balloon Text"/>
    <w:basedOn w:val="1"/>
    <w:link w:val="14"/>
    <w:unhideWhenUsed/>
    <w:qFormat/>
    <w:uiPriority w:val="0"/>
    <w:pPr>
      <w:spacing w:after="0"/>
    </w:pPr>
    <w:rPr>
      <w:sz w:val="18"/>
      <w:szCs w:val="18"/>
    </w:rPr>
  </w:style>
  <w:style w:type="paragraph" w:styleId="6">
    <w:name w:val="footer"/>
    <w:basedOn w:val="1"/>
    <w:link w:val="11"/>
    <w:unhideWhenUsed/>
    <w:qFormat/>
    <w:uiPriority w:val="99"/>
    <w:pPr>
      <w:tabs>
        <w:tab w:val="center" w:pos="4153"/>
        <w:tab w:val="right" w:pos="8306"/>
      </w:tabs>
    </w:pPr>
    <w:rPr>
      <w:sz w:val="18"/>
      <w:szCs w:val="18"/>
    </w:rPr>
  </w:style>
  <w:style w:type="paragraph" w:styleId="7">
    <w:name w:val="header"/>
    <w:basedOn w:val="1"/>
    <w:link w:val="10"/>
    <w:unhideWhenUsed/>
    <w:qFormat/>
    <w:uiPriority w:val="99"/>
    <w:pPr>
      <w:pBdr>
        <w:bottom w:val="single" w:color="auto" w:sz="6" w:space="1"/>
      </w:pBdr>
      <w:tabs>
        <w:tab w:val="center" w:pos="4153"/>
        <w:tab w:val="right" w:pos="8306"/>
      </w:tabs>
      <w:jc w:val="center"/>
    </w:pPr>
    <w:rPr>
      <w:sz w:val="18"/>
      <w:szCs w:val="18"/>
    </w:rPr>
  </w:style>
  <w:style w:type="character" w:customStyle="1" w:styleId="10">
    <w:name w:val="页眉 Char"/>
    <w:basedOn w:val="9"/>
    <w:link w:val="7"/>
    <w:semiHidden/>
    <w:qFormat/>
    <w:uiPriority w:val="99"/>
    <w:rPr>
      <w:rFonts w:ascii="Tahoma" w:hAnsi="Tahoma"/>
      <w:sz w:val="18"/>
      <w:szCs w:val="18"/>
    </w:rPr>
  </w:style>
  <w:style w:type="character" w:customStyle="1" w:styleId="11">
    <w:name w:val="页脚 Char"/>
    <w:basedOn w:val="9"/>
    <w:link w:val="6"/>
    <w:semiHidden/>
    <w:qFormat/>
    <w:uiPriority w:val="99"/>
    <w:rPr>
      <w:rFonts w:ascii="Tahoma" w:hAnsi="Tahoma"/>
      <w:sz w:val="18"/>
      <w:szCs w:val="18"/>
    </w:rPr>
  </w:style>
  <w:style w:type="character" w:customStyle="1" w:styleId="12">
    <w:name w:val="正文文本 Char"/>
    <w:basedOn w:val="9"/>
    <w:link w:val="3"/>
    <w:qFormat/>
    <w:uiPriority w:val="99"/>
    <w:rPr>
      <w:rFonts w:eastAsia="宋体"/>
      <w:kern w:val="2"/>
      <w:sz w:val="21"/>
    </w:rPr>
  </w:style>
  <w:style w:type="character" w:customStyle="1" w:styleId="13">
    <w:name w:val="副标题 Char"/>
    <w:basedOn w:val="9"/>
    <w:link w:val="4"/>
    <w:qFormat/>
    <w:uiPriority w:val="0"/>
    <w:rPr>
      <w:rFonts w:ascii="Cambria" w:hAnsi="Cambria" w:eastAsia="宋体"/>
      <w:kern w:val="2"/>
      <w:sz w:val="21"/>
    </w:rPr>
  </w:style>
  <w:style w:type="character" w:customStyle="1" w:styleId="14">
    <w:name w:val="批注框文本 Char"/>
    <w:basedOn w:val="9"/>
    <w:link w:val="5"/>
    <w:semiHidden/>
    <w:qFormat/>
    <w:uiPriority w:val="0"/>
    <w:rPr>
      <w:rFonts w:ascii="Tahoma" w:hAnsi="Tahoma" w:eastAsia="微软雅黑" w:cs="黑体"/>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1860</Words>
  <Characters>1873</Characters>
  <Lines>13</Lines>
  <Paragraphs>3</Paragraphs>
  <TotalTime>5</TotalTime>
  <ScaleCrop>false</ScaleCrop>
  <LinksUpToDate>false</LinksUpToDate>
  <CharactersWithSpaces>1882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ASUS</dc:creator>
  <cp:lastModifiedBy>Administrator</cp:lastModifiedBy>
  <dcterms:modified xsi:type="dcterms:W3CDTF">2025-03-18T03:36:40Z</dcterms:modified>
  <dc:title>附件：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1DF1A632FD104EEBB2D928139DA31FD7_13</vt:lpwstr>
  </property>
  <property fmtid="{D5CDD505-2E9C-101B-9397-08002B2CF9AE}" pid="4" name="KSOTemplateDocerSaveRecord">
    <vt:lpwstr>eyJoZGlkIjoiZGE3YjUyMzYwZmZiMWY4MTBhNTc3NDAxZmQzMjViOTMifQ==</vt:lpwstr>
  </property>
</Properties>
</file>