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C25C60">
      <w:pPr>
        <w:pStyle w:val="3"/>
        <w:widowControl/>
        <w:jc w:val="center"/>
        <w:rPr>
          <w:color w:val="404040"/>
          <w:sz w:val="27"/>
          <w:szCs w:val="27"/>
          <w:shd w:val="clear" w:color="auto" w:fill="FFFFFF"/>
        </w:rPr>
      </w:pP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祁阳市茅竹镇中心学校2025年食堂大米、食用油</w:t>
      </w:r>
      <w:r>
        <w:rPr>
          <w:i w:val="0"/>
          <w:iCs w:val="0"/>
          <w:color w:val="404040"/>
          <w:sz w:val="27"/>
          <w:szCs w:val="27"/>
          <w:shd w:val="clear" w:color="auto" w:fill="FFFFFF"/>
        </w:rPr>
        <w:t>采购竞价公告</w:t>
      </w:r>
    </w:p>
    <w:p w14:paraId="495ECBEE">
      <w:pPr>
        <w:pStyle w:val="3"/>
        <w:widowControl/>
        <w:jc w:val="center"/>
        <w:rPr>
          <w:color w:val="404040"/>
          <w:sz w:val="27"/>
          <w:szCs w:val="27"/>
          <w:shd w:val="clear" w:color="auto" w:fill="FFFFFF"/>
        </w:rPr>
      </w:pP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（</w:t>
      </w:r>
      <w:r>
        <w:rPr>
          <w:i w:val="0"/>
          <w:iCs w:val="0"/>
          <w:color w:val="404040"/>
          <w:sz w:val="27"/>
          <w:szCs w:val="27"/>
          <w:shd w:val="clear" w:color="auto" w:fill="FFFFFF"/>
        </w:rPr>
        <w:t>202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5</w:t>
      </w:r>
      <w:r>
        <w:rPr>
          <w:i w:val="0"/>
          <w:iCs w:val="0"/>
          <w:color w:val="404040"/>
          <w:sz w:val="27"/>
          <w:szCs w:val="27"/>
          <w:shd w:val="clear" w:color="auto" w:fill="FFFFFF"/>
        </w:rPr>
        <w:t>年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  <w:lang w:val="en-US" w:eastAsia="zh-CN"/>
        </w:rPr>
        <w:t>4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月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  <w:lang w:val="en-US" w:eastAsia="zh-CN"/>
        </w:rPr>
        <w:t>1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日-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  <w:lang w:val="en-US" w:eastAsia="zh-CN"/>
        </w:rPr>
        <w:t>4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月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  <w:lang w:val="en-US" w:eastAsia="zh-CN"/>
        </w:rPr>
        <w:t>30</w:t>
      </w:r>
      <w:r>
        <w:rPr>
          <w:rFonts w:hint="eastAsia"/>
          <w:i w:val="0"/>
          <w:iCs w:val="0"/>
          <w:color w:val="404040"/>
          <w:sz w:val="27"/>
          <w:szCs w:val="27"/>
          <w:shd w:val="clear" w:color="auto" w:fill="FFFFFF"/>
        </w:rPr>
        <w:t>日）</w:t>
      </w:r>
    </w:p>
    <w:p w14:paraId="54C2495E"/>
    <w:p w14:paraId="3C85882B">
      <w:pPr>
        <w:pStyle w:val="14"/>
        <w:widowControl/>
        <w:spacing w:beforeAutospacing="0" w:afterAutospacing="0"/>
        <w:ind w:firstLine="420" w:firstLineChars="200"/>
      </w:pPr>
      <w:r>
        <w:rPr>
          <w:rStyle w:val="19"/>
          <w:rFonts w:ascii="Arial" w:hAnsi="Arial" w:eastAsia="Arial" w:cs="Arial"/>
          <w:color w:val="404040"/>
          <w:sz w:val="21"/>
          <w:szCs w:val="21"/>
          <w:shd w:val="clear" w:color="auto" w:fill="FFFFFF"/>
        </w:rPr>
        <w:t>一、项目信息</w:t>
      </w:r>
    </w:p>
    <w:p w14:paraId="69C5BE79">
      <w:pPr>
        <w:pStyle w:val="14"/>
        <w:widowControl/>
        <w:spacing w:beforeAutospacing="0" w:afterAutospacing="0"/>
        <w:ind w:firstLine="420" w:firstLineChars="200"/>
        <w:rPr>
          <w:rFonts w:eastAsia="宋体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项目名称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：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祁阳市</w:t>
      </w:r>
      <w:r>
        <w:rPr>
          <w:rFonts w:hint="eastAsia" w:ascii="宋体" w:hAnsi="宋体" w:eastAsia="宋体" w:cs="宋体"/>
          <w:color w:val="404040"/>
          <w:sz w:val="21"/>
          <w:szCs w:val="21"/>
          <w:shd w:val="clear" w:color="auto" w:fill="FFFFFF"/>
        </w:rPr>
        <w:t>茅竹镇中心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学校2025年食堂大米</w:t>
      </w:r>
      <w:r>
        <w:rPr>
          <w:rFonts w:hint="eastAsia" w:ascii="宋体" w:hAnsi="宋体" w:eastAsia="宋体" w:cs="宋体"/>
          <w:color w:val="404040"/>
          <w:sz w:val="21"/>
          <w:szCs w:val="21"/>
          <w:shd w:val="clear" w:color="auto" w:fill="FFFFFF"/>
        </w:rPr>
        <w:t>、食用油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采购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项目</w:t>
      </w:r>
    </w:p>
    <w:p w14:paraId="62291487">
      <w:pPr>
        <w:pStyle w:val="14"/>
        <w:widowControl/>
        <w:spacing w:beforeAutospacing="0" w:afterAutospacing="0" w:line="315" w:lineRule="atLeast"/>
        <w:ind w:firstLine="420" w:firstLineChars="200"/>
        <w:rPr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项目联系人联系方式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：杨文能  13378961600</w:t>
      </w:r>
    </w:p>
    <w:p w14:paraId="5D056073">
      <w:pPr>
        <w:pStyle w:val="14"/>
        <w:widowControl/>
        <w:spacing w:beforeAutospacing="0" w:afterAutospacing="0" w:line="315" w:lineRule="atLeast"/>
        <w:ind w:firstLine="420" w:firstLineChars="200"/>
        <w:rPr>
          <w:rFonts w:eastAsia="宋体"/>
          <w:color w:val="FF0000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报价起止时间：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2025-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3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-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31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至</w:t>
      </w:r>
      <w:r>
        <w:rPr>
          <w:rFonts w:hint="eastAsia" w:ascii="Arial" w:hAnsi="Arial" w:eastAsia="宋体" w:cs="Arial"/>
          <w:color w:val="FF0000"/>
          <w:sz w:val="21"/>
          <w:szCs w:val="21"/>
          <w:shd w:val="clear" w:color="auto" w:fill="FFFFFF"/>
        </w:rPr>
        <w:t>2025-</w:t>
      </w:r>
      <w:r>
        <w:rPr>
          <w:rFonts w:hint="eastAsia" w:ascii="Arial" w:hAnsi="Arial" w:eastAsia="宋体" w:cs="Arial"/>
          <w:color w:val="FF0000"/>
          <w:sz w:val="21"/>
          <w:szCs w:val="21"/>
          <w:shd w:val="clear" w:color="auto" w:fill="FFFFFF"/>
          <w:lang w:val="en-US" w:eastAsia="zh-CN"/>
        </w:rPr>
        <w:t>4</w:t>
      </w:r>
      <w:r>
        <w:rPr>
          <w:rFonts w:hint="eastAsia" w:ascii="Arial" w:hAnsi="Arial" w:eastAsia="宋体" w:cs="Arial"/>
          <w:color w:val="FF0000"/>
          <w:sz w:val="21"/>
          <w:szCs w:val="21"/>
          <w:shd w:val="clear" w:color="auto" w:fill="FFFFFF"/>
        </w:rPr>
        <w:t>-</w:t>
      </w:r>
      <w:r>
        <w:rPr>
          <w:rFonts w:hint="eastAsia" w:ascii="Arial" w:hAnsi="Arial" w:eastAsia="宋体" w:cs="Arial"/>
          <w:color w:val="FF0000"/>
          <w:sz w:val="21"/>
          <w:szCs w:val="21"/>
          <w:shd w:val="clear" w:color="auto" w:fill="FFFFFF"/>
          <w:lang w:val="en-US" w:eastAsia="zh-CN"/>
        </w:rPr>
        <w:t>10</w:t>
      </w:r>
      <w:r>
        <w:rPr>
          <w:rFonts w:hint="eastAsia" w:ascii="Arial" w:hAnsi="Arial" w:eastAsia="宋体" w:cs="Arial"/>
          <w:color w:val="FF0000"/>
          <w:sz w:val="21"/>
          <w:szCs w:val="21"/>
          <w:shd w:val="clear" w:color="auto" w:fill="FFFFFF"/>
        </w:rPr>
        <w:t>(中间有周末非工作日，以系统录入为准）</w:t>
      </w:r>
    </w:p>
    <w:p w14:paraId="3251FAB6">
      <w:pPr>
        <w:pStyle w:val="14"/>
        <w:widowControl/>
        <w:spacing w:beforeAutospacing="0" w:afterAutospacing="0" w:line="315" w:lineRule="atLeast"/>
        <w:ind w:firstLine="420" w:firstLineChars="200"/>
        <w:rPr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采购单位：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祁阳市茅竹镇中心学校</w:t>
      </w:r>
    </w:p>
    <w:p w14:paraId="0E0BF748">
      <w:pPr>
        <w:pStyle w:val="14"/>
        <w:widowControl/>
        <w:spacing w:beforeAutospacing="0" w:afterAutospacing="0" w:line="315" w:lineRule="atLeast"/>
        <w:ind w:firstLine="420" w:firstLineChars="200"/>
        <w:rPr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合同时间：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202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5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年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4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月1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3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日-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4</w:t>
      </w:r>
      <w:bookmarkStart w:id="0" w:name="_GoBack"/>
      <w:bookmarkEnd w:id="0"/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月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  <w:lang w:val="en-US" w:eastAsia="zh-CN"/>
        </w:rPr>
        <w:t>31</w:t>
      </w:r>
      <w:r>
        <w:rPr>
          <w:rFonts w:hint="eastAsia" w:ascii="Arial" w:hAnsi="Arial" w:eastAsia="Arial" w:cs="Arial"/>
          <w:color w:val="404040"/>
          <w:sz w:val="21"/>
          <w:szCs w:val="21"/>
          <w:shd w:val="clear" w:color="auto" w:fill="FFFFFF"/>
        </w:rPr>
        <w:t>日</w:t>
      </w:r>
    </w:p>
    <w:p w14:paraId="7C1A2C7E">
      <w:pPr>
        <w:pStyle w:val="14"/>
        <w:widowControl/>
        <w:spacing w:beforeAutospacing="0" w:afterAutospacing="0"/>
        <w:ind w:firstLine="420" w:firstLineChars="200"/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供应商资质要求：</w:t>
      </w:r>
      <w:r>
        <w:rPr>
          <w:rStyle w:val="21"/>
          <w:rFonts w:ascii="宋体" w:hAnsi="宋体" w:eastAsia="宋体" w:cs="宋体"/>
          <w:color w:val="404040"/>
          <w:sz w:val="21"/>
          <w:szCs w:val="21"/>
          <w:shd w:val="clear" w:color="auto" w:fill="FFFFFF"/>
        </w:rPr>
        <w:t>具有有效的《食品经营许可证》或《食品生产许可证》，并将《食品经营许可证》、《食品生产许可证》、《营业执照》、《营业执照法人身份证》上传</w:t>
      </w:r>
      <w:r>
        <w:rPr>
          <w:rStyle w:val="21"/>
          <w:rFonts w:hint="eastAsia" w:ascii="宋体" w:hAnsi="宋体" w:eastAsia="宋体" w:cs="宋体"/>
          <w:color w:val="404040"/>
          <w:sz w:val="21"/>
          <w:szCs w:val="21"/>
          <w:shd w:val="clear" w:color="auto" w:fill="FFFFFF"/>
        </w:rPr>
        <w:t>。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 </w:t>
      </w:r>
    </w:p>
    <w:p w14:paraId="1329C57A">
      <w:pPr>
        <w:pStyle w:val="14"/>
        <w:widowControl/>
        <w:spacing w:beforeAutospacing="0" w:afterAutospacing="0"/>
        <w:ind w:left="420" w:hanging="420" w:hangingChars="200"/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供应商基本要求：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满足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湖南省政府采购电子卖场管理办法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。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br w:type="textWrapping"/>
      </w:r>
      <w:r>
        <w:rPr>
          <w:rStyle w:val="19"/>
          <w:rFonts w:ascii="Arial" w:hAnsi="Arial" w:eastAsia="Arial" w:cs="Arial"/>
          <w:color w:val="404040"/>
          <w:sz w:val="21"/>
          <w:szCs w:val="21"/>
          <w:shd w:val="clear" w:color="auto" w:fill="FFFFFF"/>
        </w:rPr>
        <w:t>二、采购需求清单</w:t>
      </w:r>
    </w:p>
    <w:tbl>
      <w:tblPr>
        <w:tblStyle w:val="16"/>
        <w:tblW w:w="869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0"/>
        <w:gridCol w:w="3238"/>
        <w:gridCol w:w="1380"/>
        <w:gridCol w:w="855"/>
        <w:gridCol w:w="960"/>
        <w:gridCol w:w="855"/>
        <w:gridCol w:w="840"/>
      </w:tblGrid>
      <w:tr w14:paraId="548253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4899BC8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商品名称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E2A25EA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参数要求</w:t>
            </w:r>
          </w:p>
        </w:tc>
        <w:tc>
          <w:tcPr>
            <w:tcW w:w="138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1FD6F2D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购买数量</w:t>
            </w:r>
          </w:p>
        </w:tc>
        <w:tc>
          <w:tcPr>
            <w:tcW w:w="85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29F0436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控制金额(元)</w:t>
            </w:r>
          </w:p>
        </w:tc>
        <w:tc>
          <w:tcPr>
            <w:tcW w:w="96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2F8A2D4">
            <w:pPr>
              <w:widowControl/>
              <w:wordWrap w:val="0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产品名称(元)</w:t>
            </w:r>
          </w:p>
        </w:tc>
        <w:tc>
          <w:tcPr>
            <w:tcW w:w="85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BF4C749">
            <w:pPr>
              <w:widowControl/>
              <w:wordWrap w:val="0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竞标单价(元)</w:t>
            </w:r>
          </w:p>
        </w:tc>
        <w:tc>
          <w:tcPr>
            <w:tcW w:w="84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13AA5CD">
            <w:pPr>
              <w:widowControl/>
              <w:wordWrap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竞标总价</w:t>
            </w:r>
          </w:p>
          <w:p w14:paraId="52AFE8C2">
            <w:pPr>
              <w:widowControl/>
              <w:wordWrap w:val="0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(元)</w:t>
            </w:r>
          </w:p>
        </w:tc>
      </w:tr>
      <w:tr w14:paraId="67EC614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5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0EBCD0B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核心参数要求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125F744">
            <w:pPr>
              <w:adjustRightInd w:val="0"/>
              <w:snapToGrid w:val="0"/>
              <w:ind w:firstLine="420" w:firstLineChars="200"/>
              <w:jc w:val="left"/>
              <w:rPr>
                <w:rFonts w:hint="default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大米包装必须符合《食品标签通用标准》和《预包装食品营养标签通则》标准，重量每袋25KG，每袋误差在0.1%以内；最大限度杂质≤0.25%，水份≤14.5%，不完善料≤3.0%，黄粒米≤1%，碎米总量≤15%，小碎米≤1%。</w:t>
            </w:r>
          </w:p>
          <w:p w14:paraId="288B9E22">
            <w:pPr>
              <w:widowControl/>
              <w:wordWrap w:val="0"/>
              <w:jc w:val="center"/>
              <w:textAlignment w:val="center"/>
            </w:pPr>
          </w:p>
        </w:tc>
        <w:tc>
          <w:tcPr>
            <w:tcW w:w="138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F3E3B33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预计9000  斤，以实际购买为准</w:t>
            </w:r>
          </w:p>
        </w:tc>
        <w:tc>
          <w:tcPr>
            <w:tcW w:w="855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171BF06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预计21600元，以实际购买金额为准</w:t>
            </w:r>
          </w:p>
        </w:tc>
        <w:tc>
          <w:tcPr>
            <w:tcW w:w="96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E828AD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55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2BDA0D3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4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60A8BDA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14:paraId="5A96BE6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6897C43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采购要求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3711918">
            <w:pPr>
              <w:adjustRightInd w:val="0"/>
              <w:snapToGrid w:val="0"/>
              <w:ind w:firstLine="420" w:firstLineChars="20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符合GB/T1354-2018标准，国家质量标准一级及以上籼米产品，每公斤大米重金属镉的标准必须低于0.2mg。质量保质期在6个月以内。加工大米的原料稻谷的保管年限不得超过2年；每批次向学校提供产品当次质量检验合格报告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eastAsia="zh-CN" w:bidi="ar"/>
              </w:rPr>
              <w:t>，</w:t>
            </w:r>
            <w:r>
              <w:rPr>
                <w:rFonts w:hint="eastAsia" w:ascii="仿宋" w:hAnsi="仿宋" w:eastAsia="仿宋" w:cs="仿宋"/>
                <w:b/>
                <w:bCs/>
                <w:color w:val="0000FF"/>
                <w:kern w:val="0"/>
                <w:szCs w:val="21"/>
                <w:shd w:val="clear" w:color="auto" w:fill="FFFFFF"/>
                <w:lang w:val="en-US" w:eastAsia="zh-CN" w:bidi="ar"/>
              </w:rPr>
              <w:t>要求为2024年优质中晚稻米，请按照以下米型报价：丝苗米、国泰香米、 银针香米、长粒香米、东北珍珠米、五常稻花香米、圆粒香米、油粘香米等香米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（包括质量等级和安全指标等，每个学期至少提供两次第三方检测机构的检验报告）</w:t>
            </w:r>
          </w:p>
          <w:p w14:paraId="020D2FB2">
            <w:pPr>
              <w:adjustRightInd w:val="0"/>
              <w:snapToGrid w:val="0"/>
              <w:jc w:val="left"/>
              <w:rPr>
                <w:rFonts w:hint="default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</w:pPr>
          </w:p>
        </w:tc>
        <w:tc>
          <w:tcPr>
            <w:tcW w:w="138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4DC5FD8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55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555CF2A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96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5DC4697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55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2D888F4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4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0574710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14:paraId="24E2DF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3428DEE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参考品牌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B4BA1E1">
            <w:pPr>
              <w:adjustRightInd w:val="0"/>
              <w:snapToGrid w:val="0"/>
              <w:ind w:firstLine="420" w:firstLineChars="200"/>
              <w:jc w:val="center"/>
              <w:rPr>
                <w:rFonts w:hint="default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金龙鱼，金浩，金健或本地优质香米</w:t>
            </w:r>
          </w:p>
          <w:p w14:paraId="0F8DF3FC">
            <w:pPr>
              <w:adjustRightInd w:val="0"/>
              <w:snapToGrid w:val="0"/>
              <w:ind w:firstLine="420" w:firstLineChars="20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138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3D5BA5A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55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95AE430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96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499F687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55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019A50F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4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8C38C71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</w:tbl>
    <w:p w14:paraId="4A4A90BC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p w14:paraId="185ADF3E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p w14:paraId="512F5B54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p w14:paraId="554F80F8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p w14:paraId="1631F411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tbl>
      <w:tblPr>
        <w:tblStyle w:val="16"/>
        <w:tblW w:w="866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0"/>
        <w:gridCol w:w="3238"/>
        <w:gridCol w:w="1380"/>
        <w:gridCol w:w="870"/>
        <w:gridCol w:w="870"/>
        <w:gridCol w:w="870"/>
        <w:gridCol w:w="870"/>
      </w:tblGrid>
      <w:tr w14:paraId="71A3C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41B8351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商品名称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E899756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参数要求</w:t>
            </w:r>
          </w:p>
        </w:tc>
        <w:tc>
          <w:tcPr>
            <w:tcW w:w="138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F7FA113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购买数量</w:t>
            </w:r>
          </w:p>
        </w:tc>
        <w:tc>
          <w:tcPr>
            <w:tcW w:w="8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E531FDB">
            <w:pPr>
              <w:widowControl/>
              <w:wordWrap w:val="0"/>
              <w:jc w:val="center"/>
              <w:textAlignment w:val="center"/>
            </w:pPr>
            <w:r>
              <w:rPr>
                <w:rFonts w:ascii="宋体" w:hAnsi="宋体" w:eastAsia="宋体" w:cs="宋体"/>
                <w:kern w:val="0"/>
                <w:sz w:val="24"/>
                <w:lang w:bidi="ar"/>
              </w:rPr>
              <w:t>控制金额(元)</w:t>
            </w:r>
          </w:p>
        </w:tc>
        <w:tc>
          <w:tcPr>
            <w:tcW w:w="8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BD0BCE2"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产品名称(元)</w:t>
            </w:r>
          </w:p>
        </w:tc>
        <w:tc>
          <w:tcPr>
            <w:tcW w:w="8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8592BD9"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竞标单价(元)</w:t>
            </w:r>
          </w:p>
        </w:tc>
        <w:tc>
          <w:tcPr>
            <w:tcW w:w="8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F2F2F2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BC938C7">
            <w:pPr>
              <w:widowControl/>
              <w:wordWrap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竞标总价</w:t>
            </w:r>
          </w:p>
          <w:p w14:paraId="2678CD91"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(元)</w:t>
            </w:r>
          </w:p>
        </w:tc>
      </w:tr>
      <w:tr w14:paraId="1662BBA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5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1D69E3C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核心参数要求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1812F53">
            <w:pPr>
              <w:adjustRightInd w:val="0"/>
              <w:snapToGrid w:val="0"/>
              <w:ind w:firstLine="420" w:firstLineChars="20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 xml:space="preserve">食用油包装必须符合《食品标签通用标准》和《预包装食品营养标签通则》标准，重量每桶5升。 </w:t>
            </w:r>
          </w:p>
          <w:p w14:paraId="34016097">
            <w:pPr>
              <w:widowControl/>
              <w:wordWrap w:val="0"/>
              <w:jc w:val="center"/>
              <w:textAlignment w:val="center"/>
            </w:pPr>
          </w:p>
        </w:tc>
        <w:tc>
          <w:tcPr>
            <w:tcW w:w="138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3E347BD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预计  20件（每件4桶）以实际购买为准</w:t>
            </w:r>
          </w:p>
        </w:tc>
        <w:tc>
          <w:tcPr>
            <w:tcW w:w="87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143F10E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预计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72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00元，以实际购买金额为准</w:t>
            </w:r>
          </w:p>
        </w:tc>
        <w:tc>
          <w:tcPr>
            <w:tcW w:w="87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3297935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9635B80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restart"/>
            <w:tcBorders>
              <w:top w:val="single" w:color="DDDDDD" w:sz="6" w:space="0"/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8B06E33">
            <w:pPr>
              <w:adjustRightInd w:val="0"/>
              <w:snapToGrid w:val="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14:paraId="2FEF644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EC3CDC7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采购要求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8BA1FA9">
            <w:pPr>
              <w:adjustRightInd w:val="0"/>
              <w:snapToGrid w:val="0"/>
              <w:ind w:firstLine="420" w:firstLineChars="200"/>
              <w:jc w:val="left"/>
              <w:rPr>
                <w:rFonts w:hint="default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必须为</w:t>
            </w:r>
            <w:r>
              <w:rPr>
                <w:rFonts w:hint="eastAsia" w:ascii="仿宋" w:hAnsi="仿宋" w:eastAsia="仿宋" w:cs="仿宋"/>
                <w:b/>
                <w:bCs/>
                <w:color w:val="0000FF"/>
                <w:kern w:val="0"/>
                <w:szCs w:val="21"/>
                <w:shd w:val="clear" w:color="auto" w:fill="FFFFFF"/>
                <w:lang w:val="en-US" w:eastAsia="zh-CN" w:bidi="ar"/>
              </w:rPr>
              <w:t>纯</w:t>
            </w:r>
            <w:r>
              <w:rPr>
                <w:rFonts w:hint="eastAsia" w:ascii="仿宋" w:hAnsi="仿宋" w:eastAsia="仿宋" w:cs="仿宋"/>
                <w:b/>
                <w:bCs/>
                <w:color w:val="0000FF"/>
                <w:kern w:val="0"/>
                <w:szCs w:val="21"/>
                <w:shd w:val="clear" w:color="auto" w:fill="FFFFFF"/>
                <w:lang w:bidi="ar"/>
              </w:rPr>
              <w:t>菜籽油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、茶籽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调和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油等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eastAsia="zh-CN" w:bidi="ar"/>
              </w:rPr>
              <w:t>，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必须符合菜籽油标准 GB/T 1536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eastAsia="zh-CN" w:bidi="ar"/>
              </w:rPr>
              <w:t>。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检测报告要有体现，不能显示为GB2716）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 xml:space="preserve">；油茶籽油标准 GB/T 11765. 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离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质量保质期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val="en-US" w:eastAsia="zh-CN" w:bidi="ar"/>
              </w:rPr>
              <w:t>至少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  <w:t>6个月</w:t>
            </w:r>
            <w:r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eastAsia="zh-CN" w:bidi="ar"/>
              </w:rPr>
              <w:t>，</w:t>
            </w:r>
            <w:r>
              <w:rPr>
                <w:rFonts w:hint="eastAsia" w:ascii="仿宋" w:hAnsi="仿宋" w:eastAsia="仿宋" w:cs="仿宋"/>
                <w:b/>
                <w:bCs/>
                <w:color w:val="0000FF"/>
                <w:kern w:val="0"/>
                <w:szCs w:val="21"/>
                <w:shd w:val="clear" w:color="auto" w:fill="FFFFFF"/>
                <w:lang w:val="en-US" w:eastAsia="zh-CN" w:bidi="ar"/>
              </w:rPr>
              <w:t>要求非转基因且为物理压榨。</w:t>
            </w:r>
          </w:p>
        </w:tc>
        <w:tc>
          <w:tcPr>
            <w:tcW w:w="138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75D8477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9AF9C8D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185C1E4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681D6E1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6196009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  <w:tr w14:paraId="22A6AD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7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69FE384">
            <w:pPr>
              <w:widowControl/>
              <w:wordWrap w:val="0"/>
              <w:jc w:val="center"/>
              <w:textAlignment w:val="center"/>
            </w:pPr>
            <w:r>
              <w:rPr>
                <w:rFonts w:hint="eastAsia"/>
              </w:rPr>
              <w:t>参考品牌</w:t>
            </w:r>
          </w:p>
        </w:tc>
        <w:tc>
          <w:tcPr>
            <w:tcW w:w="323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EE83977">
            <w:pPr>
              <w:adjustRightInd w:val="0"/>
              <w:snapToGrid w:val="0"/>
              <w:ind w:firstLine="420" w:firstLineChars="20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  <w:p w14:paraId="4DF13D08">
            <w:pPr>
              <w:adjustRightInd w:val="0"/>
              <w:snapToGrid w:val="0"/>
              <w:ind w:firstLine="420" w:firstLineChars="200"/>
              <w:jc w:val="left"/>
              <w:rPr>
                <w:rFonts w:hint="eastAsia" w:ascii="仿宋" w:hAnsi="仿宋" w:eastAsia="仿宋" w:cs="仿宋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138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ABF3B97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55DE7F8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4AC0CDA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4C93494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  <w:tc>
          <w:tcPr>
            <w:tcW w:w="870" w:type="dxa"/>
            <w:vMerge w:val="continue"/>
            <w:tcBorders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50C085C">
            <w:pPr>
              <w:adjustRightInd w:val="0"/>
              <w:snapToGrid w:val="0"/>
              <w:spacing w:line="440" w:lineRule="exact"/>
              <w:jc w:val="left"/>
              <w:rPr>
                <w:rFonts w:ascii="Arial" w:hAnsi="Arial" w:eastAsia="Arial" w:cs="Arial"/>
                <w:color w:val="404040"/>
                <w:kern w:val="0"/>
                <w:szCs w:val="21"/>
                <w:shd w:val="clear" w:color="auto" w:fill="FFFFFF"/>
                <w:lang w:bidi="ar"/>
              </w:rPr>
            </w:pPr>
          </w:p>
        </w:tc>
      </w:tr>
    </w:tbl>
    <w:p w14:paraId="1023AFCA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cs="Arial"/>
          <w:color w:val="404040"/>
          <w:sz w:val="21"/>
          <w:szCs w:val="21"/>
          <w:shd w:val="clear" w:color="auto" w:fill="FFFFFF"/>
        </w:rPr>
      </w:pPr>
    </w:p>
    <w:p w14:paraId="3B2547C8">
      <w:pPr>
        <w:pStyle w:val="14"/>
        <w:widowControl/>
        <w:spacing w:beforeAutospacing="0" w:afterAutospacing="0"/>
        <w:ind w:firstLine="420" w:firstLineChars="200"/>
        <w:rPr>
          <w:rFonts w:hint="eastAsia" w:ascii="宋体" w:hAnsi="宋体" w:eastAsia="宋体" w:cs="宋体"/>
          <w:b/>
          <w:bCs/>
          <w:lang w:bidi="ar"/>
        </w:rPr>
      </w:pPr>
      <w:r>
        <w:rPr>
          <w:rStyle w:val="21"/>
          <w:rFonts w:ascii="Arial" w:hAnsi="Arial" w:eastAsia="Arial" w:cs="Arial"/>
          <w:color w:val="404040"/>
          <w:sz w:val="21"/>
          <w:szCs w:val="21"/>
          <w:shd w:val="clear" w:color="auto" w:fill="FFFFFF"/>
        </w:rPr>
        <w:t>响应附件要求：</w:t>
      </w:r>
      <w:r>
        <w:rPr>
          <w:rStyle w:val="21"/>
          <w:rFonts w:hint="eastAsia" w:ascii="Arial" w:hAnsi="Arial" w:eastAsia="宋体" w:cs="Arial"/>
          <w:sz w:val="21"/>
          <w:szCs w:val="21"/>
          <w:shd w:val="clear" w:color="auto" w:fill="FFFFFF"/>
        </w:rPr>
        <w:t>1.需提供</w:t>
      </w:r>
      <w:r>
        <w:rPr>
          <w:rStyle w:val="21"/>
          <w:rFonts w:hint="eastAsia" w:ascii="Arial" w:hAnsi="Arial" w:eastAsia="Arial" w:cs="Arial"/>
          <w:sz w:val="21"/>
          <w:szCs w:val="21"/>
          <w:shd w:val="clear" w:color="auto" w:fill="FFFFFF"/>
        </w:rPr>
        <w:t>有效的</w:t>
      </w:r>
      <w:r>
        <w:rPr>
          <w:rFonts w:hint="eastAsia" w:ascii="Arial" w:hAnsi="Arial" w:eastAsia="Arial" w:cs="Arial"/>
          <w:sz w:val="21"/>
          <w:szCs w:val="21"/>
          <w:shd w:val="clear" w:color="auto" w:fill="FFFFFF"/>
          <w:lang w:bidi="ar"/>
        </w:rPr>
        <w:t>《营业执照》、《食品生产许可证》或《食品经营许可证》或仅销售预包装食品备案信息采集表、法人身份证复印件及联系方式、送货人员健康证、当批次产品检验报告</w:t>
      </w:r>
      <w:r>
        <w:rPr>
          <w:rStyle w:val="21"/>
          <w:rFonts w:hint="eastAsia" w:ascii="Arial" w:hAnsi="Arial" w:eastAsia="Arial" w:cs="Arial"/>
          <w:sz w:val="21"/>
          <w:szCs w:val="21"/>
          <w:shd w:val="clear" w:color="auto" w:fill="FFFFFF"/>
        </w:rPr>
        <w:t>；</w:t>
      </w:r>
      <w:r>
        <w:rPr>
          <w:rStyle w:val="21"/>
          <w:rFonts w:hint="eastAsia" w:ascii="Arial" w:hAnsi="Arial" w:eastAsia="Arial" w:cs="Arial"/>
          <w:color w:val="FF0000"/>
          <w:sz w:val="21"/>
          <w:szCs w:val="21"/>
          <w:shd w:val="clear" w:color="auto" w:fill="FFFFFF"/>
        </w:rPr>
        <w:t>2.报价明细表。3.</w:t>
      </w:r>
      <w:r>
        <w:rPr>
          <w:rFonts w:hint="eastAsia" w:ascii="宋体" w:hAnsi="宋体" w:eastAsia="宋体" w:cs="宋体"/>
          <w:b/>
          <w:bCs/>
          <w:lang w:bidi="ar"/>
        </w:rPr>
        <w:t>供应商报价明显低于成本价，视为无效报价。</w:t>
      </w:r>
    </w:p>
    <w:p w14:paraId="203FA285">
      <w:pPr>
        <w:pStyle w:val="14"/>
        <w:widowControl/>
        <w:spacing w:beforeAutospacing="0" w:afterAutospacing="0"/>
        <w:ind w:firstLine="420" w:firstLineChars="200"/>
        <w:rPr>
          <w:rStyle w:val="21"/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</w:p>
    <w:p w14:paraId="444A7A25">
      <w:pPr>
        <w:pStyle w:val="14"/>
        <w:widowControl/>
        <w:spacing w:beforeAutospacing="0" w:afterAutospacing="0"/>
        <w:ind w:firstLine="420" w:firstLineChars="200"/>
      </w:pPr>
      <w:r>
        <w:rPr>
          <w:rStyle w:val="19"/>
          <w:rFonts w:ascii="Arial" w:hAnsi="Arial" w:eastAsia="Arial" w:cs="Arial"/>
          <w:color w:val="404040"/>
          <w:sz w:val="21"/>
          <w:szCs w:val="21"/>
          <w:shd w:val="clear" w:color="auto" w:fill="FFFFFF"/>
        </w:rPr>
        <w:t>三、收货信息</w:t>
      </w:r>
    </w:p>
    <w:p w14:paraId="783CAF43">
      <w:pPr>
        <w:pStyle w:val="14"/>
        <w:widowControl/>
        <w:spacing w:beforeAutospacing="0" w:afterAutospacing="0"/>
        <w:ind w:firstLine="420" w:firstLineChars="200"/>
        <w:rPr>
          <w:rFonts w:eastAsia="宋体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送货方式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：</w:t>
      </w: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送货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到食堂储存室</w:t>
      </w:r>
    </w:p>
    <w:p w14:paraId="4B1C84AA">
      <w:pPr>
        <w:pStyle w:val="14"/>
        <w:widowControl/>
        <w:spacing w:beforeAutospacing="0" w:afterAutospacing="0"/>
        <w:ind w:firstLine="420" w:firstLineChars="200"/>
        <w:rPr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送货时间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：由学校视需求进行通知</w:t>
      </w:r>
    </w:p>
    <w:p w14:paraId="201A5A2E">
      <w:pPr>
        <w:pStyle w:val="14"/>
        <w:widowControl/>
        <w:spacing w:beforeAutospacing="0" w:afterAutospacing="0"/>
        <w:ind w:firstLine="420" w:firstLineChars="200"/>
        <w:rPr>
          <w:rFonts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送货期限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：由学校视需求进行通知</w:t>
      </w:r>
    </w:p>
    <w:p w14:paraId="2DB04DE3">
      <w:pPr>
        <w:pStyle w:val="14"/>
        <w:widowControl/>
        <w:spacing w:beforeAutospacing="0" w:afterAutospacing="0" w:line="315" w:lineRule="atLeast"/>
        <w:ind w:firstLine="420" w:firstLineChars="200"/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</w:pPr>
      <w:r>
        <w:rPr>
          <w:rFonts w:ascii="Arial" w:hAnsi="Arial" w:eastAsia="Arial" w:cs="Arial"/>
          <w:color w:val="404040"/>
          <w:sz w:val="21"/>
          <w:szCs w:val="21"/>
          <w:shd w:val="clear" w:color="auto" w:fill="FFFFFF"/>
        </w:rPr>
        <w:t>送货地址：</w:t>
      </w: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祁阳市茅竹镇中心学校</w:t>
      </w:r>
    </w:p>
    <w:p w14:paraId="4F8E1118">
      <w:pPr>
        <w:pStyle w:val="14"/>
        <w:widowControl/>
        <w:spacing w:beforeAutospacing="0" w:afterAutospacing="0"/>
        <w:rPr>
          <w:rFonts w:eastAsia="宋体"/>
        </w:rPr>
      </w:pPr>
      <w:r>
        <w:rPr>
          <w:rFonts w:hint="eastAsia" w:ascii="Arial" w:hAnsi="Arial" w:eastAsia="宋体" w:cs="Arial"/>
          <w:color w:val="404040"/>
          <w:sz w:val="21"/>
          <w:szCs w:val="21"/>
          <w:shd w:val="clear" w:color="auto" w:fill="FFFFFF"/>
        </w:rPr>
        <w:t>四</w:t>
      </w:r>
      <w:r>
        <w:rPr>
          <w:rStyle w:val="19"/>
          <w:rFonts w:ascii="Arial" w:hAnsi="Arial" w:eastAsia="Arial" w:cs="Arial"/>
          <w:color w:val="404040"/>
          <w:sz w:val="21"/>
          <w:szCs w:val="21"/>
          <w:shd w:val="clear" w:color="auto" w:fill="FFFFFF"/>
        </w:rPr>
        <w:t>、商务要求</w:t>
      </w:r>
    </w:p>
    <w:p w14:paraId="1832A9D3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（一）本项目一个月竞价一次，经询价，大米每斤约2.4元，食用油每件约250元。请各供货商在此最高单价基础上进行下浮报价。以平台提供的最低价中标。</w:t>
      </w:r>
    </w:p>
    <w:p w14:paraId="6AA9D0E7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（二）竞价名称必须与我们所需货物名称一致，竞价计量单位与我方所报单位一致。以上货物均要求提供合格证，有包装的货物必须包装完好且无破损，否则拒收，延期责任由供应商承担。</w:t>
      </w:r>
    </w:p>
    <w:p w14:paraId="0FC0122D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（三）所有物品不得有异味、无霉变、无硫磺味，不得提供变质、临期、以次充好的货物，货物质量不达标的一律退货。</w:t>
      </w:r>
    </w:p>
    <w:p w14:paraId="5685FD2C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（四）竞价有效后，请供应商及时送货，供应商不得以任何理由（物价上涨快、送货次数多，运输成本高或结账滞后等）而拒绝或延迟送货。如果因为送货不及时或货物出现质量问题，导致我方不能正常开餐，供应商应承担全部责任并负责赔偿相应损失，同时取消供货合同（不可抗力因素除外）。</w:t>
      </w:r>
    </w:p>
    <w:p w14:paraId="6D4E5CFE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（五）供应商所供商品由于质量问题导致发生食物中毒等安全事故，供应商对此负全部责任。</w:t>
      </w:r>
    </w:p>
    <w:p w14:paraId="72527E92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供应商有上述第（三）、第（四）、第（五）情形之一的，我方将向政采云平台和市财政部门投诉，并将该供应商纳入黑名单管理，且三年内不得参加我校大宗食材竞价采购工作。</w:t>
      </w:r>
    </w:p>
    <w:p w14:paraId="61CEA272">
      <w:pPr>
        <w:pStyle w:val="14"/>
        <w:widowControl/>
        <w:spacing w:beforeAutospacing="0" w:afterAutospacing="0"/>
        <w:ind w:firstLine="480" w:firstLineChars="200"/>
        <w:rPr>
          <w:rFonts w:hint="eastAsia" w:ascii="宋体" w:hAnsi="宋体" w:eastAsia="宋体" w:cs="宋体"/>
          <w:lang w:bidi="ar"/>
        </w:rPr>
      </w:pPr>
      <w:r>
        <w:rPr>
          <w:rFonts w:hint="eastAsia" w:ascii="宋体" w:hAnsi="宋体" w:eastAsia="宋体" w:cs="宋体"/>
          <w:lang w:bidi="ar"/>
        </w:rPr>
        <w:t>六、其他事项</w:t>
      </w:r>
    </w:p>
    <w:p w14:paraId="4F3ACF8C">
      <w:pPr>
        <w:jc w:val="left"/>
        <w:rPr>
          <w:rFonts w:hint="eastAsia" w:ascii="宋体" w:hAnsi="宋体" w:eastAsia="宋体" w:cs="宋体"/>
          <w:kern w:val="0"/>
          <w:sz w:val="24"/>
          <w:lang w:bidi="ar"/>
        </w:rPr>
      </w:pPr>
      <w:r>
        <w:rPr>
          <w:rFonts w:hint="eastAsia" w:ascii="宋体" w:hAnsi="宋体" w:eastAsia="宋体" w:cs="宋体"/>
          <w:kern w:val="0"/>
          <w:sz w:val="24"/>
          <w:lang w:bidi="ar"/>
        </w:rPr>
        <w:t>本采购需求文件的最终解释权归属采购人所有。如有疑问或需要进一步了解采购需求，请联系（杨文能，联系电话：13378961600）</w:t>
      </w:r>
    </w:p>
    <w:p w14:paraId="1E39096D">
      <w:pPr>
        <w:jc w:val="left"/>
        <w:rPr>
          <w:rFonts w:hint="eastAsia" w:ascii="宋体" w:hAnsi="宋体" w:eastAsia="宋体" w:cs="宋体"/>
          <w:kern w:val="0"/>
          <w:sz w:val="24"/>
          <w:lang w:bidi="ar"/>
        </w:rPr>
      </w:pPr>
    </w:p>
    <w:p w14:paraId="0D2B4CBA">
      <w:pPr>
        <w:jc w:val="left"/>
        <w:rPr>
          <w:rFonts w:hint="eastAsia" w:ascii="宋体" w:hAnsi="宋体" w:eastAsia="宋体" w:cs="宋体"/>
          <w:kern w:val="0"/>
          <w:sz w:val="24"/>
          <w:lang w:bidi="ar"/>
        </w:rPr>
      </w:pPr>
    </w:p>
    <w:p w14:paraId="512B42E7">
      <w:pPr>
        <w:jc w:val="left"/>
        <w:rPr>
          <w:rFonts w:hint="eastAsia" w:ascii="宋体" w:hAnsi="宋体" w:eastAsia="宋体" w:cs="宋体"/>
          <w:kern w:val="0"/>
          <w:sz w:val="24"/>
          <w:lang w:bidi="ar"/>
        </w:rPr>
      </w:pPr>
    </w:p>
    <w:p w14:paraId="564F5DD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2AF"/>
    <w:rsid w:val="0003214B"/>
    <w:rsid w:val="00052BAC"/>
    <w:rsid w:val="00146AA7"/>
    <w:rsid w:val="00413FBA"/>
    <w:rsid w:val="005D5844"/>
    <w:rsid w:val="006D3E50"/>
    <w:rsid w:val="00917E3A"/>
    <w:rsid w:val="00934760"/>
    <w:rsid w:val="00B10A02"/>
    <w:rsid w:val="00B47856"/>
    <w:rsid w:val="00B95201"/>
    <w:rsid w:val="00BB2053"/>
    <w:rsid w:val="00D012AF"/>
    <w:rsid w:val="00D139C0"/>
    <w:rsid w:val="00D50852"/>
    <w:rsid w:val="00DD4DE9"/>
    <w:rsid w:val="00DF32AA"/>
    <w:rsid w:val="00E130BD"/>
    <w:rsid w:val="00FE721F"/>
    <w:rsid w:val="073364B5"/>
    <w:rsid w:val="28CF505F"/>
    <w:rsid w:val="34111EA8"/>
    <w:rsid w:val="47FE79D5"/>
    <w:rsid w:val="6BFC6A5A"/>
    <w:rsid w:val="75885DCC"/>
    <w:rsid w:val="762B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qFormat="1" w:unhideWhenUsed="0" w:uiPriority="0" w:semiHidden="0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22"/>
    <w:qFormat/>
    <w:uiPriority w:val="9"/>
    <w:pPr>
      <w:keepNext/>
      <w:spacing w:before="240" w:after="60"/>
      <w:outlineLvl w:val="0"/>
    </w:pPr>
    <w:rPr>
      <w:rFonts w:asciiTheme="majorHAnsi" w:hAnsiTheme="majorHAnsi" w:eastAsiaTheme="majorEastAsia" w:cstheme="majorBidi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23"/>
    <w:unhideWhenUsed/>
    <w:qFormat/>
    <w:uiPriority w:val="0"/>
    <w:pPr>
      <w:keepNext/>
      <w:spacing w:before="240" w:after="60"/>
      <w:outlineLvl w:val="1"/>
    </w:pPr>
    <w:rPr>
      <w:rFonts w:asciiTheme="majorHAnsi" w:hAnsiTheme="majorHAnsi" w:eastAsiaTheme="majorEastAsia" w:cstheme="majorBidi"/>
      <w:b/>
      <w:bCs/>
      <w:i/>
      <w:iCs/>
      <w:sz w:val="28"/>
      <w:szCs w:val="28"/>
    </w:rPr>
  </w:style>
  <w:style w:type="paragraph" w:styleId="4">
    <w:name w:val="heading 3"/>
    <w:basedOn w:val="1"/>
    <w:next w:val="1"/>
    <w:link w:val="24"/>
    <w:unhideWhenUsed/>
    <w:qFormat/>
    <w:uiPriority w:val="9"/>
    <w:pPr>
      <w:keepNext/>
      <w:spacing w:before="240" w:after="60"/>
      <w:outlineLvl w:val="2"/>
    </w:pPr>
    <w:rPr>
      <w:rFonts w:asciiTheme="majorHAnsi" w:hAnsiTheme="majorHAnsi" w:eastAsiaTheme="majorEastAsia" w:cstheme="majorBidi"/>
      <w:b/>
      <w:bCs/>
      <w:sz w:val="26"/>
      <w:szCs w:val="26"/>
    </w:rPr>
  </w:style>
  <w:style w:type="paragraph" w:styleId="5">
    <w:name w:val="heading 4"/>
    <w:basedOn w:val="1"/>
    <w:next w:val="1"/>
    <w:link w:val="25"/>
    <w:semiHidden/>
    <w:unhideWhenUsed/>
    <w:qFormat/>
    <w:uiPriority w:val="9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6">
    <w:name w:val="heading 5"/>
    <w:basedOn w:val="1"/>
    <w:next w:val="1"/>
    <w:link w:val="26"/>
    <w:semiHidden/>
    <w:unhideWhenUsed/>
    <w:qFormat/>
    <w:uiPriority w:val="9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7">
    <w:name w:val="heading 6"/>
    <w:basedOn w:val="1"/>
    <w:next w:val="1"/>
    <w:link w:val="27"/>
    <w:semiHidden/>
    <w:unhideWhenUsed/>
    <w:qFormat/>
    <w:uiPriority w:val="9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8">
    <w:name w:val="heading 7"/>
    <w:basedOn w:val="1"/>
    <w:next w:val="1"/>
    <w:link w:val="28"/>
    <w:semiHidden/>
    <w:unhideWhenUsed/>
    <w:qFormat/>
    <w:uiPriority w:val="9"/>
    <w:pPr>
      <w:spacing w:before="240" w:after="60"/>
      <w:outlineLvl w:val="6"/>
    </w:pPr>
    <w:rPr>
      <w:rFonts w:cstheme="majorBidi"/>
    </w:rPr>
  </w:style>
  <w:style w:type="paragraph" w:styleId="9">
    <w:name w:val="heading 8"/>
    <w:basedOn w:val="1"/>
    <w:next w:val="1"/>
    <w:link w:val="29"/>
    <w:semiHidden/>
    <w:unhideWhenUsed/>
    <w:qFormat/>
    <w:uiPriority w:val="9"/>
    <w:pPr>
      <w:spacing w:before="240" w:after="60"/>
      <w:outlineLvl w:val="7"/>
    </w:pPr>
    <w:rPr>
      <w:rFonts w:cstheme="majorBidi"/>
      <w:i/>
      <w:iCs/>
    </w:rPr>
  </w:style>
  <w:style w:type="paragraph" w:styleId="10">
    <w:name w:val="heading 9"/>
    <w:basedOn w:val="1"/>
    <w:next w:val="1"/>
    <w:link w:val="30"/>
    <w:semiHidden/>
    <w:unhideWhenUsed/>
    <w:qFormat/>
    <w:uiPriority w:val="9"/>
    <w:pPr>
      <w:spacing w:before="240" w:after="60"/>
      <w:outlineLvl w:val="8"/>
    </w:pPr>
    <w:rPr>
      <w:rFonts w:asciiTheme="majorHAnsi" w:hAnsiTheme="majorHAnsi" w:eastAsiaTheme="majorEastAsia" w:cstheme="majorBidi"/>
      <w:sz w:val="22"/>
      <w:szCs w:val="22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46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2">
    <w:name w:val="header"/>
    <w:basedOn w:val="1"/>
    <w:link w:val="45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32"/>
    <w:qFormat/>
    <w:uiPriority w:val="11"/>
    <w:pPr>
      <w:spacing w:after="60"/>
      <w:jc w:val="center"/>
      <w:outlineLvl w:val="1"/>
    </w:pPr>
    <w:rPr>
      <w:rFonts w:asciiTheme="majorHAnsi" w:hAnsiTheme="majorHAnsi" w:eastAsiaTheme="majorEastAsia"/>
    </w:rPr>
  </w:style>
  <w:style w:type="paragraph" w:styleId="1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5">
    <w:name w:val="Title"/>
    <w:basedOn w:val="1"/>
    <w:next w:val="1"/>
    <w:link w:val="31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kern w:val="28"/>
      <w:sz w:val="32"/>
      <w:szCs w:val="32"/>
    </w:rPr>
  </w:style>
  <w:style w:type="table" w:styleId="17">
    <w:name w:val="Table Grid"/>
    <w:basedOn w:val="16"/>
    <w:qFormat/>
    <w:uiPriority w:val="0"/>
    <w:pPr>
      <w:widowControl w:val="0"/>
      <w:jc w:val="both"/>
    </w:pPr>
    <w:rPr>
      <w:rFonts w:ascii="Times New Roman" w:hAnsi="Times New Roman" w:eastAsia="宋体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Strong"/>
    <w:basedOn w:val="18"/>
    <w:qFormat/>
    <w:uiPriority w:val="0"/>
    <w:rPr>
      <w:b/>
      <w:bCs/>
    </w:rPr>
  </w:style>
  <w:style w:type="character" w:styleId="20">
    <w:name w:val="Emphasis"/>
    <w:basedOn w:val="18"/>
    <w:qFormat/>
    <w:uiPriority w:val="20"/>
    <w:rPr>
      <w:rFonts w:asciiTheme="minorHAnsi" w:hAnsiTheme="minorHAnsi"/>
      <w:b/>
      <w:i/>
      <w:iCs/>
    </w:rPr>
  </w:style>
  <w:style w:type="character" w:styleId="21">
    <w:name w:val="HTML Sample"/>
    <w:basedOn w:val="18"/>
    <w:qFormat/>
    <w:uiPriority w:val="0"/>
    <w:rPr>
      <w:rFonts w:ascii="Courier New" w:hAnsi="Courier New"/>
    </w:rPr>
  </w:style>
  <w:style w:type="character" w:customStyle="1" w:styleId="22">
    <w:name w:val="标题 1 字符"/>
    <w:basedOn w:val="18"/>
    <w:link w:val="2"/>
    <w:qFormat/>
    <w:uiPriority w:val="9"/>
    <w:rPr>
      <w:rFonts w:asciiTheme="majorHAnsi" w:hAnsiTheme="majorHAnsi" w:eastAsiaTheme="majorEastAsia" w:cstheme="majorBidi"/>
      <w:b/>
      <w:bCs/>
      <w:kern w:val="32"/>
      <w:sz w:val="32"/>
      <w:szCs w:val="32"/>
    </w:rPr>
  </w:style>
  <w:style w:type="character" w:customStyle="1" w:styleId="23">
    <w:name w:val="标题 2 字符"/>
    <w:basedOn w:val="18"/>
    <w:link w:val="3"/>
    <w:qFormat/>
    <w:uiPriority w:val="9"/>
    <w:rPr>
      <w:rFonts w:asciiTheme="majorHAnsi" w:hAnsiTheme="majorHAnsi" w:eastAsiaTheme="majorEastAsia" w:cstheme="majorBidi"/>
      <w:b/>
      <w:bCs/>
      <w:i/>
      <w:iCs/>
      <w:sz w:val="28"/>
      <w:szCs w:val="28"/>
    </w:rPr>
  </w:style>
  <w:style w:type="character" w:customStyle="1" w:styleId="24">
    <w:name w:val="标题 3 字符"/>
    <w:basedOn w:val="18"/>
    <w:link w:val="4"/>
    <w:qFormat/>
    <w:uiPriority w:val="9"/>
    <w:rPr>
      <w:rFonts w:asciiTheme="majorHAnsi" w:hAnsiTheme="majorHAnsi" w:eastAsiaTheme="majorEastAsia" w:cstheme="majorBidi"/>
      <w:b/>
      <w:bCs/>
      <w:sz w:val="26"/>
      <w:szCs w:val="26"/>
    </w:rPr>
  </w:style>
  <w:style w:type="character" w:customStyle="1" w:styleId="25">
    <w:name w:val="标题 4 字符"/>
    <w:basedOn w:val="18"/>
    <w:link w:val="5"/>
    <w:semiHidden/>
    <w:qFormat/>
    <w:uiPriority w:val="9"/>
    <w:rPr>
      <w:rFonts w:cstheme="majorBidi"/>
      <w:b/>
      <w:bCs/>
      <w:sz w:val="28"/>
      <w:szCs w:val="28"/>
    </w:rPr>
  </w:style>
  <w:style w:type="character" w:customStyle="1" w:styleId="26">
    <w:name w:val="标题 5 字符"/>
    <w:basedOn w:val="18"/>
    <w:link w:val="6"/>
    <w:semiHidden/>
    <w:qFormat/>
    <w:uiPriority w:val="9"/>
    <w:rPr>
      <w:rFonts w:cstheme="majorBidi"/>
      <w:b/>
      <w:bCs/>
      <w:i/>
      <w:iCs/>
      <w:sz w:val="26"/>
      <w:szCs w:val="26"/>
    </w:rPr>
  </w:style>
  <w:style w:type="character" w:customStyle="1" w:styleId="27">
    <w:name w:val="标题 6 字符"/>
    <w:basedOn w:val="18"/>
    <w:link w:val="7"/>
    <w:semiHidden/>
    <w:qFormat/>
    <w:uiPriority w:val="9"/>
    <w:rPr>
      <w:rFonts w:cstheme="majorBidi"/>
      <w:b/>
      <w:bCs/>
    </w:rPr>
  </w:style>
  <w:style w:type="character" w:customStyle="1" w:styleId="28">
    <w:name w:val="标题 7 字符"/>
    <w:basedOn w:val="18"/>
    <w:link w:val="8"/>
    <w:semiHidden/>
    <w:qFormat/>
    <w:uiPriority w:val="9"/>
    <w:rPr>
      <w:rFonts w:cstheme="majorBidi"/>
      <w:sz w:val="24"/>
      <w:szCs w:val="24"/>
    </w:rPr>
  </w:style>
  <w:style w:type="character" w:customStyle="1" w:styleId="29">
    <w:name w:val="标题 8 字符"/>
    <w:basedOn w:val="18"/>
    <w:link w:val="9"/>
    <w:semiHidden/>
    <w:qFormat/>
    <w:uiPriority w:val="9"/>
    <w:rPr>
      <w:rFonts w:cstheme="majorBidi"/>
      <w:i/>
      <w:iCs/>
      <w:sz w:val="24"/>
      <w:szCs w:val="24"/>
    </w:rPr>
  </w:style>
  <w:style w:type="character" w:customStyle="1" w:styleId="30">
    <w:name w:val="标题 9 字符"/>
    <w:basedOn w:val="18"/>
    <w:link w:val="10"/>
    <w:semiHidden/>
    <w:qFormat/>
    <w:uiPriority w:val="9"/>
    <w:rPr>
      <w:rFonts w:asciiTheme="majorHAnsi" w:hAnsiTheme="majorHAnsi" w:eastAsiaTheme="majorEastAsia" w:cstheme="majorBidi"/>
    </w:rPr>
  </w:style>
  <w:style w:type="character" w:customStyle="1" w:styleId="31">
    <w:name w:val="标题 字符"/>
    <w:basedOn w:val="18"/>
    <w:link w:val="15"/>
    <w:qFormat/>
    <w:uiPriority w:val="10"/>
    <w:rPr>
      <w:rFonts w:asciiTheme="majorHAnsi" w:hAnsiTheme="majorHAnsi" w:eastAsiaTheme="majorEastAsia" w:cstheme="majorBidi"/>
      <w:b/>
      <w:bCs/>
      <w:kern w:val="28"/>
      <w:sz w:val="32"/>
      <w:szCs w:val="32"/>
    </w:rPr>
  </w:style>
  <w:style w:type="character" w:customStyle="1" w:styleId="32">
    <w:name w:val="副标题 字符"/>
    <w:basedOn w:val="18"/>
    <w:link w:val="13"/>
    <w:qFormat/>
    <w:uiPriority w:val="11"/>
    <w:rPr>
      <w:rFonts w:asciiTheme="majorHAnsi" w:hAnsiTheme="majorHAnsi" w:eastAsiaTheme="majorEastAsia"/>
      <w:sz w:val="24"/>
      <w:szCs w:val="24"/>
    </w:rPr>
  </w:style>
  <w:style w:type="paragraph" w:styleId="33">
    <w:name w:val="No Spacing"/>
    <w:basedOn w:val="1"/>
    <w:qFormat/>
    <w:uiPriority w:val="1"/>
    <w:rPr>
      <w:szCs w:val="32"/>
    </w:rPr>
  </w:style>
  <w:style w:type="paragraph" w:styleId="34">
    <w:name w:val="List Paragraph"/>
    <w:basedOn w:val="1"/>
    <w:qFormat/>
    <w:uiPriority w:val="34"/>
    <w:pPr>
      <w:ind w:left="720"/>
      <w:contextualSpacing/>
    </w:pPr>
  </w:style>
  <w:style w:type="paragraph" w:styleId="35">
    <w:name w:val="Quote"/>
    <w:basedOn w:val="1"/>
    <w:next w:val="1"/>
    <w:link w:val="36"/>
    <w:qFormat/>
    <w:uiPriority w:val="29"/>
    <w:rPr>
      <w:i/>
    </w:rPr>
  </w:style>
  <w:style w:type="character" w:customStyle="1" w:styleId="36">
    <w:name w:val="引用 字符"/>
    <w:basedOn w:val="18"/>
    <w:link w:val="35"/>
    <w:qFormat/>
    <w:uiPriority w:val="29"/>
    <w:rPr>
      <w:i/>
      <w:sz w:val="24"/>
      <w:szCs w:val="24"/>
    </w:rPr>
  </w:style>
  <w:style w:type="paragraph" w:styleId="37">
    <w:name w:val="Intense Quote"/>
    <w:basedOn w:val="1"/>
    <w:next w:val="1"/>
    <w:link w:val="38"/>
    <w:qFormat/>
    <w:uiPriority w:val="30"/>
    <w:pPr>
      <w:ind w:left="720" w:right="720"/>
    </w:pPr>
    <w:rPr>
      <w:b/>
      <w:i/>
      <w:szCs w:val="22"/>
    </w:rPr>
  </w:style>
  <w:style w:type="character" w:customStyle="1" w:styleId="38">
    <w:name w:val="明显引用 字符"/>
    <w:basedOn w:val="18"/>
    <w:link w:val="37"/>
    <w:qFormat/>
    <w:uiPriority w:val="30"/>
    <w:rPr>
      <w:b/>
      <w:i/>
      <w:sz w:val="24"/>
    </w:rPr>
  </w:style>
  <w:style w:type="character" w:customStyle="1" w:styleId="39">
    <w:name w:val="Subtle Emphasis"/>
    <w:qFormat/>
    <w:uiPriority w:val="19"/>
    <w:rPr>
      <w:i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40">
    <w:name w:val="Intense Emphasis"/>
    <w:basedOn w:val="18"/>
    <w:qFormat/>
    <w:uiPriority w:val="21"/>
    <w:rPr>
      <w:b/>
      <w:i/>
      <w:sz w:val="24"/>
      <w:szCs w:val="24"/>
      <w:u w:val="single"/>
    </w:rPr>
  </w:style>
  <w:style w:type="character" w:customStyle="1" w:styleId="41">
    <w:name w:val="Subtle Reference"/>
    <w:basedOn w:val="18"/>
    <w:qFormat/>
    <w:uiPriority w:val="31"/>
    <w:rPr>
      <w:sz w:val="24"/>
      <w:szCs w:val="24"/>
      <w:u w:val="single"/>
    </w:rPr>
  </w:style>
  <w:style w:type="character" w:customStyle="1" w:styleId="42">
    <w:name w:val="Intense Reference"/>
    <w:basedOn w:val="18"/>
    <w:qFormat/>
    <w:uiPriority w:val="32"/>
    <w:rPr>
      <w:b/>
      <w:sz w:val="24"/>
      <w:u w:val="single"/>
    </w:rPr>
  </w:style>
  <w:style w:type="character" w:customStyle="1" w:styleId="43">
    <w:name w:val="Book Title"/>
    <w:basedOn w:val="18"/>
    <w:qFormat/>
    <w:uiPriority w:val="33"/>
    <w:rPr>
      <w:rFonts w:asciiTheme="majorHAnsi" w:hAnsiTheme="majorHAnsi" w:eastAsiaTheme="majorEastAsia"/>
      <w:b/>
      <w:i/>
      <w:sz w:val="24"/>
      <w:szCs w:val="24"/>
    </w:rPr>
  </w:style>
  <w:style w:type="paragraph" w:customStyle="1" w:styleId="44">
    <w:name w:val="TOC Heading"/>
    <w:basedOn w:val="2"/>
    <w:next w:val="1"/>
    <w:semiHidden/>
    <w:unhideWhenUsed/>
    <w:qFormat/>
    <w:uiPriority w:val="39"/>
    <w:pPr>
      <w:outlineLvl w:val="9"/>
    </w:pPr>
  </w:style>
  <w:style w:type="character" w:customStyle="1" w:styleId="45">
    <w:name w:val="页眉 字符"/>
    <w:basedOn w:val="18"/>
    <w:link w:val="12"/>
    <w:qFormat/>
    <w:uiPriority w:val="99"/>
    <w:rPr>
      <w:kern w:val="0"/>
      <w:sz w:val="18"/>
      <w:szCs w:val="18"/>
      <w14:ligatures w14:val="none"/>
    </w:rPr>
  </w:style>
  <w:style w:type="character" w:customStyle="1" w:styleId="46">
    <w:name w:val="页脚 字符"/>
    <w:basedOn w:val="18"/>
    <w:link w:val="11"/>
    <w:qFormat/>
    <w:uiPriority w:val="99"/>
    <w:rPr>
      <w:kern w:val="0"/>
      <w:sz w:val="18"/>
      <w:szCs w:val="18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1544</Words>
  <Characters>1674</Characters>
  <Lines>11</Lines>
  <Paragraphs>3</Paragraphs>
  <TotalTime>11</TotalTime>
  <ScaleCrop>false</ScaleCrop>
  <LinksUpToDate>false</LinksUpToDate>
  <CharactersWithSpaces>1688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2025-01-23T03:20:00Z</dcterms:created>
  <dc:creator>坤鑫 杨</dc:creator>
  <cp:lastModifiedBy>知足常乐</cp:lastModifiedBy>
  <dcterms:modified xsi:type="dcterms:W3CDTF">2025-04-02T01:25:56Z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eyJoZGlkIjoiZWRhYzY1NDY2OTRmNGQ5NjljNzEyMTU2M2IyOGMwZTEiLCJ1c2VySWQiOiIyNTM0ODE0MTcifQ==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D4692090974340E08AA7CB6E7030536F_13</vt:lpwstr>
  </property>
</Properties>
</file>