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A7536">
      <w:pPr>
        <w:spacing w:after="312" w:afterLines="10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郴州交警支队执法办案区人脸比对方案</w:t>
      </w:r>
    </w:p>
    <w:p w14:paraId="6D6F56BA">
      <w:pPr>
        <w:pStyle w:val="4"/>
        <w:numPr>
          <w:ilvl w:val="0"/>
          <w:numId w:val="1"/>
        </w:numPr>
        <w:ind w:firstLineChars="0"/>
        <w:rPr>
          <w:rFonts w:hint="eastAsia" w:ascii="仿宋" w:hAnsi="仿宋" w:eastAsia="仿宋" w:cs="仿宋"/>
          <w:b/>
          <w:bCs/>
          <w:sz w:val="32"/>
          <w:szCs w:val="32"/>
        </w:rPr>
      </w:pPr>
      <w:r>
        <w:rPr>
          <w:rFonts w:hint="eastAsia" w:ascii="仿宋" w:hAnsi="仿宋" w:eastAsia="仿宋" w:cs="仿宋"/>
          <w:b/>
          <w:bCs/>
          <w:sz w:val="32"/>
          <w:szCs w:val="32"/>
        </w:rPr>
        <w:t>方案背景</w:t>
      </w:r>
    </w:p>
    <w:p w14:paraId="6BFBA66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郴州市交警支队执法办案区入区登记室原先采用海康威视人员通道设备进行出入管控，内部工作人员通过人脸识别联动闸机进行放行，外部人员需要进行手动登记才能放行。这种方式造成了办案人员出入不方便，而且进出记录没有办法形成电子化档案，尤其是针对涉案人员没有办法与执法办案平台进行数据联动，无法获取涉案人员的实名信息。因此给内部工作人员造成了困扰。</w:t>
      </w:r>
    </w:p>
    <w:p w14:paraId="3D416F74">
      <w:pPr>
        <w:pStyle w:val="4"/>
        <w:numPr>
          <w:ilvl w:val="0"/>
          <w:numId w:val="1"/>
        </w:numPr>
        <w:ind w:firstLineChars="0"/>
        <w:rPr>
          <w:rFonts w:hint="eastAsia" w:ascii="仿宋" w:hAnsi="仿宋" w:eastAsia="仿宋" w:cs="仿宋"/>
          <w:b/>
          <w:bCs/>
          <w:sz w:val="32"/>
          <w:szCs w:val="32"/>
        </w:rPr>
      </w:pPr>
      <w:r>
        <w:rPr>
          <w:rFonts w:hint="eastAsia" w:ascii="仿宋" w:hAnsi="仿宋" w:eastAsia="仿宋" w:cs="仿宋"/>
          <w:b/>
          <w:bCs/>
          <w:sz w:val="32"/>
          <w:szCs w:val="32"/>
        </w:rPr>
        <w:t>痛点分析</w:t>
      </w:r>
    </w:p>
    <w:p w14:paraId="06BF491C">
      <w:pPr>
        <w:pStyle w:val="4"/>
        <w:numPr>
          <w:ilvl w:val="0"/>
          <w:numId w:val="2"/>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原有人员通道识别涉案人员人脸后没有办法获取人员真实身份信息；</w:t>
      </w:r>
    </w:p>
    <w:p w14:paraId="2215EFC8">
      <w:pPr>
        <w:pStyle w:val="4"/>
        <w:numPr>
          <w:ilvl w:val="0"/>
          <w:numId w:val="2"/>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原有平台没有办法与省厅东曦方平台对接；</w:t>
      </w:r>
    </w:p>
    <w:p w14:paraId="0CA9AE59">
      <w:pPr>
        <w:pStyle w:val="4"/>
        <w:numPr>
          <w:ilvl w:val="0"/>
          <w:numId w:val="2"/>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原有服务器的性能不足，无法承接新平台。</w:t>
      </w:r>
    </w:p>
    <w:p w14:paraId="2902ABCD">
      <w:pPr>
        <w:pStyle w:val="4"/>
        <w:numPr>
          <w:ilvl w:val="0"/>
          <w:numId w:val="1"/>
        </w:numPr>
        <w:ind w:firstLineChars="0"/>
        <w:rPr>
          <w:rFonts w:hint="eastAsia" w:ascii="仿宋" w:hAnsi="仿宋" w:eastAsia="仿宋" w:cs="仿宋"/>
          <w:b/>
          <w:bCs/>
          <w:sz w:val="32"/>
          <w:szCs w:val="32"/>
        </w:rPr>
      </w:pPr>
      <w:r>
        <w:rPr>
          <w:rFonts w:hint="eastAsia" w:ascii="仿宋" w:hAnsi="仿宋" w:eastAsia="仿宋" w:cs="仿宋"/>
          <w:b/>
          <w:bCs/>
          <w:sz w:val="32"/>
          <w:szCs w:val="32"/>
        </w:rPr>
        <w:t>建设计划</w:t>
      </w:r>
    </w:p>
    <w:p w14:paraId="00E9AF7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本次计划对原有服务器进行扩容，增加一个64GB内存条，</w:t>
      </w:r>
      <w:r>
        <w:rPr>
          <w:rFonts w:hint="eastAsia" w:ascii="仿宋" w:hAnsi="仿宋" w:eastAsia="仿宋" w:cs="仿宋"/>
          <w:sz w:val="32"/>
          <w:szCs w:val="32"/>
          <w:lang w:eastAsia="zh-CN"/>
        </w:rPr>
        <w:t>可最大</w:t>
      </w:r>
      <w:bookmarkStart w:id="0" w:name="_GoBack"/>
      <w:bookmarkEnd w:id="0"/>
      <w:r>
        <w:rPr>
          <w:rFonts w:hint="eastAsia" w:ascii="仿宋" w:hAnsi="仿宋" w:eastAsia="仿宋" w:cs="仿宋"/>
          <w:sz w:val="32"/>
          <w:szCs w:val="32"/>
        </w:rPr>
        <w:t>扩容至128GB内存。建设新建一套执法办案区视频门禁管理平台，用于对接省厅东曦方平台，实时获取人员身份信息。</w:t>
      </w:r>
    </w:p>
    <w:p w14:paraId="3B9CABA3">
      <w:pPr>
        <w:pStyle w:val="4"/>
        <w:numPr>
          <w:ilvl w:val="0"/>
          <w:numId w:val="1"/>
        </w:numPr>
        <w:ind w:firstLineChars="0"/>
        <w:rPr>
          <w:rFonts w:hint="eastAsia" w:ascii="仿宋" w:hAnsi="仿宋" w:eastAsia="仿宋" w:cs="仿宋"/>
          <w:b/>
          <w:bCs/>
          <w:sz w:val="32"/>
          <w:szCs w:val="32"/>
        </w:rPr>
      </w:pPr>
      <w:r>
        <w:rPr>
          <w:rFonts w:hint="eastAsia" w:ascii="仿宋" w:hAnsi="仿宋" w:eastAsia="仿宋" w:cs="仿宋"/>
          <w:b/>
          <w:bCs/>
          <w:sz w:val="32"/>
          <w:szCs w:val="32"/>
        </w:rPr>
        <w:t>平台功能介绍</w:t>
      </w:r>
    </w:p>
    <w:p w14:paraId="5C0C8EAC">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（1）视频管理</w:t>
      </w:r>
    </w:p>
    <w:p w14:paraId="697C4490">
      <w:pPr>
        <w:pStyle w:val="4"/>
        <w:spacing w:line="360" w:lineRule="auto"/>
        <w:rPr>
          <w:rFonts w:hint="eastAsia" w:ascii="仿宋" w:hAnsi="仿宋" w:eastAsia="仿宋" w:cs="仿宋"/>
          <w:sz w:val="32"/>
          <w:szCs w:val="32"/>
        </w:rPr>
      </w:pPr>
      <w:r>
        <w:rPr>
          <w:rFonts w:hint="eastAsia" w:ascii="仿宋" w:hAnsi="仿宋" w:eastAsia="仿宋" w:cs="仿宋"/>
          <w:sz w:val="32"/>
          <w:szCs w:val="32"/>
        </w:rPr>
        <w:t>1、支持视频实时预览能力，实现预览窗口布局切换、预览画面自适应及全屏切换；</w:t>
      </w:r>
    </w:p>
    <w:p w14:paraId="5F5F3CAD">
      <w:pPr>
        <w:pStyle w:val="4"/>
        <w:spacing w:line="360" w:lineRule="auto"/>
        <w:rPr>
          <w:rFonts w:hint="eastAsia" w:ascii="仿宋" w:hAnsi="仿宋" w:eastAsia="仿宋" w:cs="仿宋"/>
          <w:sz w:val="32"/>
          <w:szCs w:val="32"/>
        </w:rPr>
      </w:pPr>
      <w:r>
        <w:rPr>
          <w:rFonts w:hint="eastAsia" w:ascii="仿宋" w:hAnsi="仿宋" w:eastAsia="仿宋" w:cs="仿宋"/>
          <w:sz w:val="32"/>
          <w:szCs w:val="32"/>
        </w:rPr>
        <w:t>2、支持云台控制、实时抓图、紧急录像、即时回放、主子码流切换、声音开启\关闭、辅屏预览（1个辅屏）、对讲、广播、报警输出控制的能力；</w:t>
      </w:r>
    </w:p>
    <w:p w14:paraId="2F3495CB">
      <w:pPr>
        <w:pStyle w:val="4"/>
        <w:spacing w:line="360" w:lineRule="auto"/>
        <w:rPr>
          <w:rFonts w:hint="eastAsia" w:ascii="仿宋" w:hAnsi="仿宋" w:eastAsia="仿宋" w:cs="仿宋"/>
          <w:sz w:val="32"/>
          <w:szCs w:val="32"/>
        </w:rPr>
      </w:pPr>
      <w:r>
        <w:rPr>
          <w:rFonts w:hint="eastAsia" w:ascii="仿宋" w:hAnsi="仿宋" w:eastAsia="仿宋" w:cs="仿宋"/>
          <w:sz w:val="32"/>
          <w:szCs w:val="32"/>
        </w:rPr>
        <w:t>3、支持录像计划管理能力，支持实时录像计划、录像回传计划；</w:t>
      </w:r>
    </w:p>
    <w:p w14:paraId="0F634625">
      <w:pPr>
        <w:pStyle w:val="4"/>
        <w:spacing w:line="360" w:lineRule="auto"/>
        <w:rPr>
          <w:rFonts w:hint="eastAsia" w:ascii="仿宋" w:hAnsi="仿宋" w:eastAsia="仿宋" w:cs="仿宋"/>
          <w:sz w:val="32"/>
          <w:szCs w:val="32"/>
        </w:rPr>
      </w:pPr>
      <w:r>
        <w:rPr>
          <w:rFonts w:hint="eastAsia" w:ascii="仿宋" w:hAnsi="仿宋" w:eastAsia="仿宋" w:cs="仿宋"/>
          <w:sz w:val="32"/>
          <w:szCs w:val="32"/>
        </w:rPr>
        <w:t>4、支持录像回放能力，支持多画面同步回放和异步回放切换、超高倍速回放、分段回放、录像下载、录像剪辑、录像标签、录像锁定、录像抓图；</w:t>
      </w:r>
    </w:p>
    <w:p w14:paraId="406DBBFE">
      <w:pPr>
        <w:pStyle w:val="4"/>
        <w:spacing w:line="360" w:lineRule="auto"/>
        <w:rPr>
          <w:rFonts w:hint="eastAsia" w:ascii="仿宋" w:hAnsi="仿宋" w:eastAsia="仿宋" w:cs="仿宋"/>
          <w:sz w:val="32"/>
          <w:szCs w:val="32"/>
        </w:rPr>
      </w:pPr>
      <w:r>
        <w:rPr>
          <w:rFonts w:hint="eastAsia" w:ascii="仿宋" w:hAnsi="仿宋" w:eastAsia="仿宋" w:cs="仿宋"/>
          <w:sz w:val="32"/>
          <w:szCs w:val="32"/>
        </w:rPr>
        <w:t>5、支持电视墙场景管理能力，实现场景窗口配置、场景切换计划配置以及轮巡计划的管理；</w:t>
      </w:r>
    </w:p>
    <w:p w14:paraId="4CD1C4BB">
      <w:pPr>
        <w:pStyle w:val="4"/>
        <w:spacing w:line="360" w:lineRule="auto"/>
        <w:rPr>
          <w:rFonts w:hint="eastAsia" w:ascii="仿宋" w:hAnsi="仿宋" w:eastAsia="仿宋" w:cs="仿宋"/>
          <w:sz w:val="32"/>
          <w:szCs w:val="32"/>
        </w:rPr>
      </w:pPr>
      <w:r>
        <w:rPr>
          <w:rFonts w:hint="eastAsia" w:ascii="仿宋" w:hAnsi="仿宋" w:eastAsia="仿宋" w:cs="仿宋"/>
          <w:sz w:val="32"/>
          <w:szCs w:val="32"/>
        </w:rPr>
        <w:t>6、支持上墙控制能力，实现场景一键上墙、场景切换、电视墙切换、监控点上下墙、轮巡控制操作。</w:t>
      </w:r>
    </w:p>
    <w:p w14:paraId="6C1A401B">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（2）门禁管理</w:t>
      </w:r>
    </w:p>
    <w:p w14:paraId="5CA2F259">
      <w:pPr>
        <w:pStyle w:val="4"/>
        <w:spacing w:line="360" w:lineRule="auto"/>
        <w:rPr>
          <w:rFonts w:hint="eastAsia" w:ascii="仿宋" w:hAnsi="仿宋" w:eastAsia="仿宋" w:cs="仿宋"/>
          <w:sz w:val="32"/>
          <w:szCs w:val="32"/>
        </w:rPr>
      </w:pPr>
      <w:r>
        <w:rPr>
          <w:rFonts w:hint="eastAsia" w:ascii="仿宋" w:hAnsi="仿宋" w:eastAsia="仿宋" w:cs="仿宋"/>
          <w:sz w:val="32"/>
          <w:szCs w:val="32"/>
        </w:rPr>
        <w:t>1、支持按组织、人员、人员分组、门禁点维度配置权限；</w:t>
      </w:r>
    </w:p>
    <w:p w14:paraId="72382C9A">
      <w:pPr>
        <w:pStyle w:val="4"/>
        <w:spacing w:line="360" w:lineRule="auto"/>
        <w:rPr>
          <w:rFonts w:hint="eastAsia" w:ascii="仿宋" w:hAnsi="仿宋" w:eastAsia="仿宋" w:cs="仿宋"/>
          <w:sz w:val="32"/>
          <w:szCs w:val="32"/>
        </w:rPr>
      </w:pPr>
      <w:r>
        <w:rPr>
          <w:rFonts w:hint="eastAsia" w:ascii="仿宋" w:hAnsi="仿宋" w:eastAsia="仿宋" w:cs="仿宋"/>
          <w:sz w:val="32"/>
          <w:szCs w:val="32"/>
        </w:rPr>
        <w:t>2、支持设置权限有效期、计划模板、假日计划；</w:t>
      </w:r>
    </w:p>
    <w:p w14:paraId="7013FBD7">
      <w:pPr>
        <w:pStyle w:val="4"/>
        <w:spacing w:line="360" w:lineRule="auto"/>
        <w:rPr>
          <w:rFonts w:hint="eastAsia" w:ascii="仿宋" w:hAnsi="仿宋" w:eastAsia="仿宋" w:cs="仿宋"/>
          <w:sz w:val="32"/>
          <w:szCs w:val="32"/>
        </w:rPr>
      </w:pPr>
      <w:r>
        <w:rPr>
          <w:rFonts w:hint="eastAsia" w:ascii="仿宋" w:hAnsi="仿宋" w:eastAsia="仿宋" w:cs="仿宋"/>
          <w:sz w:val="32"/>
          <w:szCs w:val="32"/>
        </w:rPr>
        <w:t>3、支持按人员特征属性生成人员分组，如证件类型、岗位等级、职称等；</w:t>
      </w:r>
    </w:p>
    <w:p w14:paraId="49B15686">
      <w:pPr>
        <w:pStyle w:val="4"/>
        <w:spacing w:line="360" w:lineRule="auto"/>
        <w:rPr>
          <w:rFonts w:hint="eastAsia" w:ascii="仿宋" w:hAnsi="仿宋" w:eastAsia="仿宋" w:cs="仿宋"/>
          <w:sz w:val="32"/>
          <w:szCs w:val="32"/>
        </w:rPr>
      </w:pPr>
      <w:r>
        <w:rPr>
          <w:rFonts w:hint="eastAsia" w:ascii="仿宋" w:hAnsi="仿宋" w:eastAsia="仿宋" w:cs="仿宋"/>
          <w:sz w:val="32"/>
          <w:szCs w:val="32"/>
        </w:rPr>
        <w:t>4、支持权限增量下发、初始化下发；</w:t>
      </w:r>
    </w:p>
    <w:p w14:paraId="2FB8574A">
      <w:pPr>
        <w:pStyle w:val="4"/>
        <w:spacing w:line="360" w:lineRule="auto"/>
        <w:rPr>
          <w:rFonts w:hint="eastAsia" w:ascii="仿宋" w:hAnsi="仿宋" w:eastAsia="仿宋" w:cs="仿宋"/>
          <w:sz w:val="32"/>
          <w:szCs w:val="32"/>
        </w:rPr>
      </w:pPr>
      <w:r>
        <w:rPr>
          <w:rFonts w:hint="eastAsia" w:ascii="仿宋" w:hAnsi="仿宋" w:eastAsia="仿宋" w:cs="仿宋"/>
          <w:sz w:val="32"/>
          <w:szCs w:val="32"/>
        </w:rPr>
        <w:t>5、支持按时段配置门的常开常闭状态；</w:t>
      </w:r>
    </w:p>
    <w:p w14:paraId="2A7FCCC2">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（3）人员信息实时获取</w:t>
      </w:r>
    </w:p>
    <w:p w14:paraId="52C84D6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1、通过平台API对接的方式，可以实时对接省厅东曦方执法办案管理平台，当涉案人员进入执法办案区，可以在入区登记室电脑上实时看到人员的身份信息，包括身份证号码、家庭住址等信息。</w:t>
      </w:r>
    </w:p>
    <w:p w14:paraId="46FD1194">
      <w:pPr>
        <w:pStyle w:val="4"/>
        <w:ind w:left="432" w:firstLine="0" w:firstLineChars="0"/>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B581B"/>
    <w:multiLevelType w:val="multilevel"/>
    <w:tmpl w:val="14CB581B"/>
    <w:lvl w:ilvl="0" w:tentative="0">
      <w:start w:val="1"/>
      <w:numFmt w:val="decimal"/>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
    <w:nsid w:val="4CFF195A"/>
    <w:multiLevelType w:val="multilevel"/>
    <w:tmpl w:val="4CFF195A"/>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C6"/>
    <w:rsid w:val="00062C7A"/>
    <w:rsid w:val="00194A74"/>
    <w:rsid w:val="002123A1"/>
    <w:rsid w:val="00217015"/>
    <w:rsid w:val="002E2543"/>
    <w:rsid w:val="002F0696"/>
    <w:rsid w:val="0042366C"/>
    <w:rsid w:val="004F7B60"/>
    <w:rsid w:val="00521501"/>
    <w:rsid w:val="00534B38"/>
    <w:rsid w:val="005C77D6"/>
    <w:rsid w:val="0064420C"/>
    <w:rsid w:val="007C2822"/>
    <w:rsid w:val="008B28D0"/>
    <w:rsid w:val="00993084"/>
    <w:rsid w:val="00A90A11"/>
    <w:rsid w:val="00CB44E9"/>
    <w:rsid w:val="00CE32C6"/>
    <w:rsid w:val="00D86C92"/>
    <w:rsid w:val="00DE7A9E"/>
    <w:rsid w:val="00EC7DA0"/>
    <w:rsid w:val="00FA00E1"/>
    <w:rsid w:val="00FC2A6A"/>
    <w:rsid w:val="00FD25BE"/>
    <w:rsid w:val="20300D41"/>
    <w:rsid w:val="2AD27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853</Words>
  <Characters>862</Characters>
  <Lines>6</Lines>
  <Paragraphs>1</Paragraphs>
  <TotalTime>57</TotalTime>
  <ScaleCrop>false</ScaleCrop>
  <LinksUpToDate>false</LinksUpToDate>
  <CharactersWithSpaces>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2023-11-30T03:06:00Z</dcterms:created>
  <dc:creator>杨徐15</dc:creator>
  <cp:lastModifiedBy>饿了就吃饭</cp:lastModifiedBy>
  <dcterms:modified xsi:type="dcterms:W3CDTF">2025-03-06T07:30:48Z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eyJoZGlkIjoiZTY0NzU2MzJlZTU2Njg0NTczMjczMmRjNjczODE3NTIiLCJ1c2VySWQiOiIyNzUxOTQ3MzQifQ==</vt:lpwstr>
  </property>
  <property fmtid="{D5CDD505-2E9C-101B-9397-08002B2CF9AE}" pid="3" name="KSOProductBuildVer">
    <vt:lpwstr>2052-12.1.0.20305</vt:lpwstr>
  </property>
  <property fmtid="{D5CDD505-2E9C-101B-9397-08002B2CF9AE}" pid="4" name="ICV">
    <vt:lpwstr>489B42E425054C77A2660FFA6994EB51_13</vt:lpwstr>
  </property>
</Properties>
</file>