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 w:cs="宋体"/>
          <w:kern w:val="0"/>
          <w:szCs w:val="21"/>
        </w:rPr>
      </w:pPr>
    </w:p>
    <w:p>
      <w:pPr>
        <w:spacing w:line="360" w:lineRule="auto"/>
        <w:jc w:val="center"/>
        <w:rPr>
          <w:rFonts w:ascii="宋体" w:hAnsi="宋体" w:cs="宋体"/>
          <w:b/>
          <w:kern w:val="0"/>
          <w:sz w:val="32"/>
          <w:szCs w:val="32"/>
        </w:rPr>
      </w:pPr>
      <w:r>
        <w:rPr>
          <w:rFonts w:hint="eastAsia" w:ascii="宋体" w:hAnsi="宋体" w:cs="宋体"/>
          <w:b/>
          <w:kern w:val="0"/>
          <w:sz w:val="32"/>
          <w:szCs w:val="32"/>
        </w:rPr>
        <w:t>郴州市疾控中心物资采购</w:t>
      </w:r>
      <w:r>
        <w:rPr>
          <w:rFonts w:hint="eastAsia" w:ascii="宋体" w:hAnsi="宋体" w:cs="宋体"/>
          <w:b/>
          <w:kern w:val="0"/>
          <w:sz w:val="32"/>
          <w:szCs w:val="32"/>
          <w:lang w:eastAsia="zh-CN"/>
        </w:rPr>
        <w:t>需求</w:t>
      </w:r>
      <w:r>
        <w:rPr>
          <w:rFonts w:hint="eastAsia" w:ascii="宋体" w:hAnsi="宋体" w:cs="宋体"/>
          <w:b/>
          <w:kern w:val="0"/>
          <w:sz w:val="32"/>
          <w:szCs w:val="32"/>
        </w:rPr>
        <w:t>单</w:t>
      </w:r>
    </w:p>
    <w:p>
      <w:pPr>
        <w:ind w:left="-708" w:leftChars="-337"/>
        <w:jc w:val="left"/>
        <w:rPr>
          <w:rFonts w:ascii="宋体" w:hAnsi="宋体"/>
          <w:b/>
          <w:szCs w:val="21"/>
        </w:rPr>
      </w:pPr>
    </w:p>
    <w:tbl>
      <w:tblPr>
        <w:tblStyle w:val="5"/>
        <w:tblW w:w="1049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27"/>
        <w:gridCol w:w="1985"/>
        <w:gridCol w:w="1701"/>
        <w:gridCol w:w="2126"/>
        <w:gridCol w:w="567"/>
        <w:gridCol w:w="425"/>
        <w:gridCol w:w="908"/>
        <w:gridCol w:w="965"/>
        <w:gridCol w:w="12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93" w:hRule="exact"/>
          <w:jc w:val="center"/>
        </w:trPr>
        <w:tc>
          <w:tcPr>
            <w:tcW w:w="527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序号</w:t>
            </w:r>
          </w:p>
        </w:tc>
        <w:tc>
          <w:tcPr>
            <w:tcW w:w="198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物资名称</w:t>
            </w:r>
          </w:p>
        </w:tc>
        <w:tc>
          <w:tcPr>
            <w:tcW w:w="1701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品牌</w:t>
            </w: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规格或型号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数量</w:t>
            </w: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单位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单价（元）</w:t>
            </w: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小计（元）</w:t>
            </w: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98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二硫化碳中正己烷标准溶液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坛默</w:t>
            </w: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65mg/mL,2mL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2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二硫化碳中正己烷标准溶液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伟</w:t>
            </w:r>
            <w:r>
              <w:rPr>
                <w:rFonts w:ascii="宋体" w:hAnsi="宋体" w:cs="宋体"/>
                <w:color w:val="000000"/>
                <w:sz w:val="24"/>
                <w:szCs w:val="24"/>
              </w:rPr>
              <w:t>业计量</w:t>
            </w: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 xml:space="preserve"> 2 mg/mL, 2mL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9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</w:t>
            </w:r>
          </w:p>
        </w:tc>
        <w:tc>
          <w:tcPr>
            <w:tcW w:w="198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正己烷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沃凯 GCS ＞5ml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6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</w:p>
        </w:tc>
        <w:tc>
          <w:tcPr>
            <w:tcW w:w="198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二硫化碳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>沃凯 1L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24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4</w:t>
            </w: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活性炭管中正己烷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安科院</w:t>
            </w: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 xml:space="preserve"> 高低各1支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套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3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  <w:szCs w:val="21"/>
              </w:rPr>
              <w:t>游离二氧化硅标准样品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安科院</w:t>
            </w: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 xml:space="preserve"> 浓度范围接近  低：13-16% 高：34-50%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套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0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5</w:t>
            </w: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滤膜镉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安科院</w:t>
            </w:r>
            <w:r>
              <w:rPr>
                <w:rFonts w:hint="eastAsia" w:ascii="宋体" w:hAnsi="宋体" w:cs="宋体"/>
                <w:color w:val="000000"/>
                <w:sz w:val="24"/>
                <w:szCs w:val="24"/>
              </w:rPr>
              <w:t xml:space="preserve"> 高低各1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套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2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氮氧化物标准溶液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BWZ6722-2016伟业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100mg/L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both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2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氮氧化物标准样品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 xml:space="preserve">伟业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高低浓度各2支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2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氮氧化物标准样品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GSB 07-3187-2014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高低浓度各2支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3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冰醋酸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国药 GR,500 mL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</w:rPr>
              <w:t>对氨基苯磺酸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国药 GR 100g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  <w:jc w:val="center"/>
        </w:trPr>
        <w:tc>
          <w:tcPr>
            <w:tcW w:w="527" w:type="dxa"/>
            <w:vAlign w:val="center"/>
          </w:tcPr>
          <w:p>
            <w:pPr>
              <w:pStyle w:val="9"/>
              <w:numPr>
                <w:ilvl w:val="0"/>
                <w:numId w:val="1"/>
              </w:numPr>
              <w:ind w:firstLine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7</w:t>
            </w:r>
          </w:p>
        </w:tc>
        <w:tc>
          <w:tcPr>
            <w:tcW w:w="1985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</w:rPr>
              <w:t>盐酸萘乙二胺</w:t>
            </w:r>
          </w:p>
        </w:tc>
        <w:tc>
          <w:tcPr>
            <w:tcW w:w="1701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126" w:type="dxa"/>
            <w:vAlign w:val="center"/>
          </w:tcPr>
          <w:p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ACS，＞98％（沃凯）</w:t>
            </w:r>
          </w:p>
        </w:tc>
        <w:tc>
          <w:tcPr>
            <w:tcW w:w="567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5" w:type="dxa"/>
            <w:vAlign w:val="center"/>
          </w:tcPr>
          <w:p>
            <w:pPr>
              <w:rPr>
                <w:rFonts w:ascii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hAnsi="宋体" w:cs="宋体"/>
                <w:color w:val="000000"/>
                <w:sz w:val="24"/>
                <w:szCs w:val="24"/>
              </w:rPr>
              <w:t>瓶</w:t>
            </w:r>
          </w:p>
        </w:tc>
        <w:tc>
          <w:tcPr>
            <w:tcW w:w="908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Cs w:val="21"/>
              </w:rPr>
            </w:pPr>
          </w:p>
        </w:tc>
        <w:tc>
          <w:tcPr>
            <w:tcW w:w="965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90" w:type="dxa"/>
            <w:vAlign w:val="center"/>
          </w:tcPr>
          <w:p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77" w:hRule="atLeast"/>
          <w:jc w:val="center"/>
        </w:trPr>
        <w:tc>
          <w:tcPr>
            <w:tcW w:w="2512" w:type="dxa"/>
            <w:gridSpan w:val="2"/>
            <w:vAlign w:val="center"/>
          </w:tcPr>
          <w:p>
            <w:pPr>
              <w:rPr>
                <w:rFonts w:hint="eastAsia" w:ascii="宋体" w:hAnsi="宋体" w:cs="宋体"/>
                <w:sz w:val="24"/>
              </w:rPr>
            </w:pPr>
            <w:r>
              <w:rPr>
                <w:rFonts w:hint="eastAsia" w:ascii="宋体" w:hAnsi="宋体" w:cs="宋体"/>
                <w:sz w:val="24"/>
              </w:rPr>
              <w:t>备注</w:t>
            </w:r>
          </w:p>
        </w:tc>
        <w:tc>
          <w:tcPr>
            <w:tcW w:w="7982" w:type="dxa"/>
            <w:gridSpan w:val="7"/>
            <w:vAlign w:val="center"/>
          </w:tcPr>
          <w:p>
            <w:pPr>
              <w:jc w:val="left"/>
              <w:rPr>
                <w:rFonts w:hint="eastAsia" w:ascii="Times New Roman" w:hAnsi="Times New Roman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15天内完成供货，标准</w:t>
            </w:r>
            <w:r>
              <w:rPr>
                <w:rFonts w:hint="eastAsia" w:ascii="Times New Roman" w:hAnsi="Times New Roman"/>
                <w:color w:val="000000"/>
                <w:sz w:val="24"/>
                <w:szCs w:val="24"/>
                <w:lang w:eastAsia="zh-CN"/>
              </w:rPr>
              <w:t>品</w:t>
            </w:r>
            <w:r>
              <w:rPr>
                <w:rFonts w:hint="eastAsia" w:ascii="Times New Roman" w:hAnsi="Times New Roman"/>
                <w:color w:val="000000"/>
                <w:sz w:val="24"/>
                <w:szCs w:val="24"/>
              </w:rPr>
              <w:t>、试剂有效期需至2024年12月31日</w:t>
            </w:r>
            <w:r>
              <w:rPr>
                <w:rFonts w:hint="eastAsia" w:ascii="Times New Roman" w:hAnsi="Times New Roman"/>
                <w:color w:val="000000"/>
                <w:sz w:val="24"/>
                <w:szCs w:val="24"/>
                <w:lang w:eastAsia="zh-CN"/>
              </w:rPr>
              <w:t>以后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6" w:hRule="exact"/>
          <w:jc w:val="center"/>
        </w:trPr>
        <w:tc>
          <w:tcPr>
            <w:tcW w:w="251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bookmarkStart w:id="0" w:name="_GoBack" w:colFirst="2" w:colLast="8"/>
            <w:r>
              <w:rPr>
                <w:rFonts w:hint="eastAsia" w:ascii="宋体" w:hAnsi="宋体"/>
                <w:szCs w:val="21"/>
              </w:rPr>
              <w:t>合计（元）</w:t>
            </w:r>
          </w:p>
        </w:tc>
        <w:tc>
          <w:tcPr>
            <w:tcW w:w="7982" w:type="dxa"/>
            <w:gridSpan w:val="7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/>
                <w:color w:val="000000"/>
                <w:sz w:val="22"/>
                <w:szCs w:val="22"/>
              </w:rPr>
              <w:t>柒仟柒佰陆拾元（7760.00</w:t>
            </w:r>
            <w:r>
              <w:rPr>
                <w:rFonts w:hint="eastAsia" w:ascii="宋体" w:hAnsi="宋体" w:cs="宋体"/>
                <w:color w:val="000000"/>
                <w:sz w:val="22"/>
                <w:szCs w:val="22"/>
              </w:rPr>
              <w:t>元）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80" w:hRule="exact"/>
          <w:jc w:val="center"/>
        </w:trPr>
        <w:tc>
          <w:tcPr>
            <w:tcW w:w="10494" w:type="dxa"/>
            <w:gridSpan w:val="9"/>
            <w:tcBorders>
              <w:left w:val="nil"/>
              <w:bottom w:val="nil"/>
              <w:right w:val="nil"/>
            </w:tcBorders>
            <w:vAlign w:val="center"/>
          </w:tcPr>
          <w:p>
            <w:pPr>
              <w:spacing w:line="320" w:lineRule="exact"/>
              <w:jc w:val="left"/>
              <w:rPr>
                <w:rFonts w:ascii="宋体" w:hAnsi="宋体"/>
                <w:sz w:val="18"/>
                <w:szCs w:val="18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03155A5"/>
    <w:multiLevelType w:val="multilevel"/>
    <w:tmpl w:val="403155A5"/>
    <w:lvl w:ilvl="0" w:tentative="0">
      <w:start w:val="1"/>
      <w:numFmt w:val="decimal"/>
      <w:lvlText w:val="%1"/>
      <w:lvlJc w:val="left"/>
      <w:pPr>
        <w:ind w:left="420" w:hanging="420"/>
      </w:pPr>
      <w:rPr>
        <w:rFonts w:hint="eastAsia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UyMDMwYzlhYTRmZGY4NWY3NzE2YmYyYTRmYmZiYWMifQ=="/>
  </w:docVars>
  <w:rsids>
    <w:rsidRoot w:val="00E95491"/>
    <w:rsid w:val="000F351A"/>
    <w:rsid w:val="00151E34"/>
    <w:rsid w:val="00151FCE"/>
    <w:rsid w:val="003C6988"/>
    <w:rsid w:val="003E09E0"/>
    <w:rsid w:val="00424B6D"/>
    <w:rsid w:val="004C14DE"/>
    <w:rsid w:val="004C62AA"/>
    <w:rsid w:val="004D143B"/>
    <w:rsid w:val="00583F81"/>
    <w:rsid w:val="005C4A57"/>
    <w:rsid w:val="0079539F"/>
    <w:rsid w:val="007A7D63"/>
    <w:rsid w:val="00827541"/>
    <w:rsid w:val="00935DE4"/>
    <w:rsid w:val="009E2FBD"/>
    <w:rsid w:val="00AA307F"/>
    <w:rsid w:val="00B7492E"/>
    <w:rsid w:val="00B86C08"/>
    <w:rsid w:val="00C91451"/>
    <w:rsid w:val="00CD648F"/>
    <w:rsid w:val="00D255DF"/>
    <w:rsid w:val="00D82C07"/>
    <w:rsid w:val="00E95491"/>
    <w:rsid w:val="00E95B76"/>
    <w:rsid w:val="16E64A91"/>
    <w:rsid w:val="256C2525"/>
    <w:rsid w:val="3E41473A"/>
    <w:rsid w:val="61177DD4"/>
    <w:rsid w:val="64B2584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lang w:val="en-US" w:eastAsia="zh-CN" w:bidi="ar-SA"/>
    </w:rPr>
  </w:style>
  <w:style w:type="paragraph" w:styleId="2">
    <w:name w:val="heading 2"/>
    <w:basedOn w:val="1"/>
    <w:next w:val="1"/>
    <w:link w:val="10"/>
    <w:qFormat/>
    <w:uiPriority w:val="9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cs="宋体"/>
      <w:sz w:val="18"/>
      <w:szCs w:val="18"/>
    </w:rPr>
  </w:style>
  <w:style w:type="paragraph" w:styleId="4">
    <w:name w:val="header"/>
    <w:basedOn w:val="1"/>
    <w:link w:val="12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cs="宋体"/>
      <w:sz w:val="18"/>
      <w:szCs w:val="18"/>
    </w:rPr>
  </w:style>
  <w:style w:type="character" w:styleId="7">
    <w:name w:val="Hyperlink"/>
    <w:basedOn w:val="6"/>
    <w:qFormat/>
    <w:uiPriority w:val="99"/>
    <w:rPr>
      <w:color w:val="0000FF"/>
      <w:u w:val="single"/>
    </w:rPr>
  </w:style>
  <w:style w:type="paragraph" w:customStyle="1" w:styleId="8">
    <w:name w:val="Table Paragraph"/>
    <w:basedOn w:val="1"/>
    <w:qFormat/>
    <w:uiPriority w:val="1"/>
    <w:pPr>
      <w:jc w:val="left"/>
    </w:pPr>
    <w:rPr>
      <w:rFonts w:cs="宋体"/>
      <w:kern w:val="0"/>
      <w:sz w:val="22"/>
      <w:szCs w:val="22"/>
      <w:lang w:eastAsia="en-US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标题 2 Char"/>
    <w:basedOn w:val="6"/>
    <w:link w:val="2"/>
    <w:qFormat/>
    <w:uiPriority w:val="9"/>
    <w:rPr>
      <w:rFonts w:ascii="宋体" w:hAnsi="宋体" w:eastAsia="宋体" w:cs="宋体"/>
      <w:b/>
      <w:bCs/>
      <w:kern w:val="0"/>
      <w:sz w:val="36"/>
      <w:szCs w:val="36"/>
    </w:rPr>
  </w:style>
  <w:style w:type="character" w:customStyle="1" w:styleId="11">
    <w:name w:val="页脚 Char"/>
    <w:basedOn w:val="6"/>
    <w:link w:val="3"/>
    <w:qFormat/>
    <w:uiPriority w:val="99"/>
    <w:rPr>
      <w:sz w:val="18"/>
      <w:szCs w:val="18"/>
    </w:rPr>
  </w:style>
  <w:style w:type="character" w:customStyle="1" w:styleId="12">
    <w:name w:val="页眉 Char"/>
    <w:basedOn w:val="6"/>
    <w:link w:val="4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298</Words>
  <Characters>385</Characters>
  <Lines>9</Lines>
  <Paragraphs>2</Paragraphs>
  <TotalTime>21</TotalTime>
  <ScaleCrop>false</ScaleCrop>
  <LinksUpToDate>false</LinksUpToDate>
  <CharactersWithSpaces>403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2024-05-17T08:31:00Z</dcterms:created>
  <dc:creator>ZHLI</dc:creator>
  <cp:lastModifiedBy>Administrator</cp:lastModifiedBy>
  <cp:lastPrinted>2024-05-17T08:43:00Z</cp:lastPrinted>
  <dcterms:modified xsi:type="dcterms:W3CDTF">2024-05-27T04:02:04Z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731DA7F9ACA8444F8915F453F97316D6_13</vt:lpwstr>
  </property>
</Properties>
</file>