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B94E94">
      <w:pPr>
        <w:pStyle w:val="2"/>
        <w:spacing w:line="360" w:lineRule="auto"/>
        <w:jc w:val="center"/>
        <w:rPr>
          <w:rFonts w:ascii="黑体" w:eastAsia="黑体"/>
        </w:rPr>
      </w:pPr>
      <w:r>
        <w:rPr>
          <w:rFonts w:hint="eastAsia" w:ascii="黑体" w:eastAsia="黑体"/>
          <w:lang w:eastAsia="zh-CN"/>
        </w:rPr>
        <w:t>病人</w:t>
      </w:r>
      <w:bookmarkStart w:id="1" w:name="_GoBack"/>
      <w:bookmarkEnd w:id="1"/>
      <w:r>
        <w:rPr>
          <w:rFonts w:hint="eastAsia" w:ascii="黑体" w:eastAsia="黑体"/>
        </w:rPr>
        <w:t>监护仪参数</w:t>
      </w:r>
    </w:p>
    <w:p w14:paraId="33087D27">
      <w:pPr>
        <w:autoSpaceDE w:val="0"/>
        <w:autoSpaceDN w:val="0"/>
        <w:adjustRightInd w:val="0"/>
        <w:spacing w:line="360" w:lineRule="auto"/>
        <w:jc w:val="left"/>
        <w:rPr>
          <w:rFonts w:ascii="宋体" w:hAnsi="宋体" w:cs="宋体"/>
          <w:b/>
          <w:kern w:val="0"/>
          <w:sz w:val="24"/>
        </w:rPr>
      </w:pPr>
      <w:r>
        <w:rPr>
          <w:rFonts w:hint="eastAsia" w:ascii="宋体" w:hAnsi="宋体" w:cs="宋体"/>
          <w:b/>
          <w:kern w:val="0"/>
          <w:sz w:val="24"/>
        </w:rPr>
        <w:t>1：整机要求：</w:t>
      </w:r>
    </w:p>
    <w:p w14:paraId="67B5FE88">
      <w:pPr>
        <w:autoSpaceDE w:val="0"/>
        <w:autoSpaceDN w:val="0"/>
        <w:adjustRightInd w:val="0"/>
        <w:spacing w:line="360" w:lineRule="auto"/>
        <w:ind w:left="420" w:leftChars="200"/>
        <w:jc w:val="left"/>
        <w:rPr>
          <w:rFonts w:ascii="宋体" w:hAnsi="宋体"/>
          <w:sz w:val="24"/>
        </w:rPr>
      </w:pPr>
      <w:r>
        <w:rPr>
          <w:rFonts w:hint="eastAsia" w:ascii="宋体" w:hAnsi="宋体"/>
          <w:sz w:val="24"/>
        </w:rPr>
        <w:t>1.1、通过</w:t>
      </w:r>
      <w:r>
        <w:rPr>
          <w:rFonts w:ascii="宋体" w:hAnsi="宋体"/>
          <w:sz w:val="24"/>
        </w:rPr>
        <w:t>国家III类注册认证，</w:t>
      </w:r>
      <w:r>
        <w:rPr>
          <w:rFonts w:hint="eastAsia" w:ascii="宋体" w:hAnsi="宋体"/>
          <w:sz w:val="24"/>
        </w:rPr>
        <w:t>一体化便携监护仪，整机无风扇设计。</w:t>
      </w:r>
    </w:p>
    <w:p w14:paraId="4BF29E8B">
      <w:pPr>
        <w:autoSpaceDE w:val="0"/>
        <w:autoSpaceDN w:val="0"/>
        <w:adjustRightInd w:val="0"/>
        <w:spacing w:line="360" w:lineRule="auto"/>
        <w:ind w:left="420" w:leftChars="200"/>
        <w:jc w:val="left"/>
        <w:rPr>
          <w:rFonts w:ascii="宋体" w:hAnsi="宋体" w:cs="宋体"/>
          <w:kern w:val="0"/>
          <w:sz w:val="24"/>
        </w:rPr>
      </w:pPr>
      <w:r>
        <w:rPr>
          <w:rFonts w:hint="eastAsia" w:ascii="宋体" w:hAnsi="宋体"/>
          <w:sz w:val="24"/>
        </w:rPr>
        <w:t>1.2、配置提手,方便移动。</w:t>
      </w:r>
      <w:r>
        <w:rPr>
          <w:rFonts w:hint="eastAsia" w:ascii="宋体" w:hAnsi="宋体" w:cs="宋体"/>
          <w:kern w:val="0"/>
          <w:sz w:val="24"/>
        </w:rPr>
        <w:t xml:space="preserve"> </w:t>
      </w:r>
    </w:p>
    <w:p w14:paraId="35B90CFE">
      <w:pPr>
        <w:autoSpaceDE w:val="0"/>
        <w:autoSpaceDN w:val="0"/>
        <w:adjustRightInd w:val="0"/>
        <w:spacing w:line="360" w:lineRule="auto"/>
        <w:ind w:left="420" w:leftChars="200"/>
        <w:jc w:val="left"/>
        <w:rPr>
          <w:rFonts w:ascii="宋体" w:hAnsi="宋体"/>
          <w:sz w:val="24"/>
        </w:rPr>
      </w:pPr>
      <w:r>
        <w:rPr>
          <w:rFonts w:hint="eastAsia" w:ascii="宋体" w:hAnsi="宋体"/>
          <w:sz w:val="24"/>
        </w:rPr>
        <w:t>1.3、≥10.1英寸彩</w:t>
      </w:r>
      <w:r>
        <w:rPr>
          <w:rFonts w:ascii="宋体" w:hAnsi="宋体"/>
          <w:sz w:val="24"/>
        </w:rPr>
        <w:t>色</w:t>
      </w:r>
      <w:r>
        <w:rPr>
          <w:rFonts w:hint="eastAsia" w:ascii="宋体" w:hAnsi="宋体"/>
          <w:sz w:val="24"/>
        </w:rPr>
        <w:t>液晶触摸屏，分辨率高达</w:t>
      </w:r>
      <w:r>
        <w:rPr>
          <w:rFonts w:ascii="宋体" w:hAnsi="宋体"/>
          <w:sz w:val="24"/>
        </w:rPr>
        <w:t>1280</w:t>
      </w:r>
      <w:r>
        <w:rPr>
          <w:rFonts w:hint="eastAsia" w:ascii="宋体" w:hAnsi="宋体"/>
          <w:sz w:val="24"/>
        </w:rPr>
        <w:t>*</w:t>
      </w:r>
      <w:r>
        <w:rPr>
          <w:rFonts w:ascii="宋体" w:hAnsi="宋体"/>
          <w:sz w:val="24"/>
        </w:rPr>
        <w:t>8</w:t>
      </w:r>
      <w:r>
        <w:rPr>
          <w:rFonts w:hint="eastAsia" w:ascii="宋体" w:hAnsi="宋体"/>
          <w:sz w:val="24"/>
        </w:rPr>
        <w:t>00像素或更高，≥8通</w:t>
      </w:r>
      <w:r>
        <w:rPr>
          <w:rFonts w:ascii="宋体" w:hAnsi="宋体"/>
          <w:sz w:val="24"/>
        </w:rPr>
        <w:t>道</w:t>
      </w:r>
      <w:r>
        <w:rPr>
          <w:rFonts w:hint="eastAsia" w:ascii="宋体" w:hAnsi="宋体"/>
          <w:sz w:val="24"/>
        </w:rPr>
        <w:t>波形</w:t>
      </w:r>
      <w:r>
        <w:rPr>
          <w:rFonts w:ascii="宋体" w:hAnsi="宋体"/>
          <w:sz w:val="24"/>
        </w:rPr>
        <w:t>显示</w:t>
      </w:r>
      <w:r>
        <w:rPr>
          <w:rFonts w:hint="eastAsia" w:ascii="宋体" w:hAnsi="宋体"/>
          <w:sz w:val="24"/>
        </w:rPr>
        <w:t>。</w:t>
      </w:r>
    </w:p>
    <w:p w14:paraId="17344597">
      <w:pPr>
        <w:autoSpaceDE w:val="0"/>
        <w:autoSpaceDN w:val="0"/>
        <w:adjustRightInd w:val="0"/>
        <w:spacing w:line="360" w:lineRule="auto"/>
        <w:ind w:left="420" w:leftChars="200"/>
        <w:jc w:val="left"/>
        <w:rPr>
          <w:rFonts w:ascii="宋体" w:hAnsi="宋体"/>
          <w:sz w:val="24"/>
        </w:rPr>
      </w:pPr>
      <w:r>
        <w:rPr>
          <w:rFonts w:hint="eastAsia" w:ascii="宋体" w:hAnsi="宋体"/>
          <w:sz w:val="24"/>
        </w:rPr>
        <w:t>1.4、屏幕采用最新电容屏（非电阻屏）。</w:t>
      </w:r>
    </w:p>
    <w:p w14:paraId="4B5E791D">
      <w:pPr>
        <w:autoSpaceDE w:val="0"/>
        <w:autoSpaceDN w:val="0"/>
        <w:adjustRightInd w:val="0"/>
        <w:spacing w:line="360" w:lineRule="auto"/>
        <w:ind w:left="420" w:leftChars="200"/>
        <w:jc w:val="left"/>
        <w:rPr>
          <w:rFonts w:ascii="宋体" w:hAnsi="宋体"/>
          <w:sz w:val="24"/>
        </w:rPr>
      </w:pPr>
      <w:r>
        <w:rPr>
          <w:rFonts w:hint="eastAsia" w:cs="Arial" w:asciiTheme="minorEastAsia" w:hAnsiTheme="minorEastAsia"/>
          <w:kern w:val="0"/>
          <w:sz w:val="24"/>
        </w:rPr>
        <w:t>▲</w:t>
      </w:r>
      <w:r>
        <w:rPr>
          <w:rFonts w:hint="eastAsia" w:ascii="宋体" w:hAnsi="宋体" w:cs="Arial"/>
          <w:sz w:val="24"/>
        </w:rPr>
        <w:t>1.5、安全规格：ECG, TEMP, IBP, SpO2 , NIBP监测参数抗电击程度为防除颤</w:t>
      </w:r>
      <w:r>
        <w:rPr>
          <w:rFonts w:hint="eastAsia" w:ascii="宋体" w:hAnsi="宋体"/>
          <w:sz w:val="24"/>
        </w:rPr>
        <w:t>CF型</w:t>
      </w:r>
      <w:r>
        <w:rPr>
          <w:rFonts w:ascii="宋体" w:hAnsi="宋体"/>
          <w:sz w:val="24"/>
        </w:rPr>
        <w:drawing>
          <wp:inline distT="0" distB="0" distL="0" distR="0">
            <wp:extent cx="257175" cy="152400"/>
            <wp:effectExtent l="19050" t="0" r="9525"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4" cstate="print"/>
                    <a:srcRect/>
                    <a:stretch>
                      <a:fillRect/>
                    </a:stretch>
                  </pic:blipFill>
                  <pic:spPr>
                    <a:xfrm>
                      <a:off x="0" y="0"/>
                      <a:ext cx="257960" cy="152865"/>
                    </a:xfrm>
                    <a:prstGeom prst="rect">
                      <a:avLst/>
                    </a:prstGeom>
                    <a:noFill/>
                    <a:ln w="9525">
                      <a:noFill/>
                      <a:miter lim="800000"/>
                      <a:headEnd/>
                      <a:tailEnd/>
                    </a:ln>
                  </pic:spPr>
                </pic:pic>
              </a:graphicData>
            </a:graphic>
          </wp:inline>
        </w:drawing>
      </w:r>
      <w:r>
        <w:rPr>
          <w:rFonts w:hint="eastAsia" w:ascii="宋体" w:hAnsi="宋体"/>
          <w:sz w:val="24"/>
        </w:rPr>
        <w:t>。</w:t>
      </w:r>
    </w:p>
    <w:p w14:paraId="02591D6A">
      <w:pPr>
        <w:autoSpaceDE w:val="0"/>
        <w:autoSpaceDN w:val="0"/>
        <w:adjustRightInd w:val="0"/>
        <w:spacing w:line="360" w:lineRule="auto"/>
        <w:ind w:left="420" w:leftChars="200"/>
        <w:jc w:val="left"/>
        <w:rPr>
          <w:rFonts w:ascii="宋体" w:hAnsi="宋体"/>
          <w:sz w:val="24"/>
        </w:rPr>
      </w:pPr>
      <w:r>
        <w:rPr>
          <w:rFonts w:hint="eastAsia" w:ascii="宋体" w:hAnsi="宋体"/>
          <w:sz w:val="24"/>
        </w:rPr>
        <w:t>1.6、监护仪设计使用年限≥10年。</w:t>
      </w:r>
    </w:p>
    <w:p w14:paraId="2FCA10C0">
      <w:pPr>
        <w:autoSpaceDE w:val="0"/>
        <w:autoSpaceDN w:val="0"/>
        <w:adjustRightInd w:val="0"/>
        <w:spacing w:line="360" w:lineRule="auto"/>
        <w:ind w:left="420" w:leftChars="200"/>
        <w:jc w:val="left"/>
        <w:rPr>
          <w:rFonts w:ascii="宋体" w:hAnsi="宋体"/>
          <w:sz w:val="24"/>
        </w:rPr>
      </w:pPr>
      <w:r>
        <w:rPr>
          <w:rFonts w:hint="eastAsia" w:ascii="宋体" w:hAnsi="宋体"/>
          <w:sz w:val="24"/>
        </w:rPr>
        <w:t>1.7、</w:t>
      </w:r>
      <w:r>
        <w:rPr>
          <w:rFonts w:hint="eastAsia" w:ascii="宋体" w:hAnsi="宋体" w:cs="Arial"/>
          <w:sz w:val="24"/>
        </w:rPr>
        <w:t>监护仪清洁消毒维护支持的消毒剂</w:t>
      </w:r>
      <w:r>
        <w:rPr>
          <w:rFonts w:hint="eastAsia" w:ascii="宋体" w:hAnsi="宋体"/>
          <w:sz w:val="24"/>
        </w:rPr>
        <w:t>≥</w:t>
      </w:r>
      <w:r>
        <w:rPr>
          <w:rFonts w:hint="eastAsia" w:ascii="宋体" w:hAnsi="宋体" w:cs="Arial"/>
          <w:sz w:val="24"/>
        </w:rPr>
        <w:t>40种，在厂家手册中清晰列举消毒剂的种类</w:t>
      </w:r>
      <w:r>
        <w:rPr>
          <w:rFonts w:hint="eastAsia" w:ascii="宋体" w:hAnsi="宋体"/>
          <w:sz w:val="24"/>
        </w:rPr>
        <w:t>。</w:t>
      </w:r>
    </w:p>
    <w:p w14:paraId="75F153CA">
      <w:pPr>
        <w:autoSpaceDE w:val="0"/>
        <w:autoSpaceDN w:val="0"/>
        <w:adjustRightInd w:val="0"/>
        <w:spacing w:line="360" w:lineRule="auto"/>
        <w:ind w:left="420" w:leftChars="200"/>
        <w:jc w:val="left"/>
        <w:rPr>
          <w:rFonts w:ascii="宋体" w:hAnsi="宋体"/>
          <w:sz w:val="24"/>
        </w:rPr>
      </w:pPr>
      <w:r>
        <w:rPr>
          <w:rFonts w:hint="eastAsia" w:ascii="宋体" w:hAnsi="宋体"/>
          <w:sz w:val="24"/>
        </w:rPr>
        <w:t>1.8、监护仪主机工作大气压环境范围：57.0~107.4kPa。</w:t>
      </w:r>
    </w:p>
    <w:p w14:paraId="46286C83">
      <w:pPr>
        <w:autoSpaceDE w:val="0"/>
        <w:autoSpaceDN w:val="0"/>
        <w:adjustRightInd w:val="0"/>
        <w:spacing w:line="360" w:lineRule="auto"/>
        <w:ind w:left="420" w:leftChars="200"/>
        <w:jc w:val="left"/>
        <w:rPr>
          <w:rFonts w:ascii="宋体" w:hAnsi="宋体"/>
          <w:sz w:val="24"/>
        </w:rPr>
      </w:pPr>
    </w:p>
    <w:p w14:paraId="17D7A872">
      <w:pPr>
        <w:autoSpaceDE w:val="0"/>
        <w:autoSpaceDN w:val="0"/>
        <w:adjustRightInd w:val="0"/>
        <w:spacing w:line="360" w:lineRule="auto"/>
        <w:jc w:val="left"/>
        <w:rPr>
          <w:rFonts w:ascii="宋体" w:hAnsi="宋体" w:cs="宋体"/>
          <w:b/>
          <w:kern w:val="0"/>
          <w:sz w:val="24"/>
        </w:rPr>
      </w:pPr>
      <w:r>
        <w:rPr>
          <w:rFonts w:hint="eastAsia" w:ascii="宋体" w:hAnsi="宋体" w:cs="宋体"/>
          <w:b/>
          <w:kern w:val="0"/>
          <w:sz w:val="24"/>
        </w:rPr>
        <w:t>2：监测参数：</w:t>
      </w:r>
    </w:p>
    <w:p w14:paraId="4765E27F">
      <w:pPr>
        <w:autoSpaceDE w:val="0"/>
        <w:autoSpaceDN w:val="0"/>
        <w:adjustRightInd w:val="0"/>
        <w:spacing w:line="360" w:lineRule="auto"/>
        <w:ind w:left="420" w:leftChars="200"/>
        <w:jc w:val="left"/>
        <w:rPr>
          <w:rFonts w:ascii="宋体" w:hAnsi="宋体"/>
          <w:sz w:val="24"/>
        </w:rPr>
      </w:pPr>
      <w:r>
        <w:rPr>
          <w:rFonts w:hint="eastAsia" w:ascii="宋体" w:hAnsi="宋体"/>
          <w:sz w:val="24"/>
        </w:rPr>
        <w:t>2.1、</w:t>
      </w:r>
      <w:bookmarkStart w:id="0" w:name="_Hlk96375230"/>
      <w:r>
        <w:rPr>
          <w:rFonts w:hint="eastAsia" w:ascii="宋体" w:hAnsi="宋体"/>
          <w:sz w:val="24"/>
        </w:rPr>
        <w:t>支持</w:t>
      </w:r>
      <w:r>
        <w:rPr>
          <w:rFonts w:ascii="宋体" w:hAnsi="宋体"/>
          <w:sz w:val="24"/>
        </w:rPr>
        <w:t>Glasgow12 导静息分析算法</w:t>
      </w:r>
      <w:r>
        <w:rPr>
          <w:rFonts w:hint="eastAsia" w:ascii="宋体" w:hAnsi="宋体"/>
          <w:sz w:val="24"/>
        </w:rPr>
        <w:t>，</w:t>
      </w:r>
      <w:r>
        <w:rPr>
          <w:rFonts w:hint="eastAsia"/>
        </w:rPr>
        <w:t>可升级</w:t>
      </w:r>
      <w:r>
        <w:rPr>
          <w:rFonts w:hint="eastAsia" w:ascii="宋体" w:hAnsi="宋体"/>
          <w:sz w:val="24"/>
        </w:rPr>
        <w:t>24小时心电概览报告查看与打印，包括心率统计结果，心律失常统计结果，ST统计和QT/QTc统计结果。</w:t>
      </w:r>
    </w:p>
    <w:bookmarkEnd w:id="0"/>
    <w:p w14:paraId="2AAF0E1C">
      <w:pPr>
        <w:autoSpaceDE w:val="0"/>
        <w:autoSpaceDN w:val="0"/>
        <w:adjustRightInd w:val="0"/>
        <w:spacing w:line="360" w:lineRule="auto"/>
        <w:ind w:left="420" w:leftChars="200"/>
        <w:jc w:val="left"/>
        <w:rPr>
          <w:rFonts w:ascii="宋体" w:hAnsi="宋体"/>
          <w:sz w:val="24"/>
        </w:rPr>
      </w:pPr>
      <w:r>
        <w:rPr>
          <w:rFonts w:hint="eastAsia" w:ascii="宋体" w:hAnsi="宋体"/>
          <w:sz w:val="24"/>
        </w:rPr>
        <w:t>2.3、心电算法通过AHA/MIT-BIH数据库验证，提供彩页证明材料。</w:t>
      </w:r>
    </w:p>
    <w:p w14:paraId="18BD1833">
      <w:pPr>
        <w:autoSpaceDE w:val="0"/>
        <w:autoSpaceDN w:val="0"/>
        <w:adjustRightInd w:val="0"/>
        <w:spacing w:line="360" w:lineRule="auto"/>
        <w:ind w:left="420" w:leftChars="200"/>
        <w:jc w:val="left"/>
        <w:rPr>
          <w:rFonts w:ascii="宋体" w:hAnsi="宋体"/>
          <w:sz w:val="24"/>
        </w:rPr>
      </w:pPr>
      <w:r>
        <w:rPr>
          <w:rFonts w:hint="eastAsia" w:ascii="宋体" w:hAnsi="宋体"/>
          <w:sz w:val="24"/>
        </w:rPr>
        <w:t>2.4、心电波形扫描速度支持</w:t>
      </w:r>
      <w:r>
        <w:rPr>
          <w:rFonts w:ascii="宋体" w:hAnsi="宋体"/>
          <w:sz w:val="24"/>
        </w:rPr>
        <w:t>6.25mm/s</w:t>
      </w:r>
      <w:r>
        <w:rPr>
          <w:rFonts w:hint="eastAsia" w:ascii="宋体" w:hAnsi="宋体"/>
          <w:sz w:val="24"/>
        </w:rPr>
        <w:t>、</w:t>
      </w:r>
      <w:r>
        <w:rPr>
          <w:rFonts w:ascii="宋体" w:hAnsi="宋体"/>
          <w:sz w:val="24"/>
        </w:rPr>
        <w:t>12.5 mm/s</w:t>
      </w:r>
      <w:r>
        <w:rPr>
          <w:rFonts w:hint="eastAsia" w:ascii="宋体" w:hAnsi="宋体"/>
          <w:sz w:val="24"/>
        </w:rPr>
        <w:t>、</w:t>
      </w:r>
      <w:r>
        <w:rPr>
          <w:rFonts w:ascii="宋体" w:hAnsi="宋体"/>
          <w:sz w:val="24"/>
        </w:rPr>
        <w:t>25 mm/s</w:t>
      </w:r>
      <w:r>
        <w:rPr>
          <w:rFonts w:hint="eastAsia" w:ascii="宋体" w:hAnsi="宋体"/>
          <w:sz w:val="24"/>
        </w:rPr>
        <w:t>和</w:t>
      </w:r>
      <w:r>
        <w:rPr>
          <w:rFonts w:ascii="宋体" w:hAnsi="宋体"/>
          <w:sz w:val="24"/>
        </w:rPr>
        <w:t>50 mm/s</w:t>
      </w:r>
      <w:r>
        <w:rPr>
          <w:rFonts w:hint="eastAsia" w:ascii="宋体" w:hAnsi="宋体"/>
          <w:sz w:val="24"/>
        </w:rPr>
        <w:t>。</w:t>
      </w:r>
    </w:p>
    <w:p w14:paraId="29560FB5">
      <w:pPr>
        <w:autoSpaceDE w:val="0"/>
        <w:autoSpaceDN w:val="0"/>
        <w:adjustRightInd w:val="0"/>
        <w:spacing w:line="360" w:lineRule="auto"/>
        <w:ind w:left="420" w:leftChars="200"/>
        <w:jc w:val="left"/>
        <w:rPr>
          <w:rFonts w:ascii="宋体" w:hAnsi="宋体"/>
          <w:sz w:val="24"/>
        </w:rPr>
      </w:pPr>
      <w:r>
        <w:rPr>
          <w:rFonts w:hint="eastAsia" w:ascii="宋体" w:hAnsi="宋体"/>
          <w:sz w:val="24"/>
        </w:rPr>
        <w:t>2.5、标配S</w:t>
      </w:r>
      <w:r>
        <w:rPr>
          <w:rFonts w:ascii="宋体" w:hAnsi="宋体"/>
          <w:sz w:val="24"/>
        </w:rPr>
        <w:t>T</w:t>
      </w:r>
      <w:r>
        <w:rPr>
          <w:rFonts w:hint="eastAsia" w:ascii="宋体" w:hAnsi="宋体"/>
          <w:sz w:val="24"/>
        </w:rPr>
        <w:t>值参数窗口功能，以柱状图颜色（红、黄、青）报警S</w:t>
      </w:r>
      <w:r>
        <w:rPr>
          <w:rFonts w:ascii="宋体" w:hAnsi="宋体"/>
          <w:sz w:val="24"/>
        </w:rPr>
        <w:t>T</w:t>
      </w:r>
      <w:r>
        <w:rPr>
          <w:rFonts w:hint="eastAsia" w:ascii="宋体" w:hAnsi="宋体"/>
          <w:sz w:val="24"/>
        </w:rPr>
        <w:t>值变化。</w:t>
      </w:r>
    </w:p>
    <w:p w14:paraId="65A5488D">
      <w:pPr>
        <w:autoSpaceDE w:val="0"/>
        <w:autoSpaceDN w:val="0"/>
        <w:adjustRightInd w:val="0"/>
        <w:spacing w:line="360" w:lineRule="auto"/>
        <w:ind w:left="420" w:leftChars="200"/>
        <w:jc w:val="left"/>
        <w:rPr>
          <w:rFonts w:ascii="宋体" w:hAnsi="宋体"/>
          <w:sz w:val="24"/>
        </w:rPr>
      </w:pPr>
      <w:r>
        <w:rPr>
          <w:rFonts w:hint="eastAsia" w:ascii="宋体" w:hAnsi="宋体"/>
          <w:sz w:val="24"/>
        </w:rPr>
        <w:t>2.6、支持≥23种心律失常分析,包括房颤分析。</w:t>
      </w:r>
    </w:p>
    <w:p w14:paraId="10DD3319">
      <w:pPr>
        <w:autoSpaceDE w:val="0"/>
        <w:autoSpaceDN w:val="0"/>
        <w:adjustRightInd w:val="0"/>
        <w:spacing w:line="360" w:lineRule="auto"/>
        <w:ind w:left="420" w:leftChars="200"/>
        <w:jc w:val="left"/>
        <w:rPr>
          <w:rFonts w:ascii="宋体" w:hAnsi="宋体"/>
          <w:sz w:val="24"/>
        </w:rPr>
      </w:pPr>
      <w:r>
        <w:rPr>
          <w:rFonts w:hint="eastAsia" w:ascii="宋体" w:hAnsi="宋体"/>
          <w:sz w:val="24"/>
        </w:rPr>
        <w:t>2.7、QT和QTc实时监测参数测量范围：</w:t>
      </w:r>
      <w:r>
        <w:rPr>
          <w:rFonts w:ascii="宋体" w:hAnsi="宋体"/>
          <w:sz w:val="24"/>
        </w:rPr>
        <w:t>200</w:t>
      </w:r>
      <w:r>
        <w:rPr>
          <w:rFonts w:hint="eastAsia" w:ascii="宋体" w:hAnsi="宋体"/>
          <w:sz w:val="24"/>
        </w:rPr>
        <w:t>～</w:t>
      </w:r>
      <w:r>
        <w:rPr>
          <w:rFonts w:ascii="宋体" w:hAnsi="宋体"/>
          <w:sz w:val="24"/>
        </w:rPr>
        <w:t>800 ms</w:t>
      </w:r>
      <w:r>
        <w:rPr>
          <w:rFonts w:hint="eastAsia" w:ascii="宋体" w:hAnsi="宋体"/>
          <w:sz w:val="24"/>
        </w:rPr>
        <w:t>。</w:t>
      </w:r>
    </w:p>
    <w:p w14:paraId="10FE12D0">
      <w:pPr>
        <w:autoSpaceDE w:val="0"/>
        <w:autoSpaceDN w:val="0"/>
        <w:adjustRightInd w:val="0"/>
        <w:spacing w:line="360" w:lineRule="auto"/>
        <w:ind w:left="410" w:leftChars="186" w:hanging="19" w:hangingChars="8"/>
        <w:jc w:val="left"/>
        <w:rPr>
          <w:rFonts w:ascii="宋体" w:hAnsi="宋体"/>
          <w:sz w:val="24"/>
        </w:rPr>
      </w:pPr>
      <w:r>
        <w:rPr>
          <w:rFonts w:hint="eastAsia" w:ascii="宋体" w:hAnsi="宋体"/>
          <w:sz w:val="24"/>
        </w:rPr>
        <w:t>2.8、在更改导联类型或域名、导联脱落超过60秒后重新接上导联以及更改病人起搏设置后启动E</w:t>
      </w:r>
      <w:r>
        <w:rPr>
          <w:rFonts w:ascii="宋体" w:hAnsi="宋体"/>
          <w:sz w:val="24"/>
        </w:rPr>
        <w:t>CG</w:t>
      </w:r>
      <w:r>
        <w:rPr>
          <w:rFonts w:hint="eastAsia" w:ascii="宋体" w:hAnsi="宋体"/>
          <w:sz w:val="24"/>
        </w:rPr>
        <w:t>自学习功能，</w:t>
      </w:r>
      <w:r>
        <w:rPr>
          <w:rFonts w:ascii="宋体" w:hAnsi="宋体"/>
          <w:sz w:val="24"/>
        </w:rPr>
        <w:t>让监护仪可以学习新的 ECG 模板，以纠正心律失常报 警和心率值。</w:t>
      </w:r>
    </w:p>
    <w:p w14:paraId="7E246909">
      <w:pPr>
        <w:autoSpaceDE w:val="0"/>
        <w:autoSpaceDN w:val="0"/>
        <w:adjustRightInd w:val="0"/>
        <w:spacing w:line="360" w:lineRule="auto"/>
        <w:ind w:left="420" w:leftChars="200"/>
        <w:jc w:val="left"/>
        <w:rPr>
          <w:rFonts w:ascii="宋体" w:hAnsi="宋体"/>
          <w:sz w:val="24"/>
        </w:rPr>
      </w:pPr>
      <w:r>
        <w:rPr>
          <w:rFonts w:hint="eastAsia" w:ascii="宋体" w:hAnsi="宋体"/>
          <w:sz w:val="24"/>
        </w:rPr>
        <w:t>2.10、支持指套式血氧探头，IPX7防水等级，支持液体浸泡消毒和清洁。</w:t>
      </w:r>
    </w:p>
    <w:p w14:paraId="55DE764E">
      <w:pPr>
        <w:autoSpaceDE w:val="0"/>
        <w:autoSpaceDN w:val="0"/>
        <w:adjustRightInd w:val="0"/>
        <w:spacing w:line="360" w:lineRule="auto"/>
        <w:ind w:left="420" w:leftChars="200"/>
        <w:jc w:val="left"/>
        <w:rPr>
          <w:rFonts w:ascii="宋体" w:hAnsi="宋体"/>
          <w:sz w:val="24"/>
        </w:rPr>
      </w:pPr>
      <w:r>
        <w:rPr>
          <w:rFonts w:hint="eastAsia" w:cs="Arial" w:asciiTheme="minorEastAsia" w:hAnsiTheme="minorEastAsia"/>
          <w:kern w:val="0"/>
          <w:sz w:val="24"/>
        </w:rPr>
        <w:t>▲</w:t>
      </w:r>
      <w:r>
        <w:rPr>
          <w:rFonts w:hint="eastAsia" w:ascii="宋体" w:hAnsi="宋体"/>
          <w:sz w:val="24"/>
        </w:rPr>
        <w:t>2.12、无创血压支持成人、小儿、新生儿模式，成人测量范围：收缩压25~290mmHg，舒张压10~250mmHg，平均压15~260mmHg；新生儿测量范围：收缩压25~140mmHg，舒张压10~115mmHg，平均压15~125mmHg。</w:t>
      </w:r>
    </w:p>
    <w:p w14:paraId="526D67E0">
      <w:pPr>
        <w:autoSpaceDE w:val="0"/>
        <w:autoSpaceDN w:val="0"/>
        <w:adjustRightInd w:val="0"/>
        <w:spacing w:line="360" w:lineRule="auto"/>
        <w:ind w:left="420" w:leftChars="200"/>
        <w:jc w:val="left"/>
        <w:rPr>
          <w:rFonts w:ascii="宋体" w:hAnsi="宋体"/>
          <w:sz w:val="24"/>
        </w:rPr>
      </w:pPr>
      <w:r>
        <w:rPr>
          <w:rFonts w:hint="eastAsia" w:ascii="宋体" w:hAnsi="宋体"/>
          <w:sz w:val="24"/>
        </w:rPr>
        <w:t>2.13、无创血压支持</w:t>
      </w:r>
      <w:r>
        <w:rPr>
          <w:rFonts w:ascii="宋体" w:hAnsi="宋体"/>
          <w:sz w:val="24"/>
        </w:rPr>
        <w:t>手动测量、自动间隔测量、连续测量、序列测量、整点测量</w:t>
      </w:r>
      <w:r>
        <w:rPr>
          <w:rFonts w:hint="eastAsia" w:ascii="宋体" w:hAnsi="宋体"/>
          <w:sz w:val="24"/>
        </w:rPr>
        <w:t>五种测量模式，并提供24小</w:t>
      </w:r>
      <w:r>
        <w:rPr>
          <w:rFonts w:ascii="宋体" w:hAnsi="宋体"/>
          <w:sz w:val="24"/>
        </w:rPr>
        <w:t>时血压统计结果</w:t>
      </w:r>
      <w:r>
        <w:rPr>
          <w:rFonts w:hint="eastAsia" w:ascii="宋体" w:hAnsi="宋体"/>
          <w:sz w:val="24"/>
        </w:rPr>
        <w:t>生成报告进行打印。</w:t>
      </w:r>
    </w:p>
    <w:p w14:paraId="4A36D889">
      <w:pPr>
        <w:autoSpaceDE w:val="0"/>
        <w:autoSpaceDN w:val="0"/>
        <w:adjustRightInd w:val="0"/>
        <w:spacing w:line="360" w:lineRule="auto"/>
        <w:ind w:left="420" w:leftChars="200"/>
        <w:jc w:val="left"/>
        <w:rPr>
          <w:rFonts w:ascii="宋体" w:hAnsi="宋体"/>
          <w:sz w:val="24"/>
        </w:rPr>
      </w:pPr>
      <w:r>
        <w:rPr>
          <w:rFonts w:hint="eastAsia" w:ascii="宋体" w:hAnsi="宋体"/>
          <w:sz w:val="24"/>
        </w:rPr>
        <w:t>2.14、支持无创血压袖套充气</w:t>
      </w:r>
      <w:r>
        <w:rPr>
          <w:rFonts w:ascii="宋体" w:hAnsi="宋体"/>
          <w:sz w:val="24"/>
        </w:rPr>
        <w:t>形成接近舒张压的压力，封闭静脉血管</w:t>
      </w:r>
      <w:r>
        <w:rPr>
          <w:rFonts w:hint="eastAsia" w:ascii="宋体" w:hAnsi="宋体"/>
          <w:sz w:val="24"/>
        </w:rPr>
        <w:t>，辅助静脉穿刺。</w:t>
      </w:r>
    </w:p>
    <w:p w14:paraId="351DE9A5">
      <w:pPr>
        <w:autoSpaceDE w:val="0"/>
        <w:autoSpaceDN w:val="0"/>
        <w:adjustRightInd w:val="0"/>
        <w:spacing w:line="360" w:lineRule="auto"/>
        <w:ind w:left="420" w:leftChars="200"/>
        <w:jc w:val="left"/>
        <w:rPr>
          <w:rFonts w:ascii="宋体" w:hAnsi="宋体"/>
          <w:sz w:val="24"/>
        </w:rPr>
      </w:pPr>
      <w:r>
        <w:rPr>
          <w:rFonts w:hint="eastAsia" w:ascii="宋体" w:hAnsi="宋体"/>
          <w:sz w:val="24"/>
        </w:rPr>
        <w:t>2.15、支持升级I</w:t>
      </w:r>
      <w:r>
        <w:rPr>
          <w:rFonts w:ascii="宋体" w:hAnsi="宋体"/>
          <w:sz w:val="24"/>
        </w:rPr>
        <w:t>BP</w:t>
      </w:r>
      <w:r>
        <w:rPr>
          <w:rFonts w:hint="eastAsia" w:ascii="宋体" w:hAnsi="宋体"/>
          <w:sz w:val="24"/>
        </w:rPr>
        <w:t>、主流C</w:t>
      </w:r>
      <w:r>
        <w:rPr>
          <w:rFonts w:ascii="宋体" w:hAnsi="宋体"/>
          <w:sz w:val="24"/>
        </w:rPr>
        <w:t>O2</w:t>
      </w:r>
      <w:r>
        <w:rPr>
          <w:rFonts w:hint="eastAsia" w:ascii="宋体" w:hAnsi="宋体"/>
          <w:sz w:val="24"/>
        </w:rPr>
        <w:t>、旁流C</w:t>
      </w:r>
      <w:r>
        <w:rPr>
          <w:rFonts w:ascii="宋体" w:hAnsi="宋体"/>
          <w:sz w:val="24"/>
        </w:rPr>
        <w:t>O2</w:t>
      </w:r>
      <w:r>
        <w:rPr>
          <w:rFonts w:hint="eastAsia" w:ascii="宋体" w:hAnsi="宋体"/>
          <w:sz w:val="24"/>
        </w:rPr>
        <w:t>、微流C</w:t>
      </w:r>
      <w:r>
        <w:rPr>
          <w:rFonts w:ascii="宋体" w:hAnsi="宋体"/>
          <w:sz w:val="24"/>
        </w:rPr>
        <w:t>O2</w:t>
      </w:r>
      <w:r>
        <w:rPr>
          <w:rFonts w:hint="eastAsia" w:ascii="宋体" w:hAnsi="宋体"/>
          <w:sz w:val="24"/>
        </w:rPr>
        <w:t>、及心排量监测功能。</w:t>
      </w:r>
    </w:p>
    <w:p w14:paraId="57992BAB">
      <w:pPr>
        <w:autoSpaceDE w:val="0"/>
        <w:autoSpaceDN w:val="0"/>
        <w:adjustRightInd w:val="0"/>
        <w:spacing w:line="360" w:lineRule="auto"/>
        <w:ind w:left="420" w:leftChars="200"/>
        <w:jc w:val="left"/>
        <w:rPr>
          <w:rFonts w:ascii="宋体" w:hAnsi="宋体"/>
          <w:sz w:val="24"/>
        </w:rPr>
      </w:pPr>
      <w:r>
        <w:rPr>
          <w:rFonts w:hint="eastAsia" w:ascii="宋体" w:hAnsi="宋体"/>
          <w:sz w:val="24"/>
        </w:rPr>
        <w:t>2.16、支持P</w:t>
      </w:r>
      <w:r>
        <w:rPr>
          <w:rFonts w:ascii="宋体" w:hAnsi="宋体"/>
          <w:sz w:val="24"/>
        </w:rPr>
        <w:t>PV</w:t>
      </w:r>
      <w:r>
        <w:rPr>
          <w:rFonts w:hint="eastAsia" w:ascii="宋体" w:hAnsi="宋体"/>
          <w:sz w:val="24"/>
        </w:rPr>
        <w:t>脉压变异及I</w:t>
      </w:r>
      <w:r>
        <w:rPr>
          <w:rFonts w:ascii="宋体" w:hAnsi="宋体"/>
          <w:sz w:val="24"/>
        </w:rPr>
        <w:t>BP</w:t>
      </w:r>
      <w:r>
        <w:rPr>
          <w:rFonts w:hint="eastAsia" w:ascii="宋体" w:hAnsi="宋体"/>
          <w:sz w:val="24"/>
        </w:rPr>
        <w:t>波形叠加显示。</w:t>
      </w:r>
    </w:p>
    <w:p w14:paraId="2A2D18F6">
      <w:pPr>
        <w:autoSpaceDE w:val="0"/>
        <w:autoSpaceDN w:val="0"/>
        <w:adjustRightInd w:val="0"/>
        <w:spacing w:line="360" w:lineRule="auto"/>
        <w:ind w:left="420" w:leftChars="200"/>
        <w:jc w:val="left"/>
        <w:rPr>
          <w:rFonts w:ascii="宋体" w:hAnsi="宋体"/>
          <w:sz w:val="24"/>
        </w:rPr>
      </w:pPr>
      <w:r>
        <w:rPr>
          <w:rFonts w:hint="eastAsia" w:ascii="宋体" w:hAnsi="宋体"/>
          <w:sz w:val="24"/>
        </w:rPr>
        <w:t>2.17、支持P</w:t>
      </w:r>
      <w:r>
        <w:rPr>
          <w:rFonts w:ascii="宋体" w:hAnsi="宋体"/>
          <w:sz w:val="24"/>
        </w:rPr>
        <w:t>AWP</w:t>
      </w:r>
      <w:r>
        <w:rPr>
          <w:rFonts w:hint="eastAsia" w:ascii="宋体" w:hAnsi="宋体"/>
          <w:sz w:val="24"/>
        </w:rPr>
        <w:t>肺动脉契压监测功能，并支持P</w:t>
      </w:r>
      <w:r>
        <w:rPr>
          <w:rFonts w:ascii="宋体" w:hAnsi="宋体"/>
          <w:sz w:val="24"/>
        </w:rPr>
        <w:t>A-D</w:t>
      </w:r>
      <w:r>
        <w:rPr>
          <w:rFonts w:hint="eastAsia" w:ascii="宋体" w:hAnsi="宋体"/>
          <w:sz w:val="24"/>
        </w:rPr>
        <w:t>数值代替P</w:t>
      </w:r>
      <w:r>
        <w:rPr>
          <w:rFonts w:ascii="宋体" w:hAnsi="宋体"/>
          <w:sz w:val="24"/>
        </w:rPr>
        <w:t>AWP</w:t>
      </w:r>
      <w:r>
        <w:rPr>
          <w:rFonts w:hint="eastAsia" w:ascii="宋体" w:hAnsi="宋体"/>
          <w:sz w:val="24"/>
        </w:rPr>
        <w:t>数值进行血流动力学计算。</w:t>
      </w:r>
    </w:p>
    <w:p w14:paraId="1F23670B">
      <w:pPr>
        <w:autoSpaceDE w:val="0"/>
        <w:autoSpaceDN w:val="0"/>
        <w:adjustRightInd w:val="0"/>
        <w:spacing w:line="360" w:lineRule="auto"/>
        <w:jc w:val="left"/>
        <w:rPr>
          <w:rFonts w:ascii="宋体" w:hAnsi="宋体"/>
          <w:sz w:val="24"/>
        </w:rPr>
      </w:pPr>
    </w:p>
    <w:p w14:paraId="2C34C406">
      <w:pPr>
        <w:spacing w:line="360" w:lineRule="auto"/>
        <w:ind w:right="42" w:rightChars="20"/>
        <w:rPr>
          <w:rFonts w:ascii="宋体" w:hAnsi="宋体"/>
          <w:sz w:val="24"/>
        </w:rPr>
      </w:pPr>
      <w:r>
        <w:rPr>
          <w:rFonts w:hint="eastAsia" w:ascii="宋体" w:hAnsi="宋体"/>
          <w:sz w:val="24"/>
        </w:rPr>
        <w:t>3：系统功能：</w:t>
      </w:r>
    </w:p>
    <w:p w14:paraId="7F50E867">
      <w:pPr>
        <w:spacing w:line="360" w:lineRule="auto"/>
        <w:ind w:left="420" w:leftChars="200" w:right="42" w:rightChars="20" w:firstLine="120" w:firstLineChars="50"/>
        <w:rPr>
          <w:rFonts w:ascii="宋体" w:hAnsi="宋体"/>
          <w:sz w:val="24"/>
        </w:rPr>
      </w:pPr>
      <w:r>
        <w:rPr>
          <w:rFonts w:hint="eastAsia" w:ascii="宋体" w:hAnsi="宋体"/>
          <w:sz w:val="24"/>
        </w:rPr>
        <w:t>3.1、支持所有监测参数报警限一键自动设置功能，满足医护团队快速管理患者报警需求，产品用户手册提供报警限自动设置规则。</w:t>
      </w:r>
    </w:p>
    <w:p w14:paraId="5DF0A988">
      <w:pPr>
        <w:spacing w:line="360" w:lineRule="auto"/>
        <w:ind w:left="420" w:leftChars="200" w:right="42" w:rightChars="20" w:firstLine="120" w:firstLineChars="50"/>
        <w:rPr>
          <w:rFonts w:ascii="宋体" w:hAnsi="宋体"/>
          <w:sz w:val="24"/>
        </w:rPr>
      </w:pPr>
      <w:r>
        <w:rPr>
          <w:rFonts w:hint="eastAsia" w:ascii="宋体" w:hAnsi="宋体"/>
          <w:sz w:val="24"/>
        </w:rPr>
        <w:t>3.2、心电监护通道带宽：诊断模式（0.5Hz~150Hz）、监护模式（0.5Hz~40Hz）、手术模式（1Hz~20Hz）、S</w:t>
      </w:r>
      <w:r>
        <w:rPr>
          <w:rFonts w:ascii="宋体" w:hAnsi="宋体"/>
          <w:sz w:val="24"/>
        </w:rPr>
        <w:t>T</w:t>
      </w:r>
      <w:r>
        <w:rPr>
          <w:rFonts w:hint="eastAsia" w:ascii="宋体" w:hAnsi="宋体"/>
          <w:sz w:val="24"/>
        </w:rPr>
        <w:t>模式（0.5Hz~40Hz）（提供证明资料）。</w:t>
      </w:r>
    </w:p>
    <w:p w14:paraId="74A4B8D2">
      <w:pPr>
        <w:spacing w:line="360" w:lineRule="auto"/>
        <w:ind w:right="42" w:rightChars="20" w:firstLine="480" w:firstLineChars="200"/>
        <w:rPr>
          <w:rFonts w:asciiTheme="minorEastAsia" w:hAnsiTheme="minorEastAsia"/>
          <w:color w:val="000000" w:themeColor="text1"/>
          <w:sz w:val="24"/>
          <w14:textFill>
            <w14:solidFill>
              <w14:schemeClr w14:val="tx1"/>
            </w14:solidFill>
          </w14:textFill>
        </w:rPr>
      </w:pPr>
      <w:r>
        <w:rPr>
          <w:rFonts w:hint="eastAsia" w:asciiTheme="minorEastAsia" w:hAnsiTheme="minorEastAsia"/>
          <w:sz w:val="24"/>
        </w:rPr>
        <w:t>3.3、</w:t>
      </w:r>
      <w:r>
        <w:rPr>
          <w:rFonts w:asciiTheme="minorEastAsia" w:hAnsiTheme="minorEastAsia"/>
          <w:sz w:val="24"/>
        </w:rPr>
        <w:t>具有图形化</w:t>
      </w:r>
      <w:r>
        <w:rPr>
          <w:rFonts w:hint="eastAsia" w:asciiTheme="minorEastAsia" w:hAnsiTheme="minorEastAsia"/>
          <w:sz w:val="24"/>
        </w:rPr>
        <w:t>技术</w:t>
      </w:r>
      <w:r>
        <w:rPr>
          <w:rFonts w:asciiTheme="minorEastAsia" w:hAnsiTheme="minorEastAsia"/>
          <w:sz w:val="24"/>
        </w:rPr>
        <w:t>报警指示功能，</w:t>
      </w:r>
      <w:r>
        <w:rPr>
          <w:rFonts w:hint="eastAsia" w:asciiTheme="minorEastAsia" w:hAnsiTheme="minorEastAsia"/>
          <w:sz w:val="24"/>
        </w:rPr>
        <w:t>帮助医</w:t>
      </w:r>
      <w:r>
        <w:rPr>
          <w:rFonts w:asciiTheme="minorEastAsia" w:hAnsiTheme="minorEastAsia"/>
          <w:sz w:val="24"/>
        </w:rPr>
        <w:t>护团队快速识别</w:t>
      </w:r>
      <w:r>
        <w:rPr>
          <w:rFonts w:hint="eastAsia" w:asciiTheme="minorEastAsia" w:hAnsiTheme="minorEastAsia"/>
          <w:sz w:val="24"/>
        </w:rPr>
        <w:t>报警来</w:t>
      </w:r>
      <w:r>
        <w:rPr>
          <w:rFonts w:asciiTheme="minorEastAsia" w:hAnsiTheme="minorEastAsia"/>
          <w:sz w:val="24"/>
        </w:rPr>
        <w:t>源</w:t>
      </w:r>
      <w:r>
        <w:rPr>
          <w:rFonts w:hint="eastAsia" w:asciiTheme="minorEastAsia" w:hAnsiTheme="minorEastAsia"/>
          <w:sz w:val="24"/>
        </w:rPr>
        <w:t>。</w:t>
      </w:r>
    </w:p>
    <w:p w14:paraId="6E533823">
      <w:pPr>
        <w:spacing w:line="360" w:lineRule="auto"/>
        <w:ind w:left="420" w:leftChars="200" w:right="42" w:rightChars="20" w:firstLine="120" w:firstLineChars="50"/>
        <w:rPr>
          <w:rFonts w:ascii="宋体" w:hAnsi="宋体"/>
          <w:sz w:val="24"/>
        </w:rPr>
      </w:pPr>
      <w:r>
        <w:rPr>
          <w:rFonts w:hint="eastAsia" w:ascii="宋体" w:hAnsi="宋体"/>
          <w:sz w:val="24"/>
        </w:rPr>
        <w:t>3.4、支持升级≥240小时趋势图（最小分辨率为1s）和趋势表回顾，支持选择不同趋势组回顾。</w:t>
      </w:r>
    </w:p>
    <w:p w14:paraId="099D8DA1">
      <w:pPr>
        <w:spacing w:line="360" w:lineRule="auto"/>
        <w:ind w:left="424" w:leftChars="202" w:right="42" w:rightChars="20" w:firstLine="120" w:firstLineChars="50"/>
        <w:rPr>
          <w:rFonts w:ascii="宋体" w:hAnsi="宋体"/>
          <w:sz w:val="24"/>
        </w:rPr>
      </w:pPr>
      <w:r>
        <w:rPr>
          <w:rFonts w:hint="eastAsia" w:ascii="宋体" w:hAnsi="宋体"/>
          <w:sz w:val="24"/>
        </w:rPr>
        <w:t>3.5、支持升级≥2</w:t>
      </w:r>
      <w:r>
        <w:rPr>
          <w:rFonts w:asciiTheme="minorEastAsia" w:hAnsiTheme="minorEastAsia"/>
          <w:sz w:val="24"/>
        </w:rPr>
        <w:t>000条事件回顾。每条报警事件至少能够存储</w:t>
      </w:r>
      <w:r>
        <w:rPr>
          <w:rFonts w:hint="eastAsia" w:asciiTheme="minorEastAsia" w:hAnsiTheme="minorEastAsia"/>
          <w:sz w:val="24"/>
        </w:rPr>
        <w:t>32秒三道相关波形，以及报警触发时所有测量参数值。</w:t>
      </w:r>
    </w:p>
    <w:p w14:paraId="7C4F1727">
      <w:pPr>
        <w:spacing w:line="360" w:lineRule="auto"/>
        <w:ind w:right="42" w:rightChars="20" w:firstLine="600" w:firstLineChars="250"/>
        <w:rPr>
          <w:rFonts w:ascii="宋体" w:hAnsi="宋体"/>
          <w:sz w:val="24"/>
        </w:rPr>
      </w:pPr>
      <w:r>
        <w:rPr>
          <w:rFonts w:ascii="宋体" w:hAnsi="宋体"/>
          <w:sz w:val="24"/>
        </w:rPr>
        <w:t>3.</w:t>
      </w:r>
      <w:r>
        <w:rPr>
          <w:rFonts w:hint="eastAsia" w:ascii="宋体" w:hAnsi="宋体"/>
          <w:sz w:val="24"/>
        </w:rPr>
        <w:t>6、支持升级≥3000组NIBP测</w:t>
      </w:r>
      <w:r>
        <w:rPr>
          <w:rFonts w:ascii="宋体" w:hAnsi="宋体"/>
          <w:sz w:val="24"/>
        </w:rPr>
        <w:t>量结果</w:t>
      </w:r>
      <w:r>
        <w:rPr>
          <w:rFonts w:hint="eastAsia" w:ascii="宋体" w:hAnsi="宋体"/>
          <w:sz w:val="24"/>
        </w:rPr>
        <w:t>。</w:t>
      </w:r>
    </w:p>
    <w:p w14:paraId="01381FD1">
      <w:pPr>
        <w:spacing w:line="360" w:lineRule="auto"/>
        <w:ind w:right="42" w:rightChars="20" w:firstLine="600" w:firstLineChars="250"/>
        <w:rPr>
          <w:rFonts w:asciiTheme="minorEastAsia" w:hAnsiTheme="minorEastAsia"/>
          <w:sz w:val="24"/>
        </w:rPr>
      </w:pPr>
      <w:r>
        <w:rPr>
          <w:rFonts w:asciiTheme="minorEastAsia" w:hAnsiTheme="minorEastAsia"/>
          <w:sz w:val="24"/>
        </w:rPr>
        <w:t>3.</w:t>
      </w:r>
      <w:r>
        <w:rPr>
          <w:rFonts w:hint="eastAsia" w:asciiTheme="minorEastAsia" w:hAnsiTheme="minorEastAsia"/>
          <w:sz w:val="24"/>
        </w:rPr>
        <w:t>7、</w:t>
      </w:r>
      <w:r>
        <w:rPr>
          <w:rFonts w:hint="eastAsia" w:ascii="宋体" w:hAnsi="宋体"/>
          <w:sz w:val="24"/>
        </w:rPr>
        <w:t>≥</w:t>
      </w:r>
      <w:r>
        <w:rPr>
          <w:rFonts w:hint="eastAsia" w:asciiTheme="minorEastAsia" w:hAnsiTheme="minorEastAsia"/>
          <w:sz w:val="24"/>
        </w:rPr>
        <w:t>120小时（分辨率</w:t>
      </w:r>
      <w:r>
        <w:rPr>
          <w:rFonts w:asciiTheme="minorEastAsia" w:hAnsiTheme="minorEastAsia"/>
          <w:sz w:val="24"/>
        </w:rPr>
        <w:t>1</w:t>
      </w:r>
      <w:r>
        <w:rPr>
          <w:rFonts w:hint="eastAsia" w:asciiTheme="minorEastAsia" w:hAnsiTheme="minorEastAsia"/>
          <w:sz w:val="24"/>
        </w:rPr>
        <w:t>分钟）ST模板存储与回顾。</w:t>
      </w:r>
    </w:p>
    <w:p w14:paraId="61295716">
      <w:pPr>
        <w:spacing w:line="360" w:lineRule="auto"/>
        <w:ind w:right="42" w:rightChars="20" w:firstLine="600" w:firstLineChars="250"/>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3.8、</w:t>
      </w:r>
      <w:r>
        <w:rPr>
          <w:rFonts w:hint="eastAsia" w:ascii="宋体" w:hAnsi="宋体"/>
          <w:sz w:val="24"/>
        </w:rPr>
        <w:t>支持升级</w:t>
      </w:r>
      <w:r>
        <w:rPr>
          <w:rFonts w:hint="eastAsia" w:asciiTheme="minorEastAsia" w:hAnsiTheme="minorEastAsia"/>
          <w:color w:val="000000" w:themeColor="text1"/>
          <w:sz w:val="24"/>
          <w14:textFill>
            <w14:solidFill>
              <w14:schemeClr w14:val="tx1"/>
            </w14:solidFill>
          </w14:textFill>
        </w:rPr>
        <w:t>48小时8通道波形的存储与回顾功能（提供证明资料）。</w:t>
      </w:r>
    </w:p>
    <w:p w14:paraId="09FECFBF">
      <w:pPr>
        <w:spacing w:line="360" w:lineRule="auto"/>
        <w:ind w:left="475" w:leftChars="226" w:right="42" w:rightChars="20" w:firstLine="120" w:firstLineChars="50"/>
        <w:rPr>
          <w:rFonts w:ascii="宋体" w:hAnsi="宋体"/>
          <w:sz w:val="24"/>
        </w:rPr>
      </w:pPr>
      <w:r>
        <w:rPr>
          <w:rFonts w:hint="eastAsia" w:asciiTheme="minorEastAsia" w:hAnsiTheme="minorEastAsia"/>
          <w:color w:val="000000" w:themeColor="text1"/>
          <w:sz w:val="24"/>
          <w14:textFill>
            <w14:solidFill>
              <w14:schemeClr w14:val="tx1"/>
            </w14:solidFill>
          </w14:textFill>
        </w:rPr>
        <w:t>3.9、支持监护仪历史病人数据的存储和回顾，并支持通过USB接口将历史病人数据导出到U盘。</w:t>
      </w:r>
    </w:p>
    <w:p w14:paraId="0F748EC8">
      <w:pPr>
        <w:spacing w:line="360" w:lineRule="auto"/>
        <w:ind w:left="475" w:leftChars="226" w:right="84" w:rightChars="40" w:firstLine="120" w:firstLineChars="50"/>
        <w:rPr>
          <w:rFonts w:ascii="宋体" w:hAnsi="宋体"/>
          <w:sz w:val="24"/>
        </w:rPr>
      </w:pPr>
      <w:r>
        <w:rPr>
          <w:rFonts w:hint="eastAsia" w:ascii="宋体" w:hAnsi="宋体"/>
          <w:sz w:val="24"/>
        </w:rPr>
        <w:t>3.10、支持监护仪进入夜间模式，隐私模式，演示模式和待机模式。</w:t>
      </w:r>
    </w:p>
    <w:p w14:paraId="05965192">
      <w:pPr>
        <w:autoSpaceDE w:val="0"/>
        <w:autoSpaceDN w:val="0"/>
        <w:adjustRightInd w:val="0"/>
        <w:spacing w:line="360" w:lineRule="auto"/>
        <w:ind w:left="475" w:leftChars="226" w:right="84" w:rightChars="40"/>
        <w:jc w:val="left"/>
        <w:rPr>
          <w:rFonts w:ascii="宋体" w:hAnsi="宋体"/>
          <w:sz w:val="24"/>
        </w:rPr>
      </w:pPr>
      <w:r>
        <w:rPr>
          <w:rFonts w:hint="eastAsia" w:ascii="宋体" w:hAnsi="宋体"/>
          <w:sz w:val="24"/>
        </w:rPr>
        <w:t>3.</w:t>
      </w:r>
      <w:r>
        <w:rPr>
          <w:rFonts w:ascii="宋体" w:hAnsi="宋体"/>
          <w:sz w:val="24"/>
        </w:rPr>
        <w:t>1</w:t>
      </w:r>
      <w:r>
        <w:rPr>
          <w:rFonts w:hint="eastAsia" w:ascii="宋体" w:hAnsi="宋体"/>
          <w:sz w:val="24"/>
        </w:rPr>
        <w:t>1、提供计时器功能，界面区提供设置≥4个计时器，每个计时器支持独立设置和计时功能，计时方向包括正计时和倒计时两种选择。</w:t>
      </w:r>
    </w:p>
    <w:p w14:paraId="72C40961">
      <w:pPr>
        <w:autoSpaceDE w:val="0"/>
        <w:autoSpaceDN w:val="0"/>
        <w:adjustRightInd w:val="0"/>
        <w:spacing w:line="360" w:lineRule="auto"/>
        <w:ind w:left="475" w:leftChars="226" w:right="84" w:rightChars="40" w:firstLine="120" w:firstLineChars="50"/>
        <w:jc w:val="left"/>
        <w:rPr>
          <w:rFonts w:ascii="宋体" w:hAnsi="宋体"/>
          <w:sz w:val="24"/>
        </w:rPr>
      </w:pPr>
      <w:r>
        <w:rPr>
          <w:rFonts w:hint="eastAsia" w:ascii="宋体" w:hAnsi="宋体"/>
          <w:sz w:val="24"/>
        </w:rPr>
        <w:t>3.12、支持格拉斯哥昏迷评分（</w:t>
      </w:r>
      <w:r>
        <w:rPr>
          <w:rFonts w:ascii="宋体" w:hAnsi="宋体"/>
          <w:sz w:val="24"/>
        </w:rPr>
        <w:t>GCS</w:t>
      </w:r>
      <w:r>
        <w:rPr>
          <w:rFonts w:hint="eastAsia" w:ascii="宋体" w:hAnsi="宋体"/>
          <w:sz w:val="24"/>
        </w:rPr>
        <w:t>）功能。</w:t>
      </w:r>
    </w:p>
    <w:p w14:paraId="65A8C90B">
      <w:pPr>
        <w:autoSpaceDE w:val="0"/>
        <w:autoSpaceDN w:val="0"/>
        <w:adjustRightInd w:val="0"/>
        <w:spacing w:line="360" w:lineRule="auto"/>
        <w:ind w:left="475" w:leftChars="226" w:right="84" w:rightChars="40" w:firstLine="120" w:firstLineChars="50"/>
        <w:jc w:val="left"/>
        <w:rPr>
          <w:rFonts w:ascii="宋体" w:hAnsi="宋体"/>
          <w:sz w:val="24"/>
        </w:rPr>
      </w:pPr>
      <w:r>
        <w:rPr>
          <w:rFonts w:hint="eastAsia" w:ascii="宋体" w:hAnsi="宋体"/>
          <w:sz w:val="24"/>
        </w:rPr>
        <w:t>3.13、</w:t>
      </w:r>
      <w:r>
        <w:rPr>
          <w:rFonts w:ascii="宋体" w:hAnsi="宋体"/>
          <w:sz w:val="24"/>
        </w:rPr>
        <w:t>支持</w:t>
      </w:r>
      <w:r>
        <w:rPr>
          <w:rFonts w:hint="eastAsia" w:ascii="宋体" w:hAnsi="宋体"/>
          <w:sz w:val="24"/>
        </w:rPr>
        <w:t>升级</w:t>
      </w:r>
      <w:r>
        <w:rPr>
          <w:rFonts w:ascii="宋体" w:hAnsi="宋体"/>
          <w:sz w:val="24"/>
        </w:rPr>
        <w:t>MEWS</w:t>
      </w:r>
      <w:r>
        <w:rPr>
          <w:rFonts w:hint="eastAsia" w:ascii="宋体" w:hAnsi="宋体"/>
          <w:sz w:val="24"/>
        </w:rPr>
        <w:t>（改良早期预警评分）、</w:t>
      </w:r>
      <w:r>
        <w:rPr>
          <w:rFonts w:ascii="宋体" w:hAnsi="宋体"/>
          <w:sz w:val="24"/>
        </w:rPr>
        <w:t>NEWS</w:t>
      </w:r>
      <w:r>
        <w:rPr>
          <w:rFonts w:hint="eastAsia" w:ascii="宋体" w:hAnsi="宋体"/>
          <w:sz w:val="24"/>
        </w:rPr>
        <w:t>（英国早期预警评分）和</w:t>
      </w:r>
      <w:r>
        <w:rPr>
          <w:rFonts w:ascii="宋体" w:hAnsi="宋体"/>
          <w:sz w:val="24"/>
        </w:rPr>
        <w:t>NEWS2</w:t>
      </w:r>
      <w:r>
        <w:rPr>
          <w:rFonts w:hint="eastAsia" w:ascii="宋体" w:hAnsi="宋体"/>
          <w:sz w:val="24"/>
        </w:rPr>
        <w:t>（英国早期预警评分</w:t>
      </w:r>
      <w:r>
        <w:rPr>
          <w:rFonts w:ascii="宋体" w:hAnsi="宋体"/>
          <w:sz w:val="24"/>
        </w:rPr>
        <w:t>2）</w:t>
      </w:r>
      <w:r>
        <w:rPr>
          <w:rFonts w:hint="eastAsia" w:ascii="宋体" w:hAnsi="宋体"/>
          <w:sz w:val="24"/>
        </w:rPr>
        <w:t>的</w:t>
      </w:r>
      <w:r>
        <w:rPr>
          <w:rFonts w:ascii="宋体" w:hAnsi="宋体"/>
          <w:sz w:val="24"/>
        </w:rPr>
        <w:t>动态评分。</w:t>
      </w:r>
    </w:p>
    <w:p w14:paraId="1735A01D">
      <w:pPr>
        <w:spacing w:line="360" w:lineRule="auto"/>
        <w:ind w:left="475" w:leftChars="226" w:right="42" w:rightChars="20" w:firstLine="120" w:firstLineChars="50"/>
        <w:rPr>
          <w:rFonts w:ascii="宋体" w:hAnsi="宋体"/>
          <w:sz w:val="24"/>
        </w:rPr>
      </w:pPr>
      <w:r>
        <w:rPr>
          <w:rFonts w:hint="eastAsia" w:ascii="宋体" w:hAnsi="宋体"/>
          <w:sz w:val="24"/>
        </w:rPr>
        <w:t>3.14、提供屏幕截图功能，将屏幕截图通过USB接口导出到U盘。</w:t>
      </w:r>
    </w:p>
    <w:p w14:paraId="7F4C2856">
      <w:pPr>
        <w:spacing w:line="360" w:lineRule="auto"/>
        <w:ind w:left="475" w:leftChars="226" w:right="42" w:rightChars="20" w:firstLine="120" w:firstLineChars="50"/>
        <w:rPr>
          <w:rFonts w:ascii="宋体" w:hAnsi="宋体"/>
          <w:sz w:val="24"/>
        </w:rPr>
      </w:pPr>
      <w:r>
        <w:rPr>
          <w:rFonts w:hint="eastAsia" w:ascii="宋体" w:hAnsi="宋体"/>
          <w:sz w:val="24"/>
        </w:rPr>
        <w:t>3.15、支持它床观察，可同时监视≥12它床的报警信息。</w:t>
      </w:r>
    </w:p>
    <w:p w14:paraId="27B4671A">
      <w:pPr>
        <w:spacing w:line="360" w:lineRule="auto"/>
        <w:ind w:left="475" w:leftChars="226" w:right="42" w:rightChars="20" w:firstLine="120" w:firstLineChars="50"/>
        <w:rPr>
          <w:rFonts w:ascii="宋体" w:hAnsi="宋体"/>
          <w:sz w:val="24"/>
        </w:rPr>
      </w:pPr>
      <w:r>
        <w:rPr>
          <w:rFonts w:hint="eastAsia" w:ascii="宋体" w:hAnsi="宋体"/>
          <w:sz w:val="24"/>
        </w:rPr>
        <w:t>3.16、</w:t>
      </w:r>
      <w:r>
        <w:rPr>
          <w:rFonts w:ascii="宋体" w:hAnsi="宋体"/>
          <w:sz w:val="24"/>
        </w:rPr>
        <w:t>支持与中心监护</w:t>
      </w:r>
      <w:r>
        <w:rPr>
          <w:rFonts w:hint="eastAsia" w:ascii="宋体" w:hAnsi="宋体"/>
          <w:sz w:val="24"/>
        </w:rPr>
        <w:t>系统</w:t>
      </w:r>
      <w:r>
        <w:rPr>
          <w:rFonts w:ascii="宋体" w:hAnsi="宋体"/>
          <w:sz w:val="24"/>
        </w:rPr>
        <w:t>联网，</w:t>
      </w:r>
      <w:r>
        <w:rPr>
          <w:rFonts w:hint="eastAsia" w:ascii="宋体" w:hAnsi="宋体"/>
          <w:sz w:val="24"/>
        </w:rPr>
        <w:t>并与呼吸机、麻醉机、输注泵工作站、除颤仪、超声图像及病人视频同屏显示在中央站上。</w:t>
      </w:r>
    </w:p>
    <w:p w14:paraId="4EE40DA9">
      <w:pPr>
        <w:spacing w:line="360" w:lineRule="auto"/>
        <w:ind w:left="475" w:leftChars="226" w:right="42" w:rightChars="20" w:firstLine="120" w:firstLineChars="50"/>
        <w:rPr>
          <w:rFonts w:ascii="宋体" w:hAnsi="宋体"/>
          <w:sz w:val="24"/>
        </w:rPr>
      </w:pPr>
      <w:r>
        <w:rPr>
          <w:rFonts w:hint="eastAsia" w:ascii="宋体" w:hAnsi="宋体"/>
          <w:sz w:val="24"/>
        </w:rPr>
        <w:t>3.17、支持在中央监护系统查看监护仪24小时心电概览、氧合概览、生命体征概览、窦性心律概览、房颤概览、动态血压概览功能。</w:t>
      </w:r>
    </w:p>
    <w:p w14:paraId="1DECF599">
      <w:pPr>
        <w:spacing w:line="360" w:lineRule="auto"/>
        <w:ind w:left="475" w:leftChars="226" w:right="42" w:rightChars="20" w:firstLine="120" w:firstLineChars="50"/>
        <w:rPr>
          <w:rFonts w:ascii="宋体" w:hAnsi="宋体"/>
          <w:sz w:val="24"/>
        </w:rPr>
      </w:pPr>
      <w:r>
        <w:rPr>
          <w:rFonts w:hint="eastAsia" w:ascii="宋体" w:hAnsi="宋体"/>
          <w:sz w:val="24"/>
        </w:rPr>
        <w:t>3.18、支持以有线和无线的方式不通过中央站直接连接交互服务器实现外部系统与监护仪的交互，并且能向交互服务器发送参数、波形、事件及实现时间同步。</w:t>
      </w:r>
    </w:p>
    <w:p w14:paraId="2696A2F5">
      <w:pPr>
        <w:autoSpaceDE w:val="0"/>
        <w:autoSpaceDN w:val="0"/>
        <w:adjustRightInd w:val="0"/>
        <w:spacing w:line="360" w:lineRule="auto"/>
        <w:ind w:left="420" w:leftChars="200"/>
        <w:jc w:val="left"/>
        <w:rPr>
          <w:rFonts w:ascii="宋体" w:hAnsi="宋体"/>
          <w:sz w:val="24"/>
        </w:rPr>
      </w:pPr>
    </w:p>
    <w:p w14:paraId="7BF66991"/>
    <w:sectPr>
      <w:pgSz w:w="11906" w:h="16838"/>
      <w:pgMar w:top="1440" w:right="1274"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yriad Pro">
    <w:altName w:val="Arial"/>
    <w:panose1 w:val="00000000000000000000"/>
    <w:charset w:val="00"/>
    <w:family w:val="swiss"/>
    <w:pitch w:val="default"/>
    <w:sig w:usb0="00000000" w:usb1="00000000" w:usb2="00000000" w:usb3="00000000" w:csb0="0000009F" w:csb1="00000000"/>
  </w:font>
  <w:font w:name="Arial">
    <w:panose1 w:val="020B0604020202020204"/>
    <w:charset w:val="00"/>
    <w:family w:val="swiss"/>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4A58"/>
    <w:rsid w:val="00006DA4"/>
    <w:rsid w:val="00015B57"/>
    <w:rsid w:val="00040BF5"/>
    <w:rsid w:val="0004340F"/>
    <w:rsid w:val="00045BA4"/>
    <w:rsid w:val="00051BEC"/>
    <w:rsid w:val="00053451"/>
    <w:rsid w:val="00063BD8"/>
    <w:rsid w:val="00063ED9"/>
    <w:rsid w:val="00070A56"/>
    <w:rsid w:val="00074361"/>
    <w:rsid w:val="00074D25"/>
    <w:rsid w:val="0007650A"/>
    <w:rsid w:val="000877D6"/>
    <w:rsid w:val="00097234"/>
    <w:rsid w:val="000A0A8E"/>
    <w:rsid w:val="000A5367"/>
    <w:rsid w:val="000B0075"/>
    <w:rsid w:val="000B36A6"/>
    <w:rsid w:val="000C343A"/>
    <w:rsid w:val="000C6F5B"/>
    <w:rsid w:val="000D0EA6"/>
    <w:rsid w:val="000D306B"/>
    <w:rsid w:val="000D58B5"/>
    <w:rsid w:val="000E0F6F"/>
    <w:rsid w:val="000E7B4C"/>
    <w:rsid w:val="000F00E9"/>
    <w:rsid w:val="000F2E10"/>
    <w:rsid w:val="000F4DE0"/>
    <w:rsid w:val="001008D2"/>
    <w:rsid w:val="0010650D"/>
    <w:rsid w:val="0011398C"/>
    <w:rsid w:val="00136EE8"/>
    <w:rsid w:val="001414EB"/>
    <w:rsid w:val="00152F2A"/>
    <w:rsid w:val="00157457"/>
    <w:rsid w:val="0016587E"/>
    <w:rsid w:val="001731C1"/>
    <w:rsid w:val="00177F29"/>
    <w:rsid w:val="001A031F"/>
    <w:rsid w:val="001A196B"/>
    <w:rsid w:val="001A2D75"/>
    <w:rsid w:val="001B1033"/>
    <w:rsid w:val="001D1630"/>
    <w:rsid w:val="001E2E2D"/>
    <w:rsid w:val="001E4C30"/>
    <w:rsid w:val="001F7E39"/>
    <w:rsid w:val="002032DD"/>
    <w:rsid w:val="00215452"/>
    <w:rsid w:val="002217E5"/>
    <w:rsid w:val="002222AA"/>
    <w:rsid w:val="00224A58"/>
    <w:rsid w:val="00231E4A"/>
    <w:rsid w:val="0023219B"/>
    <w:rsid w:val="00235C42"/>
    <w:rsid w:val="00243A27"/>
    <w:rsid w:val="00255C66"/>
    <w:rsid w:val="00263786"/>
    <w:rsid w:val="00266A64"/>
    <w:rsid w:val="0026778F"/>
    <w:rsid w:val="00287FAB"/>
    <w:rsid w:val="002A2F42"/>
    <w:rsid w:val="002B341F"/>
    <w:rsid w:val="002C0096"/>
    <w:rsid w:val="002C4BDD"/>
    <w:rsid w:val="002C693E"/>
    <w:rsid w:val="002D39EA"/>
    <w:rsid w:val="002E66B7"/>
    <w:rsid w:val="002F3DDC"/>
    <w:rsid w:val="002F6233"/>
    <w:rsid w:val="003000FC"/>
    <w:rsid w:val="00302E4A"/>
    <w:rsid w:val="00304E3A"/>
    <w:rsid w:val="00310642"/>
    <w:rsid w:val="003131B5"/>
    <w:rsid w:val="00314B18"/>
    <w:rsid w:val="0032529F"/>
    <w:rsid w:val="00340D44"/>
    <w:rsid w:val="0034104D"/>
    <w:rsid w:val="00360875"/>
    <w:rsid w:val="00361A07"/>
    <w:rsid w:val="003743E1"/>
    <w:rsid w:val="00374992"/>
    <w:rsid w:val="003935C2"/>
    <w:rsid w:val="00393A4E"/>
    <w:rsid w:val="003A61D3"/>
    <w:rsid w:val="003C38CF"/>
    <w:rsid w:val="003E0CC7"/>
    <w:rsid w:val="003F2E36"/>
    <w:rsid w:val="0040260B"/>
    <w:rsid w:val="004143A2"/>
    <w:rsid w:val="0041631B"/>
    <w:rsid w:val="0043414A"/>
    <w:rsid w:val="00472F84"/>
    <w:rsid w:val="00483145"/>
    <w:rsid w:val="004866A8"/>
    <w:rsid w:val="004909E3"/>
    <w:rsid w:val="00492C7F"/>
    <w:rsid w:val="004A10EB"/>
    <w:rsid w:val="004B130D"/>
    <w:rsid w:val="004B5A4C"/>
    <w:rsid w:val="004C77B3"/>
    <w:rsid w:val="004F7701"/>
    <w:rsid w:val="00501CA4"/>
    <w:rsid w:val="0050221F"/>
    <w:rsid w:val="00512C65"/>
    <w:rsid w:val="00512E97"/>
    <w:rsid w:val="005243F8"/>
    <w:rsid w:val="005246DD"/>
    <w:rsid w:val="005458DA"/>
    <w:rsid w:val="005461A8"/>
    <w:rsid w:val="00546890"/>
    <w:rsid w:val="00546AE3"/>
    <w:rsid w:val="00547658"/>
    <w:rsid w:val="005623B2"/>
    <w:rsid w:val="00572BD2"/>
    <w:rsid w:val="00585BF5"/>
    <w:rsid w:val="0059704F"/>
    <w:rsid w:val="00597E7E"/>
    <w:rsid w:val="005A529E"/>
    <w:rsid w:val="005B2AAB"/>
    <w:rsid w:val="005B366D"/>
    <w:rsid w:val="005B41A0"/>
    <w:rsid w:val="005B46EE"/>
    <w:rsid w:val="005D44D3"/>
    <w:rsid w:val="005E1F10"/>
    <w:rsid w:val="005E4834"/>
    <w:rsid w:val="005E7541"/>
    <w:rsid w:val="005F3CE0"/>
    <w:rsid w:val="005F6D87"/>
    <w:rsid w:val="00611516"/>
    <w:rsid w:val="0061623A"/>
    <w:rsid w:val="006272F9"/>
    <w:rsid w:val="006370D6"/>
    <w:rsid w:val="0063728D"/>
    <w:rsid w:val="0064123D"/>
    <w:rsid w:val="006429AD"/>
    <w:rsid w:val="0064640C"/>
    <w:rsid w:val="006468D7"/>
    <w:rsid w:val="00652977"/>
    <w:rsid w:val="00662E38"/>
    <w:rsid w:val="006751BB"/>
    <w:rsid w:val="00675F48"/>
    <w:rsid w:val="0068488B"/>
    <w:rsid w:val="00685D7A"/>
    <w:rsid w:val="00695A23"/>
    <w:rsid w:val="006973AF"/>
    <w:rsid w:val="006A290F"/>
    <w:rsid w:val="006B5AB2"/>
    <w:rsid w:val="006C79DE"/>
    <w:rsid w:val="006D2E20"/>
    <w:rsid w:val="006E32F1"/>
    <w:rsid w:val="006E66EC"/>
    <w:rsid w:val="006F48CB"/>
    <w:rsid w:val="006F5278"/>
    <w:rsid w:val="006F6B28"/>
    <w:rsid w:val="007010DE"/>
    <w:rsid w:val="007100D5"/>
    <w:rsid w:val="00722ABC"/>
    <w:rsid w:val="00722E58"/>
    <w:rsid w:val="007330E4"/>
    <w:rsid w:val="00736975"/>
    <w:rsid w:val="00740565"/>
    <w:rsid w:val="007504F3"/>
    <w:rsid w:val="00752F3C"/>
    <w:rsid w:val="0076070D"/>
    <w:rsid w:val="00766C87"/>
    <w:rsid w:val="00767848"/>
    <w:rsid w:val="0077062F"/>
    <w:rsid w:val="007755C3"/>
    <w:rsid w:val="0078578E"/>
    <w:rsid w:val="00790360"/>
    <w:rsid w:val="0079126E"/>
    <w:rsid w:val="00797C0D"/>
    <w:rsid w:val="007A555B"/>
    <w:rsid w:val="007B0278"/>
    <w:rsid w:val="007B0D6C"/>
    <w:rsid w:val="007B2309"/>
    <w:rsid w:val="007C0A6E"/>
    <w:rsid w:val="007C2FA1"/>
    <w:rsid w:val="007C3436"/>
    <w:rsid w:val="007C5090"/>
    <w:rsid w:val="007E340C"/>
    <w:rsid w:val="007F1279"/>
    <w:rsid w:val="008008E0"/>
    <w:rsid w:val="008037A6"/>
    <w:rsid w:val="00810CD9"/>
    <w:rsid w:val="00814910"/>
    <w:rsid w:val="00817A81"/>
    <w:rsid w:val="00820F98"/>
    <w:rsid w:val="00821141"/>
    <w:rsid w:val="008263AD"/>
    <w:rsid w:val="008269D0"/>
    <w:rsid w:val="008276CA"/>
    <w:rsid w:val="0083424F"/>
    <w:rsid w:val="0084603D"/>
    <w:rsid w:val="008501BA"/>
    <w:rsid w:val="008563B4"/>
    <w:rsid w:val="0087279D"/>
    <w:rsid w:val="00872A5B"/>
    <w:rsid w:val="008735A6"/>
    <w:rsid w:val="00882006"/>
    <w:rsid w:val="008A5940"/>
    <w:rsid w:val="008B6F30"/>
    <w:rsid w:val="008C1A41"/>
    <w:rsid w:val="008C7BCA"/>
    <w:rsid w:val="008E4E03"/>
    <w:rsid w:val="008F6D0F"/>
    <w:rsid w:val="00903ABA"/>
    <w:rsid w:val="009069D9"/>
    <w:rsid w:val="009106EE"/>
    <w:rsid w:val="0091098A"/>
    <w:rsid w:val="00912C99"/>
    <w:rsid w:val="009339CC"/>
    <w:rsid w:val="00934911"/>
    <w:rsid w:val="00940796"/>
    <w:rsid w:val="0095193E"/>
    <w:rsid w:val="009544EE"/>
    <w:rsid w:val="0095745A"/>
    <w:rsid w:val="00970A2B"/>
    <w:rsid w:val="00972069"/>
    <w:rsid w:val="009804F7"/>
    <w:rsid w:val="00981407"/>
    <w:rsid w:val="009928CC"/>
    <w:rsid w:val="009A1588"/>
    <w:rsid w:val="009A7891"/>
    <w:rsid w:val="009B22ED"/>
    <w:rsid w:val="009B55DC"/>
    <w:rsid w:val="009B6E76"/>
    <w:rsid w:val="009D1D1A"/>
    <w:rsid w:val="009D6649"/>
    <w:rsid w:val="009E0363"/>
    <w:rsid w:val="009E5C2B"/>
    <w:rsid w:val="009F2F3C"/>
    <w:rsid w:val="009F5A87"/>
    <w:rsid w:val="009F7036"/>
    <w:rsid w:val="00A0104E"/>
    <w:rsid w:val="00A052D9"/>
    <w:rsid w:val="00A05BEF"/>
    <w:rsid w:val="00A06F54"/>
    <w:rsid w:val="00A074D9"/>
    <w:rsid w:val="00A10C6F"/>
    <w:rsid w:val="00A119F7"/>
    <w:rsid w:val="00A138CA"/>
    <w:rsid w:val="00A14653"/>
    <w:rsid w:val="00A23BD5"/>
    <w:rsid w:val="00A31B35"/>
    <w:rsid w:val="00A42B09"/>
    <w:rsid w:val="00A50FA5"/>
    <w:rsid w:val="00A51F37"/>
    <w:rsid w:val="00A520A4"/>
    <w:rsid w:val="00A62A0D"/>
    <w:rsid w:val="00A67BA2"/>
    <w:rsid w:val="00A742ED"/>
    <w:rsid w:val="00A77296"/>
    <w:rsid w:val="00A77C86"/>
    <w:rsid w:val="00AA6D30"/>
    <w:rsid w:val="00AA744F"/>
    <w:rsid w:val="00AB1BEE"/>
    <w:rsid w:val="00AB3DA9"/>
    <w:rsid w:val="00AB6353"/>
    <w:rsid w:val="00AC0691"/>
    <w:rsid w:val="00AD6D23"/>
    <w:rsid w:val="00AE3658"/>
    <w:rsid w:val="00AE4B0B"/>
    <w:rsid w:val="00AE5AFC"/>
    <w:rsid w:val="00AF10D9"/>
    <w:rsid w:val="00AF316F"/>
    <w:rsid w:val="00AF427B"/>
    <w:rsid w:val="00B049ED"/>
    <w:rsid w:val="00B106B4"/>
    <w:rsid w:val="00B1073A"/>
    <w:rsid w:val="00B1441E"/>
    <w:rsid w:val="00B14F17"/>
    <w:rsid w:val="00B204D1"/>
    <w:rsid w:val="00B30810"/>
    <w:rsid w:val="00B50739"/>
    <w:rsid w:val="00B5415C"/>
    <w:rsid w:val="00B62CB0"/>
    <w:rsid w:val="00B71816"/>
    <w:rsid w:val="00B73794"/>
    <w:rsid w:val="00B75032"/>
    <w:rsid w:val="00B75933"/>
    <w:rsid w:val="00B77069"/>
    <w:rsid w:val="00B84A11"/>
    <w:rsid w:val="00BA181E"/>
    <w:rsid w:val="00BA1E44"/>
    <w:rsid w:val="00BA3C23"/>
    <w:rsid w:val="00BA4AC5"/>
    <w:rsid w:val="00BA55F4"/>
    <w:rsid w:val="00BA5B5E"/>
    <w:rsid w:val="00BA6C04"/>
    <w:rsid w:val="00BB07BC"/>
    <w:rsid w:val="00BC278D"/>
    <w:rsid w:val="00BE13CE"/>
    <w:rsid w:val="00BE2564"/>
    <w:rsid w:val="00BE7634"/>
    <w:rsid w:val="00BF1D8B"/>
    <w:rsid w:val="00C02F1E"/>
    <w:rsid w:val="00C144D7"/>
    <w:rsid w:val="00C154BA"/>
    <w:rsid w:val="00C32B76"/>
    <w:rsid w:val="00C42ECF"/>
    <w:rsid w:val="00C452CD"/>
    <w:rsid w:val="00C45A2C"/>
    <w:rsid w:val="00C50520"/>
    <w:rsid w:val="00C8395D"/>
    <w:rsid w:val="00C85E5F"/>
    <w:rsid w:val="00C903B9"/>
    <w:rsid w:val="00CA446A"/>
    <w:rsid w:val="00CB47AC"/>
    <w:rsid w:val="00CC7171"/>
    <w:rsid w:val="00CD66D4"/>
    <w:rsid w:val="00CE1C76"/>
    <w:rsid w:val="00CE49CE"/>
    <w:rsid w:val="00CE5A29"/>
    <w:rsid w:val="00CF21D4"/>
    <w:rsid w:val="00CF633C"/>
    <w:rsid w:val="00D03468"/>
    <w:rsid w:val="00D32244"/>
    <w:rsid w:val="00D33177"/>
    <w:rsid w:val="00D429BE"/>
    <w:rsid w:val="00D470CE"/>
    <w:rsid w:val="00D53EF3"/>
    <w:rsid w:val="00D64A9B"/>
    <w:rsid w:val="00D64F6E"/>
    <w:rsid w:val="00D66B16"/>
    <w:rsid w:val="00D67914"/>
    <w:rsid w:val="00D7641F"/>
    <w:rsid w:val="00D807A8"/>
    <w:rsid w:val="00D84559"/>
    <w:rsid w:val="00D90C14"/>
    <w:rsid w:val="00DB1DE8"/>
    <w:rsid w:val="00DB324C"/>
    <w:rsid w:val="00DB5583"/>
    <w:rsid w:val="00DB7095"/>
    <w:rsid w:val="00DC5F3B"/>
    <w:rsid w:val="00DC6597"/>
    <w:rsid w:val="00DE4D58"/>
    <w:rsid w:val="00DF29B9"/>
    <w:rsid w:val="00DF44B3"/>
    <w:rsid w:val="00DF69D8"/>
    <w:rsid w:val="00E028D8"/>
    <w:rsid w:val="00E0623F"/>
    <w:rsid w:val="00E07D70"/>
    <w:rsid w:val="00E12C15"/>
    <w:rsid w:val="00E2633F"/>
    <w:rsid w:val="00E26E93"/>
    <w:rsid w:val="00E30D42"/>
    <w:rsid w:val="00E37257"/>
    <w:rsid w:val="00E4315F"/>
    <w:rsid w:val="00E54615"/>
    <w:rsid w:val="00E61328"/>
    <w:rsid w:val="00E66F64"/>
    <w:rsid w:val="00E70429"/>
    <w:rsid w:val="00E74BBC"/>
    <w:rsid w:val="00E91DAB"/>
    <w:rsid w:val="00E945C5"/>
    <w:rsid w:val="00E96442"/>
    <w:rsid w:val="00E96DC4"/>
    <w:rsid w:val="00EA2D34"/>
    <w:rsid w:val="00EB46AA"/>
    <w:rsid w:val="00EC408D"/>
    <w:rsid w:val="00EC6899"/>
    <w:rsid w:val="00ED106F"/>
    <w:rsid w:val="00ED3DF2"/>
    <w:rsid w:val="00ED536A"/>
    <w:rsid w:val="00ED7B8F"/>
    <w:rsid w:val="00EE3115"/>
    <w:rsid w:val="00F00328"/>
    <w:rsid w:val="00F07BBF"/>
    <w:rsid w:val="00F12CDE"/>
    <w:rsid w:val="00F26FEA"/>
    <w:rsid w:val="00F31E99"/>
    <w:rsid w:val="00F51B57"/>
    <w:rsid w:val="00F52D9A"/>
    <w:rsid w:val="00F56F6C"/>
    <w:rsid w:val="00F61358"/>
    <w:rsid w:val="00F622E3"/>
    <w:rsid w:val="00F77BF7"/>
    <w:rsid w:val="00F8002E"/>
    <w:rsid w:val="00F84F53"/>
    <w:rsid w:val="00F93BBE"/>
    <w:rsid w:val="00F95015"/>
    <w:rsid w:val="00F97B2C"/>
    <w:rsid w:val="00FA19B9"/>
    <w:rsid w:val="00FA7471"/>
    <w:rsid w:val="00FB0F11"/>
    <w:rsid w:val="00FC0D33"/>
    <w:rsid w:val="00FC134F"/>
    <w:rsid w:val="00FD1A48"/>
    <w:rsid w:val="00FD2EE6"/>
    <w:rsid w:val="00FD4CDC"/>
    <w:rsid w:val="00FD68DC"/>
    <w:rsid w:val="00FE030A"/>
    <w:rsid w:val="00FE6AD3"/>
    <w:rsid w:val="00FF6A7A"/>
    <w:rsid w:val="065866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99" w:semiHidden="0" w:name="annotation text"/>
    <w:lsdException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99"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qFormat="1"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bCs/>
      <w:kern w:val="44"/>
      <w:sz w:val="44"/>
      <w:szCs w:val="44"/>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3">
    <w:name w:val="Document Map"/>
    <w:basedOn w:val="1"/>
    <w:link w:val="20"/>
    <w:qFormat/>
    <w:uiPriority w:val="0"/>
    <w:rPr>
      <w:rFonts w:ascii="宋体"/>
      <w:sz w:val="18"/>
      <w:szCs w:val="18"/>
    </w:rPr>
  </w:style>
  <w:style w:type="paragraph" w:styleId="4">
    <w:name w:val="annotation text"/>
    <w:basedOn w:val="1"/>
    <w:link w:val="18"/>
    <w:unhideWhenUsed/>
    <w:uiPriority w:val="99"/>
    <w:pPr>
      <w:jc w:val="left"/>
    </w:pPr>
  </w:style>
  <w:style w:type="paragraph" w:styleId="5">
    <w:name w:val="Balloon Text"/>
    <w:basedOn w:val="1"/>
    <w:link w:val="19"/>
    <w:qFormat/>
    <w:uiPriority w:val="0"/>
    <w:rPr>
      <w:sz w:val="18"/>
      <w:szCs w:val="18"/>
    </w:rPr>
  </w:style>
  <w:style w:type="paragraph" w:styleId="6">
    <w:name w:val="footer"/>
    <w:basedOn w:val="1"/>
    <w:link w:val="15"/>
    <w:uiPriority w:val="0"/>
    <w:pPr>
      <w:tabs>
        <w:tab w:val="center" w:pos="4153"/>
        <w:tab w:val="right" w:pos="8306"/>
      </w:tabs>
      <w:snapToGrid w:val="0"/>
      <w:jc w:val="left"/>
    </w:pPr>
    <w:rPr>
      <w:sz w:val="18"/>
      <w:szCs w:val="18"/>
    </w:rPr>
  </w:style>
  <w:style w:type="paragraph" w:styleId="7">
    <w:name w:val="header"/>
    <w:basedOn w:val="1"/>
    <w:link w:val="14"/>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9">
    <w:name w:val="annotation subject"/>
    <w:basedOn w:val="4"/>
    <w:next w:val="4"/>
    <w:link w:val="21"/>
    <w:qFormat/>
    <w:uiPriority w:val="0"/>
    <w:rPr>
      <w:b/>
      <w:bCs/>
    </w:rPr>
  </w:style>
  <w:style w:type="table" w:styleId="11">
    <w:name w:val="Table Grid"/>
    <w:basedOn w:val="10"/>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annotation reference"/>
    <w:unhideWhenUsed/>
    <w:uiPriority w:val="99"/>
    <w:rPr>
      <w:sz w:val="21"/>
      <w:szCs w:val="21"/>
    </w:rPr>
  </w:style>
  <w:style w:type="character" w:customStyle="1" w:styleId="14">
    <w:name w:val="页眉 字符"/>
    <w:link w:val="7"/>
    <w:uiPriority w:val="0"/>
    <w:rPr>
      <w:kern w:val="2"/>
      <w:sz w:val="18"/>
      <w:szCs w:val="18"/>
    </w:rPr>
  </w:style>
  <w:style w:type="character" w:customStyle="1" w:styleId="15">
    <w:name w:val="页脚 字符"/>
    <w:link w:val="6"/>
    <w:uiPriority w:val="0"/>
    <w:rPr>
      <w:kern w:val="2"/>
      <w:sz w:val="18"/>
      <w:szCs w:val="18"/>
    </w:rPr>
  </w:style>
  <w:style w:type="paragraph" w:styleId="16">
    <w:name w:val="List Paragraph"/>
    <w:basedOn w:val="1"/>
    <w:qFormat/>
    <w:uiPriority w:val="34"/>
    <w:pPr>
      <w:ind w:firstLine="420" w:firstLineChars="200"/>
    </w:pPr>
    <w:rPr>
      <w:rFonts w:ascii="Calibri" w:hAnsi="Calibri"/>
      <w:szCs w:val="22"/>
    </w:rPr>
  </w:style>
  <w:style w:type="paragraph" w:customStyle="1" w:styleId="17">
    <w:name w:val="Default"/>
    <w:uiPriority w:val="0"/>
    <w:pPr>
      <w:widowControl w:val="0"/>
      <w:autoSpaceDE w:val="0"/>
      <w:autoSpaceDN w:val="0"/>
      <w:adjustRightInd w:val="0"/>
    </w:pPr>
    <w:rPr>
      <w:rFonts w:ascii="Myriad Pro" w:hAnsi="Myriad Pro" w:eastAsia="Myriad Pro" w:cs="Myriad Pro"/>
      <w:color w:val="000000"/>
      <w:sz w:val="24"/>
      <w:szCs w:val="24"/>
      <w:lang w:val="en-US" w:eastAsia="zh-CN" w:bidi="ar-SA"/>
    </w:rPr>
  </w:style>
  <w:style w:type="character" w:customStyle="1" w:styleId="18">
    <w:name w:val="批注文字 字符"/>
    <w:link w:val="4"/>
    <w:qFormat/>
    <w:uiPriority w:val="99"/>
    <w:rPr>
      <w:kern w:val="2"/>
      <w:sz w:val="21"/>
      <w:szCs w:val="24"/>
    </w:rPr>
  </w:style>
  <w:style w:type="character" w:customStyle="1" w:styleId="19">
    <w:name w:val="批注框文本 字符"/>
    <w:link w:val="5"/>
    <w:qFormat/>
    <w:uiPriority w:val="0"/>
    <w:rPr>
      <w:kern w:val="2"/>
      <w:sz w:val="18"/>
      <w:szCs w:val="18"/>
    </w:rPr>
  </w:style>
  <w:style w:type="character" w:customStyle="1" w:styleId="20">
    <w:name w:val="文档结构图 字符"/>
    <w:basedOn w:val="12"/>
    <w:link w:val="3"/>
    <w:qFormat/>
    <w:uiPriority w:val="0"/>
    <w:rPr>
      <w:rFonts w:ascii="宋体"/>
      <w:kern w:val="2"/>
      <w:sz w:val="18"/>
      <w:szCs w:val="18"/>
    </w:rPr>
  </w:style>
  <w:style w:type="character" w:customStyle="1" w:styleId="21">
    <w:name w:val="批注主题 字符"/>
    <w:basedOn w:val="18"/>
    <w:link w:val="9"/>
    <w:qFormat/>
    <w:uiPriority w:val="0"/>
    <w:rPr>
      <w:b/>
      <w:bCs/>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E22748-7AA5-4188-8BCC-01310D184959}">
  <ds:schemaRefs/>
</ds:datastoreItem>
</file>

<file path=docProps/app.xml><?xml version="1.0" encoding="utf-8"?>
<Properties xmlns="http://schemas.openxmlformats.org/officeDocument/2006/extended-properties" xmlns:vt="http://schemas.openxmlformats.org/officeDocument/2006/docPropsVTypes">
  <Template>Normal</Template>
  <Company>mr</Company>
  <Pages>3</Pages>
  <Words>1486</Words>
  <Characters>1837</Characters>
  <Lines>13</Lines>
  <Paragraphs>3</Paragraphs>
  <TotalTime>94</TotalTime>
  <ScaleCrop>false</ScaleCrop>
  <LinksUpToDate>false</LinksUpToDate>
  <CharactersWithSpaces>1851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2020-01-04T02:58:00Z</dcterms:created>
  <dc:creator>50212362</dc:creator>
  <cp:lastModifiedBy>Administrator</cp:lastModifiedBy>
  <dcterms:modified xsi:type="dcterms:W3CDTF">2025-03-17T08:39:01Z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eyJoZGlkIjoiODkzNTFhODM4ZDVmN2VmYmRmMzI5NGYwNTdhYTZjOTAifQ==</vt:lpwstr>
  </property>
  <property fmtid="{D5CDD505-2E9C-101B-9397-08002B2CF9AE}" pid="3" name="KSOProductBuildVer">
    <vt:lpwstr>2052-12.1.0.20305</vt:lpwstr>
  </property>
  <property fmtid="{D5CDD505-2E9C-101B-9397-08002B2CF9AE}" pid="4" name="ICV">
    <vt:lpwstr>CD74D630271447A79D1CF44CC2F220E0_12</vt:lpwstr>
  </property>
</Properties>
</file>