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C00749">
      <w:pPr>
        <w:widowControl/>
        <w:spacing w:line="480" w:lineRule="auto"/>
        <w:jc w:val="center"/>
        <w:rPr>
          <w:rFonts w:hint="eastAsia" w:asciiTheme="majorEastAsia" w:hAnsiTheme="majorEastAsia" w:eastAsiaTheme="majorEastAsia"/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/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关于遴选</w:t>
      </w:r>
      <w:r>
        <w:rPr>
          <w:rFonts w:hint="eastAsia" w:asciiTheme="majorEastAsia" w:hAnsiTheme="majorEastAsia" w:eastAsiaTheme="majorEastAsia"/>
          <w:b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蒙泉学校</w:t>
      </w:r>
      <w:r>
        <w:rPr>
          <w:rFonts w:hint="eastAsia" w:asciiTheme="majorEastAsia" w:hAnsiTheme="majorEastAsia" w:eastAsiaTheme="majorEastAsia"/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初中信息科技学业水平考试</w:t>
      </w:r>
    </w:p>
    <w:p w14:paraId="4966A3BA">
      <w:pPr>
        <w:widowControl/>
        <w:spacing w:line="480" w:lineRule="auto"/>
        <w:jc w:val="center"/>
        <w:rPr>
          <w:rFonts w:hint="eastAsia" w:asciiTheme="majorEastAsia" w:hAnsiTheme="majorEastAsia" w:eastAsiaTheme="majorEastAsia"/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/>
          <w:b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考场建设采购项目招标代理机构的公告</w:t>
      </w:r>
    </w:p>
    <w:p w14:paraId="715F93F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为顺利开展相关工作，依据国家有关政府采购、招投标管理等规定，并参照政府采购管理办法，我校决定以公开选取有资质的招标代理机构进行招标代理活动，现将有关事项公告如下：</w:t>
      </w:r>
    </w:p>
    <w:p w14:paraId="30482D7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2" w:firstLineChars="200"/>
        <w:textAlignment w:val="auto"/>
        <w:outlineLvl w:val="9"/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一、项目概况</w:t>
      </w:r>
      <w:r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：</w:t>
      </w:r>
      <w:bookmarkStart w:id="0" w:name="_GoBack"/>
      <w:bookmarkEnd w:id="0"/>
    </w:p>
    <w:p w14:paraId="47FD683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招标人：桂阳县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蒙泉学校</w:t>
      </w:r>
    </w:p>
    <w:p w14:paraId="0A056CB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项目名称：桂阳县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蒙泉学校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初中信息科技学业水平考试考场建设采购项目</w:t>
      </w:r>
    </w:p>
    <w:p w14:paraId="64F41EA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default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3、项目预算：135.0万元</w:t>
      </w:r>
    </w:p>
    <w:p w14:paraId="3E4C2E3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2" w:firstLineChars="200"/>
        <w:textAlignment w:val="auto"/>
        <w:outlineLvl w:val="9"/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二、招标代理范围：</w:t>
      </w:r>
    </w:p>
    <w:p w14:paraId="4A02844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highlight w:val="yellow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根据采购人委托并按相关制度规定，提供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以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下招标代理服务：</w:t>
      </w:r>
    </w:p>
    <w:p w14:paraId="66DFA2D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编制采购文件；</w:t>
      </w:r>
    </w:p>
    <w:p w14:paraId="6262F8F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制作、发布采购信息公告；</w:t>
      </w:r>
    </w:p>
    <w:p w14:paraId="5DEF9D0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组织开展邀请招标供应商资格预审；</w:t>
      </w:r>
    </w:p>
    <w:p w14:paraId="3A017D9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4、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依法组建评审委员会；</w:t>
      </w:r>
    </w:p>
    <w:p w14:paraId="53B95C6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组织开标、评标活动，记录、整理评审委员会的评审意见，编写评审报告；</w:t>
      </w:r>
    </w:p>
    <w:p w14:paraId="724C997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6、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制作、发布中标（成交）信息公告；</w:t>
      </w:r>
    </w:p>
    <w:p w14:paraId="5CC7660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7、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发送供应商中标（成交）通知书； </w:t>
      </w:r>
    </w:p>
    <w:p w14:paraId="0BC57D2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8、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答复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供应商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的询问和质疑，配合财政部门的投诉处理；</w:t>
      </w:r>
    </w:p>
    <w:p w14:paraId="11E7955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9、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报送、备案和保存采购活动有关文件和资料；</w:t>
      </w:r>
    </w:p>
    <w:p w14:paraId="60C6775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10、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协助采购人对项目成果验收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。</w:t>
      </w:r>
    </w:p>
    <w:p w14:paraId="2F49090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11、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法律法规规定的其他事项。</w:t>
      </w:r>
    </w:p>
    <w:p w14:paraId="7F4CF0D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2" w:firstLineChars="200"/>
        <w:textAlignment w:val="auto"/>
        <w:outlineLvl w:val="9"/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三、招标代理费的确定：</w:t>
      </w:r>
    </w:p>
    <w:p w14:paraId="40DDED8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招标单位按现行的“计价格[2002]1980号《招标代理服务收费标准》”内协商计费。</w:t>
      </w:r>
    </w:p>
    <w:p w14:paraId="3C2958E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2" w:firstLineChars="200"/>
        <w:textAlignment w:val="auto"/>
        <w:outlineLvl w:val="9"/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四、报名条件要求：</w:t>
      </w:r>
    </w:p>
    <w:p w14:paraId="11E08B5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经市场监督管理部门注册登记具有独立法人资格。</w:t>
      </w:r>
    </w:p>
    <w:p w14:paraId="3915D87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建立完善的政府采购内部监督管理制度。</w:t>
      </w:r>
    </w:p>
    <w:p w14:paraId="605BBA9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具备采购代理机构必须的专业技术人员，熟悉采购代理整个流程。</w:t>
      </w:r>
    </w:p>
    <w:p w14:paraId="3302EC4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4、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具有良好的商业信誉，能确保采购工作规范进行，三年内无违法、违纪行为。</w:t>
      </w:r>
    </w:p>
    <w:p w14:paraId="6FBD3D0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5、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不接受同一家总公司、分公司或分支机构同时参加遴选，报名材料须真实、准确、有效。</w:t>
      </w:r>
    </w:p>
    <w:p w14:paraId="0A24271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6、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近三年内至少有3项投资规模100万及以上政府采购招标代理服务的业绩；</w:t>
      </w:r>
    </w:p>
    <w:p w14:paraId="2A667B8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2" w:firstLineChars="200"/>
        <w:textAlignment w:val="auto"/>
        <w:outlineLvl w:val="9"/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:highlight w:val="yellow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五、报名应提交的材料：</w:t>
      </w:r>
    </w:p>
    <w:p w14:paraId="560B3CE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企业法定代表人营业执照复印件。</w:t>
      </w:r>
    </w:p>
    <w:p w14:paraId="57F15AA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法定代表人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身份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证明书原件、法定代表人身份证复印件，授权委托书原件、受托人身份证复印件。</w:t>
      </w:r>
    </w:p>
    <w:p w14:paraId="2B13F44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3、信用中国</w:t>
      </w:r>
      <w:r>
        <w:rPr>
          <w:rFonts w:hint="eastAsia" w:ascii="宋体" w:hAnsi="宋体" w:eastAsia="宋体" w:cs="宋体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（www.creditchina.gov.cn）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、中国政府采购网</w:t>
      </w:r>
      <w:r>
        <w:rPr>
          <w:rFonts w:hint="eastAsia" w:ascii="宋体" w:hAnsi="宋体" w:eastAsia="宋体" w:cs="宋体"/>
          <w:color w:val="000000" w:themeColor="text1"/>
          <w:szCs w:val="21"/>
          <w:lang w:val="en-US" w:eastAsia="zh-CN"/>
          <w14:textFill>
            <w14:solidFill>
              <w14:schemeClr w14:val="tx1"/>
            </w14:solidFill>
          </w14:textFill>
        </w:rPr>
        <w:t>(www.ccgp.gov.cn)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查询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截图。</w:t>
      </w:r>
    </w:p>
    <w:p w14:paraId="5F97A40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4、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相关招标案例经验。</w:t>
      </w:r>
    </w:p>
    <w:p w14:paraId="00E35AC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5、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根据公告规定代理机构认为应该提供的其他资料。</w:t>
      </w:r>
    </w:p>
    <w:p w14:paraId="7B3C814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2" w:firstLineChars="200"/>
        <w:textAlignment w:val="auto"/>
        <w:outlineLvl w:val="9"/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六、公告的发布媒体：</w:t>
      </w:r>
    </w:p>
    <w:p w14:paraId="5B031D27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400" w:lineRule="exact"/>
        <w:ind w:left="0" w:leftChars="0" w:right="0" w:rightChars="0" w:firstLine="0"/>
        <w:jc w:val="both"/>
        <w:textAlignment w:val="auto"/>
        <w:outlineLvl w:val="9"/>
        <w:rPr>
          <w:rFonts w:hint="default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_GB2312" w:hAnsi="Calibri" w:eastAsia="仿宋_GB2312" w:cs="仿宋_GB2312"/>
          <w:i w:val="0"/>
          <w:caps w:val="0"/>
          <w:color w:val="000000" w:themeColor="text1"/>
          <w:spacing w:val="0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　　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桂阳县人民政府门户网站（http://www.hngy.gov.cn/）</w:t>
      </w:r>
    </w:p>
    <w:p w14:paraId="3EA64A9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2" w:firstLineChars="200"/>
        <w:textAlignment w:val="auto"/>
        <w:outlineLvl w:val="9"/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七</w:t>
      </w:r>
      <w:r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、</w:t>
      </w:r>
      <w:r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其它要求</w:t>
      </w:r>
      <w:r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：</w:t>
      </w:r>
    </w:p>
    <w:p w14:paraId="0937C60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1、报名截止时间：2025年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月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24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日 17时30分</w:t>
      </w:r>
    </w:p>
    <w:p w14:paraId="769AF41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2、本次中标的招标代理机构应与委托单位签订招标代理合同，并做好本次招标范围内的所有工作，否则委托人有权重新选择招标代理机构；</w:t>
      </w:r>
    </w:p>
    <w:p w14:paraId="34ABC51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3、中标人不得将中标项目代理业务转让（转包）给他人。</w:t>
      </w:r>
    </w:p>
    <w:p w14:paraId="61D292E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2" w:firstLineChars="200"/>
        <w:textAlignment w:val="auto"/>
        <w:outlineLvl w:val="9"/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八</w:t>
      </w:r>
      <w:r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、遴选方式：</w:t>
      </w:r>
    </w:p>
    <w:p w14:paraId="3D6DA3C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1、我校对报名单位提交的各类资质证书、证明材料进行符合性审查，确定符合条件的招标代理机构；</w:t>
      </w:r>
    </w:p>
    <w:p w14:paraId="07670BA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2、根据《桂阳县招标代理机构选取办法（试行）》的通知(桂招投办［2022］1号）及我校相关内控制度的要求确定招标代理机构。</w:t>
      </w:r>
    </w:p>
    <w:p w14:paraId="53F6EB2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八、报名时间、地点及联系方式：</w:t>
      </w:r>
    </w:p>
    <w:p w14:paraId="24A122E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时 间：2025年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月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22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日至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月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24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日</w:t>
      </w:r>
    </w:p>
    <w:p w14:paraId="7641909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上午8：30—12:00 ；下午14：00—17：30</w:t>
      </w:r>
    </w:p>
    <w:p w14:paraId="04D1B00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地 点：桂阳县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蒙泉学校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总务处</w:t>
      </w:r>
    </w:p>
    <w:p w14:paraId="72A2223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480" w:firstLineChars="200"/>
        <w:textAlignment w:val="auto"/>
        <w:outlineLvl w:val="9"/>
        <w:rPr>
          <w:rFonts w:hint="default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联系人：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罗善军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 xml:space="preserve"> 电话：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15197517991</w:t>
      </w:r>
    </w:p>
    <w:p w14:paraId="053127F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/>
        <w:jc w:val="right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　　桂阳县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蒙泉学校</w:t>
      </w:r>
    </w:p>
    <w:p w14:paraId="0C4CD70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/>
        <w:jc w:val="right"/>
        <w:textAlignment w:val="auto"/>
        <w:outlineLvl w:val="9"/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　　2025年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月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21</w:t>
      </w:r>
      <w:r>
        <w:rPr>
          <w:rFonts w:hint="eastAsia" w:cs="宋体" w:asciiTheme="majorEastAsia" w:hAnsiTheme="majorEastAsia" w:eastAsiaTheme="majorEastAsia"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日</w:t>
      </w:r>
    </w:p>
    <w:p w14:paraId="6B0C2C8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/>
        <w:textAlignment w:val="auto"/>
        <w:outlineLvl w:val="9"/>
        <w:rPr>
          <w:rFonts w:asciiTheme="majorEastAsia" w:hAnsiTheme="majorEastAsia" w:eastAsiaTheme="majorEastAsia"/>
          <w:color w:val="000000" w:themeColor="text1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30F"/>
    <w:rsid w:val="00885480"/>
    <w:rsid w:val="00BF575C"/>
    <w:rsid w:val="00C2230F"/>
    <w:rsid w:val="2AF20181"/>
    <w:rsid w:val="305C62EC"/>
    <w:rsid w:val="377956AE"/>
    <w:rsid w:val="54A773C7"/>
    <w:rsid w:val="5A2E6A19"/>
    <w:rsid w:val="5CD763B8"/>
    <w:rsid w:val="63334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1121</Words>
  <Characters>1234</Characters>
  <Lines>6</Lines>
  <Paragraphs>1</Paragraphs>
  <TotalTime>8</TotalTime>
  <ScaleCrop>false</ScaleCrop>
  <LinksUpToDate>false</LinksUpToDate>
  <CharactersWithSpaces>1246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2025-01-20T08:18:00Z</dcterms:created>
  <dc:creator>Administrator</dc:creator>
  <cp:lastModifiedBy>周正帮</cp:lastModifiedBy>
  <cp:lastPrinted>2025-01-21T00:50:00Z</cp:lastPrinted>
  <dcterms:modified xsi:type="dcterms:W3CDTF">2025-01-23T02:50:51Z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eyJoZGlkIjoiN2Y5MjcyYjI5Y2Q2N2NjMmRlM2Q5ZWMyZmY4YTRiNDYiLCJ1c2VySWQiOiI2NjQzNTU1In0=</vt:lpwstr>
  </property>
  <property fmtid="{D5CDD505-2E9C-101B-9397-08002B2CF9AE}" pid="3" name="KSOProductBuildVer">
    <vt:lpwstr>2052-12.1.0.19770</vt:lpwstr>
  </property>
  <property fmtid="{D5CDD505-2E9C-101B-9397-08002B2CF9AE}" pid="4" name="ICV">
    <vt:lpwstr>6AEF6B166B9E4B84B62F8118D9E086D5_13</vt:lpwstr>
  </property>
</Properties>
</file>