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ctiveX/activeX1.bin" ContentType="application/vnd.ms-office.activeX"/>
  <Override PartName="/word/activeX/activeX1.xml" ContentType="application/vnd.ms-office.activeX+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2A92EB">
      <w:pPr>
        <w:spacing w:line="560" w:lineRule="exact"/>
        <w:jc w:val="center"/>
        <w:rPr>
          <w:rFonts w:hint="eastAsia" w:ascii="方正小标宋简体" w:hAnsi="方正小标宋简体" w:eastAsia="方正小标宋简体" w:cs="方正小标宋简体"/>
          <w:b w:val="0"/>
          <w:bCs w:val="0"/>
          <w:color w:val="auto"/>
          <w:spacing w:val="-8"/>
          <w:sz w:val="44"/>
          <w:szCs w:val="44"/>
          <w:highlight w:val="none"/>
          <w:lang w:val="en-US" w:eastAsia="zh-CN"/>
        </w:rPr>
      </w:pPr>
      <w:bookmarkStart w:id="0" w:name="_GoBack"/>
      <w:r>
        <w:rPr>
          <w:rFonts w:hint="eastAsia" w:ascii="方正小标宋简体" w:hAnsi="方正小标宋简体" w:eastAsia="方正小标宋简体" w:cs="方正小标宋简体"/>
          <w:b w:val="0"/>
          <w:bCs w:val="0"/>
          <w:color w:val="auto"/>
          <w:spacing w:val="-8"/>
          <w:sz w:val="44"/>
          <w:szCs w:val="44"/>
          <w:highlight w:val="none"/>
          <w:lang w:val="en-US" w:eastAsia="zh-CN"/>
        </w:rPr>
        <w:t>安化县高标准农田建设项目结余资金</w:t>
      </w:r>
    </w:p>
    <w:p w14:paraId="3F1A06CB">
      <w:pPr>
        <w:spacing w:line="560" w:lineRule="exact"/>
        <w:jc w:val="center"/>
        <w:rPr>
          <w:rFonts w:hint="eastAsia" w:ascii="方正小标宋简体" w:hAnsi="方正小标宋简体" w:eastAsia="方正小标宋简体" w:cs="方正小标宋简体"/>
          <w:b w:val="0"/>
          <w:bCs w:val="0"/>
          <w:color w:val="auto"/>
          <w:spacing w:val="-8"/>
          <w:sz w:val="44"/>
          <w:szCs w:val="44"/>
          <w:highlight w:val="none"/>
          <w:lang w:val="en-US" w:eastAsia="zh-CN"/>
        </w:rPr>
      </w:pPr>
      <w:r>
        <w:rPr>
          <w:rFonts w:hint="eastAsia" w:ascii="方正小标宋简体" w:hAnsi="方正小标宋简体" w:eastAsia="方正小标宋简体" w:cs="方正小标宋简体"/>
          <w:b w:val="0"/>
          <w:bCs w:val="0"/>
          <w:color w:val="auto"/>
          <w:spacing w:val="-8"/>
          <w:sz w:val="44"/>
          <w:szCs w:val="44"/>
          <w:highlight w:val="none"/>
          <w:lang w:val="en-US" w:eastAsia="zh-CN"/>
        </w:rPr>
        <w:t>灾毁修复（第一期）设计竞价公告</w:t>
      </w:r>
    </w:p>
    <w:bookmarkEnd w:id="0"/>
    <w:p w14:paraId="688D3A1E">
      <w:pPr>
        <w:pStyle w:val="4"/>
        <w:rPr>
          <w:rFonts w:hint="eastAsia" w:ascii="方正小标宋简体" w:hAnsi="方正小标宋简体" w:eastAsia="方正小标宋简体" w:cs="方正小标宋简体"/>
          <w:b w:val="0"/>
          <w:bCs w:val="0"/>
          <w:color w:val="auto"/>
          <w:spacing w:val="-8"/>
          <w:sz w:val="44"/>
          <w:szCs w:val="44"/>
          <w:highlight w:val="none"/>
          <w:lang w:val="en-US" w:eastAsia="zh-CN"/>
        </w:rPr>
      </w:pPr>
    </w:p>
    <w:p w14:paraId="5B50D333">
      <w:pPr>
        <w:spacing w:line="600" w:lineRule="exact"/>
        <w:ind w:firstLine="640" w:firstLineChars="200"/>
        <w:rPr>
          <w:rFonts w:hint="eastAsia" w:ascii="仿宋_GB2312" w:hAnsi="仿宋" w:eastAsia="仿宋_GB2312" w:cs="Times New Roman"/>
          <w:color w:val="auto"/>
          <w:sz w:val="32"/>
          <w:szCs w:val="32"/>
          <w:highlight w:val="none"/>
          <w:lang w:val="en-US" w:eastAsia="zh-CN"/>
        </w:rPr>
      </w:pPr>
      <w:r>
        <w:rPr>
          <w:rFonts w:hint="eastAsia" w:ascii="仿宋_GB2312" w:hAnsi="仿宋" w:eastAsia="仿宋_GB2312" w:cs="Times New Roman"/>
          <w:color w:val="auto"/>
          <w:sz w:val="32"/>
          <w:szCs w:val="32"/>
          <w:highlight w:val="none"/>
          <w:u w:val="single"/>
          <w:lang w:val="en-US" w:eastAsia="zh-CN"/>
        </w:rPr>
        <w:t>安化县农业农村局</w:t>
      </w:r>
      <w:r>
        <w:rPr>
          <w:rFonts w:hint="eastAsia" w:ascii="仿宋_GB2312" w:hAnsi="仿宋" w:eastAsia="仿宋_GB2312" w:cs="Times New Roman"/>
          <w:color w:val="auto"/>
          <w:sz w:val="32"/>
          <w:szCs w:val="32"/>
          <w:highlight w:val="none"/>
          <w:lang w:val="en-US" w:eastAsia="zh-CN"/>
        </w:rPr>
        <w:t>拟对</w:t>
      </w:r>
      <w:r>
        <w:rPr>
          <w:rFonts w:hint="eastAsia" w:ascii="仿宋_GB2312" w:hAnsi="仿宋" w:eastAsia="仿宋_GB2312" w:cs="Times New Roman"/>
          <w:color w:val="auto"/>
          <w:sz w:val="32"/>
          <w:szCs w:val="32"/>
          <w:highlight w:val="none"/>
          <w:u w:val="single"/>
          <w:lang w:val="en-US" w:eastAsia="zh-CN"/>
        </w:rPr>
        <w:t>安化县高标准农田建设项目结余资金灾毁修复（第一期）设计</w:t>
      </w:r>
      <w:r>
        <w:rPr>
          <w:rFonts w:hint="eastAsia" w:ascii="仿宋_GB2312" w:hAnsi="仿宋" w:eastAsia="仿宋_GB2312" w:cs="Times New Roman"/>
          <w:color w:val="auto"/>
          <w:sz w:val="32"/>
          <w:szCs w:val="32"/>
          <w:highlight w:val="none"/>
          <w:lang w:val="en-US" w:eastAsia="zh-CN"/>
        </w:rPr>
        <w:t>采用竞价方式进行采购，欢迎符合本次采购要求的供应商报价。</w:t>
      </w:r>
    </w:p>
    <w:p w14:paraId="0BBFF9B0">
      <w:pPr>
        <w:pStyle w:val="4"/>
        <w:numPr>
          <w:ilvl w:val="0"/>
          <w:numId w:val="1"/>
        </w:numPr>
        <w:ind w:firstLine="640" w:firstLineChars="200"/>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采购项目基本情况</w:t>
      </w:r>
    </w:p>
    <w:p w14:paraId="58876818">
      <w:pPr>
        <w:spacing w:line="600" w:lineRule="exact"/>
        <w:ind w:firstLine="640" w:firstLineChars="200"/>
        <w:rPr>
          <w:rFonts w:hint="eastAsia" w:ascii="仿宋_GB2312" w:hAnsi="仿宋" w:eastAsia="仿宋_GB2312" w:cs="Times New Roman"/>
          <w:color w:val="auto"/>
          <w:sz w:val="32"/>
          <w:szCs w:val="32"/>
          <w:highlight w:val="none"/>
          <w:u w:val="single"/>
          <w:lang w:val="en-US" w:eastAsia="zh-CN"/>
        </w:rPr>
      </w:pPr>
      <w:r>
        <w:rPr>
          <w:rFonts w:hint="eastAsia" w:ascii="仿宋_GB2312" w:hAnsi="仿宋" w:eastAsia="仿宋_GB2312" w:cs="Times New Roman"/>
          <w:color w:val="auto"/>
          <w:sz w:val="32"/>
          <w:szCs w:val="32"/>
          <w:highlight w:val="none"/>
          <w:lang w:val="en-US" w:eastAsia="zh-CN"/>
        </w:rPr>
        <w:t>1.采购项目名称：</w:t>
      </w:r>
      <w:r>
        <w:rPr>
          <w:rFonts w:hint="eastAsia" w:ascii="仿宋_GB2312" w:hAnsi="仿宋" w:eastAsia="仿宋_GB2312" w:cs="Times New Roman"/>
          <w:color w:val="auto"/>
          <w:sz w:val="32"/>
          <w:szCs w:val="32"/>
          <w:highlight w:val="none"/>
          <w:u w:val="single"/>
          <w:lang w:val="en-US" w:eastAsia="zh-CN"/>
        </w:rPr>
        <w:t>安化县高标准农田建设项目结余资金灾毁修复（第一期）。</w:t>
      </w:r>
    </w:p>
    <w:p w14:paraId="1AEC35E5">
      <w:pPr>
        <w:spacing w:line="600" w:lineRule="exact"/>
        <w:ind w:firstLine="640" w:firstLineChars="200"/>
        <w:rPr>
          <w:rFonts w:hint="eastAsia" w:ascii="仿宋_GB2312" w:hAnsi="仿宋" w:eastAsia="仿宋_GB2312" w:cs="Times New Roman"/>
          <w:color w:val="auto"/>
          <w:sz w:val="32"/>
          <w:szCs w:val="32"/>
          <w:highlight w:val="none"/>
          <w:u w:val="single"/>
          <w:lang w:val="en-US" w:eastAsia="zh-CN"/>
        </w:rPr>
      </w:pPr>
      <w:r>
        <w:rPr>
          <w:rFonts w:hint="eastAsia" w:ascii="仿宋_GB2312" w:hAnsi="仿宋" w:eastAsia="仿宋_GB2312" w:cs="Times New Roman"/>
          <w:color w:val="auto"/>
          <w:sz w:val="32"/>
          <w:szCs w:val="32"/>
          <w:highlight w:val="none"/>
          <w:lang w:val="en-US" w:eastAsia="zh-CN"/>
        </w:rPr>
        <w:t>2.采购人：</w:t>
      </w:r>
      <w:r>
        <w:rPr>
          <w:rFonts w:hint="eastAsia" w:ascii="仿宋_GB2312" w:hAnsi="仿宋" w:eastAsia="仿宋_GB2312" w:cs="Times New Roman"/>
          <w:color w:val="auto"/>
          <w:sz w:val="32"/>
          <w:szCs w:val="32"/>
          <w:highlight w:val="none"/>
          <w:u w:val="single"/>
          <w:lang w:val="en-US" w:eastAsia="zh-CN"/>
        </w:rPr>
        <w:t>安化县农业农村局。</w:t>
      </w:r>
    </w:p>
    <w:p w14:paraId="437CEF54">
      <w:pPr>
        <w:pStyle w:val="4"/>
        <w:ind w:firstLine="640" w:firstLineChars="200"/>
        <w:rPr>
          <w:rFonts w:hint="eastAsia" w:ascii="仿宋_GB2312" w:hAnsi="仿宋" w:eastAsia="仿宋_GB2312" w:cs="Times New Roman"/>
          <w:color w:val="auto"/>
          <w:sz w:val="32"/>
          <w:szCs w:val="32"/>
          <w:highlight w:val="none"/>
          <w:u w:val="single"/>
          <w:lang w:val="en-US" w:eastAsia="zh-CN"/>
        </w:rPr>
      </w:pPr>
      <w:r>
        <w:rPr>
          <w:rFonts w:hint="eastAsia" w:ascii="仿宋_GB2312" w:hAnsi="仿宋" w:eastAsia="仿宋_GB2312" w:cs="Times New Roman"/>
          <w:color w:val="auto"/>
          <w:sz w:val="32"/>
          <w:szCs w:val="32"/>
          <w:highlight w:val="none"/>
          <w:u w:val="none"/>
          <w:lang w:val="en-US" w:eastAsia="zh-CN"/>
        </w:rPr>
        <w:t>3.项目预算：</w:t>
      </w:r>
      <w:r>
        <w:rPr>
          <w:rFonts w:hint="eastAsia" w:ascii="仿宋_GB2312" w:hAnsi="仿宋" w:eastAsia="仿宋_GB2312" w:cs="Times New Roman"/>
          <w:color w:val="auto"/>
          <w:sz w:val="32"/>
          <w:szCs w:val="32"/>
          <w:highlight w:val="none"/>
          <w:u w:val="single"/>
          <w:lang w:val="en-US" w:eastAsia="zh-CN"/>
        </w:rPr>
        <w:t>114000.00元（大写：壹拾壹万肆仟元整）。</w:t>
      </w:r>
    </w:p>
    <w:p w14:paraId="0E455979">
      <w:pPr>
        <w:ind w:firstLine="640" w:firstLineChars="200"/>
        <w:rPr>
          <w:rFonts w:hint="eastAsia" w:ascii="仿宋_GB2312" w:hAnsi="仿宋" w:eastAsia="仿宋_GB2312" w:cs="Times New Roman"/>
          <w:color w:val="auto"/>
          <w:sz w:val="32"/>
          <w:szCs w:val="32"/>
          <w:highlight w:val="none"/>
          <w:u w:val="none"/>
          <w:lang w:val="en-US" w:eastAsia="zh-CN"/>
        </w:rPr>
      </w:pPr>
      <w:r>
        <w:rPr>
          <w:rFonts w:hint="eastAsia" w:ascii="仿宋_GB2312" w:hAnsi="仿宋" w:eastAsia="仿宋_GB2312" w:cs="Times New Roman"/>
          <w:color w:val="auto"/>
          <w:sz w:val="32"/>
          <w:szCs w:val="32"/>
          <w:highlight w:val="none"/>
          <w:u w:val="none"/>
          <w:lang w:val="en-US" w:eastAsia="zh-CN"/>
        </w:rPr>
        <w:t>4.项目概况：安化县高标准农田建设项目结余资金灾毁修复（第一期）所涉及项目村的现场踏勘、规划、设计等工作。</w:t>
      </w:r>
    </w:p>
    <w:p w14:paraId="3778635C">
      <w:pPr>
        <w:numPr>
          <w:ilvl w:val="0"/>
          <w:numId w:val="1"/>
        </w:numPr>
        <w:spacing w:line="600" w:lineRule="exact"/>
        <w:ind w:left="0" w:leftChars="0" w:firstLine="640" w:firstLineChars="200"/>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服务范围及相关要求</w:t>
      </w:r>
    </w:p>
    <w:p w14:paraId="3DB0AAA0">
      <w:pPr>
        <w:pStyle w:val="4"/>
        <w:ind w:firstLine="640" w:firstLineChars="200"/>
        <w:rPr>
          <w:rFonts w:hint="eastAsia" w:ascii="仿宋" w:hAnsi="Times New Roman" w:eastAsia="仿宋" w:cs="Courier New"/>
          <w:color w:val="auto"/>
          <w:kern w:val="2"/>
          <w:sz w:val="30"/>
          <w:szCs w:val="30"/>
          <w:highlight w:val="none"/>
          <w:u w:val="none"/>
          <w:lang w:val="en-US" w:eastAsia="zh-CN" w:bidi="ar-SA"/>
        </w:rPr>
      </w:pPr>
      <w:r>
        <w:rPr>
          <w:rFonts w:hint="eastAsia" w:ascii="仿宋_GB2312" w:hAnsi="仿宋" w:eastAsia="仿宋_GB2312" w:cs="Times New Roman"/>
          <w:color w:val="auto"/>
          <w:sz w:val="32"/>
          <w:szCs w:val="32"/>
          <w:highlight w:val="none"/>
          <w:lang w:val="en-US" w:eastAsia="zh-CN"/>
        </w:rPr>
        <w:t>1.服务范围：</w:t>
      </w:r>
      <w:r>
        <w:rPr>
          <w:rFonts w:hint="eastAsia" w:ascii="仿宋_GB2312" w:hAnsi="仿宋" w:eastAsia="仿宋_GB2312" w:cs="Times New Roman"/>
          <w:color w:val="auto"/>
          <w:sz w:val="32"/>
          <w:szCs w:val="32"/>
          <w:highlight w:val="none"/>
          <w:u w:val="none"/>
          <w:lang w:val="en-US" w:eastAsia="zh-CN"/>
        </w:rPr>
        <w:t>安化县高标准农田建设项目结余资金灾毁修复（第一期）项目</w:t>
      </w:r>
      <w:r>
        <w:rPr>
          <w:rFonts w:hint="eastAsia" w:ascii="仿宋_GB2312" w:hAnsi="仿宋" w:eastAsia="仿宋_GB2312" w:cs="Times New Roman"/>
          <w:color w:val="auto"/>
          <w:sz w:val="32"/>
          <w:szCs w:val="32"/>
          <w:highlight w:val="none"/>
          <w:lang w:val="en-US" w:eastAsia="zh-CN"/>
        </w:rPr>
        <w:t>初步设计、实施方案、预算编制、技术支撑等。</w:t>
      </w:r>
    </w:p>
    <w:p w14:paraId="52495972">
      <w:pPr>
        <w:pStyle w:val="4"/>
        <w:ind w:firstLine="640" w:firstLineChars="200"/>
        <w:rPr>
          <w:rFonts w:hint="eastAsia" w:ascii="仿宋" w:hAnsi="Times New Roman" w:eastAsia="仿宋" w:cs="Courier New"/>
          <w:color w:val="auto"/>
          <w:kern w:val="2"/>
          <w:sz w:val="32"/>
          <w:szCs w:val="32"/>
          <w:highlight w:val="none"/>
          <w:u w:val="none"/>
          <w:lang w:val="en-US" w:eastAsia="zh-CN" w:bidi="ar-SA"/>
        </w:rPr>
      </w:pPr>
      <w:r>
        <w:rPr>
          <w:rFonts w:hint="eastAsia" w:ascii="楷体" w:hAnsi="楷体" w:eastAsia="楷体" w:cs="楷体"/>
          <w:color w:val="auto"/>
          <w:kern w:val="2"/>
          <w:sz w:val="32"/>
          <w:szCs w:val="32"/>
          <w:highlight w:val="none"/>
          <w:u w:val="none"/>
          <w:lang w:val="en-US" w:eastAsia="zh-CN" w:bidi="ar-SA"/>
        </w:rPr>
        <w:t>（1）初步设计</w:t>
      </w:r>
      <w:r>
        <w:rPr>
          <w:rFonts w:hint="eastAsia" w:ascii="仿宋" w:eastAsia="仿宋" w:cs="Courier New"/>
          <w:color w:val="auto"/>
          <w:kern w:val="2"/>
          <w:sz w:val="32"/>
          <w:szCs w:val="32"/>
          <w:highlight w:val="none"/>
          <w:u w:val="none"/>
          <w:lang w:val="en-US" w:eastAsia="zh-CN" w:bidi="ar-SA"/>
        </w:rPr>
        <w:t>：</w:t>
      </w:r>
      <w:r>
        <w:rPr>
          <w:rFonts w:hint="eastAsia" w:ascii="仿宋" w:hAnsi="Times New Roman" w:eastAsia="仿宋" w:cs="Courier New"/>
          <w:color w:val="auto"/>
          <w:kern w:val="2"/>
          <w:sz w:val="32"/>
          <w:szCs w:val="32"/>
          <w:highlight w:val="none"/>
          <w:u w:val="none"/>
          <w:lang w:val="en-US" w:eastAsia="zh-CN" w:bidi="ar-SA"/>
        </w:rPr>
        <w:t>对本项目建设范围内的</w:t>
      </w:r>
      <w:r>
        <w:rPr>
          <w:rFonts w:hint="eastAsia" w:ascii="仿宋" w:eastAsia="仿宋" w:cs="Courier New"/>
          <w:color w:val="auto"/>
          <w:kern w:val="2"/>
          <w:sz w:val="32"/>
          <w:szCs w:val="32"/>
          <w:highlight w:val="none"/>
          <w:u w:val="none"/>
          <w:lang w:val="en-US" w:eastAsia="zh-CN" w:bidi="ar-SA"/>
        </w:rPr>
        <w:t>灾毁修复项目</w:t>
      </w:r>
      <w:r>
        <w:rPr>
          <w:rFonts w:hint="eastAsia" w:ascii="仿宋" w:hAnsi="Times New Roman" w:eastAsia="仿宋" w:cs="Courier New"/>
          <w:color w:val="auto"/>
          <w:kern w:val="2"/>
          <w:sz w:val="32"/>
          <w:szCs w:val="32"/>
          <w:highlight w:val="none"/>
          <w:u w:val="none"/>
          <w:lang w:val="en-US" w:eastAsia="zh-CN" w:bidi="ar-SA"/>
        </w:rPr>
        <w:t>进行实地测绘</w:t>
      </w:r>
      <w:r>
        <w:rPr>
          <w:rFonts w:hint="eastAsia" w:ascii="仿宋" w:eastAsia="仿宋" w:cs="Courier New"/>
          <w:color w:val="auto"/>
          <w:kern w:val="2"/>
          <w:sz w:val="32"/>
          <w:szCs w:val="32"/>
          <w:highlight w:val="none"/>
          <w:u w:val="none"/>
          <w:lang w:val="en-US" w:eastAsia="zh-CN" w:bidi="ar-SA"/>
        </w:rPr>
        <w:t>及</w:t>
      </w:r>
      <w:r>
        <w:rPr>
          <w:rFonts w:hint="eastAsia" w:ascii="仿宋" w:hAnsi="Times New Roman" w:eastAsia="仿宋" w:cs="Courier New"/>
          <w:color w:val="auto"/>
          <w:kern w:val="2"/>
          <w:sz w:val="32"/>
          <w:szCs w:val="32"/>
          <w:highlight w:val="none"/>
          <w:u w:val="none"/>
          <w:lang w:val="en-US" w:eastAsia="zh-CN" w:bidi="ar-SA"/>
        </w:rPr>
        <w:t>勘察</w:t>
      </w:r>
      <w:r>
        <w:rPr>
          <w:rFonts w:hint="eastAsia" w:ascii="仿宋" w:eastAsia="仿宋" w:cs="Courier New"/>
          <w:color w:val="auto"/>
          <w:kern w:val="2"/>
          <w:sz w:val="32"/>
          <w:szCs w:val="32"/>
          <w:highlight w:val="none"/>
          <w:u w:val="none"/>
          <w:lang w:val="en-US" w:eastAsia="zh-CN" w:bidi="ar-SA"/>
        </w:rPr>
        <w:t>，</w:t>
      </w:r>
      <w:r>
        <w:rPr>
          <w:rFonts w:hint="eastAsia" w:ascii="仿宋" w:hAnsi="Times New Roman" w:eastAsia="仿宋" w:cs="Courier New"/>
          <w:color w:val="auto"/>
          <w:kern w:val="2"/>
          <w:sz w:val="32"/>
          <w:szCs w:val="32"/>
          <w:highlight w:val="none"/>
          <w:u w:val="none"/>
          <w:lang w:val="en-US" w:eastAsia="zh-CN" w:bidi="ar-SA"/>
        </w:rPr>
        <w:t>编制项目初步设计文件</w:t>
      </w:r>
      <w:r>
        <w:rPr>
          <w:rFonts w:hint="eastAsia" w:ascii="仿宋" w:eastAsia="仿宋" w:cs="Courier New"/>
          <w:color w:val="auto"/>
          <w:kern w:val="2"/>
          <w:sz w:val="32"/>
          <w:szCs w:val="32"/>
          <w:highlight w:val="none"/>
          <w:u w:val="none"/>
          <w:lang w:val="en-US" w:eastAsia="zh-CN" w:bidi="ar-SA"/>
        </w:rPr>
        <w:t>。</w:t>
      </w:r>
      <w:r>
        <w:rPr>
          <w:rFonts w:hint="eastAsia" w:ascii="仿宋" w:hAnsi="Times New Roman" w:eastAsia="仿宋" w:cs="Courier New"/>
          <w:color w:val="auto"/>
          <w:kern w:val="2"/>
          <w:sz w:val="32"/>
          <w:szCs w:val="32"/>
          <w:highlight w:val="none"/>
          <w:u w:val="none"/>
          <w:lang w:val="en-US" w:eastAsia="zh-CN" w:bidi="ar-SA"/>
        </w:rPr>
        <w:t>初步设计文件包括初步设计报告、设计图、概算书等材料。其中，初步设计报告须包括：项目区概况、水土资源条件、</w:t>
      </w:r>
      <w:r>
        <w:rPr>
          <w:rFonts w:hint="eastAsia" w:ascii="仿宋" w:eastAsia="仿宋" w:cs="Courier New"/>
          <w:color w:val="auto"/>
          <w:kern w:val="2"/>
          <w:sz w:val="32"/>
          <w:szCs w:val="32"/>
          <w:highlight w:val="none"/>
          <w:u w:val="none"/>
          <w:lang w:val="en-US" w:eastAsia="zh-CN" w:bidi="ar-SA"/>
        </w:rPr>
        <w:t>灾毁情况、</w:t>
      </w:r>
      <w:r>
        <w:rPr>
          <w:rFonts w:hint="eastAsia" w:ascii="仿宋" w:hAnsi="Times New Roman" w:eastAsia="仿宋" w:cs="Courier New"/>
          <w:color w:val="auto"/>
          <w:kern w:val="2"/>
          <w:sz w:val="32"/>
          <w:szCs w:val="32"/>
          <w:highlight w:val="none"/>
          <w:u w:val="none"/>
          <w:lang w:val="en-US" w:eastAsia="zh-CN" w:bidi="ar-SA"/>
        </w:rPr>
        <w:t>设计方案、建设管理及施工组织设计、环境保护设计、概算、经济评价等内容，</w:t>
      </w:r>
      <w:r>
        <w:rPr>
          <w:rFonts w:hint="eastAsia" w:ascii="仿宋" w:eastAsia="仿宋" w:cs="Courier New"/>
          <w:color w:val="auto"/>
          <w:kern w:val="2"/>
          <w:sz w:val="32"/>
          <w:szCs w:val="32"/>
          <w:highlight w:val="none"/>
          <w:u w:val="none"/>
          <w:lang w:val="en-US" w:eastAsia="zh-CN" w:bidi="ar-SA"/>
        </w:rPr>
        <w:t>重点恢复</w:t>
      </w:r>
      <w:r>
        <w:rPr>
          <w:rFonts w:hint="eastAsia" w:ascii="仿宋" w:hAnsi="Times New Roman" w:eastAsia="仿宋" w:cs="Courier New"/>
          <w:color w:val="auto"/>
          <w:kern w:val="2"/>
          <w:sz w:val="32"/>
          <w:szCs w:val="32"/>
          <w:highlight w:val="none"/>
          <w:u w:val="none"/>
          <w:lang w:val="en-US" w:eastAsia="zh-CN" w:bidi="ar-SA"/>
        </w:rPr>
        <w:t>区单独平面效果图。</w:t>
      </w:r>
    </w:p>
    <w:p w14:paraId="76446C7F">
      <w:pPr>
        <w:ind w:firstLine="640" w:firstLineChars="200"/>
        <w:rPr>
          <w:rFonts w:hint="eastAsia" w:ascii="仿宋" w:hAnsi="Times New Roman" w:eastAsia="仿宋" w:cs="Courier New"/>
          <w:color w:val="auto"/>
          <w:kern w:val="2"/>
          <w:sz w:val="32"/>
          <w:szCs w:val="32"/>
          <w:highlight w:val="none"/>
          <w:u w:val="none"/>
          <w:lang w:val="en-US" w:eastAsia="zh-CN" w:bidi="ar-SA"/>
        </w:rPr>
      </w:pPr>
      <w:r>
        <w:rPr>
          <w:rFonts w:hint="eastAsia" w:ascii="楷体" w:hAnsi="楷体" w:eastAsia="楷体" w:cs="楷体"/>
          <w:color w:val="auto"/>
          <w:kern w:val="2"/>
          <w:sz w:val="32"/>
          <w:szCs w:val="32"/>
          <w:highlight w:val="none"/>
          <w:u w:val="none"/>
          <w:lang w:val="en-US" w:eastAsia="zh-CN" w:bidi="ar-SA"/>
        </w:rPr>
        <w:t>（2）</w:t>
      </w:r>
      <w:r>
        <w:rPr>
          <w:rFonts w:hint="eastAsia" w:ascii="楷体" w:hAnsi="楷体" w:eastAsia="楷体" w:cs="楷体"/>
          <w:color w:val="auto"/>
          <w:kern w:val="2"/>
          <w:sz w:val="32"/>
          <w:szCs w:val="32"/>
          <w:highlight w:val="none"/>
          <w:lang w:val="en-US" w:eastAsia="zh-CN" w:bidi="ar-SA"/>
        </w:rPr>
        <w:t>实施方案</w:t>
      </w:r>
      <w:r>
        <w:rPr>
          <w:rFonts w:hint="eastAsia" w:ascii="仿宋" w:hAnsi="Times New Roman" w:eastAsia="仿宋" w:cs="Courier New"/>
          <w:color w:val="auto"/>
          <w:kern w:val="2"/>
          <w:sz w:val="32"/>
          <w:szCs w:val="32"/>
          <w:highlight w:val="none"/>
          <w:lang w:val="en-US" w:eastAsia="zh-CN" w:bidi="ar-SA"/>
        </w:rPr>
        <w:t>：</w:t>
      </w:r>
      <w:r>
        <w:rPr>
          <w:rFonts w:hint="eastAsia" w:ascii="仿宋" w:hAnsi="Times New Roman" w:eastAsia="仿宋" w:cs="Courier New"/>
          <w:color w:val="auto"/>
          <w:kern w:val="2"/>
          <w:sz w:val="32"/>
          <w:szCs w:val="32"/>
          <w:highlight w:val="none"/>
          <w:u w:val="none"/>
          <w:lang w:val="en-US" w:eastAsia="zh-CN" w:bidi="ar-SA"/>
        </w:rPr>
        <w:t>制定详细合理的进度计划，编制与项目实际工作任务匹配的时间进度表，包括图集、文本报告。</w:t>
      </w:r>
    </w:p>
    <w:p w14:paraId="0AA91544">
      <w:pPr>
        <w:pStyle w:val="4"/>
        <w:ind w:firstLine="640" w:firstLineChars="200"/>
        <w:rPr>
          <w:rFonts w:hint="eastAsia" w:ascii="仿宋" w:hAnsi="Times New Roman" w:eastAsia="仿宋" w:cs="Courier New"/>
          <w:color w:val="auto"/>
          <w:kern w:val="2"/>
          <w:sz w:val="32"/>
          <w:szCs w:val="32"/>
          <w:highlight w:val="none"/>
          <w:u w:val="none"/>
          <w:lang w:val="en-US" w:eastAsia="zh-CN" w:bidi="ar-SA"/>
        </w:rPr>
      </w:pPr>
      <w:r>
        <w:rPr>
          <w:rFonts w:hint="eastAsia" w:ascii="楷体" w:hAnsi="楷体" w:eastAsia="楷体" w:cs="楷体"/>
          <w:color w:val="auto"/>
          <w:kern w:val="2"/>
          <w:sz w:val="32"/>
          <w:szCs w:val="32"/>
          <w:highlight w:val="none"/>
          <w:u w:val="none"/>
          <w:lang w:val="en-US" w:eastAsia="zh-CN" w:bidi="ar-SA"/>
        </w:rPr>
        <w:t>（3）</w:t>
      </w:r>
      <w:r>
        <w:rPr>
          <w:rFonts w:hint="eastAsia" w:ascii="楷体" w:hAnsi="楷体" w:eastAsia="楷体" w:cs="楷体"/>
          <w:color w:val="auto"/>
          <w:kern w:val="2"/>
          <w:sz w:val="32"/>
          <w:szCs w:val="32"/>
          <w:highlight w:val="none"/>
          <w:lang w:val="en-US" w:eastAsia="zh-CN" w:bidi="ar-SA"/>
        </w:rPr>
        <w:t>预算编制</w:t>
      </w:r>
      <w:r>
        <w:rPr>
          <w:rFonts w:hint="eastAsia" w:ascii="仿宋" w:hAnsi="Times New Roman" w:eastAsia="仿宋" w:cs="Courier New"/>
          <w:color w:val="auto"/>
          <w:kern w:val="2"/>
          <w:sz w:val="32"/>
          <w:szCs w:val="32"/>
          <w:highlight w:val="none"/>
          <w:lang w:val="en-US" w:eastAsia="zh-CN" w:bidi="ar-SA"/>
        </w:rPr>
        <w:t>：</w:t>
      </w:r>
      <w:r>
        <w:rPr>
          <w:rFonts w:hint="eastAsia" w:ascii="仿宋" w:hAnsi="Times New Roman" w:eastAsia="仿宋" w:cs="Courier New"/>
          <w:color w:val="auto"/>
          <w:kern w:val="2"/>
          <w:sz w:val="32"/>
          <w:szCs w:val="32"/>
          <w:highlight w:val="none"/>
          <w:u w:val="none"/>
          <w:lang w:val="en-US" w:eastAsia="zh-CN" w:bidi="ar-SA"/>
        </w:rPr>
        <w:t>根据相关定额，结合实施方案规划图、单体图，对项目进行预算编制。</w:t>
      </w:r>
    </w:p>
    <w:p w14:paraId="1DC01905">
      <w:pPr>
        <w:widowControl/>
        <w:wordWrap/>
        <w:adjustRightInd/>
        <w:snapToGrid/>
        <w:spacing w:line="520" w:lineRule="exact"/>
        <w:ind w:firstLine="640" w:firstLineChars="200"/>
        <w:jc w:val="left"/>
        <w:textAlignment w:val="auto"/>
        <w:rPr>
          <w:rFonts w:hint="eastAsia" w:ascii="仿宋" w:hAnsi="Times New Roman" w:eastAsia="仿宋" w:cs="Courier New"/>
          <w:color w:val="auto"/>
          <w:kern w:val="2"/>
          <w:sz w:val="32"/>
          <w:szCs w:val="32"/>
          <w:highlight w:val="none"/>
          <w:u w:val="none"/>
          <w:lang w:val="en-US" w:eastAsia="zh-CN" w:bidi="ar-SA"/>
        </w:rPr>
      </w:pPr>
      <w:r>
        <w:rPr>
          <w:rFonts w:hint="eastAsia" w:ascii="楷体" w:hAnsi="楷体" w:eastAsia="楷体" w:cs="楷体"/>
          <w:color w:val="auto"/>
          <w:kern w:val="2"/>
          <w:sz w:val="32"/>
          <w:szCs w:val="32"/>
          <w:highlight w:val="none"/>
          <w:u w:val="none"/>
          <w:lang w:val="en-US" w:eastAsia="zh-CN" w:bidi="ar-SA"/>
        </w:rPr>
        <w:t>（4）</w:t>
      </w:r>
      <w:r>
        <w:rPr>
          <w:rFonts w:hint="eastAsia" w:ascii="楷体" w:hAnsi="楷体" w:eastAsia="楷体" w:cs="楷体"/>
          <w:color w:val="auto"/>
          <w:kern w:val="2"/>
          <w:sz w:val="32"/>
          <w:szCs w:val="32"/>
          <w:highlight w:val="none"/>
          <w:lang w:val="en-US" w:eastAsia="zh-CN" w:bidi="ar-SA"/>
        </w:rPr>
        <w:t>技术支撑</w:t>
      </w:r>
      <w:r>
        <w:rPr>
          <w:rFonts w:hint="eastAsia" w:ascii="仿宋" w:hAnsi="Times New Roman" w:eastAsia="仿宋" w:cs="Courier New"/>
          <w:color w:val="auto"/>
          <w:kern w:val="2"/>
          <w:sz w:val="32"/>
          <w:szCs w:val="32"/>
          <w:highlight w:val="none"/>
          <w:lang w:val="en-US" w:eastAsia="zh-CN" w:bidi="ar-SA"/>
        </w:rPr>
        <w:t>：</w:t>
      </w:r>
      <w:r>
        <w:rPr>
          <w:rFonts w:hint="eastAsia" w:ascii="仿宋" w:hAnsi="Times New Roman" w:eastAsia="仿宋" w:cs="Courier New"/>
          <w:b w:val="0"/>
          <w:bCs w:val="0"/>
          <w:color w:val="auto"/>
          <w:kern w:val="2"/>
          <w:sz w:val="32"/>
          <w:szCs w:val="32"/>
          <w:highlight w:val="none"/>
          <w:u w:val="none"/>
          <w:lang w:val="en-US" w:eastAsia="zh-CN" w:bidi="ar-SA"/>
        </w:rPr>
        <w:t>在服务期限内委派一名技术工作人员（常驻）到招标单位办公，听从发包人调配，直到</w:t>
      </w:r>
      <w:r>
        <w:rPr>
          <w:rFonts w:hint="eastAsia" w:ascii="仿宋_GB2312" w:hAnsi="仿宋" w:eastAsia="仿宋_GB2312" w:cs="Times New Roman"/>
          <w:color w:val="auto"/>
          <w:sz w:val="32"/>
          <w:szCs w:val="32"/>
          <w:highlight w:val="none"/>
          <w:u w:val="none"/>
          <w:lang w:val="en-US" w:eastAsia="zh-CN"/>
        </w:rPr>
        <w:t>安化县高标准农田建设项目结余资金灾毁修复（第一期）</w:t>
      </w:r>
      <w:r>
        <w:rPr>
          <w:rFonts w:hint="eastAsia" w:ascii="仿宋" w:hAnsi="Times New Roman" w:eastAsia="仿宋" w:cs="Courier New"/>
          <w:b w:val="0"/>
          <w:bCs w:val="0"/>
          <w:color w:val="auto"/>
          <w:kern w:val="2"/>
          <w:sz w:val="32"/>
          <w:szCs w:val="32"/>
          <w:highlight w:val="none"/>
          <w:u w:val="none"/>
          <w:lang w:val="en-US" w:eastAsia="zh-CN" w:bidi="ar-SA"/>
        </w:rPr>
        <w:t>通过竣工验收。</w:t>
      </w:r>
      <w:r>
        <w:rPr>
          <w:rFonts w:hint="eastAsia" w:ascii="仿宋" w:hAnsi="Times New Roman" w:eastAsia="仿宋" w:cs="Courier New"/>
          <w:b/>
          <w:bCs/>
          <w:color w:val="auto"/>
          <w:kern w:val="2"/>
          <w:sz w:val="32"/>
          <w:szCs w:val="32"/>
          <w:highlight w:val="none"/>
          <w:u w:val="none"/>
          <w:lang w:val="en-US" w:eastAsia="zh-CN" w:bidi="ar-SA"/>
        </w:rPr>
        <w:t>技术支撑人员工作内容为安化县高标准农田建设项目结余资金灾毁修复（第一期）相关工作及发包人要求的有关工作,包括但不限于勘测、设计、上图入库、调研、总结、工程造价、工程变更、工程整改等工作。竞标人须在响应性文件内提供技术支撑人员资料（至少含人员简历、身份证明、职称证明、学历证明（工程大类大专及以上）、2024年10月-2025年3月社保缴纳证明等）</w:t>
      </w:r>
      <w:r>
        <w:rPr>
          <w:rFonts w:hint="eastAsia" w:ascii="仿宋" w:hAnsi="Times New Roman" w:eastAsia="仿宋" w:cs="Courier New"/>
          <w:color w:val="auto"/>
          <w:kern w:val="2"/>
          <w:sz w:val="32"/>
          <w:szCs w:val="32"/>
          <w:highlight w:val="none"/>
          <w:u w:val="none"/>
          <w:lang w:val="en-US" w:eastAsia="zh-CN" w:bidi="ar-SA"/>
        </w:rPr>
        <w:t>。</w:t>
      </w:r>
    </w:p>
    <w:p w14:paraId="260FE87D">
      <w:pPr>
        <w:pStyle w:val="4"/>
        <w:ind w:firstLine="640" w:firstLineChars="200"/>
        <w:rPr>
          <w:rFonts w:hint="eastAsia" w:ascii="仿宋" w:eastAsia="仿宋" w:cs="Courier New"/>
          <w:color w:val="auto"/>
          <w:kern w:val="2"/>
          <w:sz w:val="32"/>
          <w:szCs w:val="32"/>
          <w:highlight w:val="none"/>
          <w:u w:val="none"/>
          <w:lang w:val="en-US" w:eastAsia="zh-CN" w:bidi="ar-SA"/>
        </w:rPr>
      </w:pPr>
      <w:r>
        <w:rPr>
          <w:rFonts w:hint="eastAsia" w:ascii="仿宋" w:hAnsi="Times New Roman" w:eastAsia="仿宋" w:cs="Courier New"/>
          <w:color w:val="auto"/>
          <w:kern w:val="2"/>
          <w:sz w:val="32"/>
          <w:szCs w:val="32"/>
          <w:highlight w:val="none"/>
          <w:u w:val="none"/>
          <w:lang w:val="en-US" w:eastAsia="zh-CN" w:bidi="ar-SA"/>
        </w:rPr>
        <w:t>2.</w:t>
      </w:r>
      <w:r>
        <w:rPr>
          <w:rFonts w:hint="eastAsia" w:ascii="仿宋" w:eastAsia="仿宋" w:cs="Courier New"/>
          <w:color w:val="auto"/>
          <w:kern w:val="2"/>
          <w:sz w:val="32"/>
          <w:szCs w:val="32"/>
          <w:highlight w:val="none"/>
          <w:u w:val="none"/>
          <w:lang w:val="en-US" w:eastAsia="zh-CN" w:bidi="ar-SA"/>
        </w:rPr>
        <w:t>服务期限：合同签订之日起至</w:t>
      </w:r>
      <w:r>
        <w:rPr>
          <w:rFonts w:hint="eastAsia" w:ascii="仿宋_GB2312" w:hAnsi="仿宋" w:eastAsia="仿宋_GB2312" w:cs="Times New Roman"/>
          <w:color w:val="auto"/>
          <w:sz w:val="32"/>
          <w:szCs w:val="32"/>
          <w:highlight w:val="none"/>
          <w:u w:val="none"/>
          <w:lang w:val="en-US" w:eastAsia="zh-CN"/>
        </w:rPr>
        <w:t>安化县高标准农田建设项目结余资金灾毁修复（第一期）</w:t>
      </w:r>
      <w:r>
        <w:rPr>
          <w:rFonts w:hint="eastAsia" w:ascii="仿宋" w:eastAsia="仿宋" w:cs="Courier New"/>
          <w:color w:val="auto"/>
          <w:kern w:val="2"/>
          <w:sz w:val="32"/>
          <w:szCs w:val="32"/>
          <w:highlight w:val="none"/>
          <w:u w:val="none"/>
          <w:lang w:val="en-US" w:eastAsia="zh-CN" w:bidi="ar-SA"/>
        </w:rPr>
        <w:t>竣工验收合格。</w:t>
      </w:r>
    </w:p>
    <w:p w14:paraId="2F38323D">
      <w:pPr>
        <w:ind w:firstLine="640" w:firstLineChars="200"/>
        <w:rPr>
          <w:rFonts w:hint="eastAsia" w:ascii="仿宋" w:eastAsia="仿宋" w:cs="Courier New"/>
          <w:color w:val="auto"/>
          <w:kern w:val="2"/>
          <w:sz w:val="32"/>
          <w:szCs w:val="32"/>
          <w:highlight w:val="none"/>
          <w:u w:val="none"/>
          <w:lang w:val="en-US" w:eastAsia="zh-CN" w:bidi="ar-SA"/>
        </w:rPr>
      </w:pPr>
      <w:r>
        <w:rPr>
          <w:rFonts w:hint="eastAsia" w:ascii="仿宋" w:eastAsia="仿宋" w:cs="Courier New"/>
          <w:color w:val="auto"/>
          <w:kern w:val="2"/>
          <w:sz w:val="32"/>
          <w:szCs w:val="32"/>
          <w:highlight w:val="none"/>
          <w:u w:val="none"/>
          <w:lang w:val="en-US" w:eastAsia="zh-CN" w:bidi="ar-SA"/>
        </w:rPr>
        <w:t>3.设计标准：符合国家及行业设计规范要求，且最终通过行政主管部门的审查。</w:t>
      </w:r>
    </w:p>
    <w:p w14:paraId="6EE8EAF4">
      <w:pPr>
        <w:ind w:firstLine="640" w:firstLineChars="200"/>
        <w:rPr>
          <w:rFonts w:hint="default"/>
          <w:color w:val="auto"/>
          <w:highlight w:val="none"/>
          <w:lang w:val="en-US" w:eastAsia="zh-CN"/>
        </w:rPr>
      </w:pPr>
      <w:r>
        <w:rPr>
          <w:rFonts w:hint="eastAsia" w:ascii="仿宋" w:eastAsia="仿宋" w:cs="Courier New"/>
          <w:color w:val="auto"/>
          <w:kern w:val="2"/>
          <w:sz w:val="32"/>
          <w:szCs w:val="32"/>
          <w:highlight w:val="none"/>
          <w:u w:val="none"/>
          <w:lang w:val="en-US" w:eastAsia="zh-CN" w:bidi="ar-SA"/>
        </w:rPr>
        <w:t>4.业绩要求：应至少提供1个近三年承担过土地整治类的设计相关业绩</w:t>
      </w:r>
      <w:r>
        <w:rPr>
          <w:rFonts w:hint="eastAsia" w:ascii="仿宋" w:eastAsia="仿宋" w:cs="Courier New"/>
          <w:b/>
          <w:bCs/>
          <w:color w:val="auto"/>
          <w:kern w:val="2"/>
          <w:sz w:val="32"/>
          <w:szCs w:val="32"/>
          <w:highlight w:val="none"/>
          <w:u w:val="none"/>
          <w:lang w:val="en-US" w:eastAsia="zh-CN" w:bidi="ar-SA"/>
        </w:rPr>
        <w:t>（提供合同原件扫描件，以合同签订的时间为准</w:t>
      </w:r>
      <w:r>
        <w:rPr>
          <w:rFonts w:hint="eastAsia" w:ascii="仿宋" w:eastAsia="仿宋" w:cs="Courier New"/>
          <w:color w:val="auto"/>
          <w:kern w:val="2"/>
          <w:sz w:val="32"/>
          <w:szCs w:val="32"/>
          <w:highlight w:val="none"/>
          <w:u w:val="none"/>
          <w:lang w:val="en-US" w:eastAsia="zh-CN" w:bidi="ar-SA"/>
        </w:rPr>
        <w:t>）。</w:t>
      </w:r>
    </w:p>
    <w:p w14:paraId="559E153C">
      <w:pPr>
        <w:pStyle w:val="3"/>
        <w:ind w:left="0" w:leftChars="0" w:firstLine="640" w:firstLineChars="200"/>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kern w:val="2"/>
          <w:sz w:val="32"/>
          <w:szCs w:val="32"/>
          <w:highlight w:val="none"/>
          <w:lang w:val="en-US" w:eastAsia="zh-CN" w:bidi="ar-SA"/>
        </w:rPr>
        <w:t>三、采购需求</w:t>
      </w:r>
    </w:p>
    <w:tbl>
      <w:tblPr>
        <w:tblStyle w:val="5"/>
        <w:tblW w:w="9100"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818"/>
        <w:gridCol w:w="1499"/>
        <w:gridCol w:w="1554"/>
        <w:gridCol w:w="1275"/>
        <w:gridCol w:w="744"/>
        <w:gridCol w:w="1499"/>
        <w:gridCol w:w="855"/>
        <w:gridCol w:w="856"/>
      </w:tblGrid>
      <w:tr w14:paraId="6BB1BCF8">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82" w:hRule="atLeast"/>
          <w:tblCellSpacing w:w="0" w:type="dxa"/>
        </w:trPr>
        <w:tc>
          <w:tcPr>
            <w:tcW w:w="818" w:type="dxa"/>
            <w:tcBorders>
              <w:bottom w:val="single" w:color="000000" w:sz="6" w:space="0"/>
              <w:right w:val="single" w:color="000000" w:sz="6" w:space="0"/>
            </w:tcBorders>
            <w:vAlign w:val="center"/>
          </w:tcPr>
          <w:p w14:paraId="608180E9">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包名称</w:t>
            </w:r>
          </w:p>
        </w:tc>
        <w:tc>
          <w:tcPr>
            <w:tcW w:w="1499" w:type="dxa"/>
            <w:tcBorders>
              <w:bottom w:val="single" w:color="000000" w:sz="6" w:space="0"/>
              <w:right w:val="single" w:color="000000" w:sz="6" w:space="0"/>
            </w:tcBorders>
            <w:vAlign w:val="center"/>
          </w:tcPr>
          <w:p w14:paraId="6029483B">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最高限价（元）</w:t>
            </w:r>
          </w:p>
        </w:tc>
        <w:tc>
          <w:tcPr>
            <w:tcW w:w="1554" w:type="dxa"/>
            <w:tcBorders>
              <w:bottom w:val="single" w:color="000000" w:sz="6" w:space="0"/>
              <w:right w:val="single" w:color="000000" w:sz="6" w:space="0"/>
            </w:tcBorders>
            <w:vAlign w:val="center"/>
          </w:tcPr>
          <w:p w14:paraId="1482D729">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标的名称</w:t>
            </w:r>
          </w:p>
        </w:tc>
        <w:tc>
          <w:tcPr>
            <w:tcW w:w="1275" w:type="dxa"/>
            <w:tcBorders>
              <w:bottom w:val="single" w:color="000000" w:sz="6" w:space="0"/>
              <w:right w:val="single" w:color="000000" w:sz="6" w:space="0"/>
            </w:tcBorders>
            <w:vAlign w:val="center"/>
          </w:tcPr>
          <w:p w14:paraId="31406BEC">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简要技术要求</w:t>
            </w:r>
          </w:p>
        </w:tc>
        <w:tc>
          <w:tcPr>
            <w:tcW w:w="744" w:type="dxa"/>
            <w:tcBorders>
              <w:bottom w:val="single" w:color="000000" w:sz="6" w:space="0"/>
              <w:right w:val="single" w:color="000000" w:sz="6" w:space="0"/>
            </w:tcBorders>
            <w:vAlign w:val="center"/>
          </w:tcPr>
          <w:p w14:paraId="52AE3D8C">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数量</w:t>
            </w:r>
          </w:p>
        </w:tc>
        <w:tc>
          <w:tcPr>
            <w:tcW w:w="1499" w:type="dxa"/>
            <w:tcBorders>
              <w:bottom w:val="single" w:color="000000" w:sz="6" w:space="0"/>
              <w:right w:val="single" w:color="000000" w:sz="6" w:space="0"/>
            </w:tcBorders>
            <w:vAlign w:val="center"/>
          </w:tcPr>
          <w:p w14:paraId="093C0F6C">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标的预算（元）</w:t>
            </w:r>
          </w:p>
        </w:tc>
        <w:tc>
          <w:tcPr>
            <w:tcW w:w="855" w:type="dxa"/>
            <w:tcBorders>
              <w:bottom w:val="single" w:color="000000" w:sz="6" w:space="0"/>
              <w:right w:val="single" w:color="000000" w:sz="6" w:space="0"/>
            </w:tcBorders>
            <w:vAlign w:val="center"/>
          </w:tcPr>
          <w:p w14:paraId="64AF86FE">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节能产品</w:t>
            </w:r>
          </w:p>
        </w:tc>
        <w:tc>
          <w:tcPr>
            <w:tcW w:w="856" w:type="dxa"/>
            <w:tcBorders>
              <w:bottom w:val="single" w:color="000000" w:sz="6" w:space="0"/>
              <w:right w:val="single" w:color="000000" w:sz="6" w:space="0"/>
            </w:tcBorders>
            <w:vAlign w:val="center"/>
          </w:tcPr>
          <w:p w14:paraId="02BCBA37">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进口产品</w:t>
            </w:r>
          </w:p>
        </w:tc>
      </w:tr>
      <w:tr w14:paraId="150F8550">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52" w:hRule="atLeast"/>
          <w:tblCellSpacing w:w="0" w:type="dxa"/>
        </w:trPr>
        <w:tc>
          <w:tcPr>
            <w:tcW w:w="818" w:type="dxa"/>
            <w:tcBorders>
              <w:bottom w:val="single" w:color="000000" w:sz="6" w:space="0"/>
              <w:right w:val="single" w:color="000000" w:sz="6" w:space="0"/>
            </w:tcBorders>
            <w:vAlign w:val="center"/>
          </w:tcPr>
          <w:p w14:paraId="45DD4662">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包1</w:t>
            </w:r>
          </w:p>
        </w:tc>
        <w:tc>
          <w:tcPr>
            <w:tcW w:w="1499" w:type="dxa"/>
            <w:tcBorders>
              <w:bottom w:val="single" w:color="000000" w:sz="6" w:space="0"/>
              <w:right w:val="single" w:color="000000" w:sz="6" w:space="0"/>
            </w:tcBorders>
            <w:vAlign w:val="center"/>
          </w:tcPr>
          <w:p w14:paraId="718EECD9">
            <w:pPr>
              <w:adjustRightInd w:val="0"/>
              <w:snapToGrid w:val="0"/>
              <w:spacing w:line="360" w:lineRule="auto"/>
              <w:jc w:val="center"/>
              <w:outlineLvl w:val="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114000.00</w:t>
            </w:r>
          </w:p>
        </w:tc>
        <w:tc>
          <w:tcPr>
            <w:tcW w:w="1554" w:type="dxa"/>
            <w:tcBorders>
              <w:bottom w:val="single" w:color="000000" w:sz="6" w:space="0"/>
              <w:right w:val="single" w:color="000000" w:sz="6" w:space="0"/>
            </w:tcBorders>
            <w:vAlign w:val="center"/>
          </w:tcPr>
          <w:p w14:paraId="3BC76F82">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安化县高标准农田建设项目</w:t>
            </w:r>
            <w:r>
              <w:rPr>
                <w:rFonts w:hint="eastAsia" w:ascii="宋体" w:hAnsi="宋体" w:cs="宋体"/>
                <w:color w:val="auto"/>
                <w:szCs w:val="21"/>
                <w:highlight w:val="none"/>
                <w:lang w:val="en-US" w:eastAsia="zh-CN"/>
              </w:rPr>
              <w:t>结余资金灾害灾害修复（第一期）</w:t>
            </w:r>
            <w:r>
              <w:rPr>
                <w:rFonts w:ascii="宋体" w:hAnsi="宋体" w:cs="宋体"/>
                <w:color w:val="auto"/>
                <w:szCs w:val="21"/>
                <w:highlight w:val="none"/>
              </w:rPr>
              <w:t>设计</w:t>
            </w:r>
          </w:p>
        </w:tc>
        <w:tc>
          <w:tcPr>
            <w:tcW w:w="1275" w:type="dxa"/>
            <w:tcBorders>
              <w:bottom w:val="single" w:color="000000" w:sz="6" w:space="0"/>
              <w:right w:val="single" w:color="000000" w:sz="6" w:space="0"/>
            </w:tcBorders>
            <w:vAlign w:val="center"/>
          </w:tcPr>
          <w:p w14:paraId="360C8980">
            <w:pPr>
              <w:adjustRightInd w:val="0"/>
              <w:snapToGrid w:val="0"/>
              <w:spacing w:line="360" w:lineRule="auto"/>
              <w:jc w:val="center"/>
              <w:outlineLvl w:val="0"/>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按要求完成</w:t>
            </w:r>
            <w:r>
              <w:rPr>
                <w:rFonts w:ascii="宋体" w:hAnsi="宋体" w:cs="宋体"/>
                <w:color w:val="auto"/>
                <w:szCs w:val="21"/>
                <w:highlight w:val="none"/>
              </w:rPr>
              <w:t>规划</w:t>
            </w:r>
            <w:r>
              <w:rPr>
                <w:rFonts w:hint="eastAsia" w:ascii="宋体" w:hAnsi="宋体" w:cs="宋体"/>
                <w:color w:val="auto"/>
                <w:szCs w:val="21"/>
                <w:highlight w:val="none"/>
              </w:rPr>
              <w:t>方案</w:t>
            </w:r>
            <w:r>
              <w:rPr>
                <w:rFonts w:hint="eastAsia" w:ascii="宋体" w:hAnsi="宋体" w:cs="宋体"/>
                <w:color w:val="auto"/>
                <w:szCs w:val="21"/>
                <w:highlight w:val="none"/>
                <w:lang w:eastAsia="zh-CN"/>
              </w:rPr>
              <w:t>、</w:t>
            </w:r>
            <w:r>
              <w:rPr>
                <w:rFonts w:ascii="宋体" w:hAnsi="宋体" w:cs="宋体"/>
                <w:color w:val="auto"/>
                <w:szCs w:val="21"/>
                <w:highlight w:val="none"/>
              </w:rPr>
              <w:t>勘</w:t>
            </w:r>
            <w:r>
              <w:rPr>
                <w:rFonts w:hint="eastAsia" w:ascii="宋体" w:hAnsi="宋体" w:cs="宋体"/>
                <w:color w:val="auto"/>
                <w:szCs w:val="21"/>
                <w:highlight w:val="none"/>
              </w:rPr>
              <w:t>测</w:t>
            </w:r>
            <w:r>
              <w:rPr>
                <w:rFonts w:ascii="宋体" w:hAnsi="宋体" w:cs="宋体"/>
                <w:color w:val="auto"/>
                <w:szCs w:val="21"/>
                <w:highlight w:val="none"/>
              </w:rPr>
              <w:t>设计</w:t>
            </w:r>
            <w:r>
              <w:rPr>
                <w:rFonts w:hint="eastAsia" w:ascii="宋体" w:hAnsi="宋体" w:cs="宋体"/>
                <w:color w:val="auto"/>
                <w:szCs w:val="21"/>
                <w:highlight w:val="none"/>
                <w:lang w:val="en-US" w:eastAsia="zh-CN"/>
              </w:rPr>
              <w:t>及其他必要的工作</w:t>
            </w:r>
          </w:p>
        </w:tc>
        <w:tc>
          <w:tcPr>
            <w:tcW w:w="744" w:type="dxa"/>
            <w:tcBorders>
              <w:bottom w:val="single" w:color="000000" w:sz="6" w:space="0"/>
              <w:right w:val="single" w:color="000000" w:sz="6" w:space="0"/>
            </w:tcBorders>
            <w:vAlign w:val="center"/>
          </w:tcPr>
          <w:p w14:paraId="0420F2CA">
            <w:pPr>
              <w:adjustRightInd w:val="0"/>
              <w:snapToGrid w:val="0"/>
              <w:spacing w:line="360" w:lineRule="auto"/>
              <w:jc w:val="center"/>
              <w:outlineLvl w:val="0"/>
              <w:rPr>
                <w:rFonts w:ascii="宋体" w:hAnsi="宋体" w:cs="宋体"/>
                <w:color w:val="auto"/>
                <w:szCs w:val="21"/>
                <w:highlight w:val="none"/>
              </w:rPr>
            </w:pPr>
            <w:r>
              <w:rPr>
                <w:rFonts w:ascii="宋体" w:hAnsi="宋体" w:cs="宋体"/>
                <w:color w:val="auto"/>
                <w:szCs w:val="21"/>
                <w:highlight w:val="none"/>
              </w:rPr>
              <w:t>1</w:t>
            </w:r>
          </w:p>
        </w:tc>
        <w:tc>
          <w:tcPr>
            <w:tcW w:w="1499" w:type="dxa"/>
            <w:tcBorders>
              <w:bottom w:val="single" w:color="000000" w:sz="6" w:space="0"/>
              <w:right w:val="single" w:color="000000" w:sz="6" w:space="0"/>
            </w:tcBorders>
            <w:vAlign w:val="center"/>
          </w:tcPr>
          <w:p w14:paraId="4EE95472">
            <w:pPr>
              <w:adjustRightInd w:val="0"/>
              <w:snapToGrid w:val="0"/>
              <w:spacing w:line="360" w:lineRule="auto"/>
              <w:jc w:val="center"/>
              <w:outlineLvl w:val="0"/>
              <w:rPr>
                <w:rFonts w:hint="eastAsia" w:ascii="宋体" w:hAnsi="宋体" w:cs="宋体"/>
                <w:color w:val="auto"/>
                <w:szCs w:val="21"/>
                <w:highlight w:val="none"/>
              </w:rPr>
            </w:pPr>
            <w:r>
              <w:rPr>
                <w:rFonts w:hint="eastAsia" w:ascii="宋体" w:hAnsi="宋体" w:cs="宋体"/>
                <w:color w:val="auto"/>
                <w:szCs w:val="21"/>
                <w:highlight w:val="none"/>
                <w:lang w:val="en-US" w:eastAsia="zh-CN"/>
              </w:rPr>
              <w:t>114000</w:t>
            </w:r>
            <w:r>
              <w:rPr>
                <w:rFonts w:hint="eastAsia" w:ascii="宋体" w:hAnsi="宋体" w:cs="宋体"/>
                <w:color w:val="auto"/>
                <w:szCs w:val="21"/>
                <w:highlight w:val="none"/>
              </w:rPr>
              <w:t>.00</w:t>
            </w:r>
          </w:p>
        </w:tc>
        <w:tc>
          <w:tcPr>
            <w:tcW w:w="855" w:type="dxa"/>
            <w:tcBorders>
              <w:bottom w:val="single" w:color="000000" w:sz="6" w:space="0"/>
              <w:right w:val="single" w:color="000000" w:sz="6" w:space="0"/>
            </w:tcBorders>
            <w:vAlign w:val="center"/>
          </w:tcPr>
          <w:p w14:paraId="0AF45406">
            <w:pPr>
              <w:adjustRightInd w:val="0"/>
              <w:snapToGrid w:val="0"/>
              <w:spacing w:line="360" w:lineRule="auto"/>
              <w:jc w:val="center"/>
              <w:outlineLvl w:val="0"/>
              <w:rPr>
                <w:rFonts w:ascii="宋体" w:hAnsi="宋体" w:cs="宋体"/>
                <w:color w:val="auto"/>
                <w:szCs w:val="21"/>
                <w:highlight w:val="none"/>
              </w:rPr>
            </w:pPr>
          </w:p>
        </w:tc>
        <w:tc>
          <w:tcPr>
            <w:tcW w:w="856" w:type="dxa"/>
            <w:tcBorders>
              <w:bottom w:val="single" w:color="000000" w:sz="6" w:space="0"/>
              <w:right w:val="single" w:color="000000" w:sz="6" w:space="0"/>
            </w:tcBorders>
            <w:vAlign w:val="center"/>
          </w:tcPr>
          <w:p w14:paraId="539060DB">
            <w:pPr>
              <w:adjustRightInd w:val="0"/>
              <w:snapToGrid w:val="0"/>
              <w:spacing w:line="360" w:lineRule="auto"/>
              <w:jc w:val="center"/>
              <w:outlineLvl w:val="0"/>
              <w:rPr>
                <w:rFonts w:ascii="宋体" w:hAnsi="宋体" w:cs="宋体"/>
                <w:color w:val="auto"/>
                <w:szCs w:val="21"/>
                <w:highlight w:val="none"/>
              </w:rPr>
            </w:pPr>
            <w:r>
              <w:rPr>
                <w:rFonts w:ascii="宋体" w:hAnsi="宋体" w:eastAsia="宋体" w:cs="宋体"/>
                <w:color w:val="auto"/>
                <w:kern w:val="2"/>
                <w:sz w:val="21"/>
                <w:szCs w:val="21"/>
                <w:highlight w:val="none"/>
                <w:lang w:val="en-US" w:eastAsia="zh-CN" w:bidi="ar-SA"/>
              </w:rPr>
              <w:object>
                <v:shape id="_x0000_i1025" o:spt="201" type="#_x0000_t201" style="height:15.75pt;width:20.25pt;" o:ole="t" filled="f" o:preferrelative="t" stroked="f" coordsize="21600,21600">
                  <v:path/>
                  <v:fill on="f" focussize="0,0"/>
                  <v:stroke on="f"/>
                  <v:imagedata r:id="rId5" blacklevel="0f" o:title=""/>
                  <o:lock v:ext="edit" rotation="t" aspectratio="t"/>
                  <w10:wrap type="none"/>
                  <w10:anchorlock/>
                </v:shape>
                <w:control r:id="rId4" w:name="DefaultOcxName12" w:shapeid="_x0000_i1025"/>
              </w:object>
            </w:r>
          </w:p>
        </w:tc>
      </w:tr>
    </w:tbl>
    <w:p w14:paraId="25CEC834">
      <w:pPr>
        <w:rPr>
          <w:rFonts w:hint="default"/>
          <w:color w:val="auto"/>
          <w:highlight w:val="none"/>
          <w:lang w:val="en-US" w:eastAsia="zh-CN"/>
        </w:rPr>
      </w:pPr>
    </w:p>
    <w:p w14:paraId="4A27BACF">
      <w:pPr>
        <w:numPr>
          <w:ilvl w:val="0"/>
          <w:numId w:val="0"/>
        </w:numPr>
        <w:spacing w:line="600" w:lineRule="exact"/>
        <w:ind w:firstLine="640" w:firstLineChars="200"/>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四、供应商邀请方式</w:t>
      </w:r>
    </w:p>
    <w:p w14:paraId="55DBB8D0">
      <w:pPr>
        <w:numPr>
          <w:ilvl w:val="0"/>
          <w:numId w:val="0"/>
        </w:numPr>
        <w:spacing w:line="600" w:lineRule="exact"/>
        <w:ind w:firstLine="640" w:firstLineChars="200"/>
        <w:rPr>
          <w:rFonts w:hint="default" w:ascii="仿宋_GB2312" w:hAnsi="仿宋" w:eastAsia="仿宋_GB2312" w:cs="Times New Roman"/>
          <w:color w:val="auto"/>
          <w:sz w:val="32"/>
          <w:szCs w:val="32"/>
          <w:highlight w:val="none"/>
          <w:lang w:val="en-US" w:eastAsia="zh-CN"/>
        </w:rPr>
      </w:pPr>
      <w:r>
        <w:rPr>
          <w:rFonts w:hint="eastAsia" w:ascii="仿宋_GB2312" w:hAnsi="仿宋" w:eastAsia="仿宋_GB2312" w:cs="Times New Roman"/>
          <w:color w:val="auto"/>
          <w:sz w:val="32"/>
          <w:szCs w:val="32"/>
          <w:highlight w:val="none"/>
          <w:lang w:val="en-US" w:eastAsia="zh-CN"/>
        </w:rPr>
        <w:t>公告方式：本次竞价邀请在政府采购云平台发布（网址：https://middle.zcygov.cn/unionGuide/index）。</w:t>
      </w:r>
    </w:p>
    <w:p w14:paraId="564388D8">
      <w:pPr>
        <w:numPr>
          <w:ilvl w:val="0"/>
          <w:numId w:val="2"/>
        </w:numPr>
        <w:spacing w:line="600" w:lineRule="exact"/>
        <w:ind w:firstLine="640" w:firstLineChars="200"/>
        <w:rPr>
          <w:rFonts w:hint="eastAsia" w:ascii="仿宋_GB2312" w:hAnsi="仿宋" w:eastAsia="仿宋_GB2312" w:cs="Times New Roman"/>
          <w:color w:val="auto"/>
          <w:sz w:val="32"/>
          <w:szCs w:val="32"/>
          <w:highlight w:val="none"/>
          <w:lang w:val="en-US" w:eastAsia="zh-CN"/>
        </w:rPr>
      </w:pPr>
      <w:r>
        <w:rPr>
          <w:rFonts w:hint="eastAsia" w:ascii="仿宋_GB2312" w:hAnsi="仿宋" w:eastAsia="仿宋_GB2312" w:cs="Times New Roman"/>
          <w:color w:val="auto"/>
          <w:sz w:val="32"/>
          <w:szCs w:val="32"/>
          <w:highlight w:val="none"/>
          <w:lang w:val="en-US" w:eastAsia="zh-CN"/>
        </w:rPr>
        <w:t>供应商资质要求</w:t>
      </w:r>
    </w:p>
    <w:p w14:paraId="2D040005">
      <w:pPr>
        <w:numPr>
          <w:ilvl w:val="0"/>
          <w:numId w:val="0"/>
        </w:numPr>
        <w:spacing w:line="600" w:lineRule="exact"/>
        <w:ind w:firstLine="640" w:firstLineChars="200"/>
        <w:rPr>
          <w:rFonts w:hint="eastAsia" w:ascii="仿宋_GB2312" w:hAnsi="仿宋" w:eastAsia="仿宋_GB2312" w:cs="Times New Roman"/>
          <w:color w:val="auto"/>
          <w:sz w:val="32"/>
          <w:szCs w:val="32"/>
          <w:highlight w:val="none"/>
          <w:lang w:val="en-US" w:eastAsia="zh-CN"/>
        </w:rPr>
      </w:pPr>
      <w:r>
        <w:rPr>
          <w:rFonts w:hint="eastAsia" w:ascii="仿宋_GB2312" w:hAnsi="仿宋" w:eastAsia="仿宋_GB2312" w:cs="Times New Roman"/>
          <w:color w:val="auto"/>
          <w:sz w:val="32"/>
          <w:szCs w:val="32"/>
          <w:highlight w:val="none"/>
          <w:lang w:val="en-US" w:eastAsia="zh-CN"/>
        </w:rPr>
        <w:t>1.基本资格：供应商必须是在中华人民共和国境内注册登记的法人、其他组织或者自然人，且应当符合《政府采购法》第二十二条第一款的规定。</w:t>
      </w:r>
    </w:p>
    <w:p w14:paraId="4708386F">
      <w:pPr>
        <w:numPr>
          <w:ilvl w:val="0"/>
          <w:numId w:val="0"/>
        </w:numPr>
        <w:spacing w:line="600" w:lineRule="exact"/>
        <w:ind w:firstLine="640" w:firstLineChars="200"/>
        <w:rPr>
          <w:rFonts w:hint="eastAsia" w:ascii="仿宋_GB2312" w:hAnsi="仿宋" w:eastAsia="仿宋_GB2312" w:cs="Times New Roman"/>
          <w:color w:val="auto"/>
          <w:sz w:val="32"/>
          <w:szCs w:val="32"/>
          <w:highlight w:val="none"/>
          <w:lang w:val="en-US" w:eastAsia="zh-CN"/>
        </w:rPr>
      </w:pPr>
      <w:r>
        <w:rPr>
          <w:rFonts w:hint="eastAsia" w:ascii="仿宋_GB2312" w:hAnsi="仿宋" w:eastAsia="仿宋_GB2312" w:cs="Times New Roman"/>
          <w:color w:val="auto"/>
          <w:sz w:val="32"/>
          <w:szCs w:val="32"/>
          <w:highlight w:val="none"/>
          <w:lang w:val="en-US" w:eastAsia="zh-CN"/>
        </w:rPr>
        <w:t>2.特定资质：</w:t>
      </w:r>
    </w:p>
    <w:p w14:paraId="78C4D8B9">
      <w:pPr>
        <w:numPr>
          <w:ilvl w:val="0"/>
          <w:numId w:val="0"/>
        </w:numPr>
        <w:spacing w:line="600" w:lineRule="exact"/>
        <w:ind w:firstLine="640" w:firstLineChars="200"/>
        <w:rPr>
          <w:rFonts w:hint="eastAsia" w:ascii="仿宋_GB2312" w:hAnsi="仿宋" w:eastAsia="仿宋_GB2312" w:cs="Times New Roman"/>
          <w:color w:val="auto"/>
          <w:sz w:val="32"/>
          <w:szCs w:val="32"/>
          <w:highlight w:val="none"/>
          <w:lang w:val="en-US" w:eastAsia="zh-CN"/>
        </w:rPr>
      </w:pPr>
      <w:r>
        <w:rPr>
          <w:rFonts w:hint="eastAsia" w:ascii="仿宋_GB2312" w:hAnsi="仿宋" w:eastAsia="仿宋_GB2312" w:cs="Times New Roman"/>
          <w:color w:val="auto"/>
          <w:sz w:val="32"/>
          <w:szCs w:val="32"/>
          <w:highlight w:val="none"/>
          <w:lang w:val="en-US" w:eastAsia="zh-CN"/>
        </w:rPr>
        <w:t>（1）供应商须</w:t>
      </w:r>
      <w:r>
        <w:rPr>
          <w:rFonts w:ascii="仿宋_GB2312" w:hAnsi="仿宋_GB2312" w:eastAsia="仿宋_GB2312" w:cs="仿宋_GB2312"/>
          <w:color w:val="auto"/>
          <w:kern w:val="0"/>
          <w:sz w:val="32"/>
          <w:szCs w:val="32"/>
          <w:highlight w:val="none"/>
          <w:lang w:val="en-US" w:eastAsia="zh-CN"/>
        </w:rPr>
        <w:t>具有下列任一资质</w:t>
      </w:r>
      <w:r>
        <w:rPr>
          <w:rFonts w:hint="eastAsia" w:ascii="仿宋_GB2312" w:hAnsi="仿宋" w:eastAsia="仿宋_GB2312" w:cs="Times New Roman"/>
          <w:color w:val="auto"/>
          <w:sz w:val="32"/>
          <w:szCs w:val="32"/>
          <w:highlight w:val="none"/>
          <w:lang w:val="en-US" w:eastAsia="zh-CN"/>
        </w:rPr>
        <w:t>，且资质处于有效期内：</w:t>
      </w:r>
    </w:p>
    <w:p w14:paraId="5AB36500">
      <w:pPr>
        <w:widowControl/>
        <w:jc w:val="left"/>
        <w:rPr>
          <w:color w:val="auto"/>
          <w:highlight w:val="none"/>
        </w:rPr>
      </w:pPr>
      <w:r>
        <w:rPr>
          <w:rFonts w:ascii="仿宋_GB2312" w:hAnsi="仿宋_GB2312" w:eastAsia="仿宋_GB2312" w:cs="仿宋_GB2312"/>
          <w:color w:val="auto"/>
          <w:kern w:val="0"/>
          <w:sz w:val="32"/>
          <w:szCs w:val="32"/>
          <w:highlight w:val="none"/>
          <w:lang w:val="en-US" w:eastAsia="zh-CN"/>
        </w:rPr>
        <w:t xml:space="preserve">（一）具有工程设计综合资质； </w:t>
      </w:r>
    </w:p>
    <w:p w14:paraId="523B834F">
      <w:pPr>
        <w:widowControl/>
        <w:jc w:val="left"/>
        <w:rPr>
          <w:color w:val="auto"/>
          <w:highlight w:val="none"/>
        </w:rPr>
      </w:pPr>
      <w:r>
        <w:rPr>
          <w:rFonts w:ascii="仿宋_GB2312" w:hAnsi="仿宋_GB2312" w:eastAsia="仿宋_GB2312" w:cs="仿宋_GB2312"/>
          <w:color w:val="auto"/>
          <w:kern w:val="0"/>
          <w:sz w:val="32"/>
          <w:szCs w:val="32"/>
          <w:highlight w:val="none"/>
          <w:lang w:val="en-US" w:eastAsia="zh-CN"/>
        </w:rPr>
        <w:t xml:space="preserve">（二）具有农林行业工程设计乙级及以上资质； </w:t>
      </w:r>
    </w:p>
    <w:p w14:paraId="2B59BB5E">
      <w:pPr>
        <w:widowControl/>
        <w:jc w:val="left"/>
        <w:rPr>
          <w:color w:val="auto"/>
          <w:highlight w:val="none"/>
        </w:rPr>
      </w:pPr>
      <w:r>
        <w:rPr>
          <w:rFonts w:ascii="仿宋_GB2312" w:hAnsi="仿宋_GB2312" w:eastAsia="仿宋_GB2312" w:cs="仿宋_GB2312"/>
          <w:color w:val="auto"/>
          <w:kern w:val="0"/>
          <w:sz w:val="32"/>
          <w:szCs w:val="32"/>
          <w:highlight w:val="none"/>
          <w:lang w:val="en-US" w:eastAsia="zh-CN"/>
        </w:rPr>
        <w:t xml:space="preserve">（三）具有水利行业工程设计丙级及以上资质； </w:t>
      </w:r>
    </w:p>
    <w:p w14:paraId="70229772">
      <w:pPr>
        <w:widowControl/>
        <w:jc w:val="left"/>
        <w:rPr>
          <w:color w:val="auto"/>
          <w:highlight w:val="none"/>
        </w:rPr>
      </w:pPr>
      <w:r>
        <w:rPr>
          <w:rFonts w:ascii="仿宋_GB2312" w:hAnsi="仿宋_GB2312" w:eastAsia="仿宋_GB2312" w:cs="仿宋_GB2312"/>
          <w:color w:val="auto"/>
          <w:kern w:val="0"/>
          <w:sz w:val="32"/>
          <w:szCs w:val="32"/>
          <w:highlight w:val="none"/>
          <w:lang w:val="en-US" w:eastAsia="zh-CN"/>
        </w:rPr>
        <w:t xml:space="preserve">（四）具有农业综合开发生态工程、引调水、灌溉排涝等专 </w:t>
      </w:r>
    </w:p>
    <w:p w14:paraId="4EA8D38D">
      <w:pPr>
        <w:widowControl/>
        <w:jc w:val="left"/>
        <w:rPr>
          <w:color w:val="auto"/>
          <w:highlight w:val="none"/>
        </w:rPr>
      </w:pPr>
      <w:r>
        <w:rPr>
          <w:rFonts w:ascii="仿宋_GB2312" w:hAnsi="仿宋_GB2312" w:eastAsia="仿宋_GB2312" w:cs="仿宋_GB2312"/>
          <w:color w:val="auto"/>
          <w:kern w:val="0"/>
          <w:sz w:val="32"/>
          <w:szCs w:val="32"/>
          <w:highlight w:val="none"/>
          <w:lang w:val="en-US" w:eastAsia="zh-CN"/>
        </w:rPr>
        <w:t>业工程设计乙级及以上资质。</w:t>
      </w:r>
    </w:p>
    <w:p w14:paraId="7EA344B2">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sz w:val="32"/>
          <w:szCs w:val="32"/>
          <w:highlight w:val="none"/>
          <w:lang w:val="en-US" w:eastAsia="zh-CN"/>
        </w:rPr>
        <w:t>（2）</w:t>
      </w:r>
      <w:r>
        <w:rPr>
          <w:rFonts w:hint="eastAsia" w:ascii="仿宋_GB2312" w:hAnsi="仿宋" w:eastAsia="仿宋_GB2312" w:cs="Times New Roman"/>
          <w:color w:val="auto"/>
          <w:kern w:val="2"/>
          <w:sz w:val="32"/>
          <w:szCs w:val="32"/>
          <w:highlight w:val="none"/>
          <w:lang w:val="en-US" w:eastAsia="zh-CN" w:bidi="ar-SA"/>
        </w:rPr>
        <w:t>拟任本项目设计负责人应具有农业工程或水利工程类（水利工程、农田水利工程、农业水利工程、水利水电工程、水工结构工程）专业中级及以上职称</w:t>
      </w:r>
      <w:r>
        <w:rPr>
          <w:rFonts w:hint="eastAsia" w:ascii="仿宋_GB2312" w:hAnsi="仿宋" w:eastAsia="仿宋_GB2312" w:cs="Times New Roman"/>
          <w:b/>
          <w:bCs/>
          <w:color w:val="auto"/>
          <w:kern w:val="2"/>
          <w:sz w:val="32"/>
          <w:szCs w:val="32"/>
          <w:highlight w:val="none"/>
          <w:lang w:val="en-US" w:eastAsia="zh-CN" w:bidi="ar-SA"/>
        </w:rPr>
        <w:t>（项目负责人须提供人员简历、身份证明、职称证明、</w:t>
      </w:r>
      <w:r>
        <w:rPr>
          <w:rFonts w:hint="eastAsia" w:ascii="仿宋" w:hAnsi="Times New Roman" w:eastAsia="仿宋" w:cs="Courier New"/>
          <w:b/>
          <w:bCs/>
          <w:color w:val="auto"/>
          <w:kern w:val="2"/>
          <w:sz w:val="32"/>
          <w:szCs w:val="32"/>
          <w:highlight w:val="none"/>
          <w:u w:val="none"/>
          <w:lang w:val="en-US" w:eastAsia="zh-CN" w:bidi="ar-SA"/>
        </w:rPr>
        <w:t>2024年10月-2025年3月</w:t>
      </w:r>
      <w:r>
        <w:rPr>
          <w:rFonts w:hint="eastAsia" w:ascii="仿宋_GB2312" w:hAnsi="仿宋" w:eastAsia="仿宋_GB2312" w:cs="Times New Roman"/>
          <w:b/>
          <w:bCs/>
          <w:color w:val="auto"/>
          <w:kern w:val="2"/>
          <w:sz w:val="32"/>
          <w:szCs w:val="32"/>
          <w:highlight w:val="none"/>
          <w:lang w:val="en-US" w:eastAsia="zh-CN" w:bidi="ar-SA"/>
        </w:rPr>
        <w:t>社保缴纳证明等）</w:t>
      </w:r>
      <w:r>
        <w:rPr>
          <w:rFonts w:hint="eastAsia" w:ascii="仿宋_GB2312" w:hAnsi="仿宋" w:eastAsia="仿宋_GB2312" w:cs="Times New Roman"/>
          <w:color w:val="auto"/>
          <w:kern w:val="2"/>
          <w:sz w:val="32"/>
          <w:szCs w:val="32"/>
          <w:highlight w:val="none"/>
          <w:lang w:val="en-US" w:eastAsia="zh-CN" w:bidi="ar-SA"/>
        </w:rPr>
        <w:t>。</w:t>
      </w:r>
    </w:p>
    <w:p w14:paraId="41A3DA81">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3.列入失信被执行人、重大税收违法失信主体名单、政府采购严重违法失信行为记录名单的，不得参与本项目政府采购活动。</w:t>
      </w:r>
    </w:p>
    <w:p w14:paraId="7944F852">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4.具有独立承担民事责任的能力。</w:t>
      </w:r>
    </w:p>
    <w:p w14:paraId="3ED2748D">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5.参与本次采购活动前三年内，在经营活动中没有重大违法记录。</w:t>
      </w:r>
    </w:p>
    <w:p w14:paraId="002CA8C3">
      <w:pPr>
        <w:pStyle w:val="2"/>
        <w:rPr>
          <w:rFonts w:hint="default"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6.具有良好的商业信誉和健全的会计制度。</w:t>
      </w:r>
    </w:p>
    <w:p w14:paraId="2F2BCD33">
      <w:pPr>
        <w:numPr>
          <w:ilvl w:val="0"/>
          <w:numId w:val="0"/>
        </w:numPr>
        <w:spacing w:line="600" w:lineRule="exact"/>
        <w:ind w:firstLine="640" w:firstLineChars="200"/>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六、供应商成交方式</w:t>
      </w:r>
    </w:p>
    <w:p w14:paraId="544D6C4E">
      <w:pPr>
        <w:pStyle w:val="2"/>
        <w:rPr>
          <w:rFonts w:hint="default"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电子平台自动按照参与竞价的供应商报价由低至高对报价供应商排序，经采购人审核后，审核合格的最低报价供应商确定为成交供应商。</w:t>
      </w:r>
    </w:p>
    <w:p w14:paraId="2B0474F9">
      <w:pPr>
        <w:numPr>
          <w:ilvl w:val="0"/>
          <w:numId w:val="0"/>
        </w:numPr>
        <w:spacing w:line="600" w:lineRule="exact"/>
        <w:ind w:firstLine="640" w:firstLineChars="200"/>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val="en-US" w:eastAsia="zh-CN"/>
        </w:rPr>
        <w:t>七、竞价起止时间</w:t>
      </w:r>
    </w:p>
    <w:p w14:paraId="234E354A">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竞价起止时间：2025年3月31日-2025年4月3日</w:t>
      </w:r>
    </w:p>
    <w:p w14:paraId="78C700A0">
      <w:pPr>
        <w:pStyle w:val="2"/>
        <w:numPr>
          <w:ilvl w:val="0"/>
          <w:numId w:val="3"/>
        </w:numPr>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kern w:val="2"/>
          <w:sz w:val="32"/>
          <w:szCs w:val="32"/>
          <w:highlight w:val="none"/>
          <w:lang w:val="en-US" w:eastAsia="zh-CN" w:bidi="ar-SA"/>
        </w:rPr>
        <w:t>供应商须知</w:t>
      </w:r>
    </w:p>
    <w:p w14:paraId="480C54D1">
      <w:pPr>
        <w:pStyle w:val="2"/>
        <w:numPr>
          <w:ilvl w:val="0"/>
          <w:numId w:val="0"/>
        </w:numPr>
        <w:ind w:firstLine="640" w:firstLineChars="200"/>
        <w:rPr>
          <w:rFonts w:hint="default"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本项目竞价公告内要求的人员信息、公司资质等必须提供的资料，供应商须如实提供并按要求上传，未提交的，视为不合格。</w:t>
      </w:r>
    </w:p>
    <w:p w14:paraId="5DB5B575">
      <w:pPr>
        <w:pStyle w:val="4"/>
        <w:numPr>
          <w:ilvl w:val="0"/>
          <w:numId w:val="0"/>
        </w:numPr>
        <w:ind w:firstLine="640" w:firstLineChars="200"/>
        <w:rPr>
          <w:rFonts w:hint="eastAsia" w:ascii="黑体" w:hAnsi="黑体" w:eastAsia="黑体" w:cs="黑体"/>
          <w:color w:val="auto"/>
          <w:kern w:val="2"/>
          <w:sz w:val="32"/>
          <w:szCs w:val="32"/>
          <w:highlight w:val="none"/>
          <w:lang w:val="en-US" w:eastAsia="zh-CN" w:bidi="ar-SA"/>
        </w:rPr>
      </w:pPr>
      <w:r>
        <w:rPr>
          <w:rFonts w:hint="eastAsia" w:ascii="黑体" w:hAnsi="黑体" w:eastAsia="黑体" w:cs="黑体"/>
          <w:color w:val="auto"/>
          <w:kern w:val="2"/>
          <w:sz w:val="32"/>
          <w:szCs w:val="32"/>
          <w:highlight w:val="none"/>
          <w:lang w:val="en-US" w:eastAsia="zh-CN" w:bidi="ar-SA"/>
        </w:rPr>
        <w:t>九、联系方式</w:t>
      </w:r>
    </w:p>
    <w:p w14:paraId="1488D695">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采购人：安化县农业农村局</w:t>
      </w:r>
    </w:p>
    <w:p w14:paraId="512F8DD3">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地址：安化县沿江路691号</w:t>
      </w:r>
    </w:p>
    <w:p w14:paraId="12A4857A">
      <w:pPr>
        <w:pStyle w:val="2"/>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联系人：莫先生</w:t>
      </w:r>
    </w:p>
    <w:p w14:paraId="445D6EB6">
      <w:pPr>
        <w:pStyle w:val="2"/>
        <w:rPr>
          <w:rFonts w:hint="default"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联系电话：13973676570</w:t>
      </w:r>
    </w:p>
    <w:p w14:paraId="1E3D295F">
      <w:pPr>
        <w:pStyle w:val="2"/>
        <w:rPr>
          <w:rFonts w:hint="eastAsia" w:ascii="仿宋_GB2312" w:hAnsi="仿宋" w:eastAsia="仿宋_GB2312" w:cs="Times New Roman"/>
          <w:color w:val="auto"/>
          <w:kern w:val="2"/>
          <w:sz w:val="32"/>
          <w:szCs w:val="32"/>
          <w:highlight w:val="none"/>
          <w:lang w:val="en-US" w:eastAsia="zh-CN" w:bidi="ar-SA"/>
        </w:rPr>
      </w:pPr>
    </w:p>
    <w:p w14:paraId="3EE6E593">
      <w:pPr>
        <w:pStyle w:val="2"/>
        <w:ind w:firstLine="5440" w:firstLineChars="1700"/>
        <w:rPr>
          <w:rFonts w:hint="eastAsia" w:ascii="仿宋_GB2312" w:hAnsi="仿宋" w:eastAsia="仿宋_GB2312" w:cs="Times New Roman"/>
          <w:color w:val="auto"/>
          <w:kern w:val="2"/>
          <w:sz w:val="32"/>
          <w:szCs w:val="32"/>
          <w:highlight w:val="none"/>
          <w:lang w:val="en-US" w:eastAsia="zh-CN" w:bidi="ar-SA"/>
        </w:rPr>
      </w:pPr>
      <w:r>
        <w:rPr>
          <w:rFonts w:hint="eastAsia" w:ascii="仿宋_GB2312" w:hAnsi="仿宋" w:eastAsia="仿宋_GB2312" w:cs="Times New Roman"/>
          <w:color w:val="auto"/>
          <w:kern w:val="2"/>
          <w:sz w:val="32"/>
          <w:szCs w:val="32"/>
          <w:highlight w:val="none"/>
          <w:lang w:val="en-US" w:eastAsia="zh-CN" w:bidi="ar-SA"/>
        </w:rPr>
        <w:t>安化县农业农村局</w:t>
      </w:r>
    </w:p>
    <w:p w14:paraId="20266B6C">
      <w:pPr>
        <w:ind w:firstLine="5440" w:firstLineChars="1700"/>
      </w:pPr>
      <w:r>
        <w:rPr>
          <w:rFonts w:hint="eastAsia" w:ascii="仿宋_GB2312" w:hAnsi="仿宋" w:eastAsia="仿宋_GB2312" w:cs="Times New Roman"/>
          <w:color w:val="auto"/>
          <w:kern w:val="2"/>
          <w:sz w:val="32"/>
          <w:szCs w:val="32"/>
          <w:highlight w:val="none"/>
          <w:lang w:val="en-US" w:eastAsia="zh-CN" w:bidi="ar-SA"/>
        </w:rPr>
        <w:t>2025年3月28日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130BEC"/>
    <w:multiLevelType w:val="singleLevel"/>
    <w:tmpl w:val="E7130BEC"/>
    <w:lvl w:ilvl="0" w:tentative="0">
      <w:start w:val="8"/>
      <w:numFmt w:val="chineseCounting"/>
      <w:suff w:val="nothing"/>
      <w:lvlText w:val="%1、"/>
      <w:lvlJc w:val="left"/>
      <w:rPr>
        <w:rFonts w:hint="eastAsia"/>
      </w:rPr>
    </w:lvl>
  </w:abstractNum>
  <w:abstractNum w:abstractNumId="1">
    <w:nsid w:val="3B7D82E3"/>
    <w:multiLevelType w:val="singleLevel"/>
    <w:tmpl w:val="3B7D82E3"/>
    <w:lvl w:ilvl="0" w:tentative="0">
      <w:start w:val="1"/>
      <w:numFmt w:val="chineseCounting"/>
      <w:suff w:val="nothing"/>
      <w:lvlText w:val="%1、"/>
      <w:lvlJc w:val="left"/>
      <w:rPr>
        <w:rFonts w:hint="eastAsia"/>
      </w:rPr>
    </w:lvl>
  </w:abstractNum>
  <w:abstractNum w:abstractNumId="2">
    <w:nsid w:val="52DB6F10"/>
    <w:multiLevelType w:val="singleLevel"/>
    <w:tmpl w:val="52DB6F10"/>
    <w:lvl w:ilvl="0" w:tentative="0">
      <w:start w:val="5"/>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5038AD"/>
    <w:rsid w:val="044F4E1E"/>
    <w:rsid w:val="04A6353E"/>
    <w:rsid w:val="0765756D"/>
    <w:rsid w:val="0F2344E3"/>
    <w:rsid w:val="225038AD"/>
    <w:rsid w:val="4BFB451B"/>
    <w:rsid w:val="4FC1207E"/>
    <w:rsid w:val="706E76F4"/>
    <w:rsid w:val="7D281A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customStyle="1" w:styleId="2">
    <w:name w:val="列出段落1"/>
    <w:basedOn w:val="1"/>
    <w:qFormat/>
    <w:uiPriority w:val="0"/>
    <w:pPr>
      <w:ind w:firstLine="420" w:firstLineChars="200"/>
    </w:pPr>
    <w:rPr>
      <w:rFonts w:ascii="Calibri" w:hAnsi="Calibri" w:eastAsia="宋体" w:cs="Times New Roman"/>
    </w:rPr>
  </w:style>
  <w:style w:type="paragraph" w:styleId="3">
    <w:name w:val="table of authorities"/>
    <w:basedOn w:val="1"/>
    <w:next w:val="1"/>
    <w:semiHidden/>
    <w:qFormat/>
    <w:uiPriority w:val="0"/>
    <w:pPr>
      <w:adjustRightInd w:val="0"/>
      <w:snapToGrid w:val="0"/>
      <w:ind w:left="420" w:leftChars="200"/>
    </w:pPr>
    <w:rPr>
      <w:rFonts w:ascii="宋体" w:hAnsi="Times New Roman"/>
      <w:szCs w:val="20"/>
    </w:rPr>
  </w:style>
  <w:style w:type="paragraph" w:styleId="4">
    <w:name w:val="toc 1"/>
    <w:basedOn w:val="1"/>
    <w:next w:val="1"/>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wmf"/><Relationship Id="rId4" Type="http://schemas.openxmlformats.org/officeDocument/2006/relationships/control" Target="activeX/activeX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CDCDCDCD-CDCD-CDCD-CDCD-CDCDCDCDCDCD}" r:id="rId1" ax:persistence="persistStorag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1670</Words>
  <Characters>1789</Characters>
  <Lines>0</Lines>
  <Paragraphs>0</Paragraphs>
  <TotalTime>20</TotalTime>
  <ScaleCrop>false</ScaleCrop>
  <LinksUpToDate>false</LinksUpToDate>
  <CharactersWithSpaces>1793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2025-03-26T06:54:00Z</dcterms:created>
  <dc:creator>Administration</dc:creator>
  <cp:lastModifiedBy>鸿鹄จุ๊บ</cp:lastModifiedBy>
  <dcterms:modified xsi:type="dcterms:W3CDTF">2025-03-31T02:50:29Z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eyJoZGlkIjoiYmRhZDEyNjY5YmM1M2U0MDU3NDgyYTMxY2Q3MzcxOGUiLCJ1c2VySWQiOiIzNzEzOTE4OTAifQ==</vt:lpwstr>
  </property>
  <property fmtid="{D5CDD505-2E9C-101B-9397-08002B2CF9AE}" pid="4" name="ICV">
    <vt:lpwstr>57CA3060F6B347A9BC6BA1C37C9AF9F6_13</vt:lpwstr>
  </property>
</Properties>
</file>