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E5BBD">
      <w:pPr>
        <w:keepNext w:val="0"/>
        <w:keepLines w:val="0"/>
        <w:widowControl/>
        <w:suppressLineNumbers w:val="0"/>
        <w:jc w:val="center"/>
        <w:rPr>
          <w:rFonts w:hint="eastAsia"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val="en-US" w:eastAsia="zh-CN" w:bidi="ar"/>
        </w:rPr>
        <w:t>安化县田庄乡中学学生宿舍楼加消防疏散楼梯工程竞价文件</w:t>
      </w:r>
    </w:p>
    <w:p w14:paraId="1B779880">
      <w:pPr>
        <w:keepNext w:val="0"/>
        <w:keepLines w:val="0"/>
        <w:widowControl/>
        <w:suppressLineNumbers w:val="0"/>
        <w:jc w:val="both"/>
        <w:rPr>
          <w:rFonts w:hint="eastAsia" w:ascii="仿宋" w:hAnsi="仿宋" w:eastAsia="仿宋" w:cs="仿宋"/>
          <w:b/>
          <w:bCs/>
          <w:color w:val="000000"/>
          <w:kern w:val="0"/>
          <w:sz w:val="24"/>
          <w:szCs w:val="24"/>
          <w:lang w:val="en-US" w:eastAsia="zh-CN" w:bidi="ar"/>
        </w:rPr>
      </w:pPr>
    </w:p>
    <w:p w14:paraId="3C082BE0">
      <w:pPr>
        <w:keepNext w:val="0"/>
        <w:keepLines w:val="0"/>
        <w:widowControl/>
        <w:numPr>
          <w:ilvl w:val="0"/>
          <w:numId w:val="1"/>
        </w:numPr>
        <w:suppressLineNumbers w:val="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项目名称：安化县田庄乡中学学生宿舍楼加消防疏散楼梯工程</w:t>
      </w:r>
    </w:p>
    <w:p w14:paraId="3885CFDE">
      <w:pPr>
        <w:keepNext w:val="0"/>
        <w:keepLines w:val="0"/>
        <w:widowControl/>
        <w:numPr>
          <w:ilvl w:val="0"/>
          <w:numId w:val="0"/>
        </w:numPr>
        <w:suppressLineNumbers w:val="0"/>
        <w:jc w:val="both"/>
        <w:rPr>
          <w:rFonts w:hint="eastAsia" w:ascii="仿宋" w:hAnsi="仿宋" w:eastAsia="仿宋" w:cs="仿宋"/>
          <w:b/>
          <w:bCs/>
          <w:color w:val="000000"/>
          <w:kern w:val="0"/>
          <w:sz w:val="24"/>
          <w:szCs w:val="24"/>
          <w:lang w:val="en-US" w:eastAsia="zh-CN" w:bidi="ar"/>
        </w:rPr>
      </w:pPr>
    </w:p>
    <w:p w14:paraId="14B50EF7">
      <w:pPr>
        <w:keepNext w:val="0"/>
        <w:keepLines w:val="0"/>
        <w:widowControl/>
        <w:numPr>
          <w:ilvl w:val="0"/>
          <w:numId w:val="1"/>
        </w:numPr>
        <w:suppressLineNumbers w:val="0"/>
        <w:ind w:left="0" w:leftChars="0" w:firstLine="0" w:firstLineChars="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项目预算：28万</w:t>
      </w:r>
    </w:p>
    <w:p w14:paraId="6DBDEA1F">
      <w:pPr>
        <w:keepNext w:val="0"/>
        <w:keepLines w:val="0"/>
        <w:widowControl/>
        <w:numPr>
          <w:ilvl w:val="0"/>
          <w:numId w:val="0"/>
        </w:numPr>
        <w:suppressLineNumbers w:val="0"/>
        <w:jc w:val="both"/>
        <w:rPr>
          <w:rFonts w:hint="default" w:ascii="仿宋" w:hAnsi="仿宋" w:eastAsia="仿宋" w:cs="仿宋"/>
          <w:b/>
          <w:bCs/>
          <w:color w:val="000000"/>
          <w:kern w:val="0"/>
          <w:sz w:val="24"/>
          <w:szCs w:val="24"/>
          <w:lang w:val="en-US" w:eastAsia="zh-CN" w:bidi="ar"/>
        </w:rPr>
      </w:pPr>
    </w:p>
    <w:p w14:paraId="08F08F1C">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项目概况</w:t>
      </w:r>
    </w:p>
    <w:p w14:paraId="04117113">
      <w:pPr>
        <w:keepNext w:val="0"/>
        <w:keepLines w:val="0"/>
        <w:pageBreakBefore w:val="0"/>
        <w:widowControl w:val="0"/>
        <w:tabs>
          <w:tab w:val="left" w:pos="726"/>
        </w:tabs>
        <w:kinsoku/>
        <w:wordWrap/>
        <w:overflowPunct/>
        <w:topLinePunct w:val="0"/>
        <w:bidi w:val="0"/>
        <w:adjustRightInd w:val="0"/>
        <w:snapToGrid w:val="0"/>
        <w:spacing w:line="360" w:lineRule="auto"/>
        <w:rPr>
          <w:rFonts w:hint="default" w:ascii="仿宋" w:hAnsi="仿宋" w:eastAsia="仿宋" w:cs="仿宋"/>
          <w:b w:val="0"/>
          <w:bCs w:val="0"/>
          <w:color w:val="000000"/>
          <w:kern w:val="0"/>
          <w:sz w:val="24"/>
          <w:szCs w:val="24"/>
          <w:lang w:val="en-US" w:eastAsia="zh-CN" w:bidi="ar"/>
        </w:rPr>
      </w:pPr>
      <w:r>
        <w:rPr>
          <w:rFonts w:hint="eastAsia" w:ascii="宋体" w:hAnsi="宋体"/>
          <w:b/>
          <w:szCs w:val="21"/>
          <w:lang w:val="en-US" w:eastAsia="zh-CN"/>
        </w:rPr>
        <w:t xml:space="preserve">     </w:t>
      </w:r>
      <w:r>
        <w:rPr>
          <w:rFonts w:hint="eastAsia" w:ascii="仿宋" w:hAnsi="仿宋" w:eastAsia="仿宋" w:cs="仿宋"/>
          <w:b w:val="0"/>
          <w:bCs w:val="0"/>
          <w:color w:val="000000"/>
          <w:kern w:val="0"/>
          <w:sz w:val="24"/>
          <w:szCs w:val="24"/>
          <w:lang w:val="en-US" w:eastAsia="zh-CN" w:bidi="ar"/>
        </w:rPr>
        <w:t>本项目为田庄乡中学宿舍楼两侧加装钢结构疏散楼梯，楼梯净宽不少于1.1米，楼梯高度与原来建筑对应，平台标高与原来建筑走道标高相同，楼梯栏杆为不锈钢，平台处栏杆高度为1.2米。</w:t>
      </w:r>
    </w:p>
    <w:p w14:paraId="48739CE2">
      <w:pPr>
        <w:keepNext w:val="0"/>
        <w:keepLines w:val="0"/>
        <w:pageBreakBefore w:val="0"/>
        <w:widowControl w:val="0"/>
        <w:tabs>
          <w:tab w:val="left" w:pos="726"/>
        </w:tabs>
        <w:kinsoku/>
        <w:wordWrap/>
        <w:overflowPunct/>
        <w:topLinePunct w:val="0"/>
        <w:bidi w:val="0"/>
        <w:adjustRightInd w:val="0"/>
        <w:snapToGrid w:val="0"/>
        <w:spacing w:line="360" w:lineRule="auto"/>
        <w:rPr>
          <w:rFonts w:ascii="宋体"/>
          <w:b/>
          <w:szCs w:val="21"/>
        </w:rPr>
      </w:pPr>
      <w:r>
        <w:rPr>
          <w:rFonts w:hint="eastAsia" w:ascii="宋体" w:hAnsi="宋体"/>
          <w:b/>
          <w:szCs w:val="21"/>
          <w:lang w:val="en-US" w:eastAsia="zh-CN"/>
        </w:rPr>
        <w:t>四、</w:t>
      </w:r>
      <w:r>
        <w:rPr>
          <w:rFonts w:hint="eastAsia" w:ascii="宋体" w:hAnsi="宋体"/>
          <w:b/>
          <w:szCs w:val="21"/>
        </w:rPr>
        <w:t>供应商的资格要求：</w:t>
      </w:r>
    </w:p>
    <w:p w14:paraId="455D3F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（一）基本资格条件：供应商必须是在中华人民共和国境内注册登记的法人、非法人组织或者自然人，且应当符合《政府采购法》第二十二条规定的供应商条件，即：</w:t>
      </w:r>
    </w:p>
    <w:p w14:paraId="05217C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（1）具有独立承担民事责任的能力； </w:t>
      </w:r>
    </w:p>
    <w:p w14:paraId="65BA64D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（2）应具有良好的商业信誉和健全的财务会计制度 </w:t>
      </w:r>
    </w:p>
    <w:p w14:paraId="3F7BA20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（3）具有履行合同所必需的设备和专业技术能力 </w:t>
      </w:r>
    </w:p>
    <w:p w14:paraId="2FC65E5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（4）有依法缴纳税收和社会保障资金的良好记录；</w:t>
      </w:r>
    </w:p>
    <w:p w14:paraId="149CA89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（5）参加政府采购活动前三年内，在经营活动中没有重大违法记录；未被列入失信被执行人、重大税收违法案件当事人名单，未被列入政府采购严重违法失信行为记录名单；</w:t>
      </w:r>
    </w:p>
    <w:p w14:paraId="52F681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（6）法律、行政法规规定的其他条件；</w:t>
      </w:r>
    </w:p>
    <w:p w14:paraId="18370D95">
      <w:pPr>
        <w:keepNext w:val="0"/>
        <w:keepLines w:val="0"/>
        <w:pageBreakBefore w:val="0"/>
        <w:widowControl w:val="0"/>
        <w:kinsoku/>
        <w:wordWrap/>
        <w:overflowPunct/>
        <w:topLinePunct w:val="0"/>
        <w:bidi w:val="0"/>
        <w:adjustRightInd w:val="0"/>
        <w:snapToGrid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二</w:t>
      </w:r>
      <w:r>
        <w:rPr>
          <w:rFonts w:hint="eastAsia" w:ascii="宋体" w:hAnsi="宋体"/>
          <w:color w:val="auto"/>
          <w:szCs w:val="21"/>
          <w:lang w:eastAsia="zh-CN"/>
        </w:rPr>
        <w:t>）</w:t>
      </w:r>
      <w:r>
        <w:rPr>
          <w:rFonts w:hint="eastAsia" w:ascii="宋体" w:hAnsi="宋体"/>
          <w:color w:val="auto"/>
          <w:szCs w:val="21"/>
          <w:lang w:val="en-US" w:eastAsia="zh-CN"/>
        </w:rPr>
        <w:t>特定资格条件：无</w:t>
      </w:r>
    </w:p>
    <w:p w14:paraId="620B01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（三）落实政府采购政策需满足的资格要求：专门面向小微企业。</w:t>
      </w:r>
    </w:p>
    <w:p w14:paraId="33B9340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五、采购需求</w:t>
      </w:r>
    </w:p>
    <w:p w14:paraId="622C93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方正粗黑宋简体" w:hAnsi="方正粗黑宋简体" w:eastAsia="方正粗黑宋简体" w:cs="方正粗黑宋简体"/>
          <w:b/>
          <w:bCs/>
          <w:color w:val="000000"/>
          <w:kern w:val="0"/>
          <w:sz w:val="36"/>
          <w:szCs w:val="36"/>
          <w:lang w:val="en-US" w:eastAsia="zh-CN" w:bidi="ar"/>
        </w:rPr>
      </w:pPr>
      <w:r>
        <w:rPr>
          <w:rFonts w:hint="eastAsia" w:ascii="仿宋" w:hAnsi="仿宋" w:eastAsia="仿宋" w:cs="仿宋"/>
          <w:b w:val="0"/>
          <w:bCs w:val="0"/>
          <w:color w:val="000000"/>
          <w:kern w:val="0"/>
          <w:sz w:val="24"/>
          <w:szCs w:val="24"/>
          <w:lang w:val="en-US" w:eastAsia="zh-CN" w:bidi="ar"/>
        </w:rPr>
        <w:t xml:space="preserve">  </w:t>
      </w:r>
      <w:r>
        <w:rPr>
          <w:rFonts w:hint="eastAsia" w:ascii="方正粗黑宋简体" w:hAnsi="方正粗黑宋简体" w:eastAsia="方正粗黑宋简体" w:cs="方正粗黑宋简体"/>
          <w:b/>
          <w:bCs/>
          <w:color w:val="000000"/>
          <w:kern w:val="0"/>
          <w:sz w:val="36"/>
          <w:szCs w:val="36"/>
          <w:lang w:val="en-US" w:eastAsia="zh-CN" w:bidi="ar"/>
        </w:rPr>
        <w:t xml:space="preserve"> </w:t>
      </w:r>
      <w:r>
        <w:rPr>
          <w:rFonts w:hint="eastAsia" w:ascii="华文仿宋" w:hAnsi="华文仿宋" w:eastAsia="华文仿宋" w:cs="华文仿宋"/>
          <w:sz w:val="24"/>
          <w:szCs w:val="24"/>
          <w:lang w:val="en-US" w:eastAsia="zh-CN"/>
        </w:rPr>
        <w:t>1、</w:t>
      </w:r>
      <w:r>
        <w:rPr>
          <w:rFonts w:hint="eastAsia" w:ascii="方正粗黑宋简体" w:hAnsi="方正粗黑宋简体" w:eastAsia="方正粗黑宋简体" w:cs="方正粗黑宋简体"/>
          <w:b/>
          <w:bCs/>
          <w:color w:val="000000"/>
          <w:kern w:val="0"/>
          <w:sz w:val="36"/>
          <w:szCs w:val="36"/>
          <w:lang w:val="en-US" w:eastAsia="zh-CN" w:bidi="ar"/>
        </w:rPr>
        <w:t>实施方式：设计+施工</w:t>
      </w:r>
    </w:p>
    <w:p w14:paraId="16CAD216">
      <w:pPr>
        <w:numPr>
          <w:ilvl w:val="0"/>
          <w:numId w:val="0"/>
        </w:numPr>
        <w:ind w:firstLine="720" w:firstLineChars="300"/>
        <w:jc w:val="both"/>
        <w:rPr>
          <w:rFonts w:hint="eastAsia" w:ascii="微软雅黑" w:hAnsi="微软雅黑" w:eastAsia="微软雅黑" w:cs="微软雅黑"/>
          <w:b/>
          <w:bCs/>
          <w:color w:val="0000FF"/>
          <w:sz w:val="24"/>
          <w:szCs w:val="24"/>
          <w:lang w:val="en-US" w:eastAsia="zh-CN"/>
        </w:rPr>
      </w:pPr>
      <w:r>
        <w:rPr>
          <w:rFonts w:hint="eastAsia" w:ascii="微软雅黑" w:hAnsi="微软雅黑" w:eastAsia="微软雅黑" w:cs="微软雅黑"/>
          <w:b/>
          <w:bCs/>
          <w:color w:val="0000FF"/>
          <w:sz w:val="24"/>
          <w:szCs w:val="24"/>
          <w:lang w:val="en-US" w:eastAsia="zh-CN"/>
        </w:rPr>
        <w:t>具体要求：供应商提供设计图纸，设计图须符合项目实际情况、科学，并根据设计图提供详细工程量清单，工程量清单不能遗漏主要内容，工程量清单需有二级及以上注册造价师签章。否则，竞价将被否决。</w:t>
      </w:r>
    </w:p>
    <w:p w14:paraId="79510210">
      <w:pPr>
        <w:keepNext w:val="0"/>
        <w:keepLines w:val="0"/>
        <w:pageBreakBefore w:val="0"/>
        <w:widowControl w:val="0"/>
        <w:tabs>
          <w:tab w:val="left" w:pos="726"/>
        </w:tabs>
        <w:kinsoku/>
        <w:wordWrap/>
        <w:overflowPunct/>
        <w:topLinePunct w:val="0"/>
        <w:bidi w:val="0"/>
        <w:adjustRightInd w:val="0"/>
        <w:snapToGrid w:val="0"/>
        <w:spacing w:line="360" w:lineRule="auto"/>
        <w:rPr>
          <w:rFonts w:hint="default" w:ascii="仿宋" w:hAnsi="仿宋" w:eastAsia="仿宋" w:cs="仿宋"/>
          <w:b w:val="0"/>
          <w:bCs w:val="0"/>
          <w:color w:val="000000"/>
          <w:kern w:val="0"/>
          <w:sz w:val="24"/>
          <w:szCs w:val="24"/>
          <w:lang w:val="en-US" w:eastAsia="zh-CN" w:bidi="ar"/>
        </w:rPr>
      </w:pPr>
      <w:r>
        <w:rPr>
          <w:rFonts w:hint="eastAsia" w:ascii="华文仿宋" w:hAnsi="华文仿宋" w:eastAsia="华文仿宋" w:cs="华文仿宋"/>
          <w:sz w:val="24"/>
          <w:szCs w:val="24"/>
          <w:lang w:val="en-US" w:eastAsia="zh-CN"/>
        </w:rPr>
        <w:t>工程主要内容：</w:t>
      </w:r>
      <w:r>
        <w:rPr>
          <w:rFonts w:hint="eastAsia" w:ascii="仿宋" w:hAnsi="仿宋" w:eastAsia="仿宋" w:cs="仿宋"/>
          <w:b w:val="0"/>
          <w:bCs w:val="0"/>
          <w:color w:val="000000"/>
          <w:kern w:val="0"/>
          <w:sz w:val="24"/>
          <w:szCs w:val="24"/>
          <w:lang w:val="en-US" w:eastAsia="zh-CN" w:bidi="ar"/>
        </w:rPr>
        <w:t>为田庄乡中学宿舍楼两侧加装钢结构疏散楼梯，楼梯净宽不少于1.1米，楼梯高度与原来建筑对应，平台标高与原来建筑走道标高相同，楼梯栏杆为不锈钢，平台处栏杆高度为1.2米。</w:t>
      </w:r>
    </w:p>
    <w:p w14:paraId="57068912">
      <w:pPr>
        <w:numPr>
          <w:ilvl w:val="0"/>
          <w:numId w:val="0"/>
        </w:numPr>
        <w:ind w:firstLine="480" w:firstLineChars="200"/>
        <w:jc w:val="both"/>
        <w:rPr>
          <w:rFonts w:hint="eastAsia" w:ascii="仿宋" w:hAnsi="仿宋" w:eastAsia="仿宋" w:cs="仿宋"/>
          <w:b w:val="0"/>
          <w:bCs w:val="0"/>
          <w:color w:val="000000"/>
          <w:kern w:val="0"/>
          <w:sz w:val="24"/>
          <w:szCs w:val="24"/>
          <w:lang w:val="en-US" w:eastAsia="zh-CN" w:bidi="ar"/>
        </w:rPr>
      </w:pPr>
    </w:p>
    <w:p w14:paraId="38F1A36F">
      <w:pPr>
        <w:numPr>
          <w:ilvl w:val="0"/>
          <w:numId w:val="2"/>
        </w:numPr>
        <w:jc w:val="both"/>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商务要求</w:t>
      </w:r>
    </w:p>
    <w:p w14:paraId="3A6C6038">
      <w:pPr>
        <w:numPr>
          <w:ilvl w:val="0"/>
          <w:numId w:val="3"/>
        </w:numPr>
        <w:ind w:left="360" w:leftChars="0" w:firstLine="0" w:firstLine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工期要求：30天（按自然日历计算）。</w:t>
      </w:r>
    </w:p>
    <w:p w14:paraId="1836F0AC">
      <w:pPr>
        <w:numPr>
          <w:ilvl w:val="0"/>
          <w:numId w:val="3"/>
        </w:numPr>
        <w:ind w:left="360" w:leftChars="0" w:firstLine="0" w:firstLine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质量要求：符合国家相关强制性标准要求，达到合格工程标准。</w:t>
      </w:r>
    </w:p>
    <w:p w14:paraId="0C636336">
      <w:pPr>
        <w:numPr>
          <w:ilvl w:val="0"/>
          <w:numId w:val="0"/>
        </w:numPr>
        <w:ind w:left="360" w:left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3、质量保证：</w:t>
      </w:r>
    </w:p>
    <w:p w14:paraId="09AA8B1E">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3.1质量保修依照国家有关相关规定执行。</w:t>
      </w:r>
    </w:p>
    <w:p w14:paraId="55CD6106">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3.2质保期：从验收合格后开始计算，期限1年。涉及与国家政策文件相抵触的，以国家文件规定的质保期为准。保修期间进场维修，保证无偿修理完好，否则，由采购人安排维修，维修费用在质保金中双倍扣除。</w:t>
      </w:r>
    </w:p>
    <w:p w14:paraId="3DCEADB8">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3.3维修时间响应:接到维修通知单后，在2小时内响应，在24小时内进场维修。</w:t>
      </w:r>
    </w:p>
    <w:p w14:paraId="3D8AFC16">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4、施工技术要求:满足规范、施工工艺流程。</w:t>
      </w:r>
    </w:p>
    <w:p w14:paraId="55EF2EA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5、安全生产要求: 不发生任何安全生产事故。</w:t>
      </w:r>
    </w:p>
    <w:p w14:paraId="7DEA824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6.验收要求：</w:t>
      </w:r>
    </w:p>
    <w:p w14:paraId="035EA522">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6.1由采购人负责组织。项目所有单项的分部、分项工程，在建设过程中或正式办理验收前，成交供应商都要进行自检，合格后向采购人提出交工验收要求；</w:t>
      </w:r>
    </w:p>
    <w:p w14:paraId="798B6306">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6.2 项目验收国家有强制性规定的，按国家规定执行，验收费用由成交供应商承担，验收报告作为申请付款的凭证之一；</w:t>
      </w:r>
    </w:p>
    <w:p w14:paraId="29D8444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6.3项目验收不合格，由成交供应商返工直至合格，有关返工、再行验收，以及给采购人造成的损失等费用由成交供应商承担。</w:t>
      </w:r>
    </w:p>
    <w:p w14:paraId="4F7D673C">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7.工程变更与签证</w:t>
      </w:r>
    </w:p>
    <w:p w14:paraId="4167A15C">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7.1 发生工程变更或签证时按相关法律法规执行；</w:t>
      </w:r>
    </w:p>
    <w:p w14:paraId="7CDF57F5">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7.2 在工程施工过程中，所有的设计（含图纸会审、设计单位提出的设计变更）变更必须经发包人签字并加盖发包人印章认可后方可实施，承包人不得对原工程设计进行变更，因承包人擅自变更设计发生的费用和由此导致发包人的直接损失，由承包人承担，延误的工期不予顺延；</w:t>
      </w:r>
    </w:p>
    <w:p w14:paraId="5908A100">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7.3采用暂定价形式的由县教育局审计股审定；</w:t>
      </w:r>
    </w:p>
    <w:p w14:paraId="4A52D5D7">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7.4当发生工程变更、工程量增减时，由采购人进行初审。最终结算以县教育</w:t>
      </w:r>
      <w:bookmarkStart w:id="0" w:name="_GoBack"/>
      <w:bookmarkEnd w:id="0"/>
      <w:r>
        <w:rPr>
          <w:rFonts w:hint="eastAsia" w:ascii="华文仿宋" w:hAnsi="华文仿宋" w:eastAsia="华文仿宋" w:cs="华文仿宋"/>
          <w:sz w:val="24"/>
          <w:szCs w:val="24"/>
          <w:lang w:val="en-US" w:eastAsia="zh-CN"/>
        </w:rPr>
        <w:t>局审计股审计结论为准。</w:t>
      </w:r>
    </w:p>
    <w:p w14:paraId="705DA357">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8.工程竣工结算</w:t>
      </w:r>
    </w:p>
    <w:p w14:paraId="4C522B15">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8.1工程竣工后双方应及时办理工程结算，承包人应积极配合。工程竣工验收后，承包方应在30天内提交完整齐备的工程竣工资料和验收资料装整成册交采购人四套存档，并必须保证所有归档资料的真实性和完整性。</w:t>
      </w:r>
    </w:p>
    <w:p w14:paraId="6F0D4373">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8.2 实际结算价款以安化县教育局审计股的审计结论为准。</w:t>
      </w:r>
    </w:p>
    <w:p w14:paraId="60D6CEE0">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9.付款方式：由合同甲乙双方合同约定。</w:t>
      </w:r>
    </w:p>
    <w:p w14:paraId="7E0B80B2">
      <w:pPr>
        <w:numPr>
          <w:ilvl w:val="0"/>
          <w:numId w:val="0"/>
        </w:numPr>
        <w:jc w:val="both"/>
        <w:rPr>
          <w:rFonts w:hint="default" w:ascii="仿宋" w:hAnsi="仿宋" w:eastAsia="仿宋" w:cs="仿宋"/>
          <w:b w:val="0"/>
          <w:bCs w:val="0"/>
          <w:color w:val="000000"/>
          <w:kern w:val="0"/>
          <w:sz w:val="24"/>
          <w:szCs w:val="24"/>
          <w:lang w:val="en-US" w:eastAsia="zh-CN" w:bidi="ar"/>
        </w:rPr>
      </w:pPr>
    </w:p>
    <w:p w14:paraId="0EC50663">
      <w:pPr>
        <w:numPr>
          <w:ilvl w:val="0"/>
          <w:numId w:val="0"/>
        </w:numPr>
        <w:jc w:val="both"/>
        <w:rPr>
          <w:rFonts w:hint="eastAsia" w:ascii="微软雅黑" w:hAnsi="微软雅黑" w:eastAsia="微软雅黑" w:cs="微软雅黑"/>
          <w:b/>
          <w:bCs/>
          <w:color w:val="0000FF"/>
          <w:sz w:val="24"/>
          <w:szCs w:val="24"/>
          <w:lang w:val="en-US" w:eastAsia="zh-CN"/>
        </w:rPr>
      </w:pPr>
    </w:p>
    <w:p w14:paraId="4F125AFF">
      <w:pPr>
        <w:keepNext w:val="0"/>
        <w:keepLines w:val="0"/>
        <w:widowControl/>
        <w:numPr>
          <w:ilvl w:val="0"/>
          <w:numId w:val="0"/>
        </w:numPr>
        <w:suppressLineNumbers w:val="0"/>
        <w:ind w:leftChars="0"/>
        <w:jc w:val="both"/>
        <w:rPr>
          <w:rFonts w:hint="default" w:ascii="仿宋" w:hAnsi="仿宋" w:eastAsia="仿宋" w:cs="仿宋"/>
          <w:b/>
          <w:bCs/>
          <w:color w:val="000000"/>
          <w:kern w:val="0"/>
          <w:sz w:val="24"/>
          <w:szCs w:val="24"/>
          <w:lang w:val="en-US" w:eastAsia="zh-CN" w:bidi="ar"/>
        </w:rPr>
      </w:pPr>
    </w:p>
    <w:p w14:paraId="47BE0AEF">
      <w:pPr>
        <w:keepNext w:val="0"/>
        <w:keepLines w:val="0"/>
        <w:widowControl/>
        <w:suppressLineNumbers w:val="0"/>
        <w:jc w:val="both"/>
        <w:rPr>
          <w:rFonts w:hint="eastAsia" w:ascii="仿宋" w:hAnsi="仿宋" w:eastAsia="仿宋" w:cs="仿宋"/>
          <w:b/>
          <w:bCs/>
          <w:color w:val="000000"/>
          <w:kern w:val="0"/>
          <w:sz w:val="24"/>
          <w:szCs w:val="24"/>
          <w:lang w:val="en-US" w:eastAsia="zh-CN" w:bidi="ar"/>
        </w:rPr>
      </w:pPr>
    </w:p>
    <w:p w14:paraId="4101A091">
      <w:pPr>
        <w:rPr>
          <w:rFonts w:hint="eastAsia"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D5B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91A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A91A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83F06"/>
    <w:multiLevelType w:val="singleLevel"/>
    <w:tmpl w:val="FBD83F06"/>
    <w:lvl w:ilvl="0" w:tentative="0">
      <w:start w:val="1"/>
      <w:numFmt w:val="decimal"/>
      <w:suff w:val="nothing"/>
      <w:lvlText w:val="%1、"/>
      <w:lvlJc w:val="left"/>
      <w:pPr>
        <w:ind w:left="360" w:leftChars="0" w:firstLine="0" w:firstLineChars="0"/>
      </w:pPr>
    </w:lvl>
  </w:abstractNum>
  <w:abstractNum w:abstractNumId="1">
    <w:nsid w:val="69D25FE2"/>
    <w:multiLevelType w:val="singleLevel"/>
    <w:tmpl w:val="69D25FE2"/>
    <w:lvl w:ilvl="0" w:tentative="0">
      <w:start w:val="1"/>
      <w:numFmt w:val="chineseCounting"/>
      <w:suff w:val="nothing"/>
      <w:lvlText w:val="%1、"/>
      <w:lvlJc w:val="left"/>
      <w:rPr>
        <w:rFonts w:hint="eastAsia"/>
      </w:rPr>
    </w:lvl>
  </w:abstractNum>
  <w:abstractNum w:abstractNumId="2">
    <w:nsid w:val="6B3E8DD2"/>
    <w:multiLevelType w:val="singleLevel"/>
    <w:tmpl w:val="6B3E8DD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WRiNThjZWI2NWUwNDdhNjFlNDI4OTdlNTA2YTYifQ=="/>
  </w:docVars>
  <w:rsids>
    <w:rsidRoot w:val="3E6128CF"/>
    <w:rsid w:val="05CF3C19"/>
    <w:rsid w:val="0A926188"/>
    <w:rsid w:val="15332A3C"/>
    <w:rsid w:val="275533E9"/>
    <w:rsid w:val="309B0CA9"/>
    <w:rsid w:val="3E6128CF"/>
    <w:rsid w:val="4D5A416D"/>
    <w:rsid w:val="5CC71F9C"/>
    <w:rsid w:val="5FB937D1"/>
    <w:rsid w:val="7A5F4F53"/>
    <w:rsid w:val="7D7950B4"/>
    <w:rsid w:val="7E35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3"/>
    <w:basedOn w:val="1"/>
    <w:next w:val="4"/>
    <w:qFormat/>
    <w:uiPriority w:val="0"/>
    <w:pPr>
      <w:spacing w:after="120"/>
      <w:ind w:left="420" w:leftChars="200"/>
    </w:pPr>
    <w:rPr>
      <w:kern w:val="0"/>
      <w:sz w:val="16"/>
      <w:szCs w:val="16"/>
    </w:rPr>
  </w:style>
  <w:style w:type="paragraph" w:customStyle="1" w:styleId="4">
    <w:name w:val="Style23"/>
    <w:basedOn w:val="1"/>
    <w:next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华文中宋" w:eastAsia="华文中宋"/>
      <w:b/>
      <w:sz w:val="28"/>
      <w:szCs w:val="28"/>
    </w:rPr>
  </w:style>
  <w:style w:type="paragraph" w:styleId="8">
    <w:name w:val="Body Text First Indent 2"/>
    <w:basedOn w:val="2"/>
    <w:next w:val="1"/>
    <w:qFormat/>
    <w:uiPriority w:val="0"/>
    <w:pPr>
      <w:ind w:firstLine="420" w:firstLineChars="200"/>
    </w:p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BodyText1I2"/>
    <w:basedOn w:val="13"/>
    <w:next w:val="1"/>
    <w:qFormat/>
    <w:uiPriority w:val="0"/>
    <w:pPr>
      <w:spacing w:after="120"/>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3">
    <w:name w:val="BodyTextIndent"/>
    <w:basedOn w:val="1"/>
    <w:next w:val="14"/>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paragraph" w:customStyle="1" w:styleId="14">
    <w:name w:val="BodyTextIndent2"/>
    <w:basedOn w:val="1"/>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1456</Words>
  <Characters>1490</Characters>
  <Lines>0</Lines>
  <Paragraphs>0</Paragraphs>
  <TotalTime>7</TotalTime>
  <ScaleCrop>false</ScaleCrop>
  <LinksUpToDate>false</LinksUpToDate>
  <CharactersWithSpaces>1506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2024-10-26T11:57:00Z</dcterms:created>
  <dc:creator>易思云</dc:creator>
  <cp:lastModifiedBy>易思云</cp:lastModifiedBy>
  <dcterms:modified xsi:type="dcterms:W3CDTF">2025-06-22T05:41:14Z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9FE7783DE7574132A94D3B9E5A64428B_13</vt:lpwstr>
  </property>
  <property fmtid="{D5CDD505-2E9C-101B-9397-08002B2CF9AE}" pid="4" name="KSOTemplateDocerSaveRecord">
    <vt:lpwstr>eyJoZGlkIjoiZGQ1NjQ1MjczNWRhYzQ1MjRhYTA1ZTU3NjVhOWJmYmYiLCJ1c2VySWQiOiIxNDQ1Njc0MDY0In0=</vt:lpwstr>
  </property>
</Properties>
</file>