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8EE5" w14:textId="77777777" w:rsidR="00F25B50" w:rsidRDefault="00000000">
      <w:pPr>
        <w:jc w:val="center"/>
        <w:rPr>
          <w:rFonts w:hint="eastAsia"/>
        </w:rPr>
      </w:pPr>
      <w:r>
        <w:rPr>
          <w:rFonts w:ascii="仿宋" w:eastAsia="仿宋" w:hAnsi="仿宋" w:hint="eastAsia"/>
          <w:sz w:val="32"/>
          <w:szCs w:val="32"/>
        </w:rPr>
        <w:t>多功能热成像仪采购要求</w:t>
      </w:r>
    </w:p>
    <w:tbl>
      <w:tblPr>
        <w:tblStyle w:val="ad"/>
        <w:tblW w:w="9517" w:type="dxa"/>
        <w:jc w:val="center"/>
        <w:tblLayout w:type="fixed"/>
        <w:tblLook w:val="04A0" w:firstRow="1" w:lastRow="0" w:firstColumn="1" w:lastColumn="0" w:noHBand="0" w:noVBand="1"/>
      </w:tblPr>
      <w:tblGrid>
        <w:gridCol w:w="1118"/>
        <w:gridCol w:w="2784"/>
        <w:gridCol w:w="4543"/>
        <w:gridCol w:w="1072"/>
      </w:tblGrid>
      <w:tr w:rsidR="00F25B50" w14:paraId="0E8AA667" w14:textId="77777777">
        <w:trPr>
          <w:trHeight w:val="695"/>
          <w:jc w:val="center"/>
        </w:trPr>
        <w:tc>
          <w:tcPr>
            <w:tcW w:w="1118" w:type="dxa"/>
            <w:vAlign w:val="center"/>
          </w:tcPr>
          <w:p w14:paraId="757841DB" w14:textId="77777777" w:rsidR="00F25B50" w:rsidRDefault="00000000">
            <w:pPr>
              <w:spacing w:line="480" w:lineRule="auto"/>
              <w:jc w:val="center"/>
              <w:rPr>
                <w:rFonts w:ascii="仿宋" w:eastAsia="仿宋" w:hAnsi="仿宋" w:hint="eastAsia"/>
                <w:b/>
                <w:sz w:val="24"/>
                <w:szCs w:val="24"/>
              </w:rPr>
            </w:pPr>
            <w:r>
              <w:rPr>
                <w:rFonts w:ascii="仿宋" w:eastAsia="仿宋" w:hAnsi="仿宋" w:cs="仿宋" w:hint="eastAsia"/>
                <w:b/>
                <w:sz w:val="24"/>
                <w:szCs w:val="24"/>
              </w:rPr>
              <w:t>序号</w:t>
            </w:r>
          </w:p>
        </w:tc>
        <w:tc>
          <w:tcPr>
            <w:tcW w:w="2784" w:type="dxa"/>
            <w:vAlign w:val="center"/>
          </w:tcPr>
          <w:p w14:paraId="21836C4A" w14:textId="77777777" w:rsidR="00F25B50" w:rsidRDefault="00000000">
            <w:pPr>
              <w:spacing w:line="480" w:lineRule="auto"/>
              <w:jc w:val="center"/>
              <w:rPr>
                <w:rFonts w:ascii="仿宋" w:eastAsia="仿宋" w:hAnsi="仿宋" w:hint="eastAsia"/>
                <w:b/>
                <w:sz w:val="24"/>
                <w:szCs w:val="24"/>
              </w:rPr>
            </w:pPr>
            <w:r>
              <w:rPr>
                <w:rFonts w:ascii="仿宋" w:eastAsia="仿宋" w:hAnsi="仿宋" w:cs="仿宋" w:hint="eastAsia"/>
                <w:b/>
                <w:sz w:val="24"/>
                <w:szCs w:val="24"/>
              </w:rPr>
              <w:t>产品名称</w:t>
            </w:r>
          </w:p>
        </w:tc>
        <w:tc>
          <w:tcPr>
            <w:tcW w:w="4543" w:type="dxa"/>
          </w:tcPr>
          <w:p w14:paraId="49DE24EE" w14:textId="77777777" w:rsidR="00F25B50" w:rsidRDefault="00000000">
            <w:pPr>
              <w:spacing w:line="480" w:lineRule="auto"/>
              <w:jc w:val="center"/>
              <w:rPr>
                <w:rFonts w:ascii="仿宋" w:eastAsia="仿宋" w:hAnsi="仿宋" w:cs="仿宋" w:hint="eastAsia"/>
                <w:b/>
                <w:sz w:val="24"/>
                <w:szCs w:val="24"/>
              </w:rPr>
            </w:pPr>
            <w:r>
              <w:rPr>
                <w:rFonts w:ascii="仿宋" w:eastAsia="仿宋" w:hAnsi="仿宋" w:cs="仿宋" w:hint="eastAsia"/>
                <w:b/>
                <w:sz w:val="24"/>
                <w:szCs w:val="24"/>
              </w:rPr>
              <w:t>功能用途</w:t>
            </w:r>
          </w:p>
        </w:tc>
        <w:tc>
          <w:tcPr>
            <w:tcW w:w="1072" w:type="dxa"/>
            <w:vAlign w:val="center"/>
          </w:tcPr>
          <w:p w14:paraId="0AB63A81" w14:textId="77777777" w:rsidR="00F25B50" w:rsidRDefault="00000000">
            <w:pPr>
              <w:spacing w:line="480" w:lineRule="auto"/>
              <w:jc w:val="center"/>
              <w:rPr>
                <w:rFonts w:ascii="仿宋" w:eastAsia="仿宋" w:hAnsi="仿宋" w:hint="eastAsia"/>
                <w:b/>
                <w:sz w:val="24"/>
                <w:szCs w:val="24"/>
              </w:rPr>
            </w:pPr>
            <w:r>
              <w:rPr>
                <w:rFonts w:ascii="仿宋" w:eastAsia="仿宋" w:hAnsi="仿宋" w:cs="仿宋" w:hint="eastAsia"/>
                <w:b/>
                <w:sz w:val="24"/>
                <w:szCs w:val="24"/>
              </w:rPr>
              <w:t>数量</w:t>
            </w:r>
          </w:p>
        </w:tc>
      </w:tr>
      <w:tr w:rsidR="00F25B50" w14:paraId="21D0330C" w14:textId="77777777">
        <w:trPr>
          <w:trHeight w:val="3033"/>
          <w:jc w:val="center"/>
        </w:trPr>
        <w:tc>
          <w:tcPr>
            <w:tcW w:w="1118" w:type="dxa"/>
            <w:vAlign w:val="center"/>
          </w:tcPr>
          <w:p w14:paraId="781E6F51" w14:textId="77777777" w:rsidR="00F25B50" w:rsidRDefault="00000000">
            <w:pPr>
              <w:spacing w:line="360" w:lineRule="auto"/>
              <w:jc w:val="center"/>
              <w:rPr>
                <w:rFonts w:ascii="仿宋" w:eastAsia="仿宋" w:hAnsi="仿宋" w:cs="仿宋" w:hint="eastAsia"/>
                <w:bCs/>
                <w:sz w:val="24"/>
                <w:szCs w:val="24"/>
              </w:rPr>
            </w:pPr>
            <w:r>
              <w:rPr>
                <w:rFonts w:ascii="仿宋" w:eastAsia="仿宋" w:hAnsi="仿宋" w:cs="仿宋"/>
                <w:bCs/>
                <w:sz w:val="24"/>
                <w:szCs w:val="24"/>
              </w:rPr>
              <w:t>1</w:t>
            </w:r>
          </w:p>
        </w:tc>
        <w:tc>
          <w:tcPr>
            <w:tcW w:w="2784" w:type="dxa"/>
            <w:vAlign w:val="center"/>
          </w:tcPr>
          <w:p w14:paraId="42A17594" w14:textId="77777777" w:rsidR="00F25B50" w:rsidRDefault="00000000">
            <w:pPr>
              <w:spacing w:line="360" w:lineRule="auto"/>
              <w:jc w:val="center"/>
              <w:rPr>
                <w:rFonts w:ascii="仿宋" w:eastAsia="仿宋" w:hAnsi="仿宋" w:cs="仿宋" w:hint="eastAsia"/>
                <w:bCs/>
                <w:sz w:val="24"/>
                <w:szCs w:val="24"/>
              </w:rPr>
            </w:pPr>
            <w:r>
              <w:rPr>
                <w:rFonts w:ascii="仿宋" w:eastAsia="仿宋" w:hAnsi="仿宋" w:hint="eastAsia"/>
                <w:sz w:val="24"/>
                <w:szCs w:val="24"/>
              </w:rPr>
              <w:t>多功能热成像仪</w:t>
            </w:r>
          </w:p>
        </w:tc>
        <w:tc>
          <w:tcPr>
            <w:tcW w:w="4543" w:type="dxa"/>
            <w:vAlign w:val="center"/>
          </w:tcPr>
          <w:p w14:paraId="40E69A07" w14:textId="7B5BB7B8" w:rsidR="00F25B50" w:rsidRDefault="00000000">
            <w:pPr>
              <w:rPr>
                <w:rFonts w:ascii="仿宋" w:eastAsia="仿宋" w:hAnsi="仿宋" w:cs="宋体" w:hint="eastAsia"/>
                <w:color w:val="000000"/>
                <w:sz w:val="24"/>
                <w:szCs w:val="24"/>
              </w:rPr>
            </w:pPr>
            <w:r>
              <w:rPr>
                <w:rFonts w:ascii="仿宋" w:eastAsia="仿宋" w:hAnsi="仿宋" w:cs="宋体" w:hint="eastAsia"/>
                <w:color w:val="000000"/>
                <w:sz w:val="24"/>
                <w:szCs w:val="24"/>
              </w:rPr>
              <w:t>多功能热成像仪具有红外热成像镜头组件、激光测距组件、显示系统组件、成像组件及分析软件组成；</w:t>
            </w:r>
          </w:p>
          <w:p w14:paraId="600B0D9A" w14:textId="77777777" w:rsidR="00F25B50" w:rsidRDefault="00000000">
            <w:pPr>
              <w:rPr>
                <w:rFonts w:ascii="仿宋" w:eastAsia="仿宋" w:hAnsi="仿宋" w:cs="宋体" w:hint="eastAsia"/>
                <w:color w:val="000000"/>
                <w:sz w:val="24"/>
                <w:szCs w:val="24"/>
              </w:rPr>
            </w:pPr>
            <w:r>
              <w:rPr>
                <w:rFonts w:ascii="仿宋" w:eastAsia="仿宋" w:hAnsi="仿宋" w:cs="宋体" w:hint="eastAsia"/>
                <w:color w:val="000000"/>
                <w:sz w:val="24"/>
                <w:szCs w:val="24"/>
              </w:rPr>
              <w:t>具备双镜头，采用红外热成像技术，对目标进行搜索、识别；</w:t>
            </w:r>
          </w:p>
          <w:p w14:paraId="2B753633" w14:textId="19CBA454" w:rsidR="00F25B50" w:rsidRDefault="00000000">
            <w:pPr>
              <w:rPr>
                <w:rFonts w:ascii="仿宋" w:eastAsia="仿宋" w:hAnsi="仿宋" w:cs="宋体" w:hint="eastAsia"/>
                <w:color w:val="000000"/>
                <w:sz w:val="24"/>
                <w:szCs w:val="24"/>
              </w:rPr>
            </w:pPr>
            <w:r>
              <w:rPr>
                <w:rFonts w:ascii="仿宋" w:eastAsia="仿宋" w:hAnsi="仿宋" w:cs="宋体" w:hint="eastAsia"/>
                <w:color w:val="000000"/>
                <w:sz w:val="24"/>
                <w:szCs w:val="24"/>
              </w:rPr>
              <w:t>产品具备拍照、录像、WIFI、罗盘等功能；</w:t>
            </w:r>
          </w:p>
          <w:p w14:paraId="4728920C" w14:textId="77777777" w:rsidR="00F25B50" w:rsidRDefault="00000000">
            <w:pPr>
              <w:rPr>
                <w:rFonts w:ascii="仿宋" w:eastAsia="仿宋" w:hAnsi="仿宋" w:cs="宋体" w:hint="eastAsia"/>
                <w:color w:val="000000"/>
                <w:sz w:val="24"/>
                <w:szCs w:val="24"/>
              </w:rPr>
            </w:pPr>
            <w:r>
              <w:rPr>
                <w:rFonts w:ascii="仿宋" w:eastAsia="仿宋" w:hAnsi="仿宋" w:cs="宋体"/>
                <w:color w:val="000000"/>
                <w:sz w:val="24"/>
                <w:szCs w:val="24"/>
              </w:rPr>
              <w:t>可对远距离野外目标</w:t>
            </w:r>
            <w:r>
              <w:rPr>
                <w:rFonts w:ascii="仿宋" w:eastAsia="仿宋" w:hAnsi="仿宋" w:cs="宋体" w:hint="eastAsia"/>
                <w:color w:val="000000"/>
                <w:sz w:val="24"/>
                <w:szCs w:val="24"/>
              </w:rPr>
              <w:t>进行昼夜移动侦查、隐蔽蹲守、摄录取证等。具有白热、黑热、铁红、红热等多种图像模式。</w:t>
            </w:r>
          </w:p>
        </w:tc>
        <w:tc>
          <w:tcPr>
            <w:tcW w:w="1072" w:type="dxa"/>
            <w:vAlign w:val="center"/>
          </w:tcPr>
          <w:p w14:paraId="5ACF5BCC" w14:textId="77777777" w:rsidR="00F25B50" w:rsidRDefault="00000000">
            <w:pPr>
              <w:jc w:val="center"/>
              <w:rPr>
                <w:rFonts w:ascii="仿宋" w:eastAsia="仿宋" w:hAnsi="仿宋" w:cs="仿宋" w:hint="eastAsia"/>
                <w:bCs/>
                <w:sz w:val="24"/>
                <w:szCs w:val="24"/>
              </w:rPr>
            </w:pPr>
            <w:r>
              <w:rPr>
                <w:rFonts w:ascii="仿宋" w:eastAsia="仿宋" w:hAnsi="仿宋" w:cs="仿宋" w:hint="eastAsia"/>
                <w:bCs/>
                <w:sz w:val="24"/>
                <w:szCs w:val="24"/>
              </w:rPr>
              <w:t>1套</w:t>
            </w:r>
          </w:p>
        </w:tc>
      </w:tr>
    </w:tbl>
    <w:p w14:paraId="3D6F64BB" w14:textId="77777777" w:rsidR="00F25B50" w:rsidRDefault="00F25B50">
      <w:pPr>
        <w:jc w:val="center"/>
        <w:rPr>
          <w:rFonts w:ascii="仿宋" w:eastAsia="仿宋" w:hAnsi="仿宋" w:hint="eastAsia"/>
          <w:sz w:val="24"/>
          <w:szCs w:val="24"/>
        </w:rPr>
      </w:pPr>
    </w:p>
    <w:p w14:paraId="0EA28976" w14:textId="77777777" w:rsidR="00F25B50" w:rsidRDefault="00000000">
      <w:pPr>
        <w:jc w:val="center"/>
        <w:rPr>
          <w:rFonts w:ascii="仿宋" w:eastAsia="仿宋" w:hAnsi="仿宋" w:hint="eastAsia"/>
          <w:sz w:val="32"/>
          <w:szCs w:val="32"/>
        </w:rPr>
      </w:pPr>
      <w:r>
        <w:rPr>
          <w:rFonts w:ascii="仿宋" w:eastAsia="仿宋" w:hAnsi="仿宋" w:hint="eastAsia"/>
          <w:sz w:val="32"/>
          <w:szCs w:val="32"/>
        </w:rPr>
        <w:t>采购技术参数要求</w:t>
      </w:r>
    </w:p>
    <w:tbl>
      <w:tblPr>
        <w:tblStyle w:val="ad"/>
        <w:tblW w:w="9493" w:type="dxa"/>
        <w:jc w:val="center"/>
        <w:tblLayout w:type="fixed"/>
        <w:tblLook w:val="04A0" w:firstRow="1" w:lastRow="0" w:firstColumn="1" w:lastColumn="0" w:noHBand="0" w:noVBand="1"/>
      </w:tblPr>
      <w:tblGrid>
        <w:gridCol w:w="856"/>
        <w:gridCol w:w="1407"/>
        <w:gridCol w:w="6379"/>
        <w:gridCol w:w="851"/>
      </w:tblGrid>
      <w:tr w:rsidR="00F25B50" w14:paraId="36AD64ED" w14:textId="77777777">
        <w:trPr>
          <w:jc w:val="center"/>
        </w:trPr>
        <w:tc>
          <w:tcPr>
            <w:tcW w:w="856" w:type="dxa"/>
            <w:vAlign w:val="center"/>
          </w:tcPr>
          <w:p w14:paraId="73E3BEBD" w14:textId="77777777" w:rsidR="00F25B50" w:rsidRDefault="00000000">
            <w:pPr>
              <w:spacing w:line="480" w:lineRule="auto"/>
              <w:jc w:val="center"/>
              <w:rPr>
                <w:rFonts w:ascii="仿宋" w:eastAsia="仿宋" w:hAnsi="仿宋" w:cs="仿宋" w:hint="eastAsia"/>
                <w:bCs/>
                <w:sz w:val="24"/>
                <w:szCs w:val="24"/>
              </w:rPr>
            </w:pPr>
            <w:r>
              <w:rPr>
                <w:rFonts w:ascii="仿宋" w:eastAsia="仿宋" w:hAnsi="仿宋" w:cs="仿宋" w:hint="eastAsia"/>
                <w:bCs/>
                <w:sz w:val="24"/>
                <w:szCs w:val="24"/>
              </w:rPr>
              <w:t>序号</w:t>
            </w:r>
          </w:p>
        </w:tc>
        <w:tc>
          <w:tcPr>
            <w:tcW w:w="1407" w:type="dxa"/>
            <w:vAlign w:val="center"/>
          </w:tcPr>
          <w:p w14:paraId="031949A8" w14:textId="77777777" w:rsidR="00F25B50" w:rsidRDefault="00000000">
            <w:pPr>
              <w:spacing w:line="480" w:lineRule="auto"/>
              <w:jc w:val="center"/>
              <w:rPr>
                <w:rFonts w:ascii="仿宋" w:eastAsia="仿宋" w:hAnsi="仿宋" w:cs="仿宋" w:hint="eastAsia"/>
                <w:bCs/>
                <w:sz w:val="24"/>
                <w:szCs w:val="24"/>
              </w:rPr>
            </w:pPr>
            <w:r>
              <w:rPr>
                <w:rFonts w:ascii="仿宋" w:eastAsia="仿宋" w:hAnsi="仿宋" w:cs="仿宋" w:hint="eastAsia"/>
                <w:bCs/>
                <w:sz w:val="24"/>
                <w:szCs w:val="24"/>
              </w:rPr>
              <w:t>产品名称</w:t>
            </w:r>
          </w:p>
        </w:tc>
        <w:tc>
          <w:tcPr>
            <w:tcW w:w="6379" w:type="dxa"/>
            <w:vAlign w:val="center"/>
          </w:tcPr>
          <w:p w14:paraId="7C2B6235" w14:textId="77777777" w:rsidR="00F25B50" w:rsidRDefault="00000000">
            <w:pPr>
              <w:spacing w:line="480" w:lineRule="auto"/>
              <w:jc w:val="center"/>
              <w:rPr>
                <w:rFonts w:ascii="仿宋" w:eastAsia="仿宋" w:hAnsi="仿宋" w:cs="仿宋" w:hint="eastAsia"/>
                <w:bCs/>
                <w:sz w:val="24"/>
                <w:szCs w:val="24"/>
              </w:rPr>
            </w:pPr>
            <w:r>
              <w:rPr>
                <w:rFonts w:ascii="仿宋" w:eastAsia="仿宋" w:hAnsi="仿宋" w:cs="仿宋" w:hint="eastAsia"/>
                <w:bCs/>
                <w:sz w:val="24"/>
                <w:szCs w:val="24"/>
              </w:rPr>
              <w:t>技术参数要求</w:t>
            </w:r>
          </w:p>
        </w:tc>
        <w:tc>
          <w:tcPr>
            <w:tcW w:w="851" w:type="dxa"/>
            <w:vAlign w:val="center"/>
          </w:tcPr>
          <w:p w14:paraId="27638398" w14:textId="77777777" w:rsidR="00F25B50" w:rsidRDefault="00000000">
            <w:pPr>
              <w:spacing w:line="480" w:lineRule="auto"/>
              <w:jc w:val="center"/>
              <w:rPr>
                <w:rFonts w:ascii="仿宋" w:eastAsia="仿宋" w:hAnsi="仿宋" w:cs="仿宋" w:hint="eastAsia"/>
                <w:bCs/>
                <w:sz w:val="24"/>
                <w:szCs w:val="24"/>
              </w:rPr>
            </w:pPr>
            <w:r>
              <w:rPr>
                <w:rFonts w:ascii="仿宋" w:eastAsia="仿宋" w:hAnsi="仿宋" w:cs="仿宋" w:hint="eastAsia"/>
                <w:bCs/>
                <w:sz w:val="24"/>
                <w:szCs w:val="24"/>
              </w:rPr>
              <w:t>数量</w:t>
            </w:r>
          </w:p>
        </w:tc>
      </w:tr>
      <w:tr w:rsidR="00F25B50" w14:paraId="3B2FC094" w14:textId="77777777">
        <w:trPr>
          <w:jc w:val="center"/>
        </w:trPr>
        <w:tc>
          <w:tcPr>
            <w:tcW w:w="856" w:type="dxa"/>
            <w:vAlign w:val="center"/>
          </w:tcPr>
          <w:p w14:paraId="6A5C8E53" w14:textId="77777777" w:rsidR="00F25B50" w:rsidRDefault="00000000">
            <w:pPr>
              <w:spacing w:line="480" w:lineRule="auto"/>
              <w:jc w:val="center"/>
              <w:rPr>
                <w:rFonts w:ascii="仿宋" w:eastAsia="仿宋" w:hAnsi="仿宋" w:cs="仿宋" w:hint="eastAsia"/>
                <w:bCs/>
                <w:sz w:val="24"/>
                <w:szCs w:val="24"/>
              </w:rPr>
            </w:pPr>
            <w:r>
              <w:rPr>
                <w:rFonts w:ascii="仿宋" w:eastAsia="仿宋" w:hAnsi="仿宋" w:cs="仿宋" w:hint="eastAsia"/>
                <w:bCs/>
                <w:sz w:val="24"/>
                <w:szCs w:val="24"/>
              </w:rPr>
              <w:t>1</w:t>
            </w:r>
          </w:p>
        </w:tc>
        <w:tc>
          <w:tcPr>
            <w:tcW w:w="1407" w:type="dxa"/>
            <w:vAlign w:val="center"/>
          </w:tcPr>
          <w:p w14:paraId="7BCCF98A" w14:textId="77777777" w:rsidR="00F25B50" w:rsidRDefault="00000000">
            <w:pPr>
              <w:spacing w:line="480" w:lineRule="auto"/>
              <w:jc w:val="center"/>
              <w:rPr>
                <w:rFonts w:ascii="仿宋" w:eastAsia="仿宋" w:hAnsi="仿宋" w:cs="仿宋" w:hint="eastAsia"/>
                <w:bCs/>
                <w:sz w:val="24"/>
                <w:szCs w:val="24"/>
              </w:rPr>
            </w:pPr>
            <w:r>
              <w:rPr>
                <w:rFonts w:ascii="仿宋" w:eastAsia="仿宋" w:hAnsi="仿宋" w:cs="仿宋" w:hint="eastAsia"/>
                <w:sz w:val="24"/>
                <w:szCs w:val="24"/>
              </w:rPr>
              <w:t>多功能热成像仪</w:t>
            </w:r>
          </w:p>
        </w:tc>
        <w:tc>
          <w:tcPr>
            <w:tcW w:w="6379" w:type="dxa"/>
            <w:vAlign w:val="center"/>
          </w:tcPr>
          <w:p w14:paraId="35E01E82"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技术参数要求：</w:t>
            </w:r>
          </w:p>
          <w:p w14:paraId="65DF2D06" w14:textId="77777777" w:rsidR="00F25B50" w:rsidRDefault="00000000">
            <w:pPr>
              <w:rPr>
                <w:rFonts w:ascii="仿宋" w:eastAsia="仿宋" w:hAnsi="仿宋" w:cs="仿宋" w:hint="eastAsia"/>
                <w:bCs/>
                <w:sz w:val="24"/>
                <w:szCs w:val="24"/>
              </w:rPr>
            </w:pPr>
            <w:r>
              <w:rPr>
                <w:rFonts w:ascii="仿宋" w:eastAsia="仿宋" w:hAnsi="仿宋" w:cs="仿宋" w:hint="eastAsia"/>
                <w:bCs/>
                <w:sz w:val="24"/>
                <w:szCs w:val="24"/>
              </w:rPr>
              <w:t>1、</w:t>
            </w:r>
            <w:r>
              <w:rPr>
                <w:rFonts w:ascii="仿宋" w:eastAsia="仿宋" w:hAnsi="仿宋" w:cs="仿宋" w:hint="eastAsia"/>
                <w:color w:val="000000"/>
                <w:sz w:val="24"/>
                <w:szCs w:val="24"/>
              </w:rPr>
              <w:t>模式</w:t>
            </w:r>
            <w:r>
              <w:rPr>
                <w:rFonts w:ascii="仿宋" w:eastAsia="仿宋" w:hAnsi="仿宋" w:cs="仿宋" w:hint="eastAsia"/>
                <w:bCs/>
                <w:sz w:val="24"/>
                <w:szCs w:val="24"/>
              </w:rPr>
              <w:t>：白热、黑热、铁红、红热等多种图像模式，具备拍照、录像；</w:t>
            </w:r>
          </w:p>
          <w:p w14:paraId="3AF4D8FA"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2、调节功能：亮度，对比度手动或自动调节功能；</w:t>
            </w:r>
          </w:p>
          <w:p w14:paraId="179BE472"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3、热点追踪：热成像模式中显示热点追踪功能；</w:t>
            </w:r>
          </w:p>
          <w:p w14:paraId="52CFDB26"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4、支持wifi传输功能，手机连接样机，可在APP上进行控制等；</w:t>
            </w:r>
          </w:p>
          <w:p w14:paraId="2E92C90D"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5、分辨率：</w:t>
            </w:r>
            <w:r>
              <w:rPr>
                <w:rFonts w:ascii="仿宋" w:eastAsia="仿宋" w:hAnsi="仿宋" w:cs="仿宋" w:hint="eastAsia"/>
                <w:b/>
                <w:sz w:val="24"/>
                <w:szCs w:val="24"/>
              </w:rPr>
              <w:t>≥</w:t>
            </w:r>
            <w:r>
              <w:rPr>
                <w:rFonts w:ascii="仿宋" w:eastAsia="仿宋" w:hAnsi="仿宋" w:cs="仿宋" w:hint="eastAsia"/>
                <w:bCs/>
                <w:sz w:val="24"/>
                <w:szCs w:val="24"/>
              </w:rPr>
              <w:t>640×480；</w:t>
            </w:r>
          </w:p>
          <w:p w14:paraId="04647A09"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▲6、探测距离：人≥2000m；</w:t>
            </w:r>
          </w:p>
          <w:p w14:paraId="69CDC1AC"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▲7、识别距离：人≥600m；</w:t>
            </w:r>
          </w:p>
          <w:p w14:paraId="2615F300"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▲8、连续工作时间：≥3h；</w:t>
            </w:r>
          </w:p>
          <w:p w14:paraId="58B40F37"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▲9、防护等级：≥IP66；</w:t>
            </w:r>
          </w:p>
          <w:p w14:paraId="16C8DF9F"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10、重量：≤3kg；</w:t>
            </w:r>
          </w:p>
          <w:p w14:paraId="74A18866" w14:textId="77777777" w:rsidR="00F25B50" w:rsidRDefault="00000000">
            <w:pPr>
              <w:jc w:val="left"/>
              <w:rPr>
                <w:rFonts w:eastAsia="仿宋" w:hint="eastAsia"/>
              </w:rPr>
            </w:pPr>
            <w:r>
              <w:rPr>
                <w:rFonts w:ascii="仿宋" w:eastAsia="仿宋" w:hAnsi="仿宋" w:cs="仿宋" w:hint="eastAsia"/>
                <w:bCs/>
                <w:sz w:val="24"/>
                <w:szCs w:val="24"/>
              </w:rPr>
              <w:t>11、尺寸：≤220mm×200mm×120mm；</w:t>
            </w:r>
          </w:p>
          <w:p w14:paraId="711CDFF7"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12、激光测距：1000m；</w:t>
            </w:r>
          </w:p>
          <w:p w14:paraId="02F36B60"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13、距离显示：测距距离实时显示；</w:t>
            </w:r>
          </w:p>
          <w:p w14:paraId="71A0E666"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14、焦距：≥50mm；</w:t>
            </w:r>
          </w:p>
          <w:p w14:paraId="6E0DFF7B"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15、显示器：≥0.39寸彩色OLED；</w:t>
            </w:r>
          </w:p>
          <w:p w14:paraId="7BCC87FF"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16、存储：内置16G储存卡；</w:t>
            </w:r>
          </w:p>
          <w:p w14:paraId="2FA8DBDE" w14:textId="77777777" w:rsidR="00F25B50" w:rsidRDefault="00000000">
            <w:pPr>
              <w:jc w:val="left"/>
              <w:rPr>
                <w:rFonts w:hint="eastAsia"/>
                <w:sz w:val="24"/>
                <w:szCs w:val="24"/>
              </w:rPr>
            </w:pPr>
            <w:r>
              <w:rPr>
                <w:rFonts w:ascii="仿宋" w:eastAsia="仿宋" w:hAnsi="仿宋" w:cs="仿宋" w:hint="eastAsia"/>
                <w:bCs/>
                <w:sz w:val="24"/>
                <w:szCs w:val="24"/>
              </w:rPr>
              <w:t>17、环境适应：-40℃±2℃及60℃±2℃。</w:t>
            </w:r>
          </w:p>
          <w:p w14:paraId="2A83377D"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备注：</w:t>
            </w:r>
          </w:p>
          <w:p w14:paraId="018E18D9"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1、加“▲”技术要求需提供具有检测资质的第三方检测机构出具的检测报告复印件，加盖生产厂家公章佐证。承诺中标后提供原件，否则投标无效。</w:t>
            </w:r>
          </w:p>
          <w:p w14:paraId="01A9E48F"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2、需提供生产厂家售后服务承诺函加盖生产厂家公章。</w:t>
            </w:r>
          </w:p>
          <w:p w14:paraId="37E43806"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lastRenderedPageBreak/>
              <w:t>配套设备：防护镜</w:t>
            </w:r>
          </w:p>
          <w:p w14:paraId="1202B828"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▲1、表面应有防雾性能；</w:t>
            </w:r>
          </w:p>
          <w:p w14:paraId="1A873A33"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▲2、镜片厚度：≥3mm；</w:t>
            </w:r>
          </w:p>
          <w:p w14:paraId="23FBCD76"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3、材质：工程塑料，镜片和可拆卸镜框组成；</w:t>
            </w:r>
          </w:p>
          <w:p w14:paraId="58CB0178"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▲4、应可防 UVA\UVB 紫外线；</w:t>
            </w:r>
          </w:p>
          <w:p w14:paraId="59916DF3"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▲5、防护性：使用散弹枪，12号猎枪弹在≤15m距离对防护镜射击，在1发命中有效情况下、防护镜无破裂现象；防护镜镜片表面能承受≥500g 落锤自≥1350mm 处落下冲击，镜片表面无破裂现象；</w:t>
            </w:r>
          </w:p>
          <w:p w14:paraId="4458001C"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▲6、无色透明镜片透光度：≥87%；</w:t>
            </w:r>
          </w:p>
          <w:p w14:paraId="6CA4A062"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▲7、灰黑色镜片：15%≤透光度≤17%；</w:t>
            </w:r>
          </w:p>
          <w:p w14:paraId="09A13BE9"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▲8、防紫外线性能：无色透明镜片平均透射比：T UVA≤0.4％、T UVB≤0.2%；灰黑色镜片平均透射比：T UVA≤0.3％、T UVB≤0.2%；</w:t>
            </w:r>
          </w:p>
          <w:p w14:paraId="4D44B014"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▲9、环境适应：放入-30℃±2℃及60℃±2℃的恒温箱内保持1h后，应能正常使用。</w:t>
            </w:r>
          </w:p>
          <w:p w14:paraId="100D1828"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备注：</w:t>
            </w:r>
          </w:p>
          <w:p w14:paraId="1A9B0FE8"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1、加“▲”技术要求需提供公安部所属检测机构的检测报告复印件，加盖生产厂家公章佐证。承诺中标后提供原件，否则投标无效。</w:t>
            </w:r>
          </w:p>
          <w:p w14:paraId="55175766" w14:textId="77777777" w:rsidR="00F25B50" w:rsidRDefault="00000000">
            <w:pPr>
              <w:jc w:val="left"/>
              <w:rPr>
                <w:rFonts w:ascii="仿宋" w:eastAsia="仿宋" w:hAnsi="仿宋" w:cs="仿宋" w:hint="eastAsia"/>
                <w:bCs/>
                <w:sz w:val="24"/>
                <w:szCs w:val="24"/>
              </w:rPr>
            </w:pPr>
            <w:r>
              <w:rPr>
                <w:rFonts w:ascii="仿宋" w:eastAsia="仿宋" w:hAnsi="仿宋" w:cs="仿宋" w:hint="eastAsia"/>
                <w:bCs/>
                <w:sz w:val="24"/>
                <w:szCs w:val="24"/>
              </w:rPr>
              <w:t>2、需提供生产厂家售后服务承诺函加盖生产厂家公章。</w:t>
            </w:r>
          </w:p>
        </w:tc>
        <w:tc>
          <w:tcPr>
            <w:tcW w:w="851" w:type="dxa"/>
            <w:vAlign w:val="center"/>
          </w:tcPr>
          <w:p w14:paraId="435BFE18" w14:textId="77777777" w:rsidR="00F25B50" w:rsidRDefault="00000000">
            <w:pPr>
              <w:spacing w:line="480" w:lineRule="auto"/>
              <w:jc w:val="center"/>
              <w:rPr>
                <w:rFonts w:ascii="仿宋" w:eastAsia="仿宋" w:hAnsi="仿宋" w:cs="仿宋" w:hint="eastAsia"/>
                <w:bCs/>
                <w:sz w:val="24"/>
                <w:szCs w:val="24"/>
              </w:rPr>
            </w:pPr>
            <w:r>
              <w:rPr>
                <w:rFonts w:ascii="仿宋" w:eastAsia="仿宋" w:hAnsi="仿宋" w:cs="仿宋" w:hint="eastAsia"/>
                <w:bCs/>
                <w:sz w:val="24"/>
                <w:szCs w:val="24"/>
              </w:rPr>
              <w:lastRenderedPageBreak/>
              <w:t>1</w:t>
            </w:r>
          </w:p>
        </w:tc>
      </w:tr>
      <w:tr w:rsidR="00F25B50" w14:paraId="3BDCBD90" w14:textId="77777777">
        <w:trPr>
          <w:jc w:val="center"/>
        </w:trPr>
        <w:tc>
          <w:tcPr>
            <w:tcW w:w="9493" w:type="dxa"/>
            <w:gridSpan w:val="4"/>
            <w:vAlign w:val="center"/>
          </w:tcPr>
          <w:p w14:paraId="7BC8A5D5" w14:textId="77777777" w:rsidR="00F25B50" w:rsidRDefault="00000000">
            <w:pPr>
              <w:jc w:val="left"/>
              <w:rPr>
                <w:rFonts w:ascii="仿宋" w:eastAsia="仿宋" w:hAnsi="仿宋" w:cs="仿宋" w:hint="eastAsia"/>
                <w:b/>
                <w:sz w:val="24"/>
                <w:szCs w:val="24"/>
              </w:rPr>
            </w:pPr>
            <w:r>
              <w:rPr>
                <w:rFonts w:ascii="仿宋" w:eastAsia="仿宋" w:hAnsi="仿宋" w:cs="仿宋" w:hint="eastAsia"/>
                <w:b/>
                <w:sz w:val="24"/>
                <w:szCs w:val="24"/>
              </w:rPr>
              <w:t>商务要求：</w:t>
            </w:r>
          </w:p>
          <w:p w14:paraId="59113B94" w14:textId="77777777" w:rsidR="00F25B50" w:rsidRDefault="00000000">
            <w:pPr>
              <w:pStyle w:val="null3"/>
              <w:rPr>
                <w:rFonts w:ascii="仿宋" w:eastAsia="仿宋" w:hAnsi="仿宋" w:cs="仿宋"/>
                <w:sz w:val="24"/>
                <w:szCs w:val="24"/>
              </w:rPr>
            </w:pPr>
            <w:r>
              <w:rPr>
                <w:rFonts w:ascii="仿宋" w:eastAsia="仿宋" w:hAnsi="仿宋" w:cs="仿宋"/>
                <w:sz w:val="24"/>
                <w:szCs w:val="24"/>
              </w:rPr>
              <w:t>★1、项目要求：</w:t>
            </w:r>
          </w:p>
          <w:p w14:paraId="445556FE" w14:textId="77777777" w:rsidR="00F25B50" w:rsidRDefault="00000000">
            <w:pPr>
              <w:pStyle w:val="null3"/>
              <w:rPr>
                <w:rFonts w:ascii="仿宋" w:eastAsia="仿宋" w:hAnsi="仿宋" w:cs="仿宋"/>
                <w:sz w:val="24"/>
                <w:szCs w:val="24"/>
                <w:lang w:eastAsia="zh-CN"/>
              </w:rPr>
            </w:pPr>
            <w:r>
              <w:rPr>
                <w:rFonts w:ascii="仿宋" w:eastAsia="仿宋" w:hAnsi="仿宋" w:cs="仿宋"/>
                <w:sz w:val="24"/>
                <w:szCs w:val="24"/>
              </w:rPr>
              <w:t>（1）按要求提供产品要求的相应检测报告复印件加盖公章</w:t>
            </w:r>
            <w:r>
              <w:rPr>
                <w:rFonts w:ascii="仿宋" w:eastAsia="仿宋" w:hAnsi="仿宋" w:cs="仿宋"/>
                <w:sz w:val="24"/>
                <w:szCs w:val="24"/>
                <w:lang w:eastAsia="zh-CN"/>
              </w:rPr>
              <w:t>。</w:t>
            </w:r>
          </w:p>
          <w:p w14:paraId="5BF8DBA5" w14:textId="77777777" w:rsidR="00F25B50" w:rsidRDefault="00000000">
            <w:pPr>
              <w:pStyle w:val="null3"/>
              <w:rPr>
                <w:rFonts w:ascii="仿宋" w:eastAsia="仿宋" w:hAnsi="仿宋" w:cs="仿宋"/>
                <w:sz w:val="24"/>
                <w:szCs w:val="24"/>
              </w:rPr>
            </w:pPr>
            <w:r>
              <w:rPr>
                <w:rFonts w:ascii="仿宋" w:eastAsia="仿宋" w:hAnsi="仿宋" w:cs="仿宋"/>
                <w:sz w:val="24"/>
                <w:szCs w:val="24"/>
              </w:rPr>
              <w:t>（2）在满足采购需求的要求前提下，提供更好的售后服务便利性，投标人应在投标文件中</w:t>
            </w:r>
            <w:r>
              <w:rPr>
                <w:rFonts w:ascii="仿宋" w:eastAsia="仿宋" w:hAnsi="仿宋" w:cs="仿宋"/>
                <w:sz w:val="24"/>
                <w:szCs w:val="24"/>
                <w:lang w:eastAsia="zh-CN"/>
              </w:rPr>
              <w:t>提供</w:t>
            </w:r>
            <w:r>
              <w:rPr>
                <w:rFonts w:ascii="仿宋" w:eastAsia="仿宋" w:hAnsi="仿宋" w:cs="仿宋"/>
                <w:bCs/>
                <w:sz w:val="24"/>
                <w:szCs w:val="24"/>
                <w:lang w:eastAsia="zh-CN"/>
              </w:rPr>
              <w:t>生产厂家售后服务承诺函</w:t>
            </w:r>
            <w:r>
              <w:rPr>
                <w:rFonts w:ascii="仿宋" w:eastAsia="仿宋" w:hAnsi="仿宋" w:cs="仿宋"/>
                <w:sz w:val="24"/>
                <w:szCs w:val="24"/>
              </w:rPr>
              <w:t xml:space="preserve">。 </w:t>
            </w:r>
          </w:p>
          <w:p w14:paraId="0FAB87DA" w14:textId="77777777" w:rsidR="00F25B50" w:rsidRDefault="00000000">
            <w:pPr>
              <w:pStyle w:val="null3"/>
              <w:rPr>
                <w:rFonts w:ascii="仿宋" w:eastAsia="仿宋" w:hAnsi="仿宋" w:cs="仿宋"/>
                <w:sz w:val="24"/>
                <w:szCs w:val="24"/>
                <w:lang w:eastAsia="zh-CN"/>
              </w:rPr>
            </w:pPr>
            <w:r>
              <w:rPr>
                <w:rFonts w:ascii="仿宋" w:eastAsia="仿宋" w:hAnsi="仿宋" w:cs="仿宋"/>
                <w:sz w:val="24"/>
                <w:szCs w:val="24"/>
              </w:rPr>
              <w:t>（</w:t>
            </w:r>
            <w:r>
              <w:rPr>
                <w:rFonts w:ascii="仿宋" w:eastAsia="仿宋" w:hAnsi="仿宋" w:cs="仿宋"/>
                <w:sz w:val="24"/>
                <w:szCs w:val="24"/>
                <w:lang w:eastAsia="zh-CN"/>
              </w:rPr>
              <w:t>3</w:t>
            </w:r>
            <w:r>
              <w:rPr>
                <w:rFonts w:ascii="仿宋" w:eastAsia="仿宋" w:hAnsi="仿宋" w:cs="仿宋"/>
                <w:sz w:val="24"/>
                <w:szCs w:val="24"/>
              </w:rPr>
              <w:t>）</w:t>
            </w:r>
            <w:r>
              <w:rPr>
                <w:rFonts w:ascii="仿宋" w:eastAsia="仿宋" w:hAnsi="仿宋" w:cs="仿宋"/>
                <w:sz w:val="24"/>
                <w:szCs w:val="24"/>
                <w:lang w:eastAsia="zh-CN"/>
              </w:rPr>
              <w:t>投标人应在响应文件中承诺中标后3个工作日内提供所要求的检测报告和样品进行核实技术参数要求，不提供者甲方有权取消中标资格。</w:t>
            </w:r>
          </w:p>
          <w:p w14:paraId="59824F83" w14:textId="77777777" w:rsidR="00F25B50" w:rsidRDefault="00000000">
            <w:pPr>
              <w:pStyle w:val="null3"/>
              <w:rPr>
                <w:rFonts w:ascii="仿宋" w:eastAsia="仿宋" w:hAnsi="仿宋" w:cs="仿宋"/>
                <w:sz w:val="24"/>
                <w:szCs w:val="24"/>
              </w:rPr>
            </w:pPr>
            <w:r>
              <w:rPr>
                <w:rFonts w:ascii="仿宋" w:eastAsia="仿宋" w:hAnsi="仿宋" w:cs="仿宋"/>
                <w:sz w:val="24"/>
                <w:szCs w:val="24"/>
              </w:rPr>
              <w:t>2、验收标准</w:t>
            </w:r>
          </w:p>
          <w:p w14:paraId="7AEB6BAC" w14:textId="77777777" w:rsidR="00F25B50" w:rsidRDefault="00000000">
            <w:pPr>
              <w:pStyle w:val="null3"/>
              <w:rPr>
                <w:rFonts w:ascii="仿宋" w:eastAsia="仿宋" w:hAnsi="仿宋" w:cs="仿宋"/>
                <w:sz w:val="24"/>
                <w:szCs w:val="24"/>
              </w:rPr>
            </w:pPr>
            <w:r>
              <w:rPr>
                <w:rFonts w:ascii="仿宋" w:eastAsia="仿宋" w:hAnsi="仿宋" w:cs="仿宋"/>
                <w:sz w:val="24"/>
                <w:szCs w:val="24"/>
              </w:rPr>
              <w:t>（1）根据</w:t>
            </w:r>
            <w:r>
              <w:rPr>
                <w:rFonts w:ascii="仿宋" w:eastAsia="仿宋" w:hAnsi="仿宋" w:cs="仿宋"/>
                <w:sz w:val="24"/>
                <w:szCs w:val="24"/>
                <w:lang w:eastAsia="zh-CN"/>
              </w:rPr>
              <w:t>行业</w:t>
            </w:r>
            <w:r>
              <w:rPr>
                <w:rFonts w:ascii="仿宋" w:eastAsia="仿宋" w:hAnsi="仿宋" w:cs="仿宋"/>
                <w:sz w:val="24"/>
                <w:szCs w:val="24"/>
              </w:rPr>
              <w:t>要求进行验收。项目验收另有国家有强制性规定的，按国家规定执行，验收费用由成交人承担，验收报告作为申请付款的凭证之一。</w:t>
            </w:r>
          </w:p>
          <w:p w14:paraId="120AF4A5" w14:textId="77777777" w:rsidR="00F25B50" w:rsidRDefault="00000000">
            <w:pPr>
              <w:pStyle w:val="null3"/>
              <w:rPr>
                <w:rFonts w:ascii="仿宋" w:eastAsia="仿宋" w:hAnsi="仿宋" w:cs="仿宋"/>
                <w:sz w:val="24"/>
                <w:szCs w:val="24"/>
              </w:rPr>
            </w:pPr>
            <w:r>
              <w:rPr>
                <w:rFonts w:ascii="仿宋" w:eastAsia="仿宋" w:hAnsi="仿宋" w:cs="仿宋"/>
                <w:sz w:val="24"/>
                <w:szCs w:val="24"/>
              </w:rPr>
              <w:t>（2）验收过程中产生纠纷的，由质量技术监督部门认定的检测机构检测,如为采购人原因造成的，由采购人承担检测费用；否则，由成交人承担。</w:t>
            </w:r>
          </w:p>
          <w:p w14:paraId="41E9FEBA" w14:textId="77777777" w:rsidR="00F25B50" w:rsidRDefault="00000000">
            <w:pPr>
              <w:pStyle w:val="null3"/>
              <w:rPr>
                <w:rFonts w:ascii="仿宋" w:eastAsia="仿宋" w:hAnsi="仿宋" w:cs="仿宋"/>
                <w:sz w:val="24"/>
                <w:szCs w:val="24"/>
              </w:rPr>
            </w:pPr>
            <w:r>
              <w:rPr>
                <w:rFonts w:ascii="仿宋" w:eastAsia="仿宋" w:hAnsi="仿宋" w:cs="仿宋"/>
                <w:sz w:val="24"/>
                <w:szCs w:val="24"/>
              </w:rPr>
              <w:t>（3）投标人须严格按照采购需求的要求提供货物，产品规格须满足技术参数要求，提供产品合格证明，项目验收不合格，由成交人返工直至合格，有关返工、再行验收，以及给采购人造成的损失等费用由成交人承担。连续两次项目验收不合格的，采购人可终止合同，另行按规定选择其他供应商采购，由此带来的一切损失由成交人承担。</w:t>
            </w:r>
          </w:p>
          <w:p w14:paraId="7E75237B" w14:textId="77777777" w:rsidR="00F25B50" w:rsidRDefault="00000000">
            <w:pPr>
              <w:pStyle w:val="null3"/>
              <w:rPr>
                <w:rFonts w:ascii="仿宋" w:eastAsia="仿宋" w:hAnsi="仿宋" w:cs="仿宋"/>
                <w:sz w:val="24"/>
                <w:szCs w:val="24"/>
              </w:rPr>
            </w:pPr>
            <w:r>
              <w:rPr>
                <w:rFonts w:ascii="仿宋" w:eastAsia="仿宋" w:hAnsi="仿宋" w:cs="仿宋"/>
                <w:sz w:val="24"/>
                <w:szCs w:val="24"/>
              </w:rPr>
              <w:t>（4）以政府采购合同、谈判文件及补充文件、国家或行业标准为验收的主要依据。</w:t>
            </w:r>
          </w:p>
          <w:p w14:paraId="0086D52F" w14:textId="77777777" w:rsidR="00F25B50" w:rsidRDefault="00000000">
            <w:pPr>
              <w:pStyle w:val="null3"/>
              <w:rPr>
                <w:rFonts w:ascii="仿宋" w:eastAsia="仿宋" w:hAnsi="仿宋" w:cs="仿宋"/>
                <w:sz w:val="24"/>
                <w:szCs w:val="24"/>
              </w:rPr>
            </w:pPr>
            <w:r>
              <w:rPr>
                <w:rFonts w:ascii="仿宋" w:eastAsia="仿宋" w:hAnsi="仿宋" w:cs="仿宋"/>
                <w:sz w:val="24"/>
                <w:szCs w:val="24"/>
              </w:rPr>
              <w:t xml:space="preserve">（5）验收报告单与合同、国家税务部门监制正规发票是支付合同款项的必备依据。采购人与中标人双方签署验收报告单后，产品才视为验收合格，并开始计算质量保证期。 </w:t>
            </w:r>
          </w:p>
          <w:p w14:paraId="08587BBB" w14:textId="77777777" w:rsidR="00F25B50" w:rsidRDefault="00000000">
            <w:pPr>
              <w:pStyle w:val="null3"/>
              <w:rPr>
                <w:rFonts w:ascii="仿宋" w:eastAsia="仿宋" w:hAnsi="仿宋" w:cs="仿宋"/>
                <w:sz w:val="24"/>
                <w:szCs w:val="24"/>
              </w:rPr>
            </w:pPr>
            <w:r>
              <w:rPr>
                <w:rFonts w:ascii="仿宋" w:eastAsia="仿宋" w:hAnsi="仿宋" w:cs="仿宋"/>
                <w:sz w:val="24"/>
                <w:szCs w:val="24"/>
              </w:rPr>
              <w:t>3、售后服务</w:t>
            </w:r>
          </w:p>
          <w:p w14:paraId="2CE9546B" w14:textId="77777777" w:rsidR="00F25B50" w:rsidRDefault="00000000">
            <w:pPr>
              <w:pStyle w:val="null3"/>
              <w:rPr>
                <w:rFonts w:ascii="仿宋" w:eastAsia="仿宋" w:hAnsi="仿宋" w:cs="仿宋"/>
                <w:sz w:val="24"/>
                <w:szCs w:val="24"/>
              </w:rPr>
            </w:pPr>
            <w:r>
              <w:rPr>
                <w:rFonts w:ascii="仿宋" w:eastAsia="仿宋" w:hAnsi="仿宋" w:cs="仿宋"/>
                <w:sz w:val="24"/>
                <w:szCs w:val="24"/>
              </w:rPr>
              <w:t>（1）凡涉及需要安装调试的设备、器材，乙方均须安装、调试完毕，并对甲方相关工作人员进行技术培训或讲解，保证用户掌握正确的操作和维护方法。</w:t>
            </w:r>
          </w:p>
          <w:p w14:paraId="2CDE4B2F" w14:textId="77777777" w:rsidR="00F25B50" w:rsidRDefault="00000000">
            <w:pPr>
              <w:pStyle w:val="null3"/>
              <w:rPr>
                <w:rFonts w:ascii="仿宋" w:eastAsia="仿宋" w:hAnsi="仿宋" w:cs="仿宋"/>
                <w:sz w:val="24"/>
                <w:szCs w:val="24"/>
              </w:rPr>
            </w:pPr>
            <w:r>
              <w:rPr>
                <w:rFonts w:ascii="仿宋" w:eastAsia="仿宋" w:hAnsi="仿宋" w:cs="仿宋"/>
                <w:sz w:val="24"/>
                <w:szCs w:val="24"/>
              </w:rPr>
              <w:lastRenderedPageBreak/>
              <w:t>（2）所有产品均需提供长期售后服务。质保期内，免费提供零件及服务。满足国家“三包”政策，如产品出现严重质量问题，无法修复，须对故障产品进行更换。由于货物制造的原因而发生的质量问题，乙方提供免费维修服务；质保期外收取更换硬件成本费。</w:t>
            </w:r>
          </w:p>
          <w:p w14:paraId="02E065AB" w14:textId="77777777" w:rsidR="00F25B50" w:rsidRDefault="00000000">
            <w:pPr>
              <w:pStyle w:val="null3"/>
              <w:rPr>
                <w:rFonts w:ascii="仿宋" w:eastAsia="仿宋" w:hAnsi="仿宋" w:cs="仿宋"/>
                <w:sz w:val="24"/>
                <w:szCs w:val="24"/>
              </w:rPr>
            </w:pPr>
            <w:r>
              <w:rPr>
                <w:rFonts w:ascii="仿宋" w:eastAsia="仿宋" w:hAnsi="仿宋" w:cs="仿宋"/>
                <w:sz w:val="24"/>
                <w:szCs w:val="24"/>
              </w:rPr>
              <w:t>（3）技术支持：提供7×24小时技术支持服务，要求提供在长沙设有的售后服务机构名称、地址，以及专业技术人员名单和联系电话。</w:t>
            </w:r>
          </w:p>
          <w:p w14:paraId="706A1005" w14:textId="77777777" w:rsidR="00F25B50" w:rsidRDefault="00000000">
            <w:pPr>
              <w:pStyle w:val="null3"/>
              <w:rPr>
                <w:rFonts w:ascii="仿宋" w:eastAsia="仿宋" w:hAnsi="仿宋" w:cs="仿宋"/>
                <w:sz w:val="24"/>
                <w:szCs w:val="24"/>
              </w:rPr>
            </w:pPr>
            <w:r>
              <w:rPr>
                <w:rFonts w:ascii="仿宋" w:eastAsia="仿宋" w:hAnsi="仿宋" w:cs="仿宋"/>
                <w:sz w:val="24"/>
                <w:szCs w:val="24"/>
              </w:rPr>
              <w:t>（4）质保期内故障响应：在接到故障通知后</w:t>
            </w:r>
            <w:r>
              <w:rPr>
                <w:rFonts w:ascii="仿宋" w:eastAsia="仿宋" w:hAnsi="仿宋" w:cs="仿宋"/>
                <w:sz w:val="24"/>
                <w:szCs w:val="24"/>
                <w:lang w:eastAsia="zh-CN"/>
              </w:rPr>
              <w:t>6</w:t>
            </w:r>
            <w:r>
              <w:rPr>
                <w:rFonts w:ascii="仿宋" w:eastAsia="仿宋" w:hAnsi="仿宋" w:cs="仿宋"/>
                <w:sz w:val="24"/>
                <w:szCs w:val="24"/>
              </w:rPr>
              <w:t xml:space="preserve">小时内响应并到达故障地点进行维修，在接到故障通知的24小时内应排除一般故障，遇到重大故障，提供所需更换的任何备件并在48小时内应排除重大故障。 </w:t>
            </w:r>
          </w:p>
          <w:p w14:paraId="7A132807" w14:textId="77777777" w:rsidR="00F25B50" w:rsidRDefault="00000000">
            <w:pPr>
              <w:pStyle w:val="null3"/>
              <w:rPr>
                <w:rFonts w:ascii="仿宋" w:eastAsia="仿宋" w:hAnsi="仿宋" w:cs="仿宋"/>
                <w:sz w:val="24"/>
                <w:szCs w:val="24"/>
              </w:rPr>
            </w:pPr>
            <w:r>
              <w:rPr>
                <w:rFonts w:ascii="仿宋" w:eastAsia="仿宋" w:hAnsi="仿宋" w:cs="仿宋"/>
                <w:sz w:val="24"/>
                <w:szCs w:val="24"/>
              </w:rPr>
              <w:t xml:space="preserve">（5）在质保期和维护期内，设备不能正常运行或产品出现质量问题，乙方未按时维修或更换的甲方有权购买类似产品进行更换，所开支的费用向乙方索赔。 </w:t>
            </w:r>
          </w:p>
          <w:p w14:paraId="4C4AF3C1" w14:textId="77777777" w:rsidR="00F25B50" w:rsidRDefault="00000000">
            <w:pPr>
              <w:pStyle w:val="null3"/>
              <w:rPr>
                <w:rFonts w:ascii="仿宋" w:eastAsia="仿宋" w:hAnsi="仿宋" w:cs="仿宋"/>
                <w:sz w:val="24"/>
                <w:szCs w:val="24"/>
              </w:rPr>
            </w:pPr>
            <w:r>
              <w:rPr>
                <w:rFonts w:ascii="仿宋" w:eastAsia="仿宋" w:hAnsi="仿宋" w:cs="仿宋"/>
                <w:sz w:val="24"/>
                <w:szCs w:val="24"/>
              </w:rPr>
              <w:t>★4、验收时，采购人</w:t>
            </w:r>
            <w:r>
              <w:rPr>
                <w:rFonts w:ascii="仿宋" w:eastAsia="仿宋" w:hAnsi="仿宋" w:cs="仿宋"/>
                <w:sz w:val="24"/>
                <w:szCs w:val="24"/>
                <w:lang w:eastAsia="zh-CN"/>
              </w:rPr>
              <w:t>对产品技术有疑问情况下，</w:t>
            </w:r>
            <w:r>
              <w:rPr>
                <w:rFonts w:ascii="仿宋" w:eastAsia="仿宋" w:hAnsi="仿宋" w:cs="仿宋"/>
                <w:sz w:val="24"/>
                <w:szCs w:val="24"/>
              </w:rPr>
              <w:t>有权</w:t>
            </w:r>
            <w:r>
              <w:rPr>
                <w:rFonts w:ascii="仿宋" w:eastAsia="仿宋" w:hAnsi="仿宋" w:cs="仿宋"/>
                <w:sz w:val="24"/>
                <w:szCs w:val="24"/>
                <w:lang w:eastAsia="zh-CN"/>
              </w:rPr>
              <w:t>抽样送公</w:t>
            </w:r>
            <w:r>
              <w:rPr>
                <w:rFonts w:ascii="仿宋" w:eastAsia="仿宋" w:hAnsi="仿宋" w:cs="仿宋"/>
                <w:bCs/>
                <w:sz w:val="24"/>
                <w:szCs w:val="24"/>
                <w:lang w:eastAsia="zh-CN"/>
              </w:rPr>
              <w:t>安部所属检测机构进行检测</w:t>
            </w:r>
            <w:r>
              <w:rPr>
                <w:rFonts w:ascii="仿宋" w:eastAsia="仿宋" w:hAnsi="仿宋" w:cs="仿宋"/>
                <w:sz w:val="24"/>
                <w:szCs w:val="24"/>
              </w:rPr>
              <w:t>，中标人承诺承担费用。</w:t>
            </w:r>
          </w:p>
          <w:p w14:paraId="72760010" w14:textId="77777777" w:rsidR="00F25B50" w:rsidRDefault="00000000">
            <w:pPr>
              <w:pStyle w:val="null3"/>
              <w:outlineLvl w:val="2"/>
              <w:rPr>
                <w:rFonts w:ascii="仿宋" w:eastAsia="仿宋" w:hAnsi="仿宋" w:cs="仿宋"/>
                <w:sz w:val="24"/>
                <w:szCs w:val="24"/>
              </w:rPr>
            </w:pPr>
            <w:r>
              <w:rPr>
                <w:rFonts w:ascii="仿宋" w:eastAsia="仿宋" w:hAnsi="仿宋" w:cs="仿宋"/>
                <w:b/>
                <w:sz w:val="24"/>
                <w:szCs w:val="24"/>
              </w:rPr>
              <w:t>其他要求</w:t>
            </w:r>
          </w:p>
          <w:p w14:paraId="2483BBAF" w14:textId="77777777" w:rsidR="00F25B50" w:rsidRDefault="00000000">
            <w:pPr>
              <w:pStyle w:val="null3"/>
              <w:rPr>
                <w:rFonts w:ascii="仿宋" w:eastAsia="仿宋" w:hAnsi="仿宋" w:cs="仿宋"/>
                <w:sz w:val="24"/>
                <w:szCs w:val="24"/>
              </w:rPr>
            </w:pPr>
            <w:r>
              <w:rPr>
                <w:rFonts w:ascii="仿宋" w:eastAsia="仿宋" w:hAnsi="仿宋" w:cs="仿宋"/>
                <w:sz w:val="24"/>
                <w:szCs w:val="24"/>
              </w:rPr>
              <w:t>1、其他要求及说明：</w:t>
            </w:r>
          </w:p>
          <w:p w14:paraId="7EA65AAC" w14:textId="77777777" w:rsidR="00F25B50" w:rsidRDefault="00000000">
            <w:pPr>
              <w:pStyle w:val="null3"/>
              <w:rPr>
                <w:rFonts w:ascii="仿宋" w:eastAsia="仿宋" w:hAnsi="仿宋" w:cs="仿宋"/>
                <w:sz w:val="24"/>
                <w:szCs w:val="24"/>
                <w:lang w:eastAsia="zh-CN"/>
              </w:rPr>
            </w:pPr>
            <w:r>
              <w:rPr>
                <w:rFonts w:ascii="仿宋" w:eastAsia="仿宋" w:hAnsi="仿宋" w:cs="仿宋"/>
                <w:sz w:val="24"/>
                <w:szCs w:val="24"/>
              </w:rPr>
              <w:t>（1）交货期：签订合同</w:t>
            </w:r>
            <w:r>
              <w:rPr>
                <w:rFonts w:ascii="仿宋" w:eastAsia="仿宋" w:hAnsi="仿宋" w:cs="仿宋"/>
                <w:sz w:val="24"/>
                <w:szCs w:val="24"/>
                <w:lang w:eastAsia="zh-CN"/>
              </w:rPr>
              <w:t>3</w:t>
            </w:r>
            <w:r>
              <w:rPr>
                <w:rFonts w:ascii="仿宋" w:eastAsia="仿宋" w:hAnsi="仿宋" w:cs="仿宋"/>
                <w:sz w:val="24"/>
                <w:szCs w:val="24"/>
              </w:rPr>
              <w:t>天内供货并调试合格</w:t>
            </w:r>
            <w:r>
              <w:rPr>
                <w:rFonts w:ascii="仿宋" w:eastAsia="仿宋" w:hAnsi="仿宋" w:cs="仿宋"/>
                <w:sz w:val="24"/>
                <w:szCs w:val="24"/>
                <w:lang w:eastAsia="zh-CN"/>
              </w:rPr>
              <w:t>。</w:t>
            </w:r>
          </w:p>
          <w:p w14:paraId="7761BA28" w14:textId="77777777" w:rsidR="00F25B50" w:rsidRDefault="00000000">
            <w:pPr>
              <w:pStyle w:val="null3"/>
              <w:rPr>
                <w:rFonts w:ascii="仿宋" w:eastAsia="仿宋" w:hAnsi="仿宋" w:cs="仿宋"/>
                <w:sz w:val="24"/>
                <w:szCs w:val="24"/>
              </w:rPr>
            </w:pPr>
            <w:r>
              <w:rPr>
                <w:rFonts w:ascii="仿宋" w:eastAsia="仿宋" w:hAnsi="仿宋" w:cs="仿宋"/>
                <w:sz w:val="24"/>
                <w:szCs w:val="24"/>
              </w:rPr>
              <w:t>（2）交货地点：张家界市公安局。</w:t>
            </w:r>
          </w:p>
          <w:p w14:paraId="7B771A53" w14:textId="77777777" w:rsidR="00F25B50" w:rsidRDefault="00000000">
            <w:pPr>
              <w:pStyle w:val="null3"/>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lang w:eastAsia="zh-CN"/>
              </w:rPr>
              <w:t>3</w:t>
            </w:r>
            <w:r>
              <w:rPr>
                <w:rFonts w:ascii="仿宋" w:eastAsia="仿宋" w:hAnsi="仿宋" w:cs="仿宋"/>
                <w:sz w:val="24"/>
                <w:szCs w:val="24"/>
              </w:rPr>
              <w:t>）本项目采用费用包干方式建设，供应商应根据项目要求和现场情况，详细列明项目所需的货物及材料购置，以及货物运输保险保管、通过验收、质保期免费调换、售后等所有人工、管理、财务等所有费用，如一旦成交，在项目实施中出现任何遗漏，均由成交人免费提供，采购人不再支付任何费用。</w:t>
            </w:r>
          </w:p>
          <w:p w14:paraId="4E5F5F6D" w14:textId="77777777" w:rsidR="00F25B50" w:rsidRDefault="00000000">
            <w:pPr>
              <w:pStyle w:val="null3"/>
              <w:rPr>
                <w:rFonts w:ascii="仿宋" w:eastAsia="仿宋" w:hAnsi="仿宋" w:cs="仿宋"/>
                <w:sz w:val="24"/>
                <w:szCs w:val="24"/>
                <w:lang w:eastAsia="zh-CN"/>
              </w:rPr>
            </w:pPr>
            <w:r>
              <w:rPr>
                <w:rFonts w:ascii="仿宋" w:eastAsia="仿宋" w:hAnsi="仿宋" w:cs="仿宋"/>
                <w:sz w:val="24"/>
                <w:szCs w:val="24"/>
              </w:rPr>
              <w:t>★备注：投标人不得提供虚假材料和虚假参数响应，中标人应在中标后</w:t>
            </w:r>
            <w:r>
              <w:rPr>
                <w:rFonts w:ascii="仿宋" w:eastAsia="仿宋" w:hAnsi="仿宋" w:cs="仿宋"/>
                <w:sz w:val="24"/>
                <w:szCs w:val="24"/>
                <w:lang w:eastAsia="zh-CN"/>
              </w:rPr>
              <w:t>3</w:t>
            </w:r>
            <w:r>
              <w:rPr>
                <w:rFonts w:ascii="仿宋" w:eastAsia="仿宋" w:hAnsi="仿宋" w:cs="仿宋"/>
                <w:sz w:val="24"/>
                <w:szCs w:val="24"/>
              </w:rPr>
              <w:t>个工作日内按采购人通知的时间，将招标文件中要求提供检测报告的产品的检测报告原件、参数及功能证明材料等提供给采购人核查，如查有虚假，则报相关行政主管部门取消其中标资格，并接受相应处罚并承担相应的法律责任;若未在采购人通知的时间内提供相关资料，则视为中标人自动放弃中标资格，由此导致的所有损失由中标人自行承担。 对于上述项目要求，供应商须在响应文件中进行响应，并做出承诺及说明。</w:t>
            </w:r>
          </w:p>
        </w:tc>
      </w:tr>
    </w:tbl>
    <w:p w14:paraId="6F0129B7" w14:textId="77777777" w:rsidR="00F25B50" w:rsidRDefault="00F25B50">
      <w:pPr>
        <w:rPr>
          <w:rFonts w:ascii="仿宋" w:eastAsia="仿宋" w:hAnsi="仿宋" w:hint="eastAsia"/>
          <w:sz w:val="24"/>
          <w:szCs w:val="24"/>
        </w:rPr>
      </w:pPr>
    </w:p>
    <w:sectPr w:rsidR="00F25B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3CAC" w14:textId="77777777" w:rsidR="008E6CA1" w:rsidRDefault="008E6CA1">
      <w:pPr>
        <w:rPr>
          <w:rFonts w:hint="eastAsia"/>
        </w:rPr>
      </w:pPr>
      <w:r>
        <w:separator/>
      </w:r>
    </w:p>
  </w:endnote>
  <w:endnote w:type="continuationSeparator" w:id="0">
    <w:p w14:paraId="6AB2B8E8" w14:textId="77777777" w:rsidR="008E6CA1" w:rsidRDefault="008E6C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655728"/>
    </w:sdtPr>
    <w:sdtContent>
      <w:p w14:paraId="0DF7FB4A" w14:textId="77777777" w:rsidR="00F25B50" w:rsidRDefault="00000000">
        <w:pPr>
          <w:pStyle w:val="a8"/>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4786" w14:textId="77777777" w:rsidR="008E6CA1" w:rsidRDefault="008E6CA1">
      <w:pPr>
        <w:rPr>
          <w:rFonts w:hint="eastAsia"/>
        </w:rPr>
      </w:pPr>
      <w:r>
        <w:separator/>
      </w:r>
    </w:p>
  </w:footnote>
  <w:footnote w:type="continuationSeparator" w:id="0">
    <w:p w14:paraId="2114CD90" w14:textId="77777777" w:rsidR="008E6CA1" w:rsidRDefault="008E6CA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80"/>
    <w:rsid w:val="00007236"/>
    <w:rsid w:val="000456C1"/>
    <w:rsid w:val="0005749E"/>
    <w:rsid w:val="000B38A0"/>
    <w:rsid w:val="000C2AD9"/>
    <w:rsid w:val="0011703A"/>
    <w:rsid w:val="00147ABF"/>
    <w:rsid w:val="00151FC4"/>
    <w:rsid w:val="00190389"/>
    <w:rsid w:val="00194722"/>
    <w:rsid w:val="00196CF2"/>
    <w:rsid w:val="001A40D8"/>
    <w:rsid w:val="001C22E7"/>
    <w:rsid w:val="001C4905"/>
    <w:rsid w:val="001D6EF9"/>
    <w:rsid w:val="0022352B"/>
    <w:rsid w:val="002328CA"/>
    <w:rsid w:val="002378BF"/>
    <w:rsid w:val="0029012B"/>
    <w:rsid w:val="00293F4A"/>
    <w:rsid w:val="002968BC"/>
    <w:rsid w:val="002A26E9"/>
    <w:rsid w:val="002A2988"/>
    <w:rsid w:val="002B4720"/>
    <w:rsid w:val="002C0899"/>
    <w:rsid w:val="002F3534"/>
    <w:rsid w:val="002F480C"/>
    <w:rsid w:val="002F63D7"/>
    <w:rsid w:val="00304C58"/>
    <w:rsid w:val="00321DEC"/>
    <w:rsid w:val="00370994"/>
    <w:rsid w:val="00394275"/>
    <w:rsid w:val="003A0326"/>
    <w:rsid w:val="0040029B"/>
    <w:rsid w:val="00403EDE"/>
    <w:rsid w:val="00426B16"/>
    <w:rsid w:val="004532BA"/>
    <w:rsid w:val="0046230C"/>
    <w:rsid w:val="004775C3"/>
    <w:rsid w:val="00495AC5"/>
    <w:rsid w:val="004A0370"/>
    <w:rsid w:val="004B654A"/>
    <w:rsid w:val="005378ED"/>
    <w:rsid w:val="005821A0"/>
    <w:rsid w:val="00586E1A"/>
    <w:rsid w:val="005B7B67"/>
    <w:rsid w:val="005D28C6"/>
    <w:rsid w:val="005D6792"/>
    <w:rsid w:val="005E6B42"/>
    <w:rsid w:val="005F4B09"/>
    <w:rsid w:val="00625768"/>
    <w:rsid w:val="00647DB3"/>
    <w:rsid w:val="00654824"/>
    <w:rsid w:val="00667523"/>
    <w:rsid w:val="00676E8B"/>
    <w:rsid w:val="00681A7E"/>
    <w:rsid w:val="00687689"/>
    <w:rsid w:val="006B2BA2"/>
    <w:rsid w:val="006B4FBD"/>
    <w:rsid w:val="006E0D8C"/>
    <w:rsid w:val="006E631F"/>
    <w:rsid w:val="0070035D"/>
    <w:rsid w:val="0072037F"/>
    <w:rsid w:val="00742E43"/>
    <w:rsid w:val="00794F7A"/>
    <w:rsid w:val="007B79A1"/>
    <w:rsid w:val="00822956"/>
    <w:rsid w:val="00886436"/>
    <w:rsid w:val="008934DC"/>
    <w:rsid w:val="00895DC8"/>
    <w:rsid w:val="008967CE"/>
    <w:rsid w:val="008A07EB"/>
    <w:rsid w:val="008B451D"/>
    <w:rsid w:val="008C46F1"/>
    <w:rsid w:val="008E6CA1"/>
    <w:rsid w:val="008F01D9"/>
    <w:rsid w:val="00933DFF"/>
    <w:rsid w:val="00940BAC"/>
    <w:rsid w:val="00987302"/>
    <w:rsid w:val="009C1095"/>
    <w:rsid w:val="00A03A90"/>
    <w:rsid w:val="00A101AD"/>
    <w:rsid w:val="00A21C84"/>
    <w:rsid w:val="00A31D00"/>
    <w:rsid w:val="00A617F5"/>
    <w:rsid w:val="00A6507A"/>
    <w:rsid w:val="00A84B63"/>
    <w:rsid w:val="00A9409C"/>
    <w:rsid w:val="00AD3389"/>
    <w:rsid w:val="00AD6355"/>
    <w:rsid w:val="00AD7AC6"/>
    <w:rsid w:val="00AD7FA1"/>
    <w:rsid w:val="00AF76B6"/>
    <w:rsid w:val="00B01585"/>
    <w:rsid w:val="00B32ADB"/>
    <w:rsid w:val="00BB2301"/>
    <w:rsid w:val="00BB66A7"/>
    <w:rsid w:val="00BC4FDC"/>
    <w:rsid w:val="00BC7513"/>
    <w:rsid w:val="00BD4CE9"/>
    <w:rsid w:val="00BF4E34"/>
    <w:rsid w:val="00C01099"/>
    <w:rsid w:val="00C1786D"/>
    <w:rsid w:val="00C2611A"/>
    <w:rsid w:val="00C54980"/>
    <w:rsid w:val="00C7263A"/>
    <w:rsid w:val="00C76D66"/>
    <w:rsid w:val="00C81A17"/>
    <w:rsid w:val="00CB46E2"/>
    <w:rsid w:val="00CD3586"/>
    <w:rsid w:val="00CE2AA4"/>
    <w:rsid w:val="00CE5DF5"/>
    <w:rsid w:val="00CF51A2"/>
    <w:rsid w:val="00D01A3A"/>
    <w:rsid w:val="00D02ECA"/>
    <w:rsid w:val="00D2512A"/>
    <w:rsid w:val="00D41B43"/>
    <w:rsid w:val="00D43723"/>
    <w:rsid w:val="00D64664"/>
    <w:rsid w:val="00D84BD0"/>
    <w:rsid w:val="00DA67A6"/>
    <w:rsid w:val="00DB2717"/>
    <w:rsid w:val="00DD3453"/>
    <w:rsid w:val="00DD7013"/>
    <w:rsid w:val="00E2549E"/>
    <w:rsid w:val="00E45ED5"/>
    <w:rsid w:val="00E8561A"/>
    <w:rsid w:val="00EC6627"/>
    <w:rsid w:val="00EC6C0B"/>
    <w:rsid w:val="00EE297C"/>
    <w:rsid w:val="00EE29EE"/>
    <w:rsid w:val="00EE32AF"/>
    <w:rsid w:val="00F25B50"/>
    <w:rsid w:val="00F42684"/>
    <w:rsid w:val="00F61E26"/>
    <w:rsid w:val="00FD62CF"/>
    <w:rsid w:val="091F76AA"/>
    <w:rsid w:val="0A5A1C6E"/>
    <w:rsid w:val="0AF13AAF"/>
    <w:rsid w:val="21797BFC"/>
    <w:rsid w:val="2F98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6877"/>
  <w15:docId w15:val="{95414247-F92E-4628-A706-03862261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Body Text"/>
    <w:basedOn w:val="a"/>
    <w:next w:val="a5"/>
    <w:link w:val="a6"/>
    <w:qFormat/>
    <w:pPr>
      <w:spacing w:line="360" w:lineRule="auto"/>
    </w:pPr>
    <w:rPr>
      <w:rFonts w:ascii="楷体_GB2312" w:eastAsia="楷体_GB2312" w:hAnsi="Times New Roman" w:cs="Times New Roman"/>
      <w:sz w:val="32"/>
    </w:rPr>
  </w:style>
  <w:style w:type="paragraph" w:styleId="a5">
    <w:name w:val="Body Text First Indent"/>
    <w:basedOn w:val="a4"/>
    <w:link w:val="a7"/>
    <w:uiPriority w:val="99"/>
    <w:semiHidden/>
    <w:unhideWhenUsed/>
    <w:qFormat/>
    <w:pPr>
      <w:spacing w:after="120" w:line="240" w:lineRule="auto"/>
      <w:ind w:firstLineChars="100" w:firstLine="420"/>
    </w:pPr>
    <w:rPr>
      <w:rFonts w:asciiTheme="minorHAnsi" w:eastAsiaTheme="minorEastAsia" w:hAnsiTheme="minorHAnsi" w:cstheme="minorBidi"/>
      <w:sz w:val="21"/>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360" w:lineRule="auto"/>
    </w:pPr>
    <w:rPr>
      <w:rFonts w:ascii="宋体" w:eastAsia="宋体" w:hAnsi="宋体" w:cs="Times New Roman"/>
      <w:b/>
      <w:sz w:val="24"/>
      <w:szCs w:val="21"/>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封面标准英文名称"/>
    <w:qFormat/>
    <w:pPr>
      <w:widowControl w:val="0"/>
      <w:spacing w:before="370" w:line="400" w:lineRule="exact"/>
      <w:jc w:val="center"/>
    </w:pPr>
    <w:rPr>
      <w:rFonts w:ascii="Times New Roman" w:eastAsia="宋体" w:hAnsi="Times New Roman" w:cs="Times New Roman"/>
      <w:sz w:val="2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6">
    <w:name w:val="正文文本 字符"/>
    <w:basedOn w:val="a0"/>
    <w:link w:val="a4"/>
    <w:qFormat/>
    <w:rPr>
      <w:rFonts w:ascii="楷体_GB2312" w:eastAsia="楷体_GB2312" w:hAnsi="Times New Roman" w:cs="Times New Roman"/>
      <w:sz w:val="32"/>
    </w:rPr>
  </w:style>
  <w:style w:type="character" w:customStyle="1" w:styleId="a7">
    <w:name w:val="正文文本首行缩进 字符"/>
    <w:basedOn w:val="a6"/>
    <w:link w:val="a5"/>
    <w:uiPriority w:val="99"/>
    <w:semiHidden/>
    <w:qFormat/>
    <w:rPr>
      <w:rFonts w:ascii="楷体_GB2312" w:eastAsia="楷体_GB2312" w:hAnsi="Times New Roman" w:cs="Times New Roman"/>
      <w:sz w:val="32"/>
    </w:rPr>
  </w:style>
  <w:style w:type="paragraph" w:customStyle="1" w:styleId="Normal0">
    <w:name w:val="Normal_0"/>
    <w:qFormat/>
    <w:rPr>
      <w:rFonts w:ascii="Times New Roman" w:eastAsia="宋体" w:hAnsi="Times New Roman" w:cs="Times New Roman"/>
      <w:sz w:val="24"/>
      <w:szCs w:val="24"/>
    </w:rPr>
  </w:style>
  <w:style w:type="paragraph" w:customStyle="1" w:styleId="Normal1">
    <w:name w:val="Normal_1"/>
    <w:qFormat/>
    <w:rPr>
      <w:rFonts w:ascii="Times New Roman" w:eastAsia="宋体" w:hAnsi="Times New Roman" w:cs="Times New Roman"/>
      <w:sz w:val="24"/>
      <w:szCs w:val="24"/>
    </w:rPr>
  </w:style>
  <w:style w:type="paragraph" w:styleId="af">
    <w:name w:val="List Paragraph"/>
    <w:basedOn w:val="a"/>
    <w:uiPriority w:val="34"/>
    <w:qFormat/>
    <w:pPr>
      <w:ind w:firstLineChars="200" w:firstLine="420"/>
    </w:p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1046978618@qq.com</dc:creator>
  <cp:lastModifiedBy>开森 覃</cp:lastModifiedBy>
  <cp:revision>3</cp:revision>
  <cp:lastPrinted>2023-04-11T09:48:00Z</cp:lastPrinted>
  <dcterms:created xsi:type="dcterms:W3CDTF">2025-01-15T07:38:00Z</dcterms:created>
  <dcterms:modified xsi:type="dcterms:W3CDTF">2025-01-15T07:39:00Z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F41A03F4CD8F4C81999DE3FD1E676991_13</vt:lpwstr>
  </property>
  <property fmtid="{D5CDD505-2E9C-101B-9397-08002B2CF9AE}" pid="4" name="KSOTemplateDocerSaveRecord">
    <vt:lpwstr>eyJoZGlkIjoiMmU2NThmNDI1NjM1Y2Y4NmI3NzZjMmYxODM4MzE4NzIiLCJ1c2VySWQiOiI5MzEyNDcxNzgifQ==</vt:lpwstr>
  </property>
</Properties>
</file>