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2EDDA">
      <w:pPr>
        <w:spacing w:before="8"/>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湖南省张家界市慈利县</w:t>
      </w:r>
    </w:p>
    <w:p w14:paraId="46AFBFE2">
      <w:pPr>
        <w:spacing w:before="8"/>
        <w:jc w:val="center"/>
        <w:rPr>
          <w:rFonts w:hint="eastAsia" w:eastAsia="宋体"/>
          <w:lang w:val="en-US" w:eastAsia="zh-CN"/>
        </w:rPr>
      </w:pPr>
      <w:r>
        <w:rPr>
          <w:rFonts w:hint="eastAsia" w:ascii="方正小标宋简体" w:hAnsi="方正小标宋简体" w:eastAsia="方正小标宋简体" w:cs="方正小标宋简体"/>
          <w:sz w:val="44"/>
          <w:szCs w:val="44"/>
          <w:lang w:eastAsia="zh-CN"/>
        </w:rPr>
        <w:t>金慈实验幼儿园食堂设备添置</w:t>
      </w:r>
    </w:p>
    <w:p w14:paraId="6E76EFA3">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8" w:line="640" w:lineRule="exact"/>
        <w:ind w:firstLine="640" w:firstLineChars="200"/>
        <w:textAlignment w:val="baseline"/>
        <w:rPr>
          <w:rFonts w:hint="eastAsia" w:asciiTheme="minorEastAsia" w:hAnsiTheme="minorEastAsia" w:eastAsiaTheme="minorEastAsia" w:cstheme="minorEastAsia"/>
          <w:sz w:val="32"/>
          <w:szCs w:val="32"/>
          <w:lang w:val="en-US" w:eastAsia="zh-CN"/>
        </w:rPr>
      </w:pPr>
      <w:bookmarkStart w:id="0" w:name="OLE_LINK1"/>
      <w:bookmarkStart w:id="1" w:name="OLE_LINK2"/>
      <w:r>
        <w:rPr>
          <w:rFonts w:hint="eastAsia" w:asciiTheme="minorEastAsia" w:hAnsiTheme="minorEastAsia" w:eastAsiaTheme="minorEastAsia" w:cstheme="minorEastAsia"/>
          <w:sz w:val="32"/>
          <w:szCs w:val="32"/>
          <w:lang w:val="en-US" w:eastAsia="zh-CN"/>
        </w:rPr>
        <w:t>湖南省张家界市慈利县金慈实验幼儿园食堂设备添置，预算价共2.8万元，含税、包安装。</w:t>
      </w:r>
      <w:bookmarkStart w:id="2" w:name="_GoBack"/>
      <w:bookmarkEnd w:id="2"/>
    </w:p>
    <w:p w14:paraId="084F4AA7">
      <w:pPr>
        <w:keepNext w:val="0"/>
        <w:keepLines w:val="0"/>
        <w:pageBreakBefore w:val="0"/>
        <w:widowControl/>
        <w:kinsoku w:val="0"/>
        <w:wordWrap/>
        <w:overflowPunct/>
        <w:topLinePunct w:val="0"/>
        <w:autoSpaceDE w:val="0"/>
        <w:autoSpaceDN w:val="0"/>
        <w:bidi w:val="0"/>
        <w:adjustRightInd w:val="0"/>
        <w:snapToGrid w:val="0"/>
        <w:spacing w:before="8" w:line="640" w:lineRule="exact"/>
        <w:ind w:firstLine="640" w:firstLineChars="200"/>
        <w:textAlignment w:val="baseline"/>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二、商务要求：</w:t>
      </w:r>
    </w:p>
    <w:p w14:paraId="6356BB7B">
      <w:pPr>
        <w:keepNext w:val="0"/>
        <w:keepLines w:val="0"/>
        <w:pageBreakBefore w:val="0"/>
        <w:widowControl/>
        <w:kinsoku w:val="0"/>
        <w:wordWrap/>
        <w:overflowPunct/>
        <w:topLinePunct w:val="0"/>
        <w:autoSpaceDE w:val="0"/>
        <w:autoSpaceDN w:val="0"/>
        <w:bidi w:val="0"/>
        <w:adjustRightInd w:val="0"/>
        <w:snapToGrid w:val="0"/>
        <w:spacing w:before="8" w:line="640" w:lineRule="exact"/>
        <w:ind w:firstLine="960" w:firstLineChars="300"/>
        <w:textAlignment w:val="baseline"/>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建议投标人投标前持营业执照到慈利县金慈实验幼儿园食堂现场察勘现场施工条件，请竞价商于2025年7月20日之前带盖公章的营业执照复印件和法人代表授权书，到慈利县金慈实验幼儿园现场勘查，取得采购方的确认回执单，否则报价无效，在提交报价时与报价清单一并上传。</w:t>
      </w:r>
    </w:p>
    <w:p w14:paraId="2BC62AA7">
      <w:pPr>
        <w:keepNext w:val="0"/>
        <w:keepLines w:val="0"/>
        <w:pageBreakBefore w:val="0"/>
        <w:widowControl/>
        <w:kinsoku w:val="0"/>
        <w:wordWrap/>
        <w:overflowPunct/>
        <w:topLinePunct w:val="0"/>
        <w:autoSpaceDE w:val="0"/>
        <w:autoSpaceDN w:val="0"/>
        <w:bidi w:val="0"/>
        <w:adjustRightInd w:val="0"/>
        <w:snapToGrid w:val="0"/>
        <w:spacing w:before="8" w:line="640" w:lineRule="exact"/>
        <w:ind w:firstLine="640" w:firstLineChars="200"/>
        <w:textAlignment w:val="baseline"/>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（二）请投标方仔细阅读维修需求，严格按照清单中的技术参数进行报价。</w:t>
      </w:r>
    </w:p>
    <w:p w14:paraId="696600CD">
      <w:pPr>
        <w:keepNext w:val="0"/>
        <w:keepLines w:val="0"/>
        <w:pageBreakBefore w:val="0"/>
        <w:widowControl/>
        <w:kinsoku w:val="0"/>
        <w:wordWrap/>
        <w:overflowPunct/>
        <w:topLinePunct w:val="0"/>
        <w:autoSpaceDE w:val="0"/>
        <w:autoSpaceDN w:val="0"/>
        <w:bidi w:val="0"/>
        <w:adjustRightInd w:val="0"/>
        <w:snapToGrid w:val="0"/>
        <w:spacing w:before="8" w:line="640" w:lineRule="exact"/>
        <w:ind w:firstLine="64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三、维修要求的设备名称、规格型号、技术参数、数量等详细信息（见附件清单）。</w:t>
      </w:r>
    </w:p>
    <w:p w14:paraId="0841FE3A">
      <w:pPr>
        <w:keepNext w:val="0"/>
        <w:keepLines w:val="0"/>
        <w:pageBreakBefore w:val="0"/>
        <w:widowControl/>
        <w:kinsoku w:val="0"/>
        <w:wordWrap/>
        <w:overflowPunct/>
        <w:topLinePunct w:val="0"/>
        <w:autoSpaceDE w:val="0"/>
        <w:autoSpaceDN w:val="0"/>
        <w:bidi w:val="0"/>
        <w:adjustRightInd w:val="0"/>
        <w:snapToGrid w:val="0"/>
        <w:spacing w:before="8" w:line="640" w:lineRule="exact"/>
        <w:ind w:firstLine="64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四、投标方具有机电安装承包资质，具有安全生产许可证。</w:t>
      </w:r>
    </w:p>
    <w:p w14:paraId="7D0EBB87">
      <w:pPr>
        <w:keepNext w:val="0"/>
        <w:keepLines w:val="0"/>
        <w:pageBreakBefore w:val="0"/>
        <w:widowControl/>
        <w:kinsoku w:val="0"/>
        <w:wordWrap/>
        <w:overflowPunct/>
        <w:topLinePunct w:val="0"/>
        <w:autoSpaceDE w:val="0"/>
        <w:autoSpaceDN w:val="0"/>
        <w:bidi w:val="0"/>
        <w:adjustRightInd w:val="0"/>
        <w:snapToGrid w:val="0"/>
        <w:spacing w:before="8" w:line="640" w:lineRule="exact"/>
        <w:ind w:firstLine="640" w:firstLineChars="200"/>
        <w:textAlignment w:val="baseline"/>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五、交付时间：</w:t>
      </w:r>
      <w:r>
        <w:rPr>
          <w:rFonts w:hint="eastAsia" w:asciiTheme="minorEastAsia" w:hAnsiTheme="minorEastAsia" w:eastAsiaTheme="minorEastAsia" w:cstheme="minorEastAsia"/>
          <w:sz w:val="32"/>
          <w:szCs w:val="32"/>
          <w:lang w:val="en-US" w:eastAsia="zh-CN"/>
        </w:rPr>
        <w:t>2025年7月30日前通过交付验收。</w:t>
      </w:r>
    </w:p>
    <w:p w14:paraId="53D62470">
      <w:pPr>
        <w:keepNext w:val="0"/>
        <w:keepLines w:val="0"/>
        <w:pageBreakBefore w:val="0"/>
        <w:widowControl/>
        <w:kinsoku w:val="0"/>
        <w:wordWrap/>
        <w:overflowPunct/>
        <w:topLinePunct w:val="0"/>
        <w:autoSpaceDE w:val="0"/>
        <w:autoSpaceDN w:val="0"/>
        <w:bidi w:val="0"/>
        <w:adjustRightInd w:val="0"/>
        <w:snapToGrid w:val="0"/>
        <w:spacing w:before="8" w:line="640" w:lineRule="exact"/>
        <w:ind w:firstLine="640" w:firstLineChars="200"/>
        <w:textAlignment w:val="baseline"/>
        <w:rPr>
          <w:rFonts w:hint="eastAsia" w:asciiTheme="minorEastAsia" w:hAnsiTheme="minorEastAsia" w:eastAsiaTheme="minorEastAsia" w:cstheme="minorEastAsia"/>
          <w:sz w:val="32"/>
          <w:szCs w:val="32"/>
          <w:lang w:val="en-US" w:eastAsia="zh-CN"/>
        </w:rPr>
      </w:pPr>
    </w:p>
    <w:p w14:paraId="61536BBB">
      <w:pPr>
        <w:keepNext w:val="0"/>
        <w:keepLines w:val="0"/>
        <w:pageBreakBefore w:val="0"/>
        <w:widowControl/>
        <w:kinsoku w:val="0"/>
        <w:wordWrap/>
        <w:overflowPunct/>
        <w:topLinePunct w:val="0"/>
        <w:autoSpaceDE w:val="0"/>
        <w:autoSpaceDN w:val="0"/>
        <w:bidi w:val="0"/>
        <w:adjustRightInd w:val="0"/>
        <w:snapToGrid w:val="0"/>
        <w:spacing w:before="8" w:line="640" w:lineRule="exact"/>
        <w:ind w:firstLine="640" w:firstLineChars="200"/>
        <w:textAlignment w:val="baseline"/>
        <w:rPr>
          <w:rFonts w:hint="eastAsia" w:asciiTheme="minorEastAsia" w:hAnsiTheme="minorEastAsia" w:eastAsiaTheme="minorEastAsia" w:cstheme="minorEastAsia"/>
          <w:sz w:val="32"/>
          <w:szCs w:val="32"/>
          <w:lang w:val="en-US" w:eastAsia="zh-CN"/>
        </w:rPr>
      </w:pPr>
    </w:p>
    <w:p w14:paraId="476E9CA1">
      <w:pPr>
        <w:keepNext w:val="0"/>
        <w:keepLines w:val="0"/>
        <w:pageBreakBefore w:val="0"/>
        <w:widowControl/>
        <w:kinsoku w:val="0"/>
        <w:wordWrap/>
        <w:overflowPunct/>
        <w:topLinePunct w:val="0"/>
        <w:autoSpaceDE w:val="0"/>
        <w:autoSpaceDN w:val="0"/>
        <w:bidi w:val="0"/>
        <w:adjustRightInd w:val="0"/>
        <w:snapToGrid w:val="0"/>
        <w:spacing w:before="8" w:line="640" w:lineRule="exact"/>
        <w:ind w:firstLine="640" w:firstLineChars="200"/>
        <w:textAlignment w:val="baseline"/>
        <w:rPr>
          <w:rFonts w:hint="eastAsia" w:asciiTheme="minorEastAsia" w:hAnsiTheme="minorEastAsia" w:eastAsiaTheme="minorEastAsia" w:cstheme="minorEastAsia"/>
          <w:sz w:val="32"/>
          <w:szCs w:val="32"/>
          <w:lang w:val="en-US" w:eastAsia="zh-CN"/>
        </w:rPr>
      </w:pPr>
    </w:p>
    <w:p w14:paraId="18E68338">
      <w:pPr>
        <w:keepNext w:val="0"/>
        <w:keepLines w:val="0"/>
        <w:pageBreakBefore w:val="0"/>
        <w:widowControl/>
        <w:kinsoku w:val="0"/>
        <w:wordWrap/>
        <w:overflowPunct/>
        <w:topLinePunct w:val="0"/>
        <w:autoSpaceDE w:val="0"/>
        <w:autoSpaceDN w:val="0"/>
        <w:bidi w:val="0"/>
        <w:adjustRightInd w:val="0"/>
        <w:snapToGrid w:val="0"/>
        <w:spacing w:before="8" w:line="640" w:lineRule="exact"/>
        <w:ind w:firstLine="640" w:firstLineChars="200"/>
        <w:textAlignment w:val="baseline"/>
        <w:rPr>
          <w:rFonts w:hint="eastAsia" w:asciiTheme="minorEastAsia" w:hAnsiTheme="minorEastAsia" w:eastAsiaTheme="minorEastAsia" w:cstheme="minorEastAsia"/>
          <w:sz w:val="32"/>
          <w:szCs w:val="32"/>
          <w:lang w:val="en-US" w:eastAsia="zh-CN"/>
        </w:rPr>
      </w:pPr>
    </w:p>
    <w:p w14:paraId="215206A4">
      <w:pPr>
        <w:keepNext w:val="0"/>
        <w:keepLines w:val="0"/>
        <w:pageBreakBefore w:val="0"/>
        <w:widowControl/>
        <w:kinsoku w:val="0"/>
        <w:wordWrap/>
        <w:overflowPunct/>
        <w:topLinePunct w:val="0"/>
        <w:autoSpaceDE w:val="0"/>
        <w:autoSpaceDN w:val="0"/>
        <w:bidi w:val="0"/>
        <w:adjustRightInd w:val="0"/>
        <w:snapToGrid w:val="0"/>
        <w:spacing w:before="8" w:line="640" w:lineRule="exact"/>
        <w:ind w:firstLine="640" w:firstLineChars="200"/>
        <w:textAlignment w:val="baseline"/>
        <w:rPr>
          <w:rFonts w:hint="eastAsia" w:asciiTheme="minorEastAsia" w:hAnsiTheme="minorEastAsia" w:eastAsiaTheme="minorEastAsia" w:cstheme="minorEastAsia"/>
          <w:sz w:val="32"/>
          <w:szCs w:val="32"/>
          <w:lang w:val="en-US" w:eastAsia="zh-CN"/>
        </w:rPr>
      </w:pPr>
    </w:p>
    <w:p w14:paraId="23069B72">
      <w:pPr>
        <w:keepNext w:val="0"/>
        <w:keepLines w:val="0"/>
        <w:pageBreakBefore w:val="0"/>
        <w:widowControl/>
        <w:kinsoku w:val="0"/>
        <w:wordWrap/>
        <w:overflowPunct/>
        <w:topLinePunct w:val="0"/>
        <w:autoSpaceDE w:val="0"/>
        <w:autoSpaceDN w:val="0"/>
        <w:bidi w:val="0"/>
        <w:adjustRightInd w:val="0"/>
        <w:snapToGrid w:val="0"/>
        <w:spacing w:before="8" w:line="640" w:lineRule="exact"/>
        <w:ind w:firstLine="640" w:firstLineChars="200"/>
        <w:textAlignment w:val="baseline"/>
        <w:rPr>
          <w:rFonts w:hint="eastAsia" w:asciiTheme="minorEastAsia" w:hAnsiTheme="minorEastAsia" w:eastAsiaTheme="minorEastAsia" w:cstheme="minorEastAsia"/>
          <w:sz w:val="32"/>
          <w:szCs w:val="32"/>
          <w:lang w:val="en-US" w:eastAsia="zh-CN"/>
        </w:rPr>
      </w:pPr>
    </w:p>
    <w:p w14:paraId="7A5ADEC1">
      <w:pPr>
        <w:keepNext w:val="0"/>
        <w:keepLines w:val="0"/>
        <w:pageBreakBefore w:val="0"/>
        <w:widowControl/>
        <w:kinsoku w:val="0"/>
        <w:wordWrap/>
        <w:overflowPunct/>
        <w:topLinePunct w:val="0"/>
        <w:autoSpaceDE w:val="0"/>
        <w:autoSpaceDN w:val="0"/>
        <w:bidi w:val="0"/>
        <w:adjustRightInd w:val="0"/>
        <w:snapToGrid w:val="0"/>
        <w:spacing w:before="8" w:line="640" w:lineRule="exact"/>
        <w:ind w:firstLine="640" w:firstLineChars="200"/>
        <w:textAlignment w:val="baseline"/>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附件：（购买建材明细）</w:t>
      </w:r>
    </w:p>
    <w:bookmarkEnd w:id="0"/>
    <w:bookmarkEnd w:id="1"/>
    <w:tbl>
      <w:tblPr>
        <w:tblStyle w:val="4"/>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2453"/>
        <w:gridCol w:w="2741"/>
        <w:gridCol w:w="791"/>
        <w:gridCol w:w="1129"/>
        <w:gridCol w:w="1508"/>
      </w:tblGrid>
      <w:tr w14:paraId="0825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730" w:type="dxa"/>
            <w:vAlign w:val="center"/>
          </w:tcPr>
          <w:p w14:paraId="648CA4D2">
            <w:pPr>
              <w:widowControl w:val="0"/>
              <w:jc w:val="center"/>
              <w:rPr>
                <w:rFonts w:hint="eastAsia" w:ascii="方正楷体_GB2312" w:hAnsi="方正楷体_GB2312" w:eastAsia="方正楷体_GB2312" w:cs="方正楷体_GB2312"/>
                <w:sz w:val="28"/>
                <w:szCs w:val="28"/>
                <w:vertAlign w:val="baseline"/>
                <w:lang w:eastAsia="zh-CN"/>
              </w:rPr>
            </w:pPr>
            <w:r>
              <w:rPr>
                <w:rFonts w:hint="eastAsia" w:ascii="方正楷体_GB2312" w:hAnsi="方正楷体_GB2312" w:eastAsia="方正楷体_GB2312" w:cs="方正楷体_GB2312"/>
                <w:sz w:val="28"/>
                <w:szCs w:val="28"/>
                <w:vertAlign w:val="baseline"/>
                <w:lang w:eastAsia="zh-CN"/>
              </w:rPr>
              <w:t>序号</w:t>
            </w:r>
          </w:p>
        </w:tc>
        <w:tc>
          <w:tcPr>
            <w:tcW w:w="2771" w:type="dxa"/>
            <w:vAlign w:val="center"/>
          </w:tcPr>
          <w:p w14:paraId="256771D6">
            <w:pPr>
              <w:widowControl w:val="0"/>
              <w:jc w:val="center"/>
              <w:rPr>
                <w:rFonts w:hint="eastAsia" w:ascii="方正楷体_GB2312" w:hAnsi="方正楷体_GB2312" w:eastAsia="方正楷体_GB2312" w:cs="方正楷体_GB2312"/>
                <w:sz w:val="28"/>
                <w:szCs w:val="28"/>
                <w:vertAlign w:val="baseline"/>
                <w:lang w:eastAsia="zh-CN"/>
              </w:rPr>
            </w:pPr>
            <w:r>
              <w:rPr>
                <w:rFonts w:hint="eastAsia" w:ascii="方正楷体_GB2312" w:hAnsi="方正楷体_GB2312" w:eastAsia="方正楷体_GB2312" w:cs="方正楷体_GB2312"/>
                <w:sz w:val="28"/>
                <w:szCs w:val="28"/>
                <w:vertAlign w:val="baseline"/>
                <w:lang w:eastAsia="zh-CN"/>
              </w:rPr>
              <w:t>项目名称</w:t>
            </w:r>
          </w:p>
        </w:tc>
        <w:tc>
          <w:tcPr>
            <w:tcW w:w="2050" w:type="dxa"/>
            <w:vAlign w:val="center"/>
          </w:tcPr>
          <w:p w14:paraId="374C15AA">
            <w:pPr>
              <w:widowControl w:val="0"/>
              <w:jc w:val="center"/>
              <w:rPr>
                <w:rFonts w:hint="eastAsia" w:ascii="方正楷体_GB2312" w:hAnsi="方正楷体_GB2312" w:eastAsia="方正楷体_GB2312" w:cs="方正楷体_GB2312"/>
                <w:sz w:val="28"/>
                <w:szCs w:val="28"/>
                <w:vertAlign w:val="baseline"/>
                <w:lang w:val="en-US" w:eastAsia="zh-CN"/>
              </w:rPr>
            </w:pPr>
            <w:r>
              <w:rPr>
                <w:rFonts w:hint="eastAsia" w:ascii="方正楷体_GB2312" w:hAnsi="方正楷体_GB2312" w:eastAsia="方正楷体_GB2312" w:cs="方正楷体_GB2312"/>
                <w:sz w:val="28"/>
                <w:szCs w:val="28"/>
                <w:vertAlign w:val="baseline"/>
                <w:lang w:val="en-US" w:eastAsia="zh-CN"/>
              </w:rPr>
              <w:t>规格参数</w:t>
            </w:r>
          </w:p>
        </w:tc>
        <w:tc>
          <w:tcPr>
            <w:tcW w:w="843" w:type="dxa"/>
            <w:vAlign w:val="center"/>
          </w:tcPr>
          <w:p w14:paraId="7CCF25A6">
            <w:pPr>
              <w:widowControl w:val="0"/>
              <w:jc w:val="center"/>
              <w:rPr>
                <w:rFonts w:hint="eastAsia" w:ascii="方正楷体_GB2312" w:hAnsi="方正楷体_GB2312" w:eastAsia="方正楷体_GB2312" w:cs="方正楷体_GB2312"/>
                <w:sz w:val="28"/>
                <w:szCs w:val="28"/>
                <w:vertAlign w:val="baseline"/>
                <w:lang w:eastAsia="zh-CN"/>
              </w:rPr>
            </w:pPr>
            <w:r>
              <w:rPr>
                <w:rFonts w:hint="eastAsia" w:ascii="方正楷体_GB2312" w:hAnsi="方正楷体_GB2312" w:eastAsia="方正楷体_GB2312" w:cs="方正楷体_GB2312"/>
                <w:sz w:val="28"/>
                <w:szCs w:val="28"/>
                <w:vertAlign w:val="baseline"/>
                <w:lang w:eastAsia="zh-CN"/>
              </w:rPr>
              <w:t>单位</w:t>
            </w:r>
          </w:p>
        </w:tc>
        <w:tc>
          <w:tcPr>
            <w:tcW w:w="1238" w:type="dxa"/>
            <w:vAlign w:val="center"/>
          </w:tcPr>
          <w:p w14:paraId="08473969">
            <w:pPr>
              <w:widowControl w:val="0"/>
              <w:jc w:val="center"/>
              <w:rPr>
                <w:rFonts w:hint="eastAsia" w:ascii="方正楷体_GB2312" w:hAnsi="方正楷体_GB2312" w:eastAsia="方正楷体_GB2312" w:cs="方正楷体_GB2312"/>
                <w:sz w:val="28"/>
                <w:szCs w:val="28"/>
                <w:vertAlign w:val="baseline"/>
                <w:lang w:eastAsia="zh-CN"/>
              </w:rPr>
            </w:pPr>
            <w:r>
              <w:rPr>
                <w:rFonts w:hint="eastAsia" w:ascii="方正楷体_GB2312" w:hAnsi="方正楷体_GB2312" w:eastAsia="方正楷体_GB2312" w:cs="方正楷体_GB2312"/>
                <w:sz w:val="28"/>
                <w:szCs w:val="28"/>
                <w:vertAlign w:val="baseline"/>
                <w:lang w:eastAsia="zh-CN"/>
              </w:rPr>
              <w:t>数量</w:t>
            </w:r>
          </w:p>
        </w:tc>
        <w:tc>
          <w:tcPr>
            <w:tcW w:w="1685" w:type="dxa"/>
            <w:vAlign w:val="center"/>
          </w:tcPr>
          <w:p w14:paraId="457CCDA2">
            <w:pPr>
              <w:widowControl w:val="0"/>
              <w:jc w:val="center"/>
              <w:rPr>
                <w:rFonts w:hint="eastAsia" w:ascii="方正楷体_GB2312" w:hAnsi="方正楷体_GB2312" w:eastAsia="方正楷体_GB2312" w:cs="方正楷体_GB2312"/>
                <w:sz w:val="28"/>
                <w:szCs w:val="28"/>
                <w:vertAlign w:val="baseline"/>
                <w:lang w:eastAsia="zh-CN"/>
              </w:rPr>
            </w:pPr>
            <w:r>
              <w:rPr>
                <w:rFonts w:hint="eastAsia" w:ascii="方正楷体_GB2312" w:hAnsi="方正楷体_GB2312" w:eastAsia="方正楷体_GB2312" w:cs="方正楷体_GB2312"/>
                <w:sz w:val="28"/>
                <w:szCs w:val="28"/>
                <w:vertAlign w:val="baseline"/>
                <w:lang w:eastAsia="zh-CN"/>
              </w:rPr>
              <w:t>备注</w:t>
            </w:r>
          </w:p>
        </w:tc>
      </w:tr>
      <w:tr w14:paraId="04C5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30" w:type="dxa"/>
            <w:vAlign w:val="center"/>
          </w:tcPr>
          <w:p w14:paraId="42E8C73F">
            <w:pPr>
              <w:widowControl w:val="0"/>
              <w:jc w:val="center"/>
              <w:rPr>
                <w:rFonts w:hint="eastAsia" w:ascii="方正楷体_GB2312" w:hAnsi="方正楷体_GB2312" w:eastAsia="方正楷体_GB2312" w:cs="方正楷体_GB2312"/>
                <w:sz w:val="28"/>
                <w:szCs w:val="28"/>
                <w:vertAlign w:val="baseline"/>
                <w:lang w:val="en-US" w:eastAsia="zh-CN"/>
              </w:rPr>
            </w:pPr>
            <w:r>
              <w:rPr>
                <w:rFonts w:hint="eastAsia" w:ascii="方正楷体_GB2312" w:hAnsi="方正楷体_GB2312" w:eastAsia="方正楷体_GB2312" w:cs="方正楷体_GB2312"/>
                <w:sz w:val="28"/>
                <w:szCs w:val="28"/>
                <w:vertAlign w:val="baseline"/>
                <w:lang w:val="en-US" w:eastAsia="zh-CN"/>
              </w:rPr>
              <w:t>1</w:t>
            </w:r>
          </w:p>
        </w:tc>
        <w:tc>
          <w:tcPr>
            <w:tcW w:w="2771" w:type="dxa"/>
            <w:shd w:val="clear" w:color="auto" w:fill="auto"/>
            <w:vAlign w:val="center"/>
          </w:tcPr>
          <w:p w14:paraId="63C8A715">
            <w:pPr>
              <w:widowControl w:val="0"/>
              <w:jc w:val="center"/>
              <w:rPr>
                <w:rFonts w:hint="eastAsia" w:ascii="Arial" w:hAnsi="Arial" w:eastAsia="宋体" w:cs="Arial"/>
                <w:snapToGrid w:val="0"/>
                <w:color w:val="000000"/>
                <w:kern w:val="0"/>
                <w:sz w:val="21"/>
                <w:szCs w:val="21"/>
                <w:vertAlign w:val="baseline"/>
                <w:lang w:val="en-US" w:eastAsia="zh-CN" w:bidi="ar-SA"/>
              </w:rPr>
            </w:pPr>
            <w:r>
              <w:rPr>
                <w:rFonts w:hint="eastAsia"/>
                <w:vertAlign w:val="baseline"/>
                <w:lang w:val="en-US" w:eastAsia="zh-CN"/>
              </w:rPr>
              <w:t>天然气双头大锅灶</w:t>
            </w:r>
          </w:p>
        </w:tc>
        <w:tc>
          <w:tcPr>
            <w:tcW w:w="2050" w:type="dxa"/>
            <w:vAlign w:val="center"/>
          </w:tcPr>
          <w:p w14:paraId="611C2CA2">
            <w:pPr>
              <w:widowControl w:val="0"/>
              <w:jc w:val="center"/>
              <w:rPr>
                <w:rFonts w:hint="default" w:ascii="方正楷体_GB2312" w:hAnsi="方正楷体_GB2312" w:eastAsia="方正楷体_GB2312" w:cs="方正楷体_GB2312"/>
                <w:sz w:val="28"/>
                <w:szCs w:val="28"/>
                <w:vertAlign w:val="baseline"/>
                <w:lang w:val="en-US" w:eastAsia="zh-CN"/>
              </w:rPr>
            </w:pPr>
            <w:r>
              <w:rPr>
                <w:rFonts w:hint="eastAsia" w:ascii="方正楷体_GB2312" w:hAnsi="方正楷体_GB2312" w:eastAsia="方正楷体_GB2312" w:cs="方正楷体_GB2312"/>
                <w:sz w:val="28"/>
                <w:szCs w:val="28"/>
                <w:vertAlign w:val="baseline"/>
                <w:lang w:val="en-US" w:eastAsia="zh-CN"/>
              </w:rPr>
              <w:t>2000x1150x(800+350)</w:t>
            </w:r>
          </w:p>
        </w:tc>
        <w:tc>
          <w:tcPr>
            <w:tcW w:w="843" w:type="dxa"/>
            <w:vAlign w:val="center"/>
          </w:tcPr>
          <w:p w14:paraId="6252FAF9">
            <w:pPr>
              <w:widowControl w:val="0"/>
              <w:jc w:val="center"/>
              <w:rPr>
                <w:rFonts w:hint="eastAsia" w:ascii="方正楷体_GB2312" w:hAnsi="方正楷体_GB2312" w:eastAsia="方正楷体_GB2312" w:cs="方正楷体_GB2312"/>
                <w:sz w:val="28"/>
                <w:szCs w:val="28"/>
                <w:vertAlign w:val="baseline"/>
                <w:lang w:eastAsia="zh-CN"/>
              </w:rPr>
            </w:pPr>
            <w:r>
              <w:rPr>
                <w:rFonts w:hint="eastAsia" w:ascii="方正楷体_GB2312" w:hAnsi="方正楷体_GB2312" w:eastAsia="方正楷体_GB2312" w:cs="方正楷体_GB2312"/>
                <w:sz w:val="28"/>
                <w:szCs w:val="28"/>
                <w:vertAlign w:val="baseline"/>
                <w:lang w:eastAsia="zh-CN"/>
              </w:rPr>
              <w:t>套</w:t>
            </w:r>
          </w:p>
        </w:tc>
        <w:tc>
          <w:tcPr>
            <w:tcW w:w="1238" w:type="dxa"/>
            <w:shd w:val="clear" w:color="auto" w:fill="auto"/>
            <w:vAlign w:val="center"/>
          </w:tcPr>
          <w:p w14:paraId="2E34FB4B">
            <w:pPr>
              <w:widowControl w:val="0"/>
              <w:jc w:val="center"/>
              <w:rPr>
                <w:rFonts w:hint="eastAsia" w:ascii="Arial" w:hAnsi="Arial" w:eastAsia="Arial" w:cs="Arial"/>
                <w:snapToGrid w:val="0"/>
                <w:color w:val="000000"/>
                <w:kern w:val="0"/>
                <w:sz w:val="21"/>
                <w:szCs w:val="21"/>
                <w:vertAlign w:val="baseline"/>
                <w:lang w:val="en-US" w:eastAsia="zh-CN" w:bidi="ar-SA"/>
              </w:rPr>
            </w:pPr>
            <w:r>
              <w:rPr>
                <w:rFonts w:hint="eastAsia"/>
                <w:vertAlign w:val="baseline"/>
                <w:lang w:val="en-US" w:eastAsia="zh-CN"/>
              </w:rPr>
              <w:t>1</w:t>
            </w:r>
          </w:p>
        </w:tc>
        <w:tc>
          <w:tcPr>
            <w:tcW w:w="1685" w:type="dxa"/>
            <w:vAlign w:val="center"/>
          </w:tcPr>
          <w:p w14:paraId="290575C2">
            <w:pPr>
              <w:widowControl w:val="0"/>
              <w:jc w:val="center"/>
              <w:rPr>
                <w:rFonts w:hint="default" w:ascii="方正楷体_GB2312" w:hAnsi="方正楷体_GB2312" w:eastAsia="方正楷体_GB2312" w:cs="方正楷体_GB2312"/>
                <w:sz w:val="28"/>
                <w:szCs w:val="28"/>
                <w:vertAlign w:val="baseline"/>
                <w:lang w:val="en-US" w:eastAsia="zh-CN"/>
              </w:rPr>
            </w:pPr>
          </w:p>
        </w:tc>
      </w:tr>
      <w:tr w14:paraId="406D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30" w:type="dxa"/>
            <w:vAlign w:val="center"/>
          </w:tcPr>
          <w:p w14:paraId="3D3671A5">
            <w:pPr>
              <w:widowControl w:val="0"/>
              <w:jc w:val="center"/>
              <w:rPr>
                <w:rFonts w:hint="eastAsia" w:ascii="方正楷体_GB2312" w:hAnsi="方正楷体_GB2312" w:eastAsia="方正楷体_GB2312" w:cs="方正楷体_GB2312"/>
                <w:sz w:val="28"/>
                <w:szCs w:val="28"/>
                <w:vertAlign w:val="baseline"/>
                <w:lang w:val="en-US" w:eastAsia="zh-CN"/>
              </w:rPr>
            </w:pPr>
            <w:r>
              <w:rPr>
                <w:rFonts w:hint="eastAsia" w:ascii="方正楷体_GB2312" w:hAnsi="方正楷体_GB2312" w:eastAsia="方正楷体_GB2312" w:cs="方正楷体_GB2312"/>
                <w:sz w:val="28"/>
                <w:szCs w:val="28"/>
                <w:vertAlign w:val="baseline"/>
                <w:lang w:val="en-US" w:eastAsia="zh-CN"/>
              </w:rPr>
              <w:t>2</w:t>
            </w:r>
          </w:p>
        </w:tc>
        <w:tc>
          <w:tcPr>
            <w:tcW w:w="2771" w:type="dxa"/>
            <w:shd w:val="clear" w:color="auto" w:fill="auto"/>
            <w:vAlign w:val="center"/>
          </w:tcPr>
          <w:p w14:paraId="1BC09616">
            <w:pPr>
              <w:widowControl w:val="0"/>
              <w:tabs>
                <w:tab w:val="left" w:pos="535"/>
              </w:tabs>
              <w:jc w:val="left"/>
              <w:rPr>
                <w:rFonts w:hint="eastAsia" w:ascii="Arial" w:hAnsi="Arial" w:eastAsia="Arial" w:cs="Arial"/>
                <w:snapToGrid w:val="0"/>
                <w:color w:val="000000"/>
                <w:kern w:val="0"/>
                <w:sz w:val="21"/>
                <w:szCs w:val="21"/>
                <w:vertAlign w:val="baseline"/>
                <w:lang w:val="en-US" w:eastAsia="zh-CN" w:bidi="ar-SA"/>
              </w:rPr>
            </w:pPr>
            <w:r>
              <w:rPr>
                <w:rFonts w:hint="eastAsia"/>
                <w:vertAlign w:val="baseline"/>
                <w:lang w:val="en-US" w:eastAsia="zh-CN"/>
              </w:rPr>
              <w:t>天然气接头、连接软管改造</w:t>
            </w:r>
          </w:p>
        </w:tc>
        <w:tc>
          <w:tcPr>
            <w:tcW w:w="2050" w:type="dxa"/>
            <w:vAlign w:val="center"/>
          </w:tcPr>
          <w:p w14:paraId="199104B7">
            <w:pPr>
              <w:widowControl w:val="0"/>
              <w:jc w:val="center"/>
              <w:rPr>
                <w:rFonts w:hint="default" w:ascii="方正楷体_GB2312" w:hAnsi="方正楷体_GB2312" w:eastAsia="方正楷体_GB2312" w:cs="方正楷体_GB2312"/>
                <w:sz w:val="28"/>
                <w:szCs w:val="28"/>
                <w:vertAlign w:val="baseline"/>
                <w:lang w:val="en-US" w:eastAsia="zh-CN"/>
              </w:rPr>
            </w:pPr>
            <w:r>
              <w:rPr>
                <w:rFonts w:hint="default" w:ascii="Kingsoft UE" w:hAnsi="Kingsoft UE" w:eastAsia="方正楷体_GB2312" w:cs="Kingsoft UE"/>
                <w:sz w:val="28"/>
                <w:szCs w:val="28"/>
                <w:vertAlign w:val="baseline"/>
                <w:lang w:val="en-US" w:eastAsia="zh-CN"/>
              </w:rPr>
              <w:t>A</w:t>
            </w:r>
            <w:r>
              <w:rPr>
                <w:rFonts w:hint="eastAsia" w:ascii="方正楷体_GB2312" w:hAnsi="方正楷体_GB2312" w:eastAsia="方正楷体_GB2312" w:cs="方正楷体_GB2312"/>
                <w:sz w:val="28"/>
                <w:szCs w:val="28"/>
                <w:vertAlign w:val="baseline"/>
                <w:lang w:val="en-US" w:eastAsia="zh-CN"/>
              </w:rPr>
              <w:t>15天然气专用阀门2支；天然气专用波纹管2米；</w:t>
            </w:r>
            <w:r>
              <w:rPr>
                <w:rFonts w:hint="default" w:ascii="Kingsoft UE" w:hAnsi="Kingsoft UE" w:eastAsia="方正楷体_GB2312" w:cs="Kingsoft UE"/>
                <w:sz w:val="28"/>
                <w:szCs w:val="28"/>
                <w:vertAlign w:val="baseline"/>
                <w:lang w:val="en-US" w:eastAsia="zh-CN"/>
              </w:rPr>
              <w:t>A</w:t>
            </w:r>
            <w:r>
              <w:rPr>
                <w:rFonts w:hint="eastAsia" w:ascii="Kingsoft UE" w:hAnsi="Kingsoft UE" w:eastAsia="方正楷体_GB2312" w:cs="Kingsoft UE"/>
                <w:sz w:val="28"/>
                <w:szCs w:val="28"/>
                <w:vertAlign w:val="baseline"/>
                <w:lang w:val="en-US" w:eastAsia="zh-CN"/>
              </w:rPr>
              <w:t>15双头丝4支；主管上开焊接丝头4支。</w:t>
            </w:r>
          </w:p>
        </w:tc>
        <w:tc>
          <w:tcPr>
            <w:tcW w:w="843" w:type="dxa"/>
            <w:vAlign w:val="center"/>
          </w:tcPr>
          <w:p w14:paraId="76B460C9">
            <w:pPr>
              <w:widowControl w:val="0"/>
              <w:jc w:val="center"/>
              <w:rPr>
                <w:rFonts w:hint="eastAsia" w:ascii="方正楷体_GB2312" w:hAnsi="方正楷体_GB2312" w:eastAsia="方正楷体_GB2312" w:cs="方正楷体_GB2312"/>
                <w:sz w:val="28"/>
                <w:szCs w:val="28"/>
                <w:vertAlign w:val="baseline"/>
                <w:lang w:eastAsia="zh-CN"/>
              </w:rPr>
            </w:pPr>
            <w:r>
              <w:rPr>
                <w:rFonts w:hint="eastAsia" w:ascii="方正楷体_GB2312" w:hAnsi="方正楷体_GB2312" w:eastAsia="方正楷体_GB2312" w:cs="方正楷体_GB2312"/>
                <w:sz w:val="28"/>
                <w:szCs w:val="28"/>
                <w:vertAlign w:val="baseline"/>
                <w:lang w:eastAsia="zh-CN"/>
              </w:rPr>
              <w:t>套</w:t>
            </w:r>
          </w:p>
        </w:tc>
        <w:tc>
          <w:tcPr>
            <w:tcW w:w="1238" w:type="dxa"/>
            <w:shd w:val="clear" w:color="auto" w:fill="auto"/>
            <w:vAlign w:val="center"/>
          </w:tcPr>
          <w:p w14:paraId="59788016">
            <w:pPr>
              <w:widowControl w:val="0"/>
              <w:jc w:val="center"/>
              <w:rPr>
                <w:rFonts w:hint="default" w:ascii="Arial" w:hAnsi="Arial" w:eastAsia="Arial" w:cs="Arial"/>
                <w:snapToGrid w:val="0"/>
                <w:color w:val="000000"/>
                <w:kern w:val="0"/>
                <w:sz w:val="21"/>
                <w:szCs w:val="21"/>
                <w:vertAlign w:val="baseline"/>
                <w:lang w:val="en-US" w:eastAsia="zh-CN" w:bidi="ar-SA"/>
              </w:rPr>
            </w:pPr>
            <w:r>
              <w:rPr>
                <w:rFonts w:hint="eastAsia"/>
                <w:vertAlign w:val="baseline"/>
                <w:lang w:val="en-US" w:eastAsia="zh-CN"/>
              </w:rPr>
              <w:t>1</w:t>
            </w:r>
          </w:p>
        </w:tc>
        <w:tc>
          <w:tcPr>
            <w:tcW w:w="1685" w:type="dxa"/>
            <w:vAlign w:val="center"/>
          </w:tcPr>
          <w:p w14:paraId="05D3C860">
            <w:pPr>
              <w:widowControl w:val="0"/>
              <w:jc w:val="center"/>
              <w:rPr>
                <w:rFonts w:hint="eastAsia" w:ascii="方正楷体_GB2312" w:hAnsi="方正楷体_GB2312" w:eastAsia="方正楷体_GB2312" w:cs="方正楷体_GB2312"/>
                <w:sz w:val="28"/>
                <w:szCs w:val="28"/>
                <w:vertAlign w:val="baseline"/>
                <w:lang w:eastAsia="zh-CN"/>
              </w:rPr>
            </w:pPr>
          </w:p>
        </w:tc>
      </w:tr>
      <w:tr w14:paraId="5179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30" w:type="dxa"/>
            <w:vAlign w:val="center"/>
          </w:tcPr>
          <w:p w14:paraId="63C4E6DD">
            <w:pPr>
              <w:widowControl w:val="0"/>
              <w:jc w:val="center"/>
              <w:rPr>
                <w:rFonts w:hint="eastAsia" w:ascii="方正楷体_GB2312" w:hAnsi="方正楷体_GB2312" w:eastAsia="方正楷体_GB2312" w:cs="方正楷体_GB2312"/>
                <w:sz w:val="28"/>
                <w:szCs w:val="28"/>
                <w:vertAlign w:val="baseline"/>
                <w:lang w:val="en-US" w:eastAsia="zh-CN"/>
              </w:rPr>
            </w:pPr>
            <w:r>
              <w:rPr>
                <w:rFonts w:hint="eastAsia" w:ascii="方正楷体_GB2312" w:hAnsi="方正楷体_GB2312" w:eastAsia="方正楷体_GB2312" w:cs="方正楷体_GB2312"/>
                <w:sz w:val="28"/>
                <w:szCs w:val="28"/>
                <w:vertAlign w:val="baseline"/>
                <w:lang w:val="en-US" w:eastAsia="zh-CN"/>
              </w:rPr>
              <w:t>3</w:t>
            </w:r>
          </w:p>
        </w:tc>
        <w:tc>
          <w:tcPr>
            <w:tcW w:w="2771" w:type="dxa"/>
            <w:shd w:val="clear" w:color="auto" w:fill="auto"/>
            <w:vAlign w:val="center"/>
          </w:tcPr>
          <w:p w14:paraId="16773330">
            <w:pPr>
              <w:widowControl w:val="0"/>
              <w:jc w:val="center"/>
              <w:rPr>
                <w:rFonts w:hint="eastAsia" w:ascii="Arial" w:hAnsi="Arial" w:eastAsia="Arial" w:cs="Arial"/>
                <w:snapToGrid w:val="0"/>
                <w:color w:val="000000"/>
                <w:kern w:val="0"/>
                <w:sz w:val="21"/>
                <w:szCs w:val="21"/>
                <w:vertAlign w:val="baseline"/>
                <w:lang w:val="en-US" w:eastAsia="zh-CN" w:bidi="ar-SA"/>
              </w:rPr>
            </w:pPr>
            <w:r>
              <w:rPr>
                <w:rFonts w:hint="eastAsia"/>
                <w:vertAlign w:val="baseline"/>
                <w:lang w:val="en-US" w:eastAsia="zh-CN"/>
              </w:rPr>
              <w:t>油烟一体净化机</w:t>
            </w:r>
          </w:p>
        </w:tc>
        <w:tc>
          <w:tcPr>
            <w:tcW w:w="2050" w:type="dxa"/>
            <w:vAlign w:val="center"/>
          </w:tcPr>
          <w:p w14:paraId="0F7C9853">
            <w:pPr>
              <w:widowControl w:val="0"/>
              <w:jc w:val="center"/>
              <w:rPr>
                <w:rFonts w:hint="default" w:ascii="方正楷体_GB2312" w:hAnsi="方正楷体_GB2312" w:eastAsia="方正楷体_GB2312" w:cs="方正楷体_GB2312"/>
                <w:sz w:val="28"/>
                <w:szCs w:val="28"/>
                <w:vertAlign w:val="baseline"/>
                <w:lang w:val="en-US" w:eastAsia="zh-CN"/>
              </w:rPr>
            </w:pPr>
            <w:r>
              <w:rPr>
                <w:rFonts w:hint="eastAsia"/>
                <w:vertAlign w:val="baseline"/>
                <w:lang w:val="en-US" w:eastAsia="zh-CN"/>
              </w:rPr>
              <w:t>2500#</w:t>
            </w:r>
          </w:p>
        </w:tc>
        <w:tc>
          <w:tcPr>
            <w:tcW w:w="843" w:type="dxa"/>
            <w:vAlign w:val="center"/>
          </w:tcPr>
          <w:p w14:paraId="4A378434">
            <w:pPr>
              <w:widowControl w:val="0"/>
              <w:jc w:val="center"/>
              <w:rPr>
                <w:rFonts w:hint="default" w:ascii="方正楷体_GB2312" w:hAnsi="方正楷体_GB2312" w:eastAsia="方正楷体_GB2312" w:cs="方正楷体_GB2312"/>
                <w:sz w:val="28"/>
                <w:szCs w:val="28"/>
                <w:vertAlign w:val="baseline"/>
                <w:lang w:val="en-US" w:eastAsia="zh-CN"/>
              </w:rPr>
            </w:pPr>
            <w:r>
              <w:rPr>
                <w:rFonts w:hint="eastAsia" w:ascii="方正楷体_GB2312" w:hAnsi="方正楷体_GB2312" w:eastAsia="方正楷体_GB2312" w:cs="方正楷体_GB2312"/>
                <w:sz w:val="28"/>
                <w:szCs w:val="28"/>
                <w:vertAlign w:val="baseline"/>
                <w:lang w:val="en-US" w:eastAsia="zh-CN"/>
              </w:rPr>
              <w:t>套</w:t>
            </w:r>
          </w:p>
        </w:tc>
        <w:tc>
          <w:tcPr>
            <w:tcW w:w="1238" w:type="dxa"/>
            <w:shd w:val="clear" w:color="auto" w:fill="auto"/>
            <w:vAlign w:val="center"/>
          </w:tcPr>
          <w:p w14:paraId="4750C516">
            <w:pPr>
              <w:widowControl w:val="0"/>
              <w:tabs>
                <w:tab w:val="left" w:pos="465"/>
              </w:tabs>
              <w:jc w:val="center"/>
              <w:rPr>
                <w:rFonts w:hint="default" w:ascii="Arial" w:hAnsi="Arial" w:eastAsia="Arial" w:cs="Arial"/>
                <w:snapToGrid w:val="0"/>
                <w:color w:val="000000"/>
                <w:kern w:val="0"/>
                <w:sz w:val="21"/>
                <w:szCs w:val="21"/>
                <w:vertAlign w:val="baseline"/>
                <w:lang w:val="en-US" w:eastAsia="zh-CN" w:bidi="ar-SA"/>
              </w:rPr>
            </w:pPr>
            <w:r>
              <w:rPr>
                <w:rFonts w:hint="eastAsia"/>
                <w:vertAlign w:val="baseline"/>
                <w:lang w:val="en-US" w:eastAsia="zh-CN"/>
              </w:rPr>
              <w:t>2.5米</w:t>
            </w:r>
          </w:p>
        </w:tc>
        <w:tc>
          <w:tcPr>
            <w:tcW w:w="1685" w:type="dxa"/>
            <w:vAlign w:val="center"/>
          </w:tcPr>
          <w:p w14:paraId="0BD3A2E2">
            <w:pPr>
              <w:widowControl w:val="0"/>
              <w:jc w:val="center"/>
              <w:rPr>
                <w:rFonts w:hint="eastAsia" w:ascii="方正楷体_GB2312" w:hAnsi="方正楷体_GB2312" w:eastAsia="方正楷体_GB2312" w:cs="方正楷体_GB2312"/>
                <w:sz w:val="28"/>
                <w:szCs w:val="28"/>
                <w:vertAlign w:val="baseline"/>
                <w:lang w:eastAsia="zh-CN"/>
              </w:rPr>
            </w:pPr>
          </w:p>
        </w:tc>
      </w:tr>
      <w:tr w14:paraId="0570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30" w:type="dxa"/>
            <w:vAlign w:val="center"/>
          </w:tcPr>
          <w:p w14:paraId="0F6F12A8">
            <w:pPr>
              <w:widowControl w:val="0"/>
              <w:jc w:val="center"/>
              <w:rPr>
                <w:rFonts w:hint="eastAsia" w:ascii="方正楷体_GB2312" w:hAnsi="方正楷体_GB2312" w:eastAsia="方正楷体_GB2312" w:cs="方正楷体_GB2312"/>
                <w:sz w:val="28"/>
                <w:szCs w:val="28"/>
                <w:vertAlign w:val="baseline"/>
                <w:lang w:val="en-US" w:eastAsia="zh-CN"/>
              </w:rPr>
            </w:pPr>
          </w:p>
        </w:tc>
        <w:tc>
          <w:tcPr>
            <w:tcW w:w="2771" w:type="dxa"/>
            <w:shd w:val="clear" w:color="auto" w:fill="auto"/>
            <w:vAlign w:val="center"/>
          </w:tcPr>
          <w:p w14:paraId="514AF1D5">
            <w:pPr>
              <w:widowControl w:val="0"/>
              <w:jc w:val="center"/>
              <w:rPr>
                <w:rFonts w:hint="eastAsia" w:ascii="Arial" w:hAnsi="Arial" w:eastAsia="Arial" w:cs="Arial"/>
                <w:snapToGrid w:val="0"/>
                <w:color w:val="000000"/>
                <w:kern w:val="0"/>
                <w:sz w:val="21"/>
                <w:szCs w:val="21"/>
                <w:vertAlign w:val="baseline"/>
                <w:lang w:val="en-US" w:eastAsia="zh-CN" w:bidi="ar-SA"/>
              </w:rPr>
            </w:pPr>
            <w:r>
              <w:rPr>
                <w:rFonts w:hint="eastAsia"/>
                <w:vertAlign w:val="baseline"/>
                <w:lang w:val="en-US" w:eastAsia="zh-CN"/>
              </w:rPr>
              <w:t>烟管、支架</w:t>
            </w:r>
          </w:p>
        </w:tc>
        <w:tc>
          <w:tcPr>
            <w:tcW w:w="2050" w:type="dxa"/>
            <w:vAlign w:val="center"/>
          </w:tcPr>
          <w:p w14:paraId="57050B61">
            <w:pPr>
              <w:widowControl w:val="0"/>
              <w:jc w:val="center"/>
              <w:rPr>
                <w:rFonts w:hint="default" w:ascii="方正楷体_GB2312" w:hAnsi="方正楷体_GB2312" w:eastAsia="方正楷体_GB2312" w:cs="方正楷体_GB2312"/>
                <w:sz w:val="28"/>
                <w:szCs w:val="28"/>
                <w:vertAlign w:val="baseline"/>
                <w:lang w:val="en-US" w:eastAsia="zh-CN"/>
              </w:rPr>
            </w:pPr>
            <w:r>
              <w:rPr>
                <w:rFonts w:hint="eastAsia"/>
                <w:vertAlign w:val="baseline"/>
                <w:lang w:val="en-US" w:eastAsia="zh-CN"/>
              </w:rPr>
              <w:t>6000#</w:t>
            </w:r>
          </w:p>
        </w:tc>
        <w:tc>
          <w:tcPr>
            <w:tcW w:w="843" w:type="dxa"/>
            <w:vAlign w:val="center"/>
          </w:tcPr>
          <w:p w14:paraId="0661DA33">
            <w:pPr>
              <w:widowControl w:val="0"/>
              <w:jc w:val="center"/>
              <w:rPr>
                <w:rFonts w:hint="default" w:ascii="方正楷体_GB2312" w:hAnsi="方正楷体_GB2312" w:eastAsia="方正楷体_GB2312" w:cs="方正楷体_GB2312"/>
                <w:sz w:val="28"/>
                <w:szCs w:val="28"/>
                <w:vertAlign w:val="baseline"/>
                <w:lang w:val="en-US" w:eastAsia="zh-CN"/>
              </w:rPr>
            </w:pPr>
            <w:r>
              <w:rPr>
                <w:rFonts w:hint="eastAsia" w:ascii="方正楷体_GB2312" w:hAnsi="方正楷体_GB2312" w:eastAsia="方正楷体_GB2312" w:cs="方正楷体_GB2312"/>
                <w:sz w:val="28"/>
                <w:szCs w:val="28"/>
                <w:vertAlign w:val="baseline"/>
                <w:lang w:val="en-US" w:eastAsia="zh-CN"/>
              </w:rPr>
              <w:t xml:space="preserve">个 </w:t>
            </w:r>
          </w:p>
        </w:tc>
        <w:tc>
          <w:tcPr>
            <w:tcW w:w="1238" w:type="dxa"/>
            <w:shd w:val="clear" w:color="auto" w:fill="auto"/>
            <w:vAlign w:val="center"/>
          </w:tcPr>
          <w:p w14:paraId="46667D1E">
            <w:pPr>
              <w:widowControl w:val="0"/>
              <w:jc w:val="center"/>
              <w:rPr>
                <w:rFonts w:hint="default" w:ascii="Arial" w:hAnsi="Arial" w:eastAsia="Arial" w:cs="Arial"/>
                <w:snapToGrid w:val="0"/>
                <w:color w:val="000000"/>
                <w:kern w:val="0"/>
                <w:sz w:val="21"/>
                <w:szCs w:val="21"/>
                <w:vertAlign w:val="baseline"/>
                <w:lang w:val="en-US" w:eastAsia="zh-CN" w:bidi="ar-SA"/>
              </w:rPr>
            </w:pPr>
            <w:r>
              <w:rPr>
                <w:rFonts w:hint="eastAsia"/>
                <w:vertAlign w:val="baseline"/>
                <w:lang w:val="en-US" w:eastAsia="zh-CN"/>
              </w:rPr>
              <w:t>6</w:t>
            </w:r>
          </w:p>
        </w:tc>
        <w:tc>
          <w:tcPr>
            <w:tcW w:w="1685" w:type="dxa"/>
            <w:vAlign w:val="center"/>
          </w:tcPr>
          <w:p w14:paraId="28DF8712">
            <w:pPr>
              <w:widowControl w:val="0"/>
              <w:jc w:val="center"/>
              <w:rPr>
                <w:rFonts w:hint="eastAsia" w:ascii="方正楷体_GB2312" w:hAnsi="方正楷体_GB2312" w:eastAsia="方正楷体_GB2312" w:cs="方正楷体_GB2312"/>
                <w:sz w:val="28"/>
                <w:szCs w:val="28"/>
                <w:vertAlign w:val="baseline"/>
                <w:lang w:eastAsia="zh-CN"/>
              </w:rPr>
            </w:pPr>
          </w:p>
        </w:tc>
      </w:tr>
    </w:tbl>
    <w:p w14:paraId="0CED6F3D">
      <w:pPr>
        <w:spacing w:line="240" w:lineRule="auto"/>
        <w:jc w:val="both"/>
      </w:pPr>
    </w:p>
    <w:sectPr>
      <w:headerReference r:id="rId5" w:type="default"/>
      <w:footerReference r:id="rId6" w:type="default"/>
      <w:pgSz w:w="11910" w:h="16840"/>
      <w:pgMar w:top="1417" w:right="1417" w:bottom="1417" w:left="1417"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84D92F1-F485-4E1F-B944-464119FC4508}"/>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2" w:fontKey="{D01FF649-2248-4AF9-88AD-75E34649861F}"/>
  </w:font>
  <w:font w:name="方正楷体_GB2312">
    <w:panose1 w:val="02000000000000000000"/>
    <w:charset w:val="86"/>
    <w:family w:val="auto"/>
    <w:pitch w:val="default"/>
    <w:sig w:usb0="A00002BF" w:usb1="184F6CFA" w:usb2="00000012" w:usb3="00000000" w:csb0="00040001" w:csb1="00000000"/>
    <w:embedRegular r:id="rId3" w:fontKey="{44098911-847A-4707-81A2-86D725B0EED9}"/>
  </w:font>
  <w:font w:name="Kingsoft UE">
    <w:panose1 w:val="02000100010000000000"/>
    <w:charset w:val="00"/>
    <w:family w:val="auto"/>
    <w:pitch w:val="default"/>
    <w:sig w:usb0="00000001" w:usb1="00004000" w:usb2="00000000" w:usb3="00000000" w:csb0="00000001" w:csb1="00000000"/>
    <w:embedRegular r:id="rId4" w:fontKey="{34B8471B-AF32-4A2C-9215-C75A8FF4EA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946F1">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5A2FE">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D1A47D"/>
    <w:multiLevelType w:val="singleLevel"/>
    <w:tmpl w:val="6ED1A4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ZjMWQyOWEyZDE1Mjk4ZmQ3NTIzZjgzNTNkZmI0ZjAifQ=="/>
    <w:docVar w:name="KSO_WPS_MARK_KEY" w:val="8d8c38fb-6831-41dd-a4ef-10bd57057cec"/>
  </w:docVars>
  <w:rsids>
    <w:rsidRoot w:val="00000000"/>
    <w:rsid w:val="114C66F9"/>
    <w:rsid w:val="15B413EE"/>
    <w:rsid w:val="1BE32F1D"/>
    <w:rsid w:val="2AF7143B"/>
    <w:rsid w:val="2F5D27F1"/>
    <w:rsid w:val="3225573D"/>
    <w:rsid w:val="3B607B4F"/>
    <w:rsid w:val="3C8F4B0E"/>
    <w:rsid w:val="42C91F43"/>
    <w:rsid w:val="4DF355B1"/>
    <w:rsid w:val="509150C7"/>
    <w:rsid w:val="5DA30A0D"/>
    <w:rsid w:val="64C5396E"/>
    <w:rsid w:val="77F463D3"/>
    <w:rsid w:val="7A4936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15"/>
      <w:szCs w:val="1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425</Words>
  <Characters>465</Characters>
  <TotalTime>2</TotalTime>
  <ScaleCrop>false</ScaleCrop>
  <LinksUpToDate>false</LinksUpToDate>
  <CharactersWithSpaces>466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2025-05-06T15:55:00Z</dcterms:created>
  <dc:creator>Administrator</dc:creator>
  <cp:lastModifiedBy>zxj</cp:lastModifiedBy>
  <cp:lastPrinted>2025-05-09T06:32:00Z</cp:lastPrinted>
  <dcterms:modified xsi:type="dcterms:W3CDTF">2025-07-17T10:29:15Z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2025-05-06T15:55:47Z</vt:filetime>
  </property>
  <property fmtid="{D5CDD505-2E9C-101B-9397-08002B2CF9AE}" pid="4" name="UsrData">
    <vt:lpwstr>6819c07e1087f5001f2129d2wl</vt:lpwstr>
  </property>
  <property fmtid="{D5CDD505-2E9C-101B-9397-08002B2CF9AE}" pid="5" name="KSOProductBuildVer">
    <vt:lpwstr>2052-12.1.0.21171</vt:lpwstr>
  </property>
  <property fmtid="{D5CDD505-2E9C-101B-9397-08002B2CF9AE}" pid="6" name="ICV">
    <vt:lpwstr>1CC81B2EA4384E65897E38003E55FD72_13</vt:lpwstr>
  </property>
  <property fmtid="{D5CDD505-2E9C-101B-9397-08002B2CF9AE}" pid="7" name="KSOTemplateDocerSaveRecord">
    <vt:lpwstr>eyJoZGlkIjoiYjZjMWQyOWEyZDE1Mjk4ZmQ3NTIzZjgzNTNkZmI0ZjAiLCJ1c2VySWQiOiIyNTAzNTQ0NDkifQ==</vt:lpwstr>
  </property>
</Properties>
</file>