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C8A116">
      <w:pPr>
        <w:pStyle w:val="2"/>
        <w:spacing w:after="240" w:afterAutospacing="0" w:line="420" w:lineRule="atLeast"/>
        <w:ind w:firstLine="480"/>
        <w:rPr>
          <w:rFonts w:hint="eastAsia" w:ascii="微软雅黑" w:hAnsi="微软雅黑" w:eastAsia="微软雅黑"/>
          <w:spacing w:val="8"/>
          <w:sz w:val="26"/>
          <w:szCs w:val="26"/>
        </w:rPr>
      </w:pPr>
      <w:r>
        <w:rPr>
          <w:rFonts w:hint="eastAsia" w:ascii="微软雅黑" w:hAnsi="微软雅黑" w:eastAsia="微软雅黑"/>
          <w:spacing w:val="8"/>
          <w:sz w:val="26"/>
          <w:szCs w:val="26"/>
        </w:rPr>
        <w:t>一、项目要求</w:t>
      </w:r>
    </w:p>
    <w:p w14:paraId="76E206D4">
      <w:pPr>
        <w:pStyle w:val="2"/>
        <w:spacing w:after="240" w:afterAutospacing="0" w:line="420" w:lineRule="atLeast"/>
        <w:ind w:firstLine="480"/>
        <w:rPr>
          <w:rFonts w:hint="eastAsia" w:ascii="微软雅黑" w:hAnsi="微软雅黑" w:eastAsia="微软雅黑"/>
          <w:spacing w:val="8"/>
          <w:sz w:val="26"/>
          <w:szCs w:val="26"/>
        </w:rPr>
      </w:pPr>
      <w:r>
        <w:rPr>
          <w:rFonts w:hint="eastAsia" w:ascii="微软雅黑" w:hAnsi="微软雅黑" w:eastAsia="微软雅黑"/>
          <w:spacing w:val="8"/>
          <w:sz w:val="26"/>
          <w:szCs w:val="26"/>
        </w:rPr>
        <w:t>1、工作范围：项目施工准备阶段、施工阶段、保修阶段、缺陷责任期的全过程监理及结算评审阶段的服务。</w:t>
      </w:r>
    </w:p>
    <w:p w14:paraId="72DB9DAB">
      <w:pPr>
        <w:pStyle w:val="2"/>
        <w:spacing w:after="240" w:afterAutospacing="0" w:line="420" w:lineRule="atLeast"/>
        <w:ind w:firstLine="480"/>
      </w:pPr>
      <w:r>
        <w:rPr>
          <w:rFonts w:hint="eastAsia" w:ascii="微软雅黑" w:hAnsi="微软雅黑" w:eastAsia="微软雅黑"/>
          <w:spacing w:val="8"/>
          <w:sz w:val="26"/>
          <w:szCs w:val="26"/>
        </w:rPr>
        <w:t>2、监理工期：项目</w:t>
      </w:r>
      <w:r>
        <w:rPr>
          <w:rFonts w:hint="eastAsia" w:ascii="微软雅黑" w:hAnsi="微软雅黑" w:eastAsia="微软雅黑"/>
          <w:spacing w:val="8"/>
          <w:sz w:val="26"/>
          <w:szCs w:val="26"/>
          <w:lang w:eastAsia="zh-CN"/>
        </w:rPr>
        <w:t>实际</w:t>
      </w:r>
      <w:r>
        <w:rPr>
          <w:rFonts w:hint="eastAsia" w:ascii="微软雅黑" w:hAnsi="微软雅黑" w:eastAsia="微软雅黑"/>
          <w:spacing w:val="8"/>
          <w:sz w:val="26"/>
          <w:szCs w:val="26"/>
        </w:rPr>
        <w:t>施工阶段至缺陷责任期结束。</w:t>
      </w:r>
    </w:p>
    <w:p w14:paraId="499F305F">
      <w:pPr>
        <w:pStyle w:val="2"/>
        <w:spacing w:after="240" w:afterAutospacing="0" w:line="420" w:lineRule="atLeast"/>
        <w:ind w:firstLine="480"/>
        <w:rPr>
          <w:rFonts w:hint="eastAsia" w:ascii="微软雅黑" w:hAnsi="微软雅黑" w:eastAsia="微软雅黑"/>
          <w:bCs/>
          <w:color w:val="000000" w:themeColor="text1"/>
          <w:spacing w:val="8"/>
          <w:sz w:val="26"/>
          <w:szCs w:val="26"/>
        </w:rPr>
      </w:pPr>
      <w:r>
        <w:rPr>
          <w:rFonts w:hint="eastAsia" w:ascii="微软雅黑" w:hAnsi="微软雅黑" w:eastAsia="微软雅黑"/>
          <w:bCs/>
          <w:color w:val="000000" w:themeColor="text1"/>
          <w:spacing w:val="8"/>
          <w:sz w:val="26"/>
          <w:szCs w:val="26"/>
        </w:rPr>
        <w:t>二、供应商要求</w:t>
      </w:r>
    </w:p>
    <w:p w14:paraId="15929E04">
      <w:pPr>
        <w:pStyle w:val="2"/>
        <w:spacing w:after="240" w:afterAutospacing="0" w:line="420" w:lineRule="atLeast"/>
        <w:ind w:firstLine="480"/>
      </w:pPr>
      <w:r>
        <w:rPr>
          <w:rFonts w:hint="eastAsia" w:ascii="微软雅黑" w:hAnsi="微软雅黑" w:eastAsia="微软雅黑"/>
          <w:spacing w:val="8"/>
          <w:sz w:val="26"/>
          <w:szCs w:val="26"/>
        </w:rPr>
        <w:t>1、资质要求具备建设行政主管部门颁发的房建工程专业乙级及以上监理资质或者工程监理综合资质。</w:t>
      </w:r>
    </w:p>
    <w:p w14:paraId="08527314">
      <w:pPr>
        <w:pStyle w:val="2"/>
        <w:spacing w:after="240" w:afterAutospacing="0" w:line="420" w:lineRule="atLeast"/>
        <w:ind w:firstLine="480"/>
      </w:pPr>
      <w:r>
        <w:rPr>
          <w:rFonts w:hint="eastAsia" w:ascii="微软雅黑" w:hAnsi="微软雅黑" w:eastAsia="微软雅黑"/>
          <w:spacing w:val="8"/>
          <w:sz w:val="26"/>
          <w:szCs w:val="26"/>
        </w:rPr>
        <w:t>2、人员按照相关要求配备，每人每月考勤不少于22天。</w:t>
      </w:r>
    </w:p>
    <w:p w14:paraId="1059584A">
      <w:pPr>
        <w:pStyle w:val="2"/>
        <w:spacing w:after="240" w:afterAutospacing="0" w:line="420" w:lineRule="atLeast"/>
        <w:ind w:firstLine="480"/>
      </w:pPr>
      <w:r>
        <w:rPr>
          <w:rFonts w:hint="eastAsia" w:ascii="微软雅黑" w:hAnsi="微软雅黑" w:eastAsia="微软雅黑"/>
          <w:spacing w:val="8"/>
          <w:sz w:val="26"/>
          <w:szCs w:val="26"/>
        </w:rPr>
        <w:t>3、监理单位要求配备满足项目基本需求的试验仪器设备。</w:t>
      </w:r>
    </w:p>
    <w:p w14:paraId="49A90826">
      <w:pPr>
        <w:pStyle w:val="2"/>
        <w:spacing w:after="240" w:afterAutospacing="0" w:line="420" w:lineRule="atLeast"/>
        <w:ind w:firstLine="480"/>
        <w:rPr>
          <w:rFonts w:hint="eastAsia" w:ascii="微软雅黑" w:hAnsi="微软雅黑" w:eastAsia="微软雅黑"/>
          <w:spacing w:val="8"/>
          <w:sz w:val="26"/>
          <w:szCs w:val="26"/>
        </w:rPr>
      </w:pPr>
      <w:r>
        <w:rPr>
          <w:rFonts w:hint="eastAsia" w:ascii="微软雅黑" w:hAnsi="微软雅黑" w:eastAsia="微软雅黑"/>
          <w:spacing w:val="8"/>
          <w:sz w:val="26"/>
          <w:szCs w:val="26"/>
        </w:rPr>
        <w:t>4、供应商须具有独立法人资格并依法取得营业执照，营业执照处于有效期；湖南省外监理企业按照湖南省住房和城乡建设厅湘建建【2015】190号文件要求办理省外入湘企业情况登记（以湖南省住房和城乡建设网查询结果为准）或具有有效中介服务企业入湘登记证（处于有效期内）。</w:t>
      </w:r>
    </w:p>
    <w:p w14:paraId="7A59AABA">
      <w:pPr>
        <w:pStyle w:val="2"/>
        <w:spacing w:after="240" w:afterAutospacing="0" w:line="420" w:lineRule="atLeast"/>
        <w:ind w:firstLine="480"/>
        <w:rPr>
          <w:rFonts w:hint="eastAsia" w:ascii="微软雅黑" w:hAnsi="微软雅黑" w:eastAsia="微软雅黑"/>
          <w:spacing w:val="8"/>
          <w:sz w:val="26"/>
          <w:szCs w:val="26"/>
        </w:rPr>
      </w:pPr>
      <w:r>
        <w:rPr>
          <w:rFonts w:hint="eastAsia" w:ascii="微软雅黑" w:hAnsi="微软雅黑" w:eastAsia="微软雅黑"/>
          <w:spacing w:val="8"/>
          <w:sz w:val="26"/>
          <w:szCs w:val="26"/>
        </w:rPr>
        <w:t>5、拟派本项目监理人员要求：项目负责人（总监理工程师）须具备</w:t>
      </w:r>
      <w:r>
        <w:rPr>
          <w:rFonts w:hint="eastAsia" w:ascii="微软雅黑" w:hAnsi="微软雅黑" w:eastAsia="微软雅黑"/>
          <w:spacing w:val="8"/>
          <w:sz w:val="26"/>
          <w:szCs w:val="26"/>
          <w:lang w:eastAsia="zh-CN"/>
        </w:rPr>
        <w:t>房屋</w:t>
      </w:r>
      <w:r>
        <w:rPr>
          <w:rFonts w:hint="eastAsia" w:ascii="微软雅黑" w:hAnsi="微软雅黑" w:eastAsia="微软雅黑"/>
          <w:spacing w:val="8"/>
          <w:sz w:val="26"/>
          <w:szCs w:val="26"/>
        </w:rPr>
        <w:t>建筑工程专业国家注册监理工程师资格；</w:t>
      </w:r>
      <w:r>
        <w:rPr>
          <w:rFonts w:hint="eastAsia" w:ascii="微软雅黑" w:hAnsi="微软雅黑" w:eastAsia="微软雅黑"/>
          <w:spacing w:val="8"/>
          <w:sz w:val="26"/>
          <w:szCs w:val="26"/>
          <w:lang w:eastAsia="zh-CN"/>
        </w:rPr>
        <w:t>专业监理工程师</w:t>
      </w:r>
      <w:r>
        <w:rPr>
          <w:rFonts w:hint="eastAsia" w:ascii="微软雅黑" w:hAnsi="微软雅黑" w:eastAsia="微软雅黑"/>
          <w:spacing w:val="8"/>
          <w:sz w:val="26"/>
          <w:szCs w:val="26"/>
        </w:rPr>
        <w:t>须具有</w:t>
      </w:r>
      <w:r>
        <w:rPr>
          <w:rFonts w:hint="eastAsia" w:ascii="微软雅黑" w:hAnsi="微软雅黑" w:eastAsia="微软雅黑"/>
          <w:spacing w:val="8"/>
          <w:sz w:val="26"/>
          <w:szCs w:val="26"/>
          <w:lang w:eastAsia="zh-CN"/>
        </w:rPr>
        <w:t>房屋</w:t>
      </w:r>
      <w:r>
        <w:rPr>
          <w:rFonts w:hint="eastAsia" w:ascii="微软雅黑" w:hAnsi="微软雅黑" w:eastAsia="微软雅黑"/>
          <w:spacing w:val="8"/>
          <w:sz w:val="26"/>
          <w:szCs w:val="26"/>
        </w:rPr>
        <w:t>建筑工程专业国家注册监理工程师证书或湖南省监理工程师证书</w:t>
      </w:r>
      <w:r>
        <w:rPr>
          <w:rFonts w:hint="eastAsia" w:ascii="微软雅黑" w:hAnsi="微软雅黑" w:eastAsia="微软雅黑"/>
          <w:spacing w:val="8"/>
          <w:sz w:val="26"/>
          <w:szCs w:val="26"/>
          <w:lang w:eastAsia="zh-CN"/>
        </w:rPr>
        <w:t>；</w:t>
      </w:r>
      <w:r>
        <w:rPr>
          <w:rFonts w:hint="eastAsia" w:ascii="微软雅黑" w:hAnsi="微软雅黑" w:eastAsia="微软雅黑"/>
          <w:spacing w:val="8"/>
          <w:sz w:val="26"/>
          <w:szCs w:val="26"/>
        </w:rPr>
        <w:t>监理员须具有</w:t>
      </w:r>
      <w:r>
        <w:rPr>
          <w:rFonts w:hint="eastAsia" w:ascii="微软雅黑" w:hAnsi="微软雅黑" w:eastAsia="微软雅黑"/>
          <w:spacing w:val="8"/>
          <w:sz w:val="26"/>
          <w:szCs w:val="26"/>
          <w:lang w:eastAsia="zh-CN"/>
        </w:rPr>
        <w:t>房屋</w:t>
      </w:r>
      <w:bookmarkStart w:id="0" w:name="_GoBack"/>
      <w:bookmarkEnd w:id="0"/>
      <w:r>
        <w:rPr>
          <w:rFonts w:hint="eastAsia" w:ascii="微软雅黑" w:hAnsi="微软雅黑" w:eastAsia="微软雅黑"/>
          <w:spacing w:val="8"/>
          <w:sz w:val="26"/>
          <w:szCs w:val="26"/>
        </w:rPr>
        <w:t>建筑工程专业国家注册监理工程师证书或湖南省监理工程师证书或湖南省监理员证书。省外企业关键岗位人员如持有外省住房和城乡建设主管部门颁发的岗位资格证书，应提供由省级住房和城乡建设主管部门出具的证书真实性证明（如不能提供真实性证明的，则提供证书真伪查询官方查询网址及结果）。各关键岗位人员持有的岗位资格证书，岗位资格证书注明了单位的，应与本人执业单位及实际工作单位一致。</w:t>
      </w:r>
    </w:p>
    <w:p w14:paraId="427AB269">
      <w:pPr>
        <w:pStyle w:val="2"/>
        <w:spacing w:after="240" w:afterAutospacing="0" w:line="420" w:lineRule="atLeast"/>
        <w:ind w:firstLine="480"/>
        <w:rPr>
          <w:rFonts w:hint="eastAsia" w:ascii="微软雅黑" w:hAnsi="微软雅黑" w:eastAsia="微软雅黑"/>
          <w:spacing w:val="8"/>
          <w:sz w:val="26"/>
          <w:szCs w:val="26"/>
        </w:rPr>
      </w:pPr>
      <w:r>
        <w:rPr>
          <w:rFonts w:hint="eastAsia" w:ascii="微软雅黑" w:hAnsi="微软雅黑" w:eastAsia="微软雅黑"/>
          <w:spacing w:val="8"/>
          <w:sz w:val="26"/>
          <w:szCs w:val="26"/>
        </w:rPr>
        <w:t>6、现场监理部关键岗位人员数量按照湘建建【20</w:t>
      </w:r>
      <w:r>
        <w:rPr>
          <w:rFonts w:hint="eastAsia" w:ascii="微软雅黑" w:hAnsi="微软雅黑" w:eastAsia="微软雅黑"/>
          <w:spacing w:val="8"/>
          <w:sz w:val="26"/>
          <w:szCs w:val="26"/>
          <w:lang w:val="en-US" w:eastAsia="zh-CN"/>
        </w:rPr>
        <w:t>20</w:t>
      </w:r>
      <w:r>
        <w:rPr>
          <w:rFonts w:hint="eastAsia" w:ascii="微软雅黑" w:hAnsi="微软雅黑" w:eastAsia="微软雅黑"/>
          <w:spacing w:val="8"/>
          <w:sz w:val="26"/>
          <w:szCs w:val="26"/>
        </w:rPr>
        <w:t>】</w:t>
      </w:r>
      <w:r>
        <w:rPr>
          <w:rFonts w:hint="eastAsia" w:ascii="微软雅黑" w:hAnsi="微软雅黑" w:eastAsia="微软雅黑"/>
          <w:spacing w:val="8"/>
          <w:sz w:val="26"/>
          <w:szCs w:val="26"/>
          <w:lang w:val="en-US" w:eastAsia="zh-CN"/>
        </w:rPr>
        <w:t>208</w:t>
      </w:r>
      <w:r>
        <w:rPr>
          <w:rFonts w:hint="eastAsia" w:ascii="微软雅黑" w:hAnsi="微软雅黑" w:eastAsia="微软雅黑"/>
          <w:spacing w:val="8"/>
          <w:sz w:val="26"/>
          <w:szCs w:val="26"/>
        </w:rPr>
        <w:t>号文件规定配备。</w:t>
      </w:r>
    </w:p>
    <w:p w14:paraId="6D3B02D9">
      <w:pPr>
        <w:pStyle w:val="2"/>
        <w:spacing w:after="240" w:afterAutospacing="0" w:line="420" w:lineRule="atLeast"/>
        <w:ind w:firstLine="480"/>
      </w:pPr>
      <w:r>
        <w:rPr>
          <w:rFonts w:hint="eastAsia" w:ascii="微软雅黑" w:hAnsi="微软雅黑" w:eastAsia="微软雅黑"/>
          <w:spacing w:val="8"/>
          <w:sz w:val="26"/>
          <w:szCs w:val="26"/>
        </w:rPr>
        <w:t>7、投标人及其法定代表人、项目负责人近3年内无行贿犯罪记录。</w:t>
      </w:r>
    </w:p>
    <w:p w14:paraId="7EB2A70B"/>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2671DF"/>
    <w:rsid w:val="000A32F6"/>
    <w:rsid w:val="000C5A83"/>
    <w:rsid w:val="000E6A53"/>
    <w:rsid w:val="002671DF"/>
    <w:rsid w:val="004D6EAF"/>
    <w:rsid w:val="0073488E"/>
    <w:rsid w:val="00812F1B"/>
    <w:rsid w:val="00CD2093"/>
    <w:rsid w:val="49B263E5"/>
    <w:rsid w:val="4F974E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673</Words>
  <Characters>684</Characters>
  <Lines>4</Lines>
  <Paragraphs>1</Paragraphs>
  <TotalTime>9</TotalTime>
  <ScaleCrop>false</ScaleCrop>
  <LinksUpToDate>false</LinksUpToDate>
  <CharactersWithSpaces>684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2025-03-25T00:03:00Z</dcterms:created>
  <dc:creator>Administrator</dc:creator>
  <cp:lastModifiedBy>Administrator</cp:lastModifiedBy>
  <dcterms:modified xsi:type="dcterms:W3CDTF">2025-03-25T02:30:29Z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eyJoZGlkIjoiNTZkNmE3MGU4NGYzM2NmMGQ5ZjFjMGU3MTY0MTUyYWQifQ==</vt:lpwstr>
  </property>
  <property fmtid="{D5CDD505-2E9C-101B-9397-08002B2CF9AE}" pid="3" name="KSOProductBuildVer">
    <vt:lpwstr>2052-12.1.0.20305</vt:lpwstr>
  </property>
  <property fmtid="{D5CDD505-2E9C-101B-9397-08002B2CF9AE}" pid="4" name="ICV">
    <vt:lpwstr>0EFB784BB4DA4045854D5BD8D2F4689D_12</vt:lpwstr>
  </property>
</Properties>
</file>