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C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关于对</w:t>
      </w:r>
      <w:r>
        <w:rPr>
          <w:rFonts w:hint="eastAsia"/>
          <w:b/>
          <w:bCs/>
          <w:sz w:val="32"/>
          <w:szCs w:val="32"/>
          <w:lang w:eastAsia="zh-CN"/>
        </w:rPr>
        <w:t>慈利县商贸建材城燃气管网改造项目</w:t>
      </w:r>
      <w:r>
        <w:rPr>
          <w:rFonts w:hint="eastAsia"/>
          <w:b/>
          <w:bCs/>
          <w:sz w:val="32"/>
          <w:szCs w:val="32"/>
          <w:lang w:val="en-US" w:eastAsia="zh-CN"/>
        </w:rPr>
        <w:t>配套</w:t>
      </w:r>
      <w:r>
        <w:rPr>
          <w:rFonts w:hint="eastAsia"/>
          <w:b/>
          <w:bCs/>
          <w:sz w:val="32"/>
          <w:szCs w:val="32"/>
        </w:rPr>
        <w:t>燃气</w:t>
      </w:r>
    </w:p>
    <w:p w14:paraId="786C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安全风险监测预警体系设计服务的</w:t>
      </w:r>
      <w:r>
        <w:rPr>
          <w:rFonts w:hint="eastAsia"/>
          <w:b/>
          <w:bCs/>
          <w:sz w:val="32"/>
          <w:szCs w:val="32"/>
          <w:lang w:eastAsia="zh-CN"/>
        </w:rPr>
        <w:t>竞价公告</w:t>
      </w:r>
    </w:p>
    <w:p w14:paraId="61A0A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为加快推进</w:t>
      </w:r>
      <w:r>
        <w:rPr>
          <w:rFonts w:hint="eastAsia"/>
          <w:sz w:val="28"/>
          <w:szCs w:val="28"/>
          <w:lang w:eastAsia="zh-CN"/>
        </w:rPr>
        <w:t>慈利县商贸建材城燃气管网改造项目</w:t>
      </w:r>
      <w:r>
        <w:rPr>
          <w:rFonts w:hint="eastAsia"/>
          <w:sz w:val="28"/>
          <w:szCs w:val="28"/>
          <w:lang w:val="en-US" w:eastAsia="zh-CN"/>
        </w:rPr>
        <w:t>建设，我局现邀请符合要求的供应商在湖南省政府采购电子卖场对本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  <w:lang w:val="en-US" w:eastAsia="zh-CN"/>
        </w:rPr>
        <w:t>配套</w:t>
      </w:r>
      <w:r>
        <w:rPr>
          <w:rFonts w:hint="eastAsia"/>
          <w:sz w:val="28"/>
          <w:szCs w:val="28"/>
        </w:rPr>
        <w:t>燃气安全风险监测预警体系</w:t>
      </w:r>
      <w:r>
        <w:rPr>
          <w:rFonts w:hint="eastAsia"/>
          <w:sz w:val="28"/>
          <w:szCs w:val="28"/>
          <w:lang w:val="en-US" w:eastAsia="zh-CN"/>
        </w:rPr>
        <w:t>设计服务进行公开竞价。</w:t>
      </w:r>
      <w:r>
        <w:rPr>
          <w:rFonts w:hint="eastAsia"/>
          <w:sz w:val="28"/>
          <w:szCs w:val="28"/>
        </w:rPr>
        <w:t>项目情况介绍</w:t>
      </w:r>
      <w:r>
        <w:rPr>
          <w:rFonts w:hint="eastAsia"/>
          <w:sz w:val="28"/>
          <w:szCs w:val="28"/>
          <w:lang w:val="en-US" w:eastAsia="zh-CN"/>
        </w:rPr>
        <w:t>如下</w:t>
      </w:r>
      <w:r>
        <w:rPr>
          <w:rFonts w:hint="eastAsia"/>
          <w:sz w:val="28"/>
          <w:szCs w:val="28"/>
        </w:rPr>
        <w:t>:</w:t>
      </w:r>
    </w:p>
    <w:p w14:paraId="61D504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</w:t>
      </w:r>
    </w:p>
    <w:p w14:paraId="4C6BC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慈利县商贸建材城燃气管网改造项目</w:t>
      </w:r>
      <w:r>
        <w:rPr>
          <w:rFonts w:hint="eastAsia"/>
          <w:sz w:val="28"/>
          <w:szCs w:val="28"/>
          <w:lang w:val="en-US" w:eastAsia="zh-CN"/>
        </w:rPr>
        <w:t>配套</w:t>
      </w:r>
      <w:r>
        <w:rPr>
          <w:rFonts w:hint="eastAsia"/>
          <w:sz w:val="28"/>
          <w:szCs w:val="28"/>
        </w:rPr>
        <w:t>燃气安全风险监测预警体系设计服务</w:t>
      </w:r>
      <w:r>
        <w:rPr>
          <w:rFonts w:hint="eastAsia"/>
          <w:sz w:val="28"/>
          <w:szCs w:val="28"/>
          <w:lang w:eastAsia="zh-CN"/>
        </w:rPr>
        <w:t>。</w:t>
      </w:r>
    </w:p>
    <w:p w14:paraId="765CD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二、项目</w:t>
      </w:r>
      <w:r>
        <w:rPr>
          <w:rFonts w:hint="eastAsia"/>
          <w:b/>
          <w:bCs/>
          <w:sz w:val="28"/>
          <w:szCs w:val="28"/>
        </w:rPr>
        <w:t>建设内容</w:t>
      </w:r>
    </w:p>
    <w:p w14:paraId="35541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方案设计（施工图设计，如有）、货物清单、概算报告，具体建设内容：</w:t>
      </w:r>
      <w:r>
        <w:rPr>
          <w:rFonts w:hint="eastAsia"/>
          <w:sz w:val="28"/>
          <w:szCs w:val="28"/>
        </w:rPr>
        <w:t>建设燃气安全风险监测预警体系1套，包括燃气设施加装传感器、报警器的燃气管网在线监测系统、</w:t>
      </w:r>
      <w:r>
        <w:rPr>
          <w:rFonts w:hint="eastAsia"/>
          <w:sz w:val="28"/>
          <w:szCs w:val="28"/>
          <w:lang w:eastAsia="zh-CN"/>
        </w:rPr>
        <w:t>对燃气场站的实时监控、</w:t>
      </w:r>
      <w:r>
        <w:rPr>
          <w:rFonts w:hint="eastAsia"/>
          <w:sz w:val="28"/>
          <w:szCs w:val="28"/>
        </w:rPr>
        <w:t>管网地理位置(GIS)系统、各类用户燃气泄漏监测报警联网系统等，将相关检测报警系统进行整合，建立统一管理的OMP系统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项目建设总投资约350万元</w:t>
      </w:r>
      <w:r>
        <w:rPr>
          <w:rFonts w:hint="eastAsia"/>
          <w:sz w:val="28"/>
          <w:szCs w:val="28"/>
        </w:rPr>
        <w:t>。</w:t>
      </w:r>
    </w:p>
    <w:p w14:paraId="21C46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三、项目设计费预算</w:t>
      </w:r>
    </w:p>
    <w:p w14:paraId="10DB42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560" w:firstLineChars="200"/>
        <w:jc w:val="left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本次竞价项目设计费（含概算编制费用）预算上限为不应超过《湖南省省直单位政务信息系统项目概算编制与评审工作指南（试行）》的计费规定，经计算为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万元。</w:t>
      </w:r>
    </w:p>
    <w:p w14:paraId="08F1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四、供应商</w:t>
      </w:r>
      <w:r>
        <w:rPr>
          <w:rFonts w:hint="eastAsia"/>
          <w:b/>
          <w:bCs/>
          <w:sz w:val="28"/>
          <w:szCs w:val="28"/>
        </w:rPr>
        <w:t>要求</w:t>
      </w:r>
      <w:r>
        <w:rPr>
          <w:rFonts w:hint="eastAsia"/>
          <w:b/>
          <w:bCs/>
          <w:sz w:val="28"/>
          <w:szCs w:val="28"/>
          <w:lang w:eastAsia="zh-CN"/>
        </w:rPr>
        <w:t>及违约责任</w:t>
      </w:r>
    </w:p>
    <w:p w14:paraId="4A51B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供应商应具有</w:t>
      </w:r>
      <w:r>
        <w:rPr>
          <w:rFonts w:hint="eastAsia"/>
          <w:sz w:val="28"/>
          <w:szCs w:val="28"/>
          <w:lang w:val="en-US" w:eastAsia="zh-CN"/>
        </w:rPr>
        <w:t>城镇燃气专业乙级及以上或</w:t>
      </w:r>
      <w:r>
        <w:rPr>
          <w:rFonts w:hint="eastAsia"/>
          <w:sz w:val="28"/>
          <w:szCs w:val="28"/>
        </w:rPr>
        <w:t>市政行业乙级及以上资质</w:t>
      </w:r>
      <w:r>
        <w:rPr>
          <w:rFonts w:hint="eastAsia"/>
          <w:sz w:val="28"/>
          <w:szCs w:val="28"/>
          <w:lang w:val="en-US" w:eastAsia="zh-CN"/>
        </w:rPr>
        <w:t>或工程设计综合甲级资质</w:t>
      </w:r>
      <w:r>
        <w:rPr>
          <w:rFonts w:hint="eastAsia"/>
          <w:sz w:val="28"/>
          <w:szCs w:val="28"/>
        </w:rPr>
        <w:t>，且</w:t>
      </w:r>
      <w:r>
        <w:rPr>
          <w:rFonts w:hint="eastAsia"/>
          <w:sz w:val="28"/>
          <w:szCs w:val="28"/>
          <w:lang w:val="en-US" w:eastAsia="zh-CN"/>
        </w:rPr>
        <w:t>具有GB1压力管道设计资质。</w:t>
      </w:r>
    </w:p>
    <w:p w14:paraId="25F0D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项目负责人需具有</w:t>
      </w:r>
      <w:r>
        <w:rPr>
          <w:rFonts w:hint="eastAsia"/>
          <w:sz w:val="28"/>
          <w:szCs w:val="28"/>
          <w:lang w:val="en-US" w:eastAsia="zh-CN"/>
        </w:rPr>
        <w:t>建筑环境与设备、市政公用工程或燃气相关专业</w:t>
      </w:r>
      <w:r>
        <w:rPr>
          <w:rFonts w:hint="eastAsia"/>
          <w:sz w:val="28"/>
          <w:szCs w:val="28"/>
        </w:rPr>
        <w:t>工程师</w:t>
      </w:r>
      <w:r>
        <w:rPr>
          <w:rFonts w:hint="eastAsia"/>
          <w:sz w:val="28"/>
          <w:szCs w:val="28"/>
          <w:lang w:val="en-US" w:eastAsia="zh-CN"/>
        </w:rPr>
        <w:t>以上</w:t>
      </w:r>
      <w:r>
        <w:rPr>
          <w:rFonts w:hint="eastAsia"/>
          <w:sz w:val="28"/>
          <w:szCs w:val="28"/>
        </w:rPr>
        <w:t>职称，</w:t>
      </w:r>
      <w:r>
        <w:rPr>
          <w:rFonts w:hint="eastAsia"/>
          <w:sz w:val="28"/>
          <w:szCs w:val="28"/>
          <w:lang w:val="en-US" w:eastAsia="zh-CN"/>
        </w:rPr>
        <w:t>且应提供在职证明（6个月以上社保）</w:t>
      </w:r>
      <w:r>
        <w:rPr>
          <w:rFonts w:hint="eastAsia"/>
          <w:sz w:val="28"/>
          <w:szCs w:val="28"/>
        </w:rPr>
        <w:t>。</w:t>
      </w:r>
    </w:p>
    <w:p w14:paraId="75512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中标单位</w:t>
      </w:r>
      <w:r>
        <w:rPr>
          <w:rFonts w:hint="eastAsia"/>
          <w:color w:val="auto"/>
          <w:sz w:val="28"/>
          <w:szCs w:val="28"/>
          <w:lang w:val="en-US" w:eastAsia="zh-CN"/>
        </w:rPr>
        <w:t>应</w:t>
      </w:r>
      <w:r>
        <w:rPr>
          <w:rFonts w:hint="eastAsia"/>
          <w:color w:val="auto"/>
          <w:sz w:val="28"/>
          <w:szCs w:val="28"/>
        </w:rPr>
        <w:t>在10日内</w:t>
      </w:r>
      <w:r>
        <w:rPr>
          <w:rFonts w:hint="eastAsia"/>
          <w:color w:val="auto"/>
          <w:sz w:val="28"/>
          <w:szCs w:val="28"/>
          <w:lang w:val="en-US" w:eastAsia="zh-CN"/>
        </w:rPr>
        <w:t>按要求</w:t>
      </w:r>
      <w:r>
        <w:rPr>
          <w:rFonts w:hint="eastAsia"/>
          <w:color w:val="auto"/>
          <w:sz w:val="28"/>
          <w:szCs w:val="28"/>
        </w:rPr>
        <w:t>完成本项目设计</w:t>
      </w:r>
      <w:r>
        <w:rPr>
          <w:rFonts w:hint="eastAsia"/>
          <w:color w:val="auto"/>
          <w:sz w:val="28"/>
          <w:szCs w:val="28"/>
          <w:lang w:val="en-US" w:eastAsia="zh-CN"/>
        </w:rPr>
        <w:t>成果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并确保成果通过相关部门的审查；若中标单位未按照要求在限定期限内完成的，视为违约，我局有权终止合同，并按合同约定追究中标单位的责任</w:t>
      </w:r>
      <w:r>
        <w:rPr>
          <w:rFonts w:hint="default"/>
          <w:color w:val="auto"/>
          <w:sz w:val="28"/>
          <w:szCs w:val="28"/>
          <w:lang w:val="en-US" w:eastAsia="zh-CN"/>
        </w:rPr>
        <w:t>。</w:t>
      </w:r>
    </w:p>
    <w:p w14:paraId="1B0E0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五、报价要求</w:t>
      </w:r>
    </w:p>
    <w:p w14:paraId="38719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1、此次</w:t>
      </w:r>
      <w:r>
        <w:rPr>
          <w:rFonts w:hint="eastAsia"/>
          <w:sz w:val="28"/>
          <w:szCs w:val="28"/>
          <w:lang w:val="en-US" w:eastAsia="zh-CN"/>
        </w:rPr>
        <w:t>设计、概算编制</w:t>
      </w:r>
      <w:r>
        <w:rPr>
          <w:rFonts w:hint="eastAsia"/>
          <w:sz w:val="28"/>
          <w:szCs w:val="28"/>
        </w:rPr>
        <w:t>服务费的报价上限价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/>
          <w:sz w:val="28"/>
          <w:szCs w:val="28"/>
        </w:rPr>
        <w:t>万元。报价应包括但不限于</w:t>
      </w:r>
      <w:r>
        <w:rPr>
          <w:rFonts w:hint="eastAsia"/>
          <w:sz w:val="28"/>
          <w:szCs w:val="28"/>
          <w:lang w:val="en-US" w:eastAsia="zh-CN"/>
        </w:rPr>
        <w:t>现场</w:t>
      </w:r>
      <w:r>
        <w:rPr>
          <w:rFonts w:hint="eastAsia"/>
          <w:sz w:val="28"/>
          <w:szCs w:val="28"/>
        </w:rPr>
        <w:t>勘察服务费、</w:t>
      </w:r>
      <w:r>
        <w:rPr>
          <w:rFonts w:hint="eastAsia"/>
          <w:sz w:val="28"/>
          <w:szCs w:val="28"/>
          <w:lang w:val="en-US" w:eastAsia="zh-CN"/>
        </w:rPr>
        <w:t>评审费、</w:t>
      </w:r>
      <w:r>
        <w:rPr>
          <w:rFonts w:hint="eastAsia"/>
          <w:sz w:val="28"/>
          <w:szCs w:val="28"/>
        </w:rPr>
        <w:t>交通费、食宿费、工伤、人身意外伤害保险及税金等。</w:t>
      </w:r>
    </w:p>
    <w:p w14:paraId="5B580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2、价低者为中标单位，禁止恶意低价竞标。供应商报价明显低于市场价的，采购人将启动成本价调查程序，经确认为低于成本价的将取消报价资格，并将行为上报电子卖场主管部门。</w:t>
      </w:r>
    </w:p>
    <w:p w14:paraId="4479C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五、响应文件</w:t>
      </w:r>
      <w:r>
        <w:rPr>
          <w:rFonts w:hint="eastAsia"/>
          <w:b/>
          <w:bCs/>
          <w:sz w:val="28"/>
          <w:szCs w:val="28"/>
          <w:lang w:val="en-US" w:eastAsia="zh-CN"/>
        </w:rPr>
        <w:t>要求</w:t>
      </w:r>
    </w:p>
    <w:p w14:paraId="7C9DA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1、营业执照和资质证书</w:t>
      </w:r>
      <w:r>
        <w:rPr>
          <w:rFonts w:hint="eastAsia"/>
          <w:sz w:val="28"/>
          <w:szCs w:val="28"/>
          <w:lang w:eastAsia="zh-CN"/>
        </w:rPr>
        <w:t>；</w:t>
      </w:r>
    </w:p>
    <w:p w14:paraId="6998D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2、项目负责人</w:t>
      </w:r>
      <w:r>
        <w:rPr>
          <w:rFonts w:hint="eastAsia"/>
          <w:sz w:val="28"/>
          <w:szCs w:val="28"/>
          <w:lang w:val="en-US" w:eastAsia="zh-CN"/>
        </w:rPr>
        <w:t>职称及社保证明</w:t>
      </w:r>
      <w:r>
        <w:rPr>
          <w:rFonts w:hint="eastAsia"/>
          <w:sz w:val="28"/>
          <w:szCs w:val="28"/>
          <w:lang w:eastAsia="zh-CN"/>
        </w:rPr>
        <w:t>；</w:t>
      </w:r>
    </w:p>
    <w:p w14:paraId="4846B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、服务承诺函(格式自拟，需对我方提出的需求做出承诺);</w:t>
      </w:r>
    </w:p>
    <w:p w14:paraId="292A9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、报价一览表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见附表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67719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注：以上资料</w:t>
      </w:r>
      <w:r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  <w:lang w:val="en-US" w:eastAsia="zh-CN"/>
        </w:rPr>
        <w:t>加</w:t>
      </w:r>
      <w:r>
        <w:rPr>
          <w:rFonts w:hint="eastAsia"/>
          <w:sz w:val="28"/>
          <w:szCs w:val="28"/>
        </w:rPr>
        <w:t>盖公章并上传</w:t>
      </w:r>
      <w:r>
        <w:rPr>
          <w:rFonts w:hint="eastAsia"/>
          <w:sz w:val="28"/>
          <w:szCs w:val="28"/>
          <w:lang w:eastAsia="zh-CN"/>
        </w:rPr>
        <w:t>。</w:t>
      </w:r>
    </w:p>
    <w:p w14:paraId="725F3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六、采购人信息</w:t>
      </w:r>
    </w:p>
    <w:p w14:paraId="29623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1、采购单位</w:t>
      </w:r>
      <w:r>
        <w:rPr>
          <w:rFonts w:hint="eastAsia"/>
          <w:sz w:val="28"/>
          <w:szCs w:val="28"/>
          <w:lang w:eastAsia="zh-CN"/>
        </w:rPr>
        <w:t>：慈利县住房和城乡建设局</w:t>
      </w:r>
    </w:p>
    <w:p w14:paraId="42481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2、采购单位地址</w:t>
      </w:r>
      <w:r>
        <w:rPr>
          <w:rFonts w:hint="eastAsia"/>
          <w:sz w:val="28"/>
          <w:szCs w:val="28"/>
          <w:lang w:eastAsia="zh-CN"/>
        </w:rPr>
        <w:t>：慈利县笔架东路与慈姑中路交叉路口往东北约50米。</w:t>
      </w:r>
    </w:p>
    <w:p w14:paraId="61A62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3、采购单位联系人：黄先生  13974400139</w:t>
      </w:r>
    </w:p>
    <w:p w14:paraId="2FD77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/>
          <w:sz w:val="28"/>
          <w:szCs w:val="28"/>
          <w:lang w:eastAsia="zh-CN"/>
        </w:rPr>
      </w:pPr>
    </w:p>
    <w:p w14:paraId="7F75F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慈利县住房和城乡建设局</w:t>
      </w:r>
    </w:p>
    <w:p w14:paraId="42E25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2025年 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22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 w14:paraId="49906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附件</w:t>
      </w:r>
    </w:p>
    <w:p w14:paraId="15340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 w14:paraId="3404E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报价一览表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6740"/>
      </w:tblGrid>
      <w:tr w14:paraId="36AA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82" w:type="dxa"/>
            <w:vAlign w:val="center"/>
          </w:tcPr>
          <w:p w14:paraId="2EC0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40" w:type="dxa"/>
          </w:tcPr>
          <w:p w14:paraId="320E9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6B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782" w:type="dxa"/>
            <w:vAlign w:val="center"/>
          </w:tcPr>
          <w:p w14:paraId="1F89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项目总报价</w:t>
            </w:r>
          </w:p>
        </w:tc>
        <w:tc>
          <w:tcPr>
            <w:tcW w:w="6740" w:type="dxa"/>
          </w:tcPr>
          <w:p w14:paraId="7DD3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元人民币</w:t>
            </w:r>
          </w:p>
          <w:p w14:paraId="33FC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2FF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元人民币</w:t>
            </w:r>
          </w:p>
        </w:tc>
      </w:tr>
      <w:tr w14:paraId="69F0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2" w:type="dxa"/>
            <w:vAlign w:val="center"/>
          </w:tcPr>
          <w:p w14:paraId="633A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740" w:type="dxa"/>
          </w:tcPr>
          <w:p w14:paraId="12A27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EF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2" w:type="dxa"/>
            <w:vAlign w:val="center"/>
          </w:tcPr>
          <w:p w14:paraId="7E38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40" w:type="dxa"/>
          </w:tcPr>
          <w:p w14:paraId="3E482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4BD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 w14:paraId="0CC2A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 w14:paraId="37245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供应商(盖单位章):</w:t>
      </w:r>
    </w:p>
    <w:p w14:paraId="2AE5F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 w14:paraId="276CB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项目负责</w:t>
      </w:r>
      <w:r>
        <w:rPr>
          <w:rFonts w:hint="default"/>
          <w:sz w:val="28"/>
          <w:szCs w:val="28"/>
          <w:lang w:val="en-US" w:eastAsia="zh-CN"/>
        </w:rPr>
        <w:t>人签字: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7416B"/>
    <w:multiLevelType w:val="singleLevel"/>
    <w:tmpl w:val="BA9741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97A468"/>
    <w:multiLevelType w:val="multilevel"/>
    <w:tmpl w:val="6D97A468"/>
    <w:lvl w:ilvl="0" w:tentative="0">
      <w:start w:val="2"/>
      <w:numFmt w:val="decimal"/>
      <w:pStyle w:val="2"/>
      <w:lvlText w:val="%1"/>
      <w:lvlJc w:val="left"/>
      <w:pPr>
        <w:tabs>
          <w:tab w:val="left" w:pos="432"/>
        </w:tabs>
        <w:ind w:left="553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ascii="Dotum" w:hAnsi="Dotum" w:eastAsia="Dotum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ZkZWVlY2UyN2IzMmI3Nzg5YjQ2ZWVmYzkxM2IifQ=="/>
  </w:docVars>
  <w:rsids>
    <w:rsidRoot w:val="05636341"/>
    <w:rsid w:val="033A0096"/>
    <w:rsid w:val="034A0780"/>
    <w:rsid w:val="04A036A4"/>
    <w:rsid w:val="05636341"/>
    <w:rsid w:val="076B6A57"/>
    <w:rsid w:val="083D6A8E"/>
    <w:rsid w:val="0CFA4F6E"/>
    <w:rsid w:val="0DD8144B"/>
    <w:rsid w:val="106F3323"/>
    <w:rsid w:val="11BA1928"/>
    <w:rsid w:val="23D7559B"/>
    <w:rsid w:val="30176275"/>
    <w:rsid w:val="352D7C44"/>
    <w:rsid w:val="3F8F663D"/>
    <w:rsid w:val="41BB7D9A"/>
    <w:rsid w:val="43B8353A"/>
    <w:rsid w:val="4C740191"/>
    <w:rsid w:val="503266BB"/>
    <w:rsid w:val="6D013350"/>
    <w:rsid w:val="76505364"/>
    <w:rsid w:val="76E91A27"/>
    <w:rsid w:val="7BE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100" w:beforeLines="100" w:line="360" w:lineRule="auto"/>
      <w:ind w:left="553" w:hanging="432" w:firstLineChars="0"/>
      <w:jc w:val="center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line="360" w:lineRule="auto"/>
      <w:ind w:left="576" w:hanging="576" w:firstLineChars="0"/>
      <w:outlineLvl w:val="1"/>
    </w:pPr>
    <w:rPr>
      <w:rFonts w:ascii="黑体" w:hAnsi="黑体" w:eastAsia="黑体"/>
      <w:b/>
      <w:bCs/>
      <w:color w:val="000000"/>
      <w:sz w:val="28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line="360" w:lineRule="auto"/>
      <w:ind w:firstLineChars="0"/>
      <w:outlineLvl w:val="2"/>
    </w:pPr>
    <w:rPr>
      <w:rFonts w:ascii="Dotum" w:hAnsi="Dotum" w:eastAsia="仿宋_GB2312"/>
      <w:b/>
      <w:bCs/>
      <w:color w:val="000000"/>
      <w:kern w:val="0"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customStyle="1" w:styleId="15">
    <w:name w:val="标题 3 字符"/>
    <w:link w:val="4"/>
    <w:qFormat/>
    <w:uiPriority w:val="0"/>
    <w:rPr>
      <w:rFonts w:ascii="Dotum" w:hAnsi="Dotum" w:eastAsia="仿宋_GB2312"/>
      <w:b/>
      <w:bCs/>
      <w:color w:val="000000"/>
      <w:kern w:val="0"/>
      <w:sz w:val="24"/>
      <w:szCs w:val="24"/>
    </w:rPr>
  </w:style>
  <w:style w:type="character" w:customStyle="1" w:styleId="16">
    <w:name w:val="标题 2 Char1"/>
    <w:link w:val="3"/>
    <w:qFormat/>
    <w:uiPriority w:val="0"/>
    <w:rPr>
      <w:rFonts w:ascii="Times New Roman" w:hAnsi="Times New Roman" w:eastAsia="黑体"/>
      <w:b/>
      <w:snapToGrid w:val="0"/>
      <w:color w:val="000000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1039</Characters>
  <Lines>0</Lines>
  <Paragraphs>0</Paragraphs>
  <TotalTime>24</TotalTime>
  <ScaleCrop>false</ScaleCrop>
  <LinksUpToDate>false</LinksUpToDate>
  <CharactersWithSpaces>1087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2025-04-17T12:26:00Z</dcterms:created>
  <dc:creator>H@亚亚</dc:creator>
  <cp:lastModifiedBy>Dmeiasrs™</cp:lastModifiedBy>
  <dcterms:modified xsi:type="dcterms:W3CDTF">2025-04-22T09:13:35Z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EF01F879360643D9B67013145E8810A1_13</vt:lpwstr>
  </property>
  <property fmtid="{D5CDD505-2E9C-101B-9397-08002B2CF9AE}" pid="4" name="KSOTemplateDocerSaveRecord">
    <vt:lpwstr>eyJoZGlkIjoiYzg3YTU5YzU3OWM2NDVhYTQ1YTRmYTllOTEyNmU5ODUiLCJ1c2VySWQiOiIyMjM2ODI4MzAifQ==</vt:lpwstr>
  </property>
</Properties>
</file>