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B8A08">
      <w:pPr>
        <w:spacing w:before="156" w:beforeLines="50"/>
        <w:ind w:left="633" w:hanging="633" w:hangingChars="197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单泵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血液透析</w:t>
      </w:r>
      <w:r>
        <w:rPr>
          <w:rFonts w:hint="eastAsia" w:ascii="宋体" w:hAnsi="宋体"/>
          <w:b/>
          <w:color w:val="000000"/>
          <w:sz w:val="32"/>
          <w:szCs w:val="32"/>
        </w:rPr>
        <w:t>机功能</w:t>
      </w:r>
      <w:r>
        <w:rPr>
          <w:rFonts w:ascii="宋体" w:hAnsi="宋体"/>
          <w:b/>
          <w:color w:val="000000"/>
          <w:sz w:val="32"/>
          <w:szCs w:val="32"/>
        </w:rPr>
        <w:t>要求和性能参数</w:t>
      </w:r>
      <w:bookmarkStart w:id="0" w:name="_GoBack"/>
      <w:bookmarkEnd w:id="0"/>
    </w:p>
    <w:p w14:paraId="6FC9E2CA">
      <w:pPr>
        <w:spacing w:before="156" w:beforeLines="50"/>
        <w:ind w:left="633" w:hanging="633" w:hangingChars="197"/>
        <w:jc w:val="center"/>
        <w:rPr>
          <w:rFonts w:ascii="宋体" w:hAnsi="宋体"/>
          <w:b/>
          <w:color w:val="000000"/>
          <w:sz w:val="32"/>
          <w:szCs w:val="32"/>
        </w:rPr>
      </w:pPr>
    </w:p>
    <w:tbl>
      <w:tblPr>
        <w:tblStyle w:val="4"/>
        <w:tblW w:w="989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8589"/>
      </w:tblGrid>
      <w:tr w14:paraId="1F0D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1BAAF03B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序号</w:t>
            </w:r>
          </w:p>
        </w:tc>
        <w:tc>
          <w:tcPr>
            <w:tcW w:w="8589" w:type="dxa"/>
            <w:vAlign w:val="center"/>
          </w:tcPr>
          <w:p w14:paraId="71FFD7A9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技术和性能参数要求</w:t>
            </w:r>
          </w:p>
        </w:tc>
      </w:tr>
      <w:tr w14:paraId="4F77E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454CFDC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一、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系统功能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要求</w:t>
            </w:r>
          </w:p>
        </w:tc>
        <w:tc>
          <w:tcPr>
            <w:tcW w:w="8589" w:type="dxa"/>
            <w:vAlign w:val="center"/>
          </w:tcPr>
          <w:p w14:paraId="37C4605C">
            <w:pPr>
              <w:spacing w:line="360" w:lineRule="exact"/>
              <w:jc w:val="center"/>
              <w:rPr>
                <w:rFonts w:hAnsi="宋体"/>
                <w:b/>
                <w:bCs/>
                <w:sz w:val="24"/>
              </w:rPr>
            </w:pPr>
          </w:p>
        </w:tc>
      </w:tr>
      <w:tr w14:paraId="237E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0AF1F6D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1</w:t>
            </w:r>
          </w:p>
        </w:tc>
        <w:tc>
          <w:tcPr>
            <w:tcW w:w="8589" w:type="dxa"/>
            <w:vAlign w:val="center"/>
          </w:tcPr>
          <w:p w14:paraId="73D79F5F">
            <w:pPr>
              <w:spacing w:line="360" w:lineRule="exact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血液透析</w:t>
            </w:r>
            <w:r>
              <w:rPr>
                <w:rFonts w:ascii="宋体" w:hAnsi="宋体"/>
                <w:color w:val="000000"/>
                <w:szCs w:val="21"/>
              </w:rPr>
              <w:t>机</w:t>
            </w:r>
            <w:r>
              <w:rPr>
                <w:rFonts w:hint="eastAsia" w:ascii="宋体" w:hAnsi="宋体"/>
                <w:color w:val="000000"/>
                <w:szCs w:val="21"/>
              </w:rPr>
              <w:t>，可作碳酸氢盐，醋酸盐常规</w:t>
            </w:r>
            <w:r>
              <w:rPr>
                <w:rFonts w:ascii="宋体" w:hAnsi="宋体"/>
                <w:color w:val="000000"/>
                <w:szCs w:val="21"/>
              </w:rPr>
              <w:t>透析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单针透析，</w:t>
            </w:r>
            <w:r>
              <w:rPr>
                <w:rFonts w:hint="eastAsia" w:ascii="宋体" w:hAnsi="宋体"/>
                <w:color w:val="000000"/>
                <w:szCs w:val="21"/>
              </w:rPr>
              <w:t>单超透析多种透析模式。</w:t>
            </w:r>
          </w:p>
        </w:tc>
      </w:tr>
      <w:tr w14:paraId="0DAF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4FFAD35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2</w:t>
            </w:r>
          </w:p>
        </w:tc>
        <w:tc>
          <w:tcPr>
            <w:tcW w:w="8589" w:type="dxa"/>
            <w:vAlign w:val="center"/>
          </w:tcPr>
          <w:p w14:paraId="5A1D1C92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安全监测系统完善可靠，配置动脉压、静脉压、跨膜压TMP监测和漏血监测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 w14:paraId="3207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7BBF27D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*3</w:t>
            </w:r>
          </w:p>
        </w:tc>
        <w:tc>
          <w:tcPr>
            <w:tcW w:w="8589" w:type="dxa"/>
            <w:vAlign w:val="center"/>
          </w:tcPr>
          <w:p w14:paraId="2AD2D475"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10寸</w:t>
            </w:r>
            <w:r>
              <w:rPr>
                <w:rFonts w:ascii="宋体" w:hAnsi="宋体"/>
                <w:color w:val="000000"/>
                <w:szCs w:val="21"/>
              </w:rPr>
              <w:t>以上</w:t>
            </w:r>
            <w:r>
              <w:rPr>
                <w:rFonts w:hint="eastAsia" w:ascii="宋体" w:hAnsi="宋体"/>
                <w:color w:val="000000"/>
                <w:szCs w:val="21"/>
              </w:rPr>
              <w:t>彩色液晶显示屏，中文操作界面。</w:t>
            </w:r>
          </w:p>
        </w:tc>
      </w:tr>
      <w:tr w14:paraId="414F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1A45F45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4</w:t>
            </w:r>
          </w:p>
        </w:tc>
        <w:tc>
          <w:tcPr>
            <w:tcW w:w="8589" w:type="dxa"/>
            <w:vAlign w:val="center"/>
          </w:tcPr>
          <w:p w14:paraId="6D25B9C9"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具有可选择性/梯级超滤</w:t>
            </w:r>
            <w:r>
              <w:rPr>
                <w:rFonts w:ascii="宋体" w:hAnsi="宋体"/>
                <w:color w:val="000000"/>
                <w:szCs w:val="21"/>
              </w:rPr>
              <w:t>曲线</w:t>
            </w:r>
            <w:r>
              <w:rPr>
                <w:rFonts w:hint="eastAsia" w:ascii="宋体" w:hAnsi="宋体"/>
                <w:color w:val="000000"/>
                <w:szCs w:val="21"/>
              </w:rPr>
              <w:t>、钠离子</w:t>
            </w:r>
            <w:r>
              <w:rPr>
                <w:rFonts w:ascii="宋体" w:hAnsi="宋体"/>
                <w:color w:val="000000"/>
                <w:szCs w:val="21"/>
              </w:rPr>
              <w:t>曲线</w:t>
            </w:r>
            <w:r>
              <w:rPr>
                <w:rFonts w:hint="eastAsia" w:ascii="宋体" w:hAnsi="宋体"/>
                <w:color w:val="000000"/>
                <w:szCs w:val="21"/>
              </w:rPr>
              <w:t>调整程序，实现个体化透析并保证病人安全。</w:t>
            </w:r>
          </w:p>
        </w:tc>
      </w:tr>
      <w:tr w14:paraId="43F1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5F62001C">
            <w:pPr>
              <w:spacing w:line="36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 xml:space="preserve">     5</w:t>
            </w:r>
          </w:p>
        </w:tc>
        <w:tc>
          <w:tcPr>
            <w:tcW w:w="8589" w:type="dxa"/>
            <w:vAlign w:val="center"/>
          </w:tcPr>
          <w:p w14:paraId="65ECF76F"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可兼容</w:t>
            </w:r>
            <w:r>
              <w:rPr>
                <w:rFonts w:ascii="宋体" w:hAnsi="宋体"/>
                <w:color w:val="000000"/>
                <w:szCs w:val="21"/>
              </w:rPr>
              <w:t>各种型号的血路管，且具备血路管密封</w:t>
            </w:r>
            <w:r>
              <w:rPr>
                <w:rFonts w:hint="eastAsia" w:ascii="宋体" w:hAnsi="宋体"/>
                <w:color w:val="000000"/>
                <w:szCs w:val="21"/>
              </w:rPr>
              <w:t>监测</w:t>
            </w:r>
            <w:r>
              <w:rPr>
                <w:rFonts w:ascii="宋体" w:hAnsi="宋体"/>
                <w:color w:val="000000"/>
                <w:szCs w:val="21"/>
              </w:rPr>
              <w:t>功能，保证</w:t>
            </w:r>
            <w:r>
              <w:rPr>
                <w:rFonts w:hint="eastAsia" w:ascii="宋体" w:hAnsi="宋体"/>
                <w:color w:val="000000"/>
                <w:szCs w:val="21"/>
              </w:rPr>
              <w:t>治疗</w:t>
            </w:r>
            <w:r>
              <w:rPr>
                <w:rFonts w:ascii="宋体" w:hAnsi="宋体"/>
                <w:color w:val="000000"/>
                <w:szCs w:val="21"/>
              </w:rPr>
              <w:t>安全性。</w:t>
            </w:r>
          </w:p>
        </w:tc>
      </w:tr>
      <w:tr w14:paraId="0051A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3B8FAC5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6</w:t>
            </w:r>
          </w:p>
        </w:tc>
        <w:tc>
          <w:tcPr>
            <w:tcW w:w="8589" w:type="dxa"/>
          </w:tcPr>
          <w:p w14:paraId="125CF064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进水</w:t>
            </w:r>
            <w:r>
              <w:rPr>
                <w:rFonts w:ascii="宋体" w:hAnsi="宋体"/>
                <w:szCs w:val="21"/>
              </w:rPr>
              <w:t>压</w:t>
            </w:r>
            <w:r>
              <w:rPr>
                <w:rFonts w:hint="eastAsia" w:ascii="宋体" w:hAnsi="宋体"/>
                <w:szCs w:val="21"/>
              </w:rPr>
              <w:t>力</w:t>
            </w:r>
            <w:r>
              <w:rPr>
                <w:rFonts w:ascii="宋体" w:hAnsi="宋体"/>
                <w:szCs w:val="21"/>
              </w:rPr>
              <w:t>范围</w:t>
            </w:r>
            <w:r>
              <w:rPr>
                <w:rFonts w:hint="eastAsia" w:ascii="宋体" w:hAnsi="宋体"/>
                <w:szCs w:val="21"/>
              </w:rPr>
              <w:t>1.6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2"/>
              </w:rPr>
              <w:t>6.0bar，</w:t>
            </w:r>
            <w:r>
              <w:rPr>
                <w:rFonts w:ascii="宋体" w:hAnsi="宋体" w:cs="宋体"/>
                <w:szCs w:val="22"/>
              </w:rPr>
              <w:t>进水</w:t>
            </w:r>
            <w:r>
              <w:rPr>
                <w:rFonts w:hint="eastAsia" w:ascii="宋体" w:hAnsi="宋体" w:cs="宋体"/>
                <w:szCs w:val="22"/>
              </w:rPr>
              <w:t>温度范围6℃</w:t>
            </w:r>
            <w:r>
              <w:rPr>
                <w:rFonts w:ascii="宋体" w:hAnsi="宋体" w:cs="宋体"/>
                <w:szCs w:val="22"/>
              </w:rPr>
              <w:t>-30</w:t>
            </w:r>
            <w:r>
              <w:rPr>
                <w:rFonts w:hint="eastAsia" w:ascii="宋体" w:hAnsi="宋体" w:cs="宋体"/>
                <w:szCs w:val="22"/>
              </w:rPr>
              <w:t>℃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520E5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1F4568A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7</w:t>
            </w:r>
          </w:p>
        </w:tc>
        <w:tc>
          <w:tcPr>
            <w:tcW w:w="8589" w:type="dxa"/>
          </w:tcPr>
          <w:p w14:paraId="46CB0B0A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最大废液液</w:t>
            </w:r>
            <w:r>
              <w:rPr>
                <w:rFonts w:ascii="宋体" w:hAnsi="宋体"/>
                <w:szCs w:val="21"/>
              </w:rPr>
              <w:t>管高度</w:t>
            </w:r>
            <w:r>
              <w:rPr>
                <w:rFonts w:hint="eastAsia" w:ascii="宋体" w:hAnsi="宋体"/>
                <w:szCs w:val="21"/>
              </w:rPr>
              <w:t xml:space="preserve"> 1m</w:t>
            </w:r>
            <w:r>
              <w:rPr>
                <w:rFonts w:ascii="宋体" w:hAnsi="宋体"/>
                <w:szCs w:val="21"/>
              </w:rPr>
              <w:t>，最大供液</w:t>
            </w:r>
            <w:r>
              <w:rPr>
                <w:rFonts w:hint="eastAsia" w:ascii="宋体" w:hAnsi="宋体"/>
                <w:szCs w:val="21"/>
              </w:rPr>
              <w:t>压吸入</w:t>
            </w:r>
            <w:r>
              <w:rPr>
                <w:rFonts w:ascii="宋体" w:hAnsi="宋体"/>
                <w:szCs w:val="21"/>
              </w:rPr>
              <w:t>高度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m 。</w:t>
            </w:r>
          </w:p>
        </w:tc>
      </w:tr>
      <w:tr w14:paraId="1359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3E55E57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*8</w:t>
            </w:r>
          </w:p>
        </w:tc>
        <w:tc>
          <w:tcPr>
            <w:tcW w:w="8589" w:type="dxa"/>
          </w:tcPr>
          <w:p w14:paraId="701B15AB">
            <w:pPr>
              <w:spacing w:before="156" w:beforeLines="50"/>
              <w:ind w:left="420" w:hanging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标配碳酸氢盐浓缩干粉支架。</w:t>
            </w:r>
          </w:p>
        </w:tc>
      </w:tr>
      <w:tr w14:paraId="7D61F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29F1CF1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9</w:t>
            </w:r>
          </w:p>
        </w:tc>
        <w:tc>
          <w:tcPr>
            <w:tcW w:w="8589" w:type="dxa"/>
          </w:tcPr>
          <w:p w14:paraId="32DBCCE5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可选择和预设多种不同的透析液配方，以适应各配方的使用。</w:t>
            </w:r>
          </w:p>
        </w:tc>
      </w:tr>
      <w:tr w14:paraId="1070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242B249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10</w:t>
            </w:r>
          </w:p>
        </w:tc>
        <w:tc>
          <w:tcPr>
            <w:tcW w:w="8589" w:type="dxa"/>
          </w:tcPr>
          <w:p w14:paraId="2D8D6F27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清洗消毒程序：每班次消毒、除钙一次完成，其间无须人员更换消毒液增加人员工作强度，A/B液</w:t>
            </w:r>
            <w:r>
              <w:rPr>
                <w:rFonts w:ascii="宋体" w:hAnsi="宋体"/>
                <w:szCs w:val="21"/>
              </w:rPr>
              <w:t>吸管整合消毒，</w:t>
            </w:r>
            <w:r>
              <w:rPr>
                <w:rFonts w:hint="eastAsia" w:ascii="宋体" w:hAnsi="宋体"/>
                <w:szCs w:val="21"/>
              </w:rPr>
              <w:t>时间≤30分钟，节省水电资源。</w:t>
            </w:r>
          </w:p>
        </w:tc>
      </w:tr>
      <w:tr w14:paraId="711D4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7A3D265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*11</w:t>
            </w:r>
          </w:p>
        </w:tc>
        <w:tc>
          <w:tcPr>
            <w:tcW w:w="8589" w:type="dxa"/>
          </w:tcPr>
          <w:p w14:paraId="3DBF3085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标配透析液细菌过滤器，可开展高通量透析方式。</w:t>
            </w:r>
          </w:p>
        </w:tc>
      </w:tr>
      <w:tr w14:paraId="1F58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4A7B4A5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12</w:t>
            </w:r>
          </w:p>
        </w:tc>
        <w:tc>
          <w:tcPr>
            <w:tcW w:w="8589" w:type="dxa"/>
          </w:tcPr>
          <w:p w14:paraId="583CA649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完全的水电路分离设计，</w:t>
            </w:r>
            <w:r>
              <w:rPr>
                <w:rFonts w:hAnsi="宋体"/>
                <w:szCs w:val="21"/>
              </w:rPr>
              <w:t>模块化设计</w:t>
            </w:r>
            <w:r>
              <w:rPr>
                <w:rFonts w:hint="eastAsia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增加机器的安全性。</w:t>
            </w:r>
          </w:p>
        </w:tc>
      </w:tr>
      <w:tr w14:paraId="7B5D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75FA1AC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13</w:t>
            </w:r>
          </w:p>
        </w:tc>
        <w:tc>
          <w:tcPr>
            <w:tcW w:w="8589" w:type="dxa"/>
          </w:tcPr>
          <w:p w14:paraId="41430575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空气检测器：超声波传到检测空气和血液小泡沫，同时具有光学检测器识别血液是否通过管路。</w:t>
            </w:r>
          </w:p>
        </w:tc>
      </w:tr>
      <w:tr w14:paraId="1BA1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708B33F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*1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4</w:t>
            </w:r>
          </w:p>
        </w:tc>
        <w:tc>
          <w:tcPr>
            <w:tcW w:w="8589" w:type="dxa"/>
          </w:tcPr>
          <w:p w14:paraId="36CB9377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超滤控制方式：平衡腔密闭式容量控制方式，平衡腔容积≤40 ml，治疗中可进行密闭性监测确保治疗的安全性。</w:t>
            </w:r>
          </w:p>
        </w:tc>
      </w:tr>
      <w:tr w14:paraId="676E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07" w:type="dxa"/>
            <w:vAlign w:val="center"/>
          </w:tcPr>
          <w:p w14:paraId="2E049C7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15</w:t>
            </w:r>
          </w:p>
        </w:tc>
        <w:tc>
          <w:tcPr>
            <w:tcW w:w="8589" w:type="dxa"/>
          </w:tcPr>
          <w:p w14:paraId="6E9D7E5C"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机器内置维修与校正程序</w:t>
            </w:r>
            <w:r>
              <w:rPr>
                <w:rFonts w:hint="eastAsia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单独CPU水路控制系统</w:t>
            </w:r>
            <w:r>
              <w:rPr>
                <w:rFonts w:hint="eastAsia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具有保护和控制CPU系统 ,增加机器的安全性</w:t>
            </w:r>
            <w:r>
              <w:rPr>
                <w:rFonts w:hint="eastAsia" w:hAnsi="宋体"/>
                <w:szCs w:val="21"/>
              </w:rPr>
              <w:t>。</w:t>
            </w:r>
          </w:p>
        </w:tc>
      </w:tr>
      <w:tr w14:paraId="3AA4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3F081D8C">
            <w:pPr>
              <w:tabs>
                <w:tab w:val="left" w:pos="360"/>
              </w:tabs>
              <w:spacing w:before="156" w:before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二、主要技术参数及规格要求</w:t>
            </w:r>
          </w:p>
        </w:tc>
        <w:tc>
          <w:tcPr>
            <w:tcW w:w="8589" w:type="dxa"/>
          </w:tcPr>
          <w:p w14:paraId="22827C4C">
            <w:pPr>
              <w:spacing w:before="156" w:beforeLines="50"/>
              <w:rPr>
                <w:rFonts w:ascii="宋体" w:hAnsi="宋体"/>
                <w:szCs w:val="21"/>
              </w:rPr>
            </w:pPr>
          </w:p>
        </w:tc>
      </w:tr>
      <w:tr w14:paraId="24EB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4958F62A">
            <w:pPr>
              <w:spacing w:line="360" w:lineRule="exac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(1)血液监测部分</w:t>
            </w:r>
          </w:p>
        </w:tc>
        <w:tc>
          <w:tcPr>
            <w:tcW w:w="8589" w:type="dxa"/>
          </w:tcPr>
          <w:p w14:paraId="4FE54AB4">
            <w:pPr>
              <w:spacing w:before="156" w:beforeLines="50"/>
              <w:rPr>
                <w:rFonts w:ascii="宋体" w:hAnsi="宋体"/>
                <w:szCs w:val="21"/>
              </w:rPr>
            </w:pPr>
          </w:p>
        </w:tc>
      </w:tr>
      <w:tr w14:paraId="04F2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01411CD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*1</w:t>
            </w:r>
          </w:p>
        </w:tc>
        <w:tc>
          <w:tcPr>
            <w:tcW w:w="8589" w:type="dxa"/>
          </w:tcPr>
          <w:p w14:paraId="2B63B081">
            <w:pPr>
              <w:tabs>
                <w:tab w:val="left" w:pos="425"/>
              </w:tabs>
              <w:spacing w:before="156" w:beforeLine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血泵流量范围：20—600ml/min ，精确度±10%。</w:t>
            </w:r>
          </w:p>
        </w:tc>
      </w:tr>
      <w:tr w14:paraId="40FC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6F1721D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2</w:t>
            </w:r>
          </w:p>
        </w:tc>
        <w:tc>
          <w:tcPr>
            <w:tcW w:w="8589" w:type="dxa"/>
          </w:tcPr>
          <w:p w14:paraId="1278E1BC">
            <w:pPr>
              <w:tabs>
                <w:tab w:val="left" w:pos="425"/>
              </w:tabs>
              <w:spacing w:before="156" w:beforeLine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血泵：血泵管径可调，方便各种管路的使用。</w:t>
            </w:r>
          </w:p>
        </w:tc>
      </w:tr>
      <w:tr w14:paraId="0096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337A79D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3</w:t>
            </w:r>
          </w:p>
        </w:tc>
        <w:tc>
          <w:tcPr>
            <w:tcW w:w="8589" w:type="dxa"/>
          </w:tcPr>
          <w:p w14:paraId="6F5DB2B2">
            <w:pPr>
              <w:tabs>
                <w:tab w:val="left" w:pos="425"/>
              </w:tabs>
              <w:spacing w:before="156" w:beforeLine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肝素泵：范围：0—10ml/h，单次追加剂量可达5毫升。</w:t>
            </w:r>
          </w:p>
        </w:tc>
      </w:tr>
      <w:tr w14:paraId="5EA3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2909CF4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4</w:t>
            </w:r>
          </w:p>
        </w:tc>
        <w:tc>
          <w:tcPr>
            <w:tcW w:w="8589" w:type="dxa"/>
          </w:tcPr>
          <w:p w14:paraId="5FBDD73B">
            <w:pPr>
              <w:spacing w:before="156" w:beforeLine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静脉压力监测范围：-60mmHg～＋500mmHg，精确度±10mmHg ，分辨率20mmHg。</w:t>
            </w:r>
          </w:p>
        </w:tc>
      </w:tr>
      <w:tr w14:paraId="1CA6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02FC1F5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5</w:t>
            </w:r>
          </w:p>
        </w:tc>
        <w:tc>
          <w:tcPr>
            <w:tcW w:w="8589" w:type="dxa"/>
          </w:tcPr>
          <w:p w14:paraId="3F6AAC43">
            <w:pPr>
              <w:spacing w:before="156" w:beforeLine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动脉压力监测范围：-280mmHg～＋280mmHg，精确度±10mmHg，分辨率20mmHg。</w:t>
            </w:r>
          </w:p>
        </w:tc>
      </w:tr>
      <w:tr w14:paraId="4980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5F4DCBC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6</w:t>
            </w:r>
          </w:p>
        </w:tc>
        <w:tc>
          <w:tcPr>
            <w:tcW w:w="8589" w:type="dxa"/>
          </w:tcPr>
          <w:p w14:paraId="671F568B">
            <w:pPr>
              <w:spacing w:before="156" w:beforeLine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跨膜压力监测范围：-60mmHg～＋500mmHg ，分辨率20mmHg。</w:t>
            </w:r>
          </w:p>
        </w:tc>
      </w:tr>
      <w:tr w14:paraId="4F6D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66E37DE9">
            <w:pPr>
              <w:spacing w:before="156" w:beforeLines="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（2）透析液监测部分</w:t>
            </w:r>
          </w:p>
        </w:tc>
        <w:tc>
          <w:tcPr>
            <w:tcW w:w="8589" w:type="dxa"/>
          </w:tcPr>
          <w:p w14:paraId="45BE9331">
            <w:pPr>
              <w:spacing w:before="156" w:beforeLines="50"/>
              <w:jc w:val="left"/>
              <w:rPr>
                <w:rFonts w:ascii="宋体" w:hAnsi="宋体"/>
                <w:szCs w:val="21"/>
              </w:rPr>
            </w:pPr>
          </w:p>
        </w:tc>
      </w:tr>
      <w:tr w14:paraId="58F4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287FDC4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*1</w:t>
            </w:r>
          </w:p>
        </w:tc>
        <w:tc>
          <w:tcPr>
            <w:tcW w:w="8589" w:type="dxa"/>
          </w:tcPr>
          <w:p w14:paraId="3A19454A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透析</w:t>
            </w:r>
            <w:r>
              <w:rPr>
                <w:rFonts w:ascii="宋体" w:hAnsi="宋体"/>
                <w:szCs w:val="21"/>
              </w:rPr>
              <w:t>液</w:t>
            </w:r>
            <w:r>
              <w:rPr>
                <w:rFonts w:hint="eastAsia" w:ascii="宋体" w:hAnsi="宋体"/>
                <w:szCs w:val="21"/>
              </w:rPr>
              <w:t>流量：0-300-500-800ml/min，可调。</w:t>
            </w:r>
          </w:p>
        </w:tc>
      </w:tr>
      <w:tr w14:paraId="2CEC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23254C3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2</w:t>
            </w:r>
          </w:p>
        </w:tc>
        <w:tc>
          <w:tcPr>
            <w:tcW w:w="8589" w:type="dxa"/>
          </w:tcPr>
          <w:p w14:paraId="1FCCA18E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透析液温度：35℃—39℃，可调，</w:t>
            </w:r>
            <w:r>
              <w:rPr>
                <w:rFonts w:ascii="宋体" w:hAnsi="宋体"/>
                <w:szCs w:val="21"/>
              </w:rPr>
              <w:t>可完成高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低温透析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61C03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671ECF6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3</w:t>
            </w:r>
          </w:p>
        </w:tc>
        <w:tc>
          <w:tcPr>
            <w:tcW w:w="8589" w:type="dxa"/>
          </w:tcPr>
          <w:p w14:paraId="679323E2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电导度监测：12.8-15.6mS/cm ,精度±0.1 m</w:t>
            </w:r>
            <w:r>
              <w:rPr>
                <w:rFonts w:ascii="宋体" w:hAnsi="宋体"/>
                <w:szCs w:val="21"/>
              </w:rPr>
              <w:t>S</w:t>
            </w:r>
            <w:r>
              <w:rPr>
                <w:rFonts w:hint="eastAsia" w:ascii="宋体" w:hAnsi="宋体"/>
                <w:szCs w:val="21"/>
              </w:rPr>
              <w:t>/cm。</w:t>
            </w:r>
          </w:p>
        </w:tc>
      </w:tr>
      <w:tr w14:paraId="00702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113D021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4</w:t>
            </w:r>
          </w:p>
        </w:tc>
        <w:tc>
          <w:tcPr>
            <w:tcW w:w="8589" w:type="dxa"/>
          </w:tcPr>
          <w:p w14:paraId="7C7D59CC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超滤率：0—4000ml/h，可调，精度：±1%。</w:t>
            </w:r>
          </w:p>
        </w:tc>
      </w:tr>
      <w:tr w14:paraId="20CAA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29AE181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*5</w:t>
            </w:r>
          </w:p>
        </w:tc>
        <w:tc>
          <w:tcPr>
            <w:tcW w:w="8589" w:type="dxa"/>
          </w:tcPr>
          <w:p w14:paraId="72448CCB"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漏血探测器：双重监测,红光监测,绿光补偿，最大透析器液流量800ml/min时≤0.5ml/min(Hc</w:t>
            </w:r>
            <w:r>
              <w:rPr>
                <w:rFonts w:ascii="宋体" w:hAnsi="宋体"/>
                <w:szCs w:val="21"/>
              </w:rPr>
              <w:t>t=25)</w:t>
            </w:r>
          </w:p>
        </w:tc>
      </w:tr>
      <w:tr w14:paraId="4B75F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346D6A03">
            <w:pPr>
              <w:spacing w:line="36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（3）电源</w:t>
            </w:r>
          </w:p>
        </w:tc>
        <w:tc>
          <w:tcPr>
            <w:tcW w:w="8589" w:type="dxa"/>
          </w:tcPr>
          <w:p w14:paraId="1877B2CE">
            <w:pPr>
              <w:spacing w:before="156" w:beforeLines="50"/>
              <w:rPr>
                <w:rFonts w:ascii="宋体" w:hAnsi="宋体"/>
                <w:szCs w:val="21"/>
              </w:rPr>
            </w:pPr>
          </w:p>
        </w:tc>
      </w:tr>
      <w:tr w14:paraId="2273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0193BDF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1</w:t>
            </w:r>
          </w:p>
        </w:tc>
        <w:tc>
          <w:tcPr>
            <w:tcW w:w="8589" w:type="dxa"/>
          </w:tcPr>
          <w:p w14:paraId="3A0F0922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电源供应：电压220V（±10%）/50Hz下连续工作，能抗电磁冲击，电磁干扰。</w:t>
            </w:r>
          </w:p>
        </w:tc>
      </w:tr>
      <w:tr w14:paraId="5A3EC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7" w:type="dxa"/>
            <w:vAlign w:val="center"/>
          </w:tcPr>
          <w:p w14:paraId="407C7A8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2</w:t>
            </w:r>
          </w:p>
        </w:tc>
        <w:tc>
          <w:tcPr>
            <w:tcW w:w="8589" w:type="dxa"/>
          </w:tcPr>
          <w:p w14:paraId="318ABB20"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不间断电源：在断电时，不需人工切换，UPS电源直接工作维持血泵工作至少15分钟，同时维持所有监视系统正常，显示所有治疗数据，治疗数据不丢失。</w:t>
            </w:r>
          </w:p>
        </w:tc>
      </w:tr>
    </w:tbl>
    <w:p w14:paraId="1343FF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1NTI2NDAzZmEyMDg5NDg0Y2RkN2NjYjQwNjc3ZjYifQ=="/>
  </w:docVars>
  <w:rsids>
    <w:rsidRoot w:val="00AB0F05"/>
    <w:rsid w:val="00092D4C"/>
    <w:rsid w:val="000D1E52"/>
    <w:rsid w:val="003169E4"/>
    <w:rsid w:val="00444D01"/>
    <w:rsid w:val="004D2B89"/>
    <w:rsid w:val="005F1BAB"/>
    <w:rsid w:val="00942FCC"/>
    <w:rsid w:val="00A87D6D"/>
    <w:rsid w:val="00AB0F05"/>
    <w:rsid w:val="00B06AF6"/>
    <w:rsid w:val="00BD17F0"/>
    <w:rsid w:val="00D13092"/>
    <w:rsid w:val="00DF5035"/>
    <w:rsid w:val="00FE44E3"/>
    <w:rsid w:val="14EB0368"/>
    <w:rsid w:val="611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908</Words>
  <Characters>1109</Characters>
  <Lines>8</Lines>
  <Paragraphs>2</Paragraphs>
  <TotalTime>10</TotalTime>
  <ScaleCrop>false</ScaleCrop>
  <LinksUpToDate>false</LinksUpToDate>
  <CharactersWithSpaces>1123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2019-07-14T01:56:00Z</dcterms:created>
  <dc:creator>Administrator</dc:creator>
  <cp:lastModifiedBy>tang ya</cp:lastModifiedBy>
  <dcterms:modified xsi:type="dcterms:W3CDTF">2025-06-10T00:55:06Z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976A313115C941239B4B1D4D9791A182_12</vt:lpwstr>
  </property>
  <property fmtid="{D5CDD505-2E9C-101B-9397-08002B2CF9AE}" pid="4" name="KSOTemplateDocerSaveRecord">
    <vt:lpwstr>eyJoZGlkIjoiYTIxZTY1YWJlMzllZDFjYWNjYWVhYzFjOTA1OTllMzEiLCJ1c2VySWQiOiIyNjc4OTMwNDQifQ==</vt:lpwstr>
  </property>
</Properties>
</file>