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jc w:val="both"/>
        <w:outlineLvl w:val="1"/>
        <w:rPr>
          <w:rFonts w:hint="eastAsia" w:ascii="宋体" w:hAnsi="宋体" w:eastAsia="宋体" w:cs="宋体"/>
          <w:b/>
          <w:color w:val="auto"/>
          <w:sz w:val="21"/>
          <w:szCs w:val="21"/>
          <w:highlight w:val="none"/>
        </w:rPr>
      </w:pPr>
      <w:bookmarkStart w:id="0" w:name="_Toc5381"/>
      <w:bookmarkStart w:id="1" w:name="_Toc11560"/>
      <w:r>
        <w:rPr>
          <w:rStyle w:val="11"/>
          <w:rFonts w:hint="eastAsia" w:ascii="宋体" w:hAnsi="宋体" w:eastAsia="宋体" w:cs="宋体"/>
          <w:color w:val="auto"/>
          <w:sz w:val="21"/>
          <w:szCs w:val="21"/>
          <w:highlight w:val="none"/>
        </w:rPr>
        <w:t>一、项目概况</w:t>
      </w:r>
      <w:bookmarkEnd w:id="0"/>
      <w:bookmarkEnd w:id="1"/>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bookmarkStart w:id="2" w:name="_Toc12138"/>
      <w:r>
        <w:rPr>
          <w:rFonts w:hint="eastAsia" w:cs="宋体"/>
          <w:color w:val="auto"/>
          <w:sz w:val="21"/>
          <w:szCs w:val="21"/>
          <w:highlight w:val="none"/>
          <w:lang w:val="en-US" w:eastAsia="zh-CN"/>
        </w:rPr>
        <w:t>1、项目名称：办公室门窗改装及维修项目</w:t>
      </w:r>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2、采购单位：岳阳市考古研究和文物保护中心</w:t>
      </w:r>
    </w:p>
    <w:p>
      <w:pPr>
        <w:pStyle w:val="7"/>
        <w:shd w:val="clear" w:color="auto" w:fill="FFFFFF"/>
        <w:spacing w:before="0" w:beforeAutospacing="0" w:after="0" w:afterAutospacing="0" w:line="360" w:lineRule="auto"/>
        <w:ind w:firstLine="420" w:firstLineChars="0"/>
        <w:jc w:val="both"/>
        <w:rPr>
          <w:rFonts w:hint="default" w:cs="宋体"/>
          <w:color w:val="auto"/>
          <w:sz w:val="21"/>
          <w:szCs w:val="21"/>
          <w:highlight w:val="none"/>
          <w:lang w:val="en-US" w:eastAsia="zh-CN"/>
        </w:rPr>
      </w:pPr>
      <w:r>
        <w:rPr>
          <w:rFonts w:hint="eastAsia" w:cs="宋体"/>
          <w:color w:val="auto"/>
          <w:sz w:val="21"/>
          <w:szCs w:val="21"/>
          <w:highlight w:val="none"/>
          <w:lang w:val="en-US" w:eastAsia="zh-CN"/>
        </w:rPr>
        <w:t>3、项目范围：新装电子感应门、人脸识别门禁、金属纱窗、防盗门新装、不锈钢防盗网新装、原始木门维修、门锁更换、天棚吊顶等。</w:t>
      </w:r>
    </w:p>
    <w:p>
      <w:pPr>
        <w:pStyle w:val="7"/>
        <w:shd w:val="clear" w:color="auto" w:fill="FFFFFF"/>
        <w:spacing w:before="0" w:beforeAutospacing="0" w:after="0" w:afterAutospacing="0" w:line="360" w:lineRule="auto"/>
        <w:ind w:firstLine="420" w:firstLineChars="0"/>
        <w:jc w:val="both"/>
        <w:rPr>
          <w:rFonts w:hint="default" w:cs="宋体"/>
          <w:color w:val="auto"/>
          <w:sz w:val="21"/>
          <w:szCs w:val="21"/>
          <w:highlight w:val="none"/>
          <w:lang w:val="en-US" w:eastAsia="zh-CN"/>
        </w:rPr>
      </w:pPr>
      <w:r>
        <w:rPr>
          <w:rFonts w:hint="eastAsia" w:cs="宋体"/>
          <w:color w:val="auto"/>
          <w:sz w:val="21"/>
          <w:szCs w:val="21"/>
          <w:highlight w:val="none"/>
          <w:lang w:val="en-US" w:eastAsia="zh-CN"/>
        </w:rPr>
        <w:t>4</w:t>
      </w:r>
      <w:r>
        <w:rPr>
          <w:rFonts w:hint="default" w:cs="宋体"/>
          <w:color w:val="auto"/>
          <w:sz w:val="21"/>
          <w:szCs w:val="21"/>
          <w:highlight w:val="none"/>
          <w:lang w:val="en-US" w:eastAsia="zh-CN"/>
        </w:rPr>
        <w:t>、</w:t>
      </w:r>
      <w:r>
        <w:rPr>
          <w:rFonts w:hint="eastAsia" w:cs="宋体"/>
          <w:color w:val="auto"/>
          <w:sz w:val="21"/>
          <w:szCs w:val="21"/>
          <w:highlight w:val="none"/>
          <w:lang w:val="en-US" w:eastAsia="zh-CN"/>
        </w:rPr>
        <w:t>施工地点：</w:t>
      </w:r>
      <w:bookmarkEnd w:id="2"/>
      <w:bookmarkStart w:id="3" w:name="_Toc7561"/>
      <w:r>
        <w:rPr>
          <w:rFonts w:hint="eastAsia" w:cs="宋体"/>
          <w:color w:val="auto"/>
          <w:sz w:val="21"/>
          <w:szCs w:val="21"/>
          <w:highlight w:val="none"/>
          <w:lang w:val="en-US" w:eastAsia="zh-CN"/>
        </w:rPr>
        <w:t>岳阳市考古研究和文物保护中心内</w:t>
      </w:r>
    </w:p>
    <w:p>
      <w:pPr>
        <w:pStyle w:val="7"/>
        <w:shd w:val="clear" w:color="auto" w:fill="FFFFFF"/>
        <w:spacing w:before="0" w:beforeAutospacing="0" w:after="0" w:afterAutospacing="0" w:line="360" w:lineRule="auto"/>
        <w:jc w:val="both"/>
        <w:rPr>
          <w:rStyle w:val="11"/>
          <w:rFonts w:hint="default" w:ascii="宋体" w:hAnsi="宋体" w:eastAsia="宋体" w:cs="宋体"/>
          <w:color w:val="auto"/>
          <w:sz w:val="21"/>
          <w:szCs w:val="21"/>
          <w:highlight w:val="none"/>
          <w:lang w:val="en-US" w:eastAsia="zh-CN"/>
        </w:rPr>
      </w:pPr>
      <w:r>
        <w:rPr>
          <w:rStyle w:val="11"/>
          <w:rFonts w:hint="eastAsia" w:eastAsia="宋体" w:cs="宋体"/>
          <w:color w:val="auto"/>
          <w:sz w:val="21"/>
          <w:szCs w:val="21"/>
          <w:highlight w:val="none"/>
          <w:lang w:val="en-US" w:eastAsia="zh-CN"/>
        </w:rPr>
        <w:t>二</w:t>
      </w:r>
      <w:r>
        <w:rPr>
          <w:rStyle w:val="11"/>
          <w:rFonts w:hint="eastAsia" w:ascii="宋体" w:hAnsi="宋体" w:eastAsia="宋体" w:cs="宋体"/>
          <w:color w:val="auto"/>
          <w:sz w:val="21"/>
          <w:szCs w:val="21"/>
          <w:highlight w:val="none"/>
          <w:lang w:val="en-US" w:eastAsia="zh-CN"/>
        </w:rPr>
        <w:t>、</w:t>
      </w:r>
      <w:r>
        <w:rPr>
          <w:rStyle w:val="11"/>
          <w:rFonts w:hint="eastAsia" w:eastAsia="宋体" w:cs="宋体"/>
          <w:color w:val="auto"/>
          <w:sz w:val="21"/>
          <w:szCs w:val="21"/>
          <w:highlight w:val="none"/>
          <w:lang w:val="en-US" w:eastAsia="zh-CN"/>
        </w:rPr>
        <w:t>资格要求</w:t>
      </w:r>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1、投标人必须是在中华人民共和国境内注册登记的法人、其他组织或者自然人，且应当符合《政府采购法》第二十二条第一款的规定。</w:t>
      </w:r>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2、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供应商如是“三证合一或五证合一”请自行说明。</w:t>
      </w:r>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3、</w:t>
      </w:r>
      <w:bookmarkStart w:id="4" w:name="_Toc20682"/>
      <w:r>
        <w:rPr>
          <w:rFonts w:hint="eastAsia" w:cs="宋体"/>
          <w:color w:val="auto"/>
          <w:sz w:val="21"/>
          <w:szCs w:val="21"/>
          <w:highlight w:val="none"/>
          <w:lang w:val="en-US" w:eastAsia="zh-CN"/>
        </w:rPr>
        <w:t>投标人须提供参加政府采购活动前三年内在经营活动中</w:t>
      </w:r>
      <w:bookmarkEnd w:id="4"/>
      <w:r>
        <w:rPr>
          <w:rFonts w:hint="eastAsia" w:cs="宋体"/>
          <w:color w:val="auto"/>
          <w:sz w:val="21"/>
          <w:szCs w:val="21"/>
          <w:highlight w:val="none"/>
          <w:lang w:val="en-US" w:eastAsia="zh-CN"/>
        </w:rPr>
        <w:t>没有重大违法记录的书面声明。</w:t>
      </w:r>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4、</w:t>
      </w:r>
      <w:bookmarkStart w:id="5" w:name="_Toc15251"/>
      <w:bookmarkStart w:id="6" w:name="_Toc8"/>
      <w:r>
        <w:rPr>
          <w:rFonts w:hint="eastAsia" w:cs="宋体"/>
          <w:color w:val="auto"/>
          <w:sz w:val="21"/>
          <w:szCs w:val="21"/>
          <w:highlight w:val="none"/>
          <w:lang w:val="en-US" w:eastAsia="zh-CN"/>
        </w:rPr>
        <w:t>投标人须提供无失信被执行行为承诺书</w:t>
      </w:r>
      <w:bookmarkEnd w:id="5"/>
      <w:bookmarkEnd w:id="6"/>
      <w:r>
        <w:rPr>
          <w:rFonts w:hint="eastAsia" w:cs="宋体"/>
          <w:color w:val="auto"/>
          <w:sz w:val="21"/>
          <w:szCs w:val="21"/>
          <w:highlight w:val="none"/>
          <w:lang w:val="en-US" w:eastAsia="zh-CN"/>
        </w:rPr>
        <w:t>。</w:t>
      </w:r>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5、</w:t>
      </w:r>
      <w:bookmarkStart w:id="7" w:name="_Toc8815"/>
      <w:bookmarkStart w:id="8" w:name="_Toc14504"/>
      <w:r>
        <w:rPr>
          <w:rFonts w:hint="eastAsia" w:cs="宋体"/>
          <w:color w:val="auto"/>
          <w:sz w:val="21"/>
          <w:szCs w:val="21"/>
          <w:highlight w:val="none"/>
          <w:lang w:val="en-US" w:eastAsia="zh-CN"/>
        </w:rPr>
        <w:t>投标人须提供资格证明材料承诺函</w:t>
      </w:r>
      <w:bookmarkEnd w:id="7"/>
      <w:bookmarkEnd w:id="8"/>
      <w:r>
        <w:rPr>
          <w:rFonts w:hint="eastAsia" w:cs="宋体"/>
          <w:color w:val="auto"/>
          <w:sz w:val="21"/>
          <w:szCs w:val="21"/>
          <w:highlight w:val="none"/>
          <w:lang w:val="en-US" w:eastAsia="zh-CN"/>
        </w:rPr>
        <w:t>。</w:t>
      </w:r>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6、投标人须提供信用报告。</w:t>
      </w:r>
    </w:p>
    <w:p>
      <w:pPr>
        <w:pStyle w:val="7"/>
        <w:shd w:val="clear" w:color="auto" w:fill="FFFFFF"/>
        <w:spacing w:before="0" w:beforeAutospacing="0" w:after="0" w:afterAutospacing="0" w:line="360" w:lineRule="auto"/>
        <w:ind w:firstLine="420" w:firstLineChars="0"/>
        <w:jc w:val="both"/>
        <w:rPr>
          <w:rFonts w:hint="default" w:cs="宋体"/>
          <w:color w:val="auto"/>
          <w:sz w:val="21"/>
          <w:szCs w:val="21"/>
          <w:highlight w:val="none"/>
          <w:lang w:val="en-US" w:eastAsia="zh-CN"/>
        </w:rPr>
      </w:pPr>
      <w:r>
        <w:rPr>
          <w:rFonts w:hint="eastAsia" w:cs="宋体"/>
          <w:color w:val="auto"/>
          <w:sz w:val="21"/>
          <w:szCs w:val="21"/>
          <w:highlight w:val="none"/>
          <w:lang w:val="en-US" w:eastAsia="zh-CN"/>
        </w:rPr>
        <w:t>7、投标人须提供现场踏勘报告。</w:t>
      </w:r>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8、投标人须提供施工组织方案及售后服务方案和承诺。</w:t>
      </w:r>
    </w:p>
    <w:p>
      <w:pPr>
        <w:pStyle w:val="7"/>
        <w:shd w:val="clear" w:color="auto" w:fill="FFFFFF"/>
        <w:spacing w:before="0" w:beforeAutospacing="0" w:after="0" w:afterAutospacing="0" w:line="360" w:lineRule="auto"/>
        <w:ind w:firstLine="420" w:firstLineChars="0"/>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9、投标人须提供详细的工程量清单及分项报价。</w:t>
      </w:r>
    </w:p>
    <w:p>
      <w:pPr>
        <w:pStyle w:val="7"/>
        <w:shd w:val="clear" w:color="auto" w:fill="FFFFFF"/>
        <w:spacing w:before="0" w:beforeAutospacing="0" w:after="0" w:afterAutospacing="0" w:line="360" w:lineRule="auto"/>
        <w:ind w:firstLine="420" w:firstLineChars="0"/>
        <w:jc w:val="both"/>
        <w:rPr>
          <w:rFonts w:hint="default" w:cs="宋体"/>
          <w:color w:val="auto"/>
          <w:sz w:val="21"/>
          <w:szCs w:val="21"/>
          <w:highlight w:val="none"/>
          <w:lang w:val="en-US" w:eastAsia="zh-CN"/>
        </w:rPr>
      </w:pPr>
      <w:r>
        <w:rPr>
          <w:rFonts w:hint="eastAsia" w:cs="宋体"/>
          <w:color w:val="auto"/>
          <w:sz w:val="21"/>
          <w:szCs w:val="21"/>
          <w:highlight w:val="none"/>
          <w:lang w:val="en-US" w:eastAsia="zh-CN"/>
        </w:rPr>
        <w:t>10、投标人须提供至少两份相关类似业绩。</w:t>
      </w:r>
      <w:bookmarkStart w:id="24" w:name="_GoBack"/>
      <w:bookmarkEnd w:id="24"/>
    </w:p>
    <w:p>
      <w:pPr>
        <w:pStyle w:val="7"/>
        <w:shd w:val="clear" w:color="auto" w:fill="FFFFFF"/>
        <w:spacing w:before="0" w:beforeAutospacing="0" w:after="0" w:afterAutospacing="0" w:line="360" w:lineRule="auto"/>
        <w:jc w:val="both"/>
        <w:rPr>
          <w:rStyle w:val="11"/>
          <w:rFonts w:hint="eastAsia" w:ascii="宋体" w:hAnsi="宋体" w:eastAsia="宋体" w:cs="宋体"/>
          <w:color w:val="auto"/>
          <w:sz w:val="21"/>
          <w:szCs w:val="21"/>
          <w:highlight w:val="none"/>
          <w:lang w:val="en-US" w:eastAsia="zh-CN"/>
        </w:rPr>
      </w:pPr>
      <w:r>
        <w:rPr>
          <w:rStyle w:val="11"/>
          <w:rFonts w:hint="eastAsia" w:eastAsia="宋体" w:cs="宋体"/>
          <w:color w:val="auto"/>
          <w:sz w:val="21"/>
          <w:szCs w:val="21"/>
          <w:highlight w:val="none"/>
          <w:lang w:val="en-US" w:eastAsia="zh-CN"/>
        </w:rPr>
        <w:t>三</w:t>
      </w:r>
      <w:r>
        <w:rPr>
          <w:rStyle w:val="11"/>
          <w:rFonts w:hint="eastAsia" w:ascii="宋体" w:hAnsi="宋体" w:eastAsia="宋体" w:cs="宋体"/>
          <w:color w:val="auto"/>
          <w:sz w:val="21"/>
          <w:szCs w:val="21"/>
          <w:highlight w:val="none"/>
          <w:lang w:val="en-US" w:eastAsia="zh-CN"/>
        </w:rPr>
        <w:t>、项目实施要求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1.建筑材料运输、保管及保险</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1)成交供应商负责建筑材料到施工地点的全部运输，包括装卸及现场搬运等。</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2)成交供应商负责建筑材料在施工地点的保管，直至项目验收合格。</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3)成交供应商负责其派出的施工人员的人身意外保险。</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2.施工要求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1)施工工期：合同中约定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2)质量要求：合格工程</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3)成交供应商</w:t>
      </w:r>
      <w:r>
        <w:rPr>
          <w:rFonts w:hint="eastAsia" w:ascii="宋体" w:hAnsi="宋体" w:cs="宋体"/>
          <w:lang w:val="en-US" w:eastAsia="zh-CN"/>
        </w:rPr>
        <w:t>须</w:t>
      </w:r>
      <w:r>
        <w:rPr>
          <w:rFonts w:hint="eastAsia" w:ascii="宋体" w:hAnsi="宋体" w:eastAsia="宋体" w:cs="宋体"/>
          <w:lang w:val="en-US" w:eastAsia="zh-CN"/>
        </w:rPr>
        <w:t>制定施工组织方案，依据设计图纸，提供科学、合理、切实可行的实施方案</w:t>
      </w:r>
      <w:r>
        <w:rPr>
          <w:rFonts w:hint="eastAsia" w:ascii="宋体" w:hAnsi="宋体" w:cs="宋体"/>
          <w:lang w:val="en-US" w:eastAsia="zh-CN"/>
        </w:rPr>
        <w:t>，</w:t>
      </w:r>
      <w:r>
        <w:rPr>
          <w:rFonts w:hint="eastAsia" w:ascii="宋体" w:hAnsi="宋体" w:eastAsia="宋体" w:cs="宋体"/>
          <w:lang w:val="en-US" w:eastAsia="zh-CN"/>
        </w:rPr>
        <w:t>加强施工的组织管理，所有施工人员须遵守文明安全施工的有关规章制度，持证上岗。</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cs="宋体"/>
          <w:lang w:val="en-US" w:eastAsia="zh-CN"/>
        </w:rPr>
        <w:t>3.施工及验收标准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国家现行行业《工程施工质量验收规范》要求，其他未列出的国家、地方、行业现行规范、规程。</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cs="宋体"/>
          <w:lang w:val="en-US" w:eastAsia="zh-CN"/>
        </w:rPr>
        <w:t>4</w:t>
      </w:r>
      <w:r>
        <w:rPr>
          <w:rFonts w:hint="eastAsia" w:ascii="宋体" w:hAnsi="宋体" w:eastAsia="宋体" w:cs="宋体"/>
          <w:lang w:val="en-US" w:eastAsia="zh-CN"/>
        </w:rPr>
        <w:t xml:space="preserve">.验收要求：由采购人组织验收活动，符合采购人要收要求。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cs="宋体"/>
          <w:lang w:val="en-US" w:eastAsia="zh-CN"/>
        </w:rPr>
        <w:t>5</w:t>
      </w:r>
      <w:r>
        <w:rPr>
          <w:rFonts w:hint="eastAsia" w:ascii="宋体" w:hAnsi="宋体" w:eastAsia="宋体" w:cs="宋体"/>
          <w:lang w:val="en-US" w:eastAsia="zh-CN"/>
        </w:rPr>
        <w:t>.质量要求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1)本工程质量符合《工程施工质量验收规范》要求验收合格。</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2)施工期间，应接受采购人的监督管理，遵守有关规定。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6</w:t>
      </w:r>
      <w:r>
        <w:rPr>
          <w:rFonts w:hint="eastAsia" w:ascii="宋体" w:hAnsi="宋体" w:eastAsia="宋体" w:cs="宋体"/>
          <w:color w:val="auto"/>
          <w:lang w:val="en-US" w:eastAsia="zh-CN"/>
        </w:rPr>
        <w:t>.保修要求：按合同签订内容执行。</w:t>
      </w:r>
    </w:p>
    <w:p>
      <w:pPr>
        <w:pStyle w:val="2"/>
        <w:keepNext w:val="0"/>
        <w:keepLines w:val="0"/>
        <w:pageBreakBefore w:val="0"/>
        <w:kinsoku/>
        <w:wordWrap/>
        <w:overflowPunct/>
        <w:topLinePunct w:val="0"/>
        <w:bidi w:val="0"/>
        <w:spacing w:line="360" w:lineRule="auto"/>
        <w:ind w:left="0" w:leftChars="0" w:firstLine="0" w:firstLineChars="0"/>
        <w:textAlignment w:val="auto"/>
        <w:outlineLvl w:val="1"/>
        <w:rPr>
          <w:rFonts w:hint="eastAsia"/>
          <w:b/>
          <w:bCs/>
          <w:sz w:val="21"/>
          <w:szCs w:val="21"/>
          <w:lang w:val="en-US" w:eastAsia="zh-CN"/>
        </w:rPr>
      </w:pPr>
      <w:r>
        <w:rPr>
          <w:rFonts w:hint="eastAsia"/>
          <w:b/>
          <w:bCs/>
          <w:sz w:val="21"/>
          <w:szCs w:val="21"/>
          <w:lang w:val="en-US" w:eastAsia="zh-CN"/>
        </w:rPr>
        <w:t>四、一般处罚机制</w:t>
      </w:r>
      <w:bookmarkEnd w:id="3"/>
    </w:p>
    <w:p>
      <w:pPr>
        <w:pStyle w:val="2"/>
        <w:keepNext w:val="0"/>
        <w:keepLines w:val="0"/>
        <w:pageBreakBefore w:val="0"/>
        <w:kinsoku/>
        <w:wordWrap/>
        <w:overflowPunct/>
        <w:topLinePunct w:val="0"/>
        <w:bidi w:val="0"/>
        <w:spacing w:line="360" w:lineRule="auto"/>
        <w:textAlignment w:val="auto"/>
        <w:rPr>
          <w:rFonts w:hint="eastAsia"/>
          <w:sz w:val="21"/>
          <w:szCs w:val="21"/>
          <w:lang w:val="en-US" w:eastAsia="zh-CN"/>
        </w:rPr>
      </w:pPr>
      <w:r>
        <w:rPr>
          <w:rFonts w:hint="eastAsia"/>
          <w:sz w:val="21"/>
          <w:szCs w:val="21"/>
          <w:lang w:val="en-US" w:eastAsia="zh-CN"/>
        </w:rPr>
        <w:t>如中标人出现如下情况时，甲方可采取核减费用、暂停项目整顿等措施：</w:t>
      </w:r>
    </w:p>
    <w:p>
      <w:pPr>
        <w:pStyle w:val="2"/>
        <w:keepNext w:val="0"/>
        <w:keepLines w:val="0"/>
        <w:pageBreakBefore w:val="0"/>
        <w:kinsoku/>
        <w:wordWrap/>
        <w:overflowPunct/>
        <w:topLinePunct w:val="0"/>
        <w:bidi w:val="0"/>
        <w:spacing w:line="360" w:lineRule="auto"/>
        <w:textAlignment w:val="auto"/>
        <w:outlineLvl w:val="2"/>
        <w:rPr>
          <w:rFonts w:hint="eastAsia"/>
          <w:sz w:val="21"/>
          <w:szCs w:val="21"/>
          <w:lang w:val="en-US" w:eastAsia="zh-CN"/>
        </w:rPr>
      </w:pPr>
      <w:bookmarkStart w:id="9" w:name="_Toc21313"/>
      <w:r>
        <w:rPr>
          <w:rFonts w:hint="eastAsia"/>
          <w:sz w:val="21"/>
          <w:szCs w:val="21"/>
          <w:lang w:val="en-US" w:eastAsia="zh-CN"/>
        </w:rPr>
        <w:t>1、未达到前文具体服务要求中任一项工作要求的；</w:t>
      </w:r>
      <w:bookmarkEnd w:id="9"/>
      <w:r>
        <w:rPr>
          <w:rFonts w:hint="eastAsia"/>
          <w:sz w:val="21"/>
          <w:szCs w:val="21"/>
          <w:lang w:val="en-US" w:eastAsia="zh-CN"/>
        </w:rPr>
        <w:t xml:space="preserve"> </w:t>
      </w:r>
    </w:p>
    <w:p>
      <w:pPr>
        <w:pStyle w:val="2"/>
        <w:keepNext w:val="0"/>
        <w:keepLines w:val="0"/>
        <w:pageBreakBefore w:val="0"/>
        <w:kinsoku/>
        <w:wordWrap/>
        <w:overflowPunct/>
        <w:topLinePunct w:val="0"/>
        <w:bidi w:val="0"/>
        <w:spacing w:line="360" w:lineRule="auto"/>
        <w:textAlignment w:val="auto"/>
        <w:rPr>
          <w:rFonts w:hint="eastAsia"/>
          <w:sz w:val="21"/>
          <w:szCs w:val="21"/>
          <w:lang w:val="en-US" w:eastAsia="zh-CN"/>
        </w:rPr>
      </w:pPr>
      <w:r>
        <w:rPr>
          <w:rFonts w:hint="eastAsia"/>
          <w:sz w:val="21"/>
          <w:szCs w:val="21"/>
          <w:lang w:val="en-US" w:eastAsia="zh-CN"/>
        </w:rPr>
        <w:t>2、在项目实施过程中，如甲方发现中标人的工作人员没有依时完成合约规定任务或服务质量达不到要求的。</w:t>
      </w:r>
    </w:p>
    <w:p>
      <w:pPr>
        <w:keepNext w:val="0"/>
        <w:keepLines w:val="0"/>
        <w:pageBreakBefore w:val="0"/>
        <w:kinsoku/>
        <w:wordWrap/>
        <w:overflowPunct/>
        <w:topLinePunct w:val="0"/>
        <w:bidi w:val="0"/>
        <w:spacing w:line="360" w:lineRule="auto"/>
        <w:textAlignment w:val="auto"/>
        <w:outlineLvl w:val="1"/>
        <w:rPr>
          <w:rFonts w:hint="eastAsia"/>
          <w:b/>
          <w:bCs/>
          <w:lang w:val="en-US" w:eastAsia="zh-CN"/>
        </w:rPr>
      </w:pPr>
      <w:bookmarkStart w:id="10" w:name="_Toc9120"/>
      <w:r>
        <w:rPr>
          <w:rFonts w:hint="eastAsia"/>
          <w:b/>
          <w:bCs/>
          <w:lang w:val="en-US" w:eastAsia="zh-CN"/>
        </w:rPr>
        <w:t>五、退出机制</w:t>
      </w:r>
      <w:bookmarkEnd w:id="10"/>
      <w:r>
        <w:rPr>
          <w:rFonts w:hint="eastAsia"/>
          <w:b/>
          <w:bCs/>
          <w:lang w:val="en-US" w:eastAsia="zh-CN"/>
        </w:rPr>
        <w:t xml:space="preserve"> </w:t>
      </w:r>
    </w:p>
    <w:p>
      <w:pPr>
        <w:keepNext w:val="0"/>
        <w:keepLines w:val="0"/>
        <w:pageBreakBefore w:val="0"/>
        <w:kinsoku/>
        <w:wordWrap/>
        <w:overflowPunct/>
        <w:topLinePunct w:val="0"/>
        <w:bidi w:val="0"/>
        <w:spacing w:line="360" w:lineRule="auto"/>
        <w:ind w:firstLine="420" w:firstLineChars="0"/>
        <w:textAlignment w:val="auto"/>
        <w:rPr>
          <w:rFonts w:hint="eastAsia"/>
          <w:lang w:val="en-US" w:eastAsia="zh-CN"/>
        </w:rPr>
      </w:pPr>
      <w:r>
        <w:rPr>
          <w:rFonts w:hint="eastAsia"/>
          <w:lang w:val="en-US" w:eastAsia="zh-CN"/>
        </w:rPr>
        <w:t xml:space="preserve">1、中标人如不服从或不及时响应甲方要求，情节严重的，甲方有权终止合同。 </w:t>
      </w:r>
    </w:p>
    <w:p>
      <w:pPr>
        <w:keepNext w:val="0"/>
        <w:keepLines w:val="0"/>
        <w:pageBreakBefore w:val="0"/>
        <w:kinsoku/>
        <w:wordWrap/>
        <w:overflowPunct/>
        <w:topLinePunct w:val="0"/>
        <w:bidi w:val="0"/>
        <w:spacing w:line="360" w:lineRule="auto"/>
        <w:ind w:firstLine="420" w:firstLineChars="0"/>
        <w:textAlignment w:val="auto"/>
        <w:rPr>
          <w:rFonts w:hint="eastAsia"/>
          <w:lang w:val="en-US" w:eastAsia="zh-CN"/>
        </w:rPr>
      </w:pPr>
      <w:r>
        <w:rPr>
          <w:rFonts w:hint="eastAsia"/>
          <w:lang w:val="en-US" w:eastAsia="zh-CN"/>
        </w:rPr>
        <w:t xml:space="preserve">2、中标人不得将项目非法分包或转包给任何单位和个人。否则，甲方有权即刻终止合同，并要求中标人赔偿相应损失。 </w:t>
      </w:r>
    </w:p>
    <w:p>
      <w:pPr>
        <w:keepNext w:val="0"/>
        <w:keepLines w:val="0"/>
        <w:pageBreakBefore w:val="0"/>
        <w:kinsoku/>
        <w:wordWrap/>
        <w:overflowPunct/>
        <w:topLinePunct w:val="0"/>
        <w:bidi w:val="0"/>
        <w:spacing w:line="360" w:lineRule="auto"/>
        <w:ind w:firstLine="420" w:firstLineChars="0"/>
        <w:textAlignment w:val="auto"/>
        <w:rPr>
          <w:rFonts w:hint="eastAsia"/>
          <w:lang w:val="en-US" w:eastAsia="zh-CN"/>
        </w:rPr>
      </w:pPr>
      <w:r>
        <w:rPr>
          <w:rFonts w:hint="eastAsia"/>
          <w:lang w:val="en-US" w:eastAsia="zh-CN"/>
        </w:rPr>
        <w:t xml:space="preserve">3、中标人在项目实施过程中，有破坏、遗失、隐匿物资物料的，甲方有权即刻终止合同，并依法追究当事人及连带中标人法律责任。 </w:t>
      </w:r>
    </w:p>
    <w:p>
      <w:pPr>
        <w:keepNext w:val="0"/>
        <w:keepLines w:val="0"/>
        <w:pageBreakBefore w:val="0"/>
        <w:kinsoku/>
        <w:wordWrap/>
        <w:overflowPunct/>
        <w:topLinePunct w:val="0"/>
        <w:bidi w:val="0"/>
        <w:spacing w:line="360" w:lineRule="auto"/>
        <w:ind w:firstLine="420" w:firstLineChars="0"/>
        <w:textAlignment w:val="auto"/>
        <w:rPr>
          <w:rFonts w:hint="eastAsia"/>
          <w:lang w:val="en-US" w:eastAsia="zh-CN"/>
        </w:rPr>
      </w:pPr>
      <w:r>
        <w:rPr>
          <w:rFonts w:hint="eastAsia"/>
          <w:lang w:val="en-US" w:eastAsia="zh-CN"/>
        </w:rPr>
        <w:t xml:space="preserve">4、中标人出现以下行为之一时，甲方有权单方面中止与中标人的合作，并以书面形式通知中标人： </w:t>
      </w:r>
    </w:p>
    <w:p>
      <w:pPr>
        <w:keepNext w:val="0"/>
        <w:keepLines w:val="0"/>
        <w:pageBreakBefore w:val="0"/>
        <w:kinsoku/>
        <w:wordWrap/>
        <w:overflowPunct/>
        <w:topLinePunct w:val="0"/>
        <w:bidi w:val="0"/>
        <w:spacing w:line="360" w:lineRule="auto"/>
        <w:ind w:firstLine="420" w:firstLineChars="0"/>
        <w:textAlignment w:val="auto"/>
        <w:rPr>
          <w:rFonts w:hint="eastAsia"/>
          <w:lang w:val="en-US" w:eastAsia="zh-CN"/>
        </w:rPr>
      </w:pPr>
      <w:r>
        <w:rPr>
          <w:rFonts w:hint="eastAsia"/>
          <w:lang w:val="en-US" w:eastAsia="zh-CN"/>
        </w:rPr>
        <w:t>①在项目实施过程中，未达到服务要求中的多项工作要求，造成工作质量严重低下的；</w:t>
      </w:r>
    </w:p>
    <w:p>
      <w:pPr>
        <w:keepNext w:val="0"/>
        <w:keepLines w:val="0"/>
        <w:pageBreakBefore w:val="0"/>
        <w:kinsoku/>
        <w:wordWrap/>
        <w:overflowPunct/>
        <w:topLinePunct w:val="0"/>
        <w:bidi w:val="0"/>
        <w:spacing w:line="360" w:lineRule="auto"/>
        <w:ind w:firstLine="420" w:firstLineChars="0"/>
        <w:textAlignment w:val="auto"/>
        <w:rPr>
          <w:rFonts w:hint="eastAsia"/>
          <w:lang w:val="en-US" w:eastAsia="zh-CN"/>
        </w:rPr>
      </w:pPr>
      <w:r>
        <w:rPr>
          <w:rFonts w:hint="eastAsia"/>
          <w:lang w:val="en-US" w:eastAsia="zh-CN"/>
        </w:rPr>
        <w:t>②在项目实施过程中，如甲方发现中标人的工作人员没有依时完成合约规定任务或服务质量达不到要求的，中标人须无条件更换工作人员，经甲方提出书面整改意见后仍无改进的；</w:t>
      </w:r>
    </w:p>
    <w:p>
      <w:pPr>
        <w:keepNext w:val="0"/>
        <w:keepLines w:val="0"/>
        <w:pageBreakBefore w:val="0"/>
        <w:kinsoku/>
        <w:wordWrap/>
        <w:overflowPunct/>
        <w:topLinePunct w:val="0"/>
        <w:bidi w:val="0"/>
        <w:spacing w:line="360" w:lineRule="auto"/>
        <w:ind w:firstLine="420" w:firstLineChars="0"/>
        <w:textAlignment w:val="auto"/>
        <w:rPr>
          <w:rFonts w:hint="eastAsia"/>
          <w:lang w:val="en-US" w:eastAsia="zh-CN"/>
        </w:rPr>
      </w:pPr>
      <w:r>
        <w:rPr>
          <w:rFonts w:hint="eastAsia"/>
          <w:lang w:val="en-US" w:eastAsia="zh-CN"/>
        </w:rPr>
        <w:t xml:space="preserve">③在项目实施过程中，如中标人2次验收不合格或不能按要求进行整改或整改后仍不能达到要求的； </w:t>
      </w:r>
    </w:p>
    <w:p>
      <w:pPr>
        <w:keepNext w:val="0"/>
        <w:keepLines w:val="0"/>
        <w:pageBreakBefore w:val="0"/>
        <w:kinsoku/>
        <w:wordWrap/>
        <w:overflowPunct/>
        <w:topLinePunct w:val="0"/>
        <w:bidi w:val="0"/>
        <w:spacing w:line="360" w:lineRule="auto"/>
        <w:ind w:firstLine="420" w:firstLineChars="0"/>
        <w:textAlignment w:val="auto"/>
        <w:rPr>
          <w:rFonts w:hint="eastAsia"/>
          <w:lang w:val="en-US" w:eastAsia="zh-CN"/>
        </w:rPr>
      </w:pPr>
      <w:r>
        <w:rPr>
          <w:rFonts w:hint="eastAsia"/>
          <w:lang w:val="en-US" w:eastAsia="zh-CN"/>
        </w:rPr>
        <w:t>④中标人及其所属人员严重违纪和违法犯罪，造成恶劣影响的。</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cs="宋体"/>
          <w:b/>
          <w:bCs/>
          <w:sz w:val="21"/>
          <w:szCs w:val="21"/>
          <w:highlight w:val="none"/>
          <w:lang w:val="en-US" w:eastAsia="zh-CN"/>
        </w:rPr>
      </w:pPr>
      <w:bookmarkStart w:id="11" w:name="_Toc12851"/>
      <w:bookmarkStart w:id="12" w:name="_Toc97"/>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lang w:val="en-US" w:eastAsia="zh-CN"/>
        </w:rPr>
        <w:t>验收要求</w:t>
      </w:r>
      <w:r>
        <w:rPr>
          <w:rFonts w:hint="eastAsia" w:ascii="宋体" w:hAnsi="宋体" w:cs="宋体"/>
          <w:b/>
          <w:bCs/>
          <w:sz w:val="21"/>
          <w:szCs w:val="21"/>
          <w:highlight w:val="none"/>
          <w:lang w:val="en-US" w:eastAsia="zh-CN"/>
        </w:rPr>
        <w:t>：</w:t>
      </w:r>
      <w:bookmarkEnd w:id="11"/>
      <w:bookmarkEnd w:id="12"/>
    </w:p>
    <w:p>
      <w:pPr>
        <w:keepNext w:val="0"/>
        <w:keepLines w:val="0"/>
        <w:pageBreakBefore w:val="0"/>
        <w:kinsoku/>
        <w:wordWrap/>
        <w:overflowPunct/>
        <w:topLinePunct w:val="0"/>
        <w:bidi w:val="0"/>
        <w:spacing w:line="360" w:lineRule="auto"/>
        <w:ind w:firstLine="420" w:firstLineChars="0"/>
        <w:textAlignment w:val="auto"/>
        <w:outlineLvl w:val="2"/>
        <w:rPr>
          <w:rFonts w:hint="eastAsia"/>
          <w:lang w:val="en-US" w:eastAsia="zh-CN"/>
        </w:rPr>
      </w:pPr>
      <w:r>
        <w:rPr>
          <w:rFonts w:hint="eastAsia" w:ascii="宋体" w:hAnsi="宋体" w:eastAsia="宋体" w:cs="宋体"/>
          <w:b w:val="0"/>
          <w:bCs w:val="0"/>
          <w:sz w:val="21"/>
          <w:szCs w:val="21"/>
          <w:highlight w:val="none"/>
          <w:lang w:val="en-US" w:eastAsia="zh-CN"/>
        </w:rPr>
        <w:t xml:space="preserve">1、质量标准 </w:t>
      </w:r>
    </w:p>
    <w:p>
      <w:pPr>
        <w:keepNext w:val="0"/>
        <w:keepLines w:val="0"/>
        <w:pageBreakBefore w:val="0"/>
        <w:kinsoku/>
        <w:wordWrap/>
        <w:overflowPunct/>
        <w:topLinePunct w:val="0"/>
        <w:bidi w:val="0"/>
        <w:spacing w:line="360" w:lineRule="auto"/>
        <w:ind w:firstLine="420" w:firstLineChars="0"/>
        <w:textAlignment w:val="auto"/>
        <w:outlineLvl w:val="2"/>
        <w:rPr>
          <w:rFonts w:hint="eastAsia" w:ascii="宋体" w:hAnsi="宋体" w:eastAsia="宋体" w:cs="宋体"/>
          <w:b w:val="0"/>
          <w:bCs w:val="0"/>
          <w:sz w:val="21"/>
          <w:szCs w:val="21"/>
          <w:highlight w:val="none"/>
          <w:lang w:val="en-US" w:eastAsia="zh-CN"/>
        </w:rPr>
      </w:pPr>
      <w:bookmarkStart w:id="13" w:name="_Toc22835"/>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、中标人保证合同服务符合本采购项目技术服务要求和规定</w:t>
      </w:r>
    </w:p>
    <w:p>
      <w:pPr>
        <w:keepNext w:val="0"/>
        <w:keepLines w:val="0"/>
        <w:pageBreakBefore w:val="0"/>
        <w:kinsoku/>
        <w:wordWrap/>
        <w:overflowPunct/>
        <w:topLinePunct w:val="0"/>
        <w:bidi w:val="0"/>
        <w:spacing w:line="360" w:lineRule="auto"/>
        <w:ind w:firstLine="420" w:firstLineChars="0"/>
        <w:textAlignment w:val="auto"/>
        <w:outlineLvl w:val="2"/>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（2）、中标人须尊重和服从甲方的领导和管理，积极配合甲方的工作安排。</w:t>
      </w:r>
    </w:p>
    <w:p>
      <w:pPr>
        <w:keepNext w:val="0"/>
        <w:keepLines w:val="0"/>
        <w:pageBreakBefore w:val="0"/>
        <w:kinsoku/>
        <w:wordWrap/>
        <w:overflowPunct/>
        <w:topLinePunct w:val="0"/>
        <w:bidi w:val="0"/>
        <w:spacing w:line="360" w:lineRule="auto"/>
        <w:ind w:firstLine="420" w:firstLineChars="0"/>
        <w:textAlignment w:val="auto"/>
        <w:outlineLvl w:val="2"/>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（3）、项目验收国家有强制性规定的，按国家规定执行，验收费用由成交人承担，验收报告作为申请付款的凭证之一。</w:t>
      </w:r>
    </w:p>
    <w:p>
      <w:pPr>
        <w:keepNext w:val="0"/>
        <w:keepLines w:val="0"/>
        <w:pageBreakBefore w:val="0"/>
        <w:kinsoku/>
        <w:wordWrap/>
        <w:overflowPunct/>
        <w:topLinePunct w:val="0"/>
        <w:bidi w:val="0"/>
        <w:spacing w:line="360" w:lineRule="auto"/>
        <w:ind w:firstLine="420" w:firstLineChars="0"/>
        <w:textAlignment w:val="auto"/>
        <w:outlineLvl w:val="2"/>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2、验收过程中产生纠纷的，由质量技术监督部门认定，如为成交人原因造成的，由成交人承担检测费用；否则，由采购人承担。</w:t>
      </w:r>
    </w:p>
    <w:p>
      <w:pPr>
        <w:keepNext w:val="0"/>
        <w:keepLines w:val="0"/>
        <w:pageBreakBefore w:val="0"/>
        <w:kinsoku/>
        <w:wordWrap/>
        <w:overflowPunct/>
        <w:topLinePunct w:val="0"/>
        <w:bidi w:val="0"/>
        <w:spacing w:line="360" w:lineRule="auto"/>
        <w:ind w:firstLine="420" w:firstLineChars="0"/>
        <w:textAlignment w:val="auto"/>
        <w:outlineLvl w:val="2"/>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3、项目验收不合格</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采购人有权要求供应商限期整改，由成交人返工直至合格，有关返工、再行验收</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如经整改后仍不合格的，采购人有权采取一切措施确保工程质量合格，以及给采购人造成的损失等费用由成交人承担。</w:t>
      </w:r>
    </w:p>
    <w:bookmarkEnd w:id="13"/>
    <w:p>
      <w:pPr>
        <w:keepNext w:val="0"/>
        <w:keepLines w:val="0"/>
        <w:pageBreakBefore w:val="0"/>
        <w:kinsoku/>
        <w:wordWrap/>
        <w:overflowPunct/>
        <w:topLinePunct w:val="0"/>
        <w:bidi w:val="0"/>
        <w:spacing w:line="360" w:lineRule="auto"/>
        <w:textAlignment w:val="auto"/>
        <w:outlineLvl w:val="1"/>
        <w:rPr>
          <w:rFonts w:hint="eastAsia" w:ascii="宋体" w:hAnsi="宋体" w:eastAsia="宋体" w:cs="宋体"/>
          <w:b/>
          <w:bCs/>
          <w:sz w:val="21"/>
          <w:szCs w:val="21"/>
          <w:highlight w:val="none"/>
          <w:lang w:val="en-US" w:eastAsia="zh-CN"/>
        </w:rPr>
      </w:pPr>
      <w:bookmarkStart w:id="14" w:name="_Toc24000"/>
      <w:bookmarkStart w:id="15" w:name="_Toc31933"/>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lang w:val="en-US" w:eastAsia="zh-CN"/>
        </w:rPr>
        <w:t>付款方式：</w:t>
      </w:r>
      <w:bookmarkEnd w:id="14"/>
      <w:bookmarkEnd w:id="15"/>
    </w:p>
    <w:p>
      <w:pPr>
        <w:keepNext w:val="0"/>
        <w:keepLines w:val="0"/>
        <w:pageBreakBefore w:val="0"/>
        <w:kinsoku/>
        <w:wordWrap/>
        <w:overflowPunct/>
        <w:topLinePunct w:val="0"/>
        <w:bidi w:val="0"/>
        <w:spacing w:line="360" w:lineRule="auto"/>
        <w:ind w:firstLine="420" w:firstLineChars="0"/>
        <w:textAlignment w:val="auto"/>
        <w:outlineLvl w:val="2"/>
        <w:rPr>
          <w:rFonts w:hint="eastAsia" w:ascii="宋体" w:hAnsi="宋体" w:eastAsia="宋体" w:cs="宋体"/>
          <w:b w:val="0"/>
          <w:bCs w:val="0"/>
          <w:sz w:val="21"/>
          <w:szCs w:val="21"/>
          <w:highlight w:val="none"/>
          <w:lang w:val="en-US" w:eastAsia="zh-CN"/>
        </w:rPr>
      </w:pPr>
      <w:bookmarkStart w:id="16" w:name="_Toc11091"/>
      <w:r>
        <w:rPr>
          <w:rFonts w:hint="eastAsia" w:ascii="宋体" w:hAnsi="宋体" w:eastAsia="宋体" w:cs="宋体"/>
          <w:b w:val="0"/>
          <w:bCs w:val="0"/>
          <w:sz w:val="21"/>
          <w:szCs w:val="21"/>
          <w:highlight w:val="none"/>
          <w:lang w:val="en-US" w:eastAsia="zh-CN"/>
        </w:rPr>
        <w:t>1、项目结算方法：</w:t>
      </w:r>
      <w:bookmarkEnd w:id="16"/>
      <w:r>
        <w:rPr>
          <w:rFonts w:hint="eastAsia" w:ascii="宋体" w:hAnsi="宋体" w:eastAsia="宋体" w:cs="宋体"/>
          <w:b w:val="0"/>
          <w:bCs w:val="0"/>
          <w:sz w:val="21"/>
          <w:szCs w:val="21"/>
          <w:highlight w:val="none"/>
          <w:lang w:val="en-US" w:eastAsia="zh-CN"/>
        </w:rPr>
        <w:t xml:space="preserve">  </w:t>
      </w:r>
    </w:p>
    <w:p>
      <w:pPr>
        <w:keepNext w:val="0"/>
        <w:keepLines w:val="0"/>
        <w:pageBreakBefore w:val="0"/>
        <w:kinsoku/>
        <w:wordWrap/>
        <w:overflowPunct/>
        <w:topLinePunct w:val="0"/>
        <w:bidi w:val="0"/>
        <w:spacing w:line="360" w:lineRule="auto"/>
        <w:ind w:firstLine="420" w:firstLineChars="0"/>
        <w:textAlignment w:val="auto"/>
        <w:outlineLvl w:val="2"/>
        <w:rPr>
          <w:rFonts w:hint="eastAsia" w:ascii="宋体" w:hAnsi="宋体" w:eastAsia="宋体" w:cs="宋体"/>
          <w:b w:val="0"/>
          <w:bCs w:val="0"/>
          <w:sz w:val="21"/>
          <w:szCs w:val="21"/>
          <w:highlight w:val="none"/>
          <w:lang w:val="en-US" w:eastAsia="zh-CN"/>
        </w:rPr>
      </w:pPr>
      <w:bookmarkStart w:id="17" w:name="_Toc9883"/>
      <w:r>
        <w:rPr>
          <w:rFonts w:hint="eastAsia" w:ascii="宋体" w:hAnsi="宋体" w:eastAsia="宋体" w:cs="宋体"/>
          <w:b w:val="0"/>
          <w:bCs w:val="0"/>
          <w:sz w:val="21"/>
          <w:szCs w:val="21"/>
          <w:highlight w:val="none"/>
          <w:lang w:val="en-US" w:eastAsia="zh-CN"/>
        </w:rPr>
        <w:t>1.1 付款人：</w:t>
      </w:r>
      <w:bookmarkEnd w:id="17"/>
      <w:r>
        <w:rPr>
          <w:rFonts w:hint="eastAsia" w:ascii="宋体" w:hAnsi="宋体" w:cs="宋体"/>
          <w:b w:val="0"/>
          <w:bCs w:val="0"/>
          <w:sz w:val="21"/>
          <w:szCs w:val="21"/>
          <w:highlight w:val="none"/>
          <w:lang w:val="en-US" w:eastAsia="zh-CN"/>
        </w:rPr>
        <w:t>岳阳市考古研究和文物保护中心</w:t>
      </w:r>
    </w:p>
    <w:p>
      <w:pPr>
        <w:keepNext w:val="0"/>
        <w:keepLines w:val="0"/>
        <w:pageBreakBefore w:val="0"/>
        <w:kinsoku/>
        <w:wordWrap/>
        <w:overflowPunct/>
        <w:topLinePunct w:val="0"/>
        <w:bidi w:val="0"/>
        <w:spacing w:line="360" w:lineRule="auto"/>
        <w:ind w:firstLine="420" w:firstLineChars="0"/>
        <w:textAlignment w:val="auto"/>
        <w:outlineLvl w:val="2"/>
        <w:rPr>
          <w:rFonts w:hint="eastAsia" w:ascii="宋体" w:hAnsi="宋体" w:eastAsia="宋体" w:cs="宋体"/>
          <w:b w:val="0"/>
          <w:bCs w:val="0"/>
          <w:sz w:val="21"/>
          <w:szCs w:val="21"/>
          <w:highlight w:val="none"/>
          <w:lang w:val="en-US" w:eastAsia="zh-CN"/>
        </w:rPr>
      </w:pPr>
      <w:bookmarkStart w:id="18" w:name="_Toc4629"/>
      <w:bookmarkStart w:id="19" w:name="_Toc256000018"/>
      <w:bookmarkStart w:id="20" w:name="_Toc5614"/>
      <w:r>
        <w:rPr>
          <w:rFonts w:hint="eastAsia" w:ascii="宋体" w:hAnsi="宋体" w:eastAsia="宋体" w:cs="宋体"/>
          <w:b w:val="0"/>
          <w:bCs w:val="0"/>
          <w:sz w:val="21"/>
          <w:szCs w:val="21"/>
          <w:highlight w:val="none"/>
          <w:lang w:val="en-US" w:eastAsia="zh-CN"/>
        </w:rPr>
        <w:t>1.2 付款方式：</w:t>
      </w:r>
      <w:bookmarkEnd w:id="18"/>
      <w:bookmarkEnd w:id="19"/>
      <w:r>
        <w:rPr>
          <w:rFonts w:hint="eastAsia" w:ascii="宋体" w:hAnsi="宋体" w:cs="宋体"/>
          <w:b w:val="0"/>
          <w:bCs w:val="0"/>
          <w:sz w:val="21"/>
          <w:szCs w:val="21"/>
          <w:highlight w:val="none"/>
          <w:lang w:val="en-US" w:eastAsia="zh-CN"/>
        </w:rPr>
        <w:t>按合同约定付款</w:t>
      </w:r>
      <w:r>
        <w:rPr>
          <w:rFonts w:hint="eastAsia" w:ascii="宋体" w:hAnsi="宋体" w:eastAsia="宋体" w:cs="宋体"/>
          <w:b w:val="0"/>
          <w:bCs w:val="0"/>
          <w:sz w:val="21"/>
          <w:szCs w:val="21"/>
          <w:highlight w:val="none"/>
          <w:lang w:val="en-US" w:eastAsia="zh-CN"/>
        </w:rPr>
        <w:t>。</w:t>
      </w:r>
      <w:bookmarkEnd w:id="20"/>
    </w:p>
    <w:p>
      <w:pPr>
        <w:spacing w:line="360" w:lineRule="auto"/>
        <w:rPr>
          <w:rFonts w:hint="eastAsia" w:ascii="宋体" w:hAnsi="宋体" w:eastAsia="宋体" w:cs="宋体"/>
          <w:b/>
          <w:bCs/>
          <w:sz w:val="21"/>
          <w:szCs w:val="21"/>
          <w:highlight w:val="none"/>
          <w:lang w:val="en-US" w:eastAsia="zh-CN"/>
        </w:rPr>
      </w:pPr>
      <w:bookmarkStart w:id="21" w:name="_Toc15588"/>
      <w:bookmarkStart w:id="22" w:name="_Toc24390"/>
      <w:bookmarkStart w:id="23" w:name="_Toc21032"/>
      <w:r>
        <w:rPr>
          <w:rFonts w:hint="eastAsia" w:ascii="宋体" w:hAnsi="宋体" w:cs="宋体"/>
          <w:b/>
          <w:bCs/>
          <w:sz w:val="21"/>
          <w:szCs w:val="21"/>
          <w:highlight w:val="none"/>
          <w:lang w:val="en-US" w:eastAsia="zh-CN"/>
        </w:rPr>
        <w:t>八、</w:t>
      </w:r>
      <w:r>
        <w:rPr>
          <w:rFonts w:hint="eastAsia" w:ascii="宋体" w:hAnsi="宋体" w:eastAsia="宋体" w:cs="宋体"/>
          <w:b/>
          <w:bCs/>
          <w:sz w:val="21"/>
          <w:szCs w:val="21"/>
          <w:highlight w:val="none"/>
          <w:lang w:val="en-US" w:eastAsia="zh-CN"/>
        </w:rPr>
        <w:t>其他约定：</w:t>
      </w:r>
      <w:bookmarkEnd w:id="21"/>
      <w:bookmarkEnd w:id="22"/>
      <w:bookmarkEnd w:id="23"/>
    </w:p>
    <w:p>
      <w:pPr>
        <w:spacing w:line="360" w:lineRule="auto"/>
        <w:ind w:firstLine="420" w:firstLineChars="200"/>
        <w:rPr>
          <w:rFonts w:hint="eastAsia" w:ascii="宋体" w:hAnsi="宋体" w:eastAsia="宋体" w:cs="宋体"/>
          <w:kern w:val="28"/>
          <w:sz w:val="21"/>
          <w:szCs w:val="21"/>
          <w:lang w:val="en-US"/>
        </w:rPr>
      </w:pPr>
      <w:r>
        <w:rPr>
          <w:rFonts w:hint="eastAsia" w:ascii="宋体" w:hAnsi="宋体" w:eastAsia="宋体" w:cs="宋体"/>
          <w:sz w:val="21"/>
          <w:szCs w:val="21"/>
          <w:lang w:val="en-US" w:eastAsia="zh-CN"/>
        </w:rPr>
        <w:t>1、</w:t>
      </w:r>
      <w:r>
        <w:rPr>
          <w:rFonts w:hint="eastAsia" w:ascii="宋体" w:hAnsi="宋体" w:eastAsia="宋体" w:cs="宋体"/>
          <w:kern w:val="28"/>
          <w:sz w:val="21"/>
          <w:szCs w:val="21"/>
          <w:lang w:val="en-US"/>
        </w:rPr>
        <w:t>所有涉及到项目的设计、制作、执行都必须符合投标方案的约定，如项目有调整，需要提前</w:t>
      </w:r>
      <w:r>
        <w:rPr>
          <w:rFonts w:hint="eastAsia" w:ascii="宋体" w:hAnsi="宋体" w:eastAsia="宋体" w:cs="宋体"/>
          <w:kern w:val="28"/>
          <w:sz w:val="21"/>
          <w:szCs w:val="21"/>
          <w:lang w:val="en-US" w:eastAsia="zh-CN"/>
        </w:rPr>
        <w:t>3</w:t>
      </w:r>
      <w:r>
        <w:rPr>
          <w:rFonts w:hint="eastAsia" w:ascii="宋体" w:hAnsi="宋体" w:eastAsia="宋体" w:cs="宋体"/>
          <w:kern w:val="28"/>
          <w:sz w:val="21"/>
          <w:szCs w:val="21"/>
          <w:lang w:val="en-US"/>
        </w:rPr>
        <w:t>天跟采购人进行沟通，以最终沟通后的结果为准；</w:t>
      </w:r>
    </w:p>
    <w:p>
      <w:pPr>
        <w:pStyle w:val="6"/>
        <w:spacing w:after="0" w:line="360" w:lineRule="auto"/>
        <w:ind w:left="0" w:leftChars="0"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2、</w:t>
      </w:r>
      <w:r>
        <w:rPr>
          <w:rFonts w:hint="eastAsia" w:ascii="宋体" w:hAnsi="宋体" w:eastAsia="宋体" w:cs="宋体"/>
          <w:sz w:val="21"/>
          <w:szCs w:val="21"/>
          <w:lang w:val="en-US"/>
        </w:rPr>
        <w:t>本项目采取费用包干方式进行，供应商应根据项目要求和现场情况，将项目外勤及内勤工作期间所需的所有费用全部包括在项目总价中，如一旦中标，供应商在工作期间产生的其他接待费用均须在中标价款中列出，采购人不再承担；</w:t>
      </w:r>
    </w:p>
    <w:p>
      <w:pPr>
        <w:pStyle w:val="6"/>
        <w:keepNext w:val="0"/>
        <w:keepLines w:val="0"/>
        <w:pageBreakBefore w:val="0"/>
        <w:widowControl/>
        <w:kinsoku/>
        <w:wordWrap/>
        <w:overflowPunct/>
        <w:topLinePunct w:val="0"/>
        <w:autoSpaceDE w:val="0"/>
        <w:autoSpaceDN w:val="0"/>
        <w:bidi w:val="0"/>
        <w:adjustRightInd/>
        <w:snapToGrid/>
        <w:spacing w:after="0" w:line="360" w:lineRule="auto"/>
        <w:ind w:left="0" w:leftChars="0" w:firstLine="44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在项目实施过程中出现任何纰漏，均由中标供应商提供，采购人不再支付任何费用；</w:t>
      </w:r>
    </w:p>
    <w:p>
      <w:pPr>
        <w:pStyle w:val="6"/>
        <w:keepNext w:val="0"/>
        <w:keepLines w:val="0"/>
        <w:pageBreakBefore w:val="0"/>
        <w:widowControl/>
        <w:kinsoku/>
        <w:wordWrap/>
        <w:overflowPunct/>
        <w:topLinePunct w:val="0"/>
        <w:autoSpaceDE w:val="0"/>
        <w:autoSpaceDN w:val="0"/>
        <w:bidi w:val="0"/>
        <w:adjustRightInd/>
        <w:snapToGrid/>
        <w:spacing w:after="0" w:line="360" w:lineRule="auto"/>
        <w:ind w:left="0" w:leftChars="0" w:firstLine="4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4、如遇不可控因素致项目终止，经与采购人协商一致后，按实际发生费用结算。</w:t>
      </w:r>
    </w:p>
    <w:p>
      <w:pPr>
        <w:keepNext w:val="0"/>
        <w:keepLines w:val="0"/>
        <w:pageBreakBefore w:val="0"/>
        <w:widowControl/>
        <w:numPr>
          <w:ilvl w:val="0"/>
          <w:numId w:val="0"/>
        </w:numPr>
        <w:kinsoku/>
        <w:wordWrap/>
        <w:overflowPunct/>
        <w:topLinePunct w:val="0"/>
        <w:bidi w:val="0"/>
        <w:spacing w:line="360" w:lineRule="auto"/>
        <w:jc w:val="both"/>
        <w:textAlignment w:val="auto"/>
        <w:outlineLvl w:val="1"/>
        <w:rPr>
          <w:rFonts w:hint="eastAsia" w:ascii="宋体" w:hAnsi="宋体" w:eastAsia="宋体" w:cs="宋体"/>
          <w:b w:val="0"/>
          <w:bCs w:val="0"/>
          <w:sz w:val="21"/>
          <w:szCs w:val="21"/>
          <w:highlight w:val="none"/>
          <w:lang w:val="en-US" w:eastAsia="zh-CN"/>
        </w:rPr>
      </w:pPr>
    </w:p>
    <w:p>
      <w:pPr>
        <w:keepNext w:val="0"/>
        <w:keepLines w:val="0"/>
        <w:pageBreakBefore w:val="0"/>
        <w:widowControl/>
        <w:kinsoku/>
        <w:wordWrap/>
        <w:overflowPunct/>
        <w:topLinePunct w:val="0"/>
        <w:bidi w:val="0"/>
        <w:spacing w:line="460" w:lineRule="exact"/>
        <w:ind w:firstLine="562" w:firstLineChars="200"/>
        <w:jc w:val="left"/>
        <w:textAlignment w:val="auto"/>
        <w:rPr>
          <w:rFonts w:hint="eastAsia" w:ascii="宋体" w:hAnsi="宋体" w:eastAsia="宋体" w:cs="宋体"/>
          <w:b/>
          <w:bCs/>
          <w:color w:val="000000"/>
          <w:kern w:val="0"/>
          <w:sz w:val="28"/>
          <w:szCs w:val="28"/>
          <w:highlight w:val="none"/>
        </w:rPr>
      </w:pPr>
    </w:p>
    <w:p>
      <w:pPr>
        <w:keepNext w:val="0"/>
        <w:keepLines w:val="0"/>
        <w:pageBreakBefore w:val="0"/>
        <w:widowControl/>
        <w:kinsoku/>
        <w:wordWrap/>
        <w:overflowPunct/>
        <w:topLinePunct w:val="0"/>
        <w:bidi w:val="0"/>
        <w:spacing w:line="460" w:lineRule="exact"/>
        <w:ind w:firstLine="562" w:firstLineChars="200"/>
        <w:jc w:val="left"/>
        <w:textAlignment w:val="auto"/>
        <w:rPr>
          <w:rFonts w:hint="default" w:ascii="宋体" w:hAnsi="宋体" w:eastAsia="宋体" w:cs="宋体"/>
          <w:b/>
          <w:bCs/>
          <w:color w:val="000000"/>
          <w:kern w:val="0"/>
          <w:sz w:val="28"/>
          <w:szCs w:val="28"/>
          <w:highlight w:val="none"/>
          <w:lang w:val="en-US" w:eastAsia="zh-CN"/>
        </w:rPr>
      </w:pPr>
      <w:r>
        <w:rPr>
          <w:rFonts w:hint="eastAsia" w:ascii="宋体" w:hAnsi="宋体" w:eastAsia="宋体" w:cs="宋体"/>
          <w:b/>
          <w:bCs/>
          <w:color w:val="000000"/>
          <w:kern w:val="0"/>
          <w:sz w:val="28"/>
          <w:szCs w:val="28"/>
          <w:highlight w:val="none"/>
        </w:rPr>
        <w:t>对于上述项目要求，供应商应在响应文件中进行回应，作出承诺及说明。</w:t>
      </w:r>
      <w:r>
        <w:rPr>
          <w:rFonts w:hint="eastAsia" w:ascii="宋体" w:hAnsi="宋体" w:eastAsia="宋体" w:cs="宋体"/>
          <w:b/>
          <w:bCs/>
          <w:color w:val="000000"/>
          <w:kern w:val="0"/>
          <w:sz w:val="28"/>
          <w:szCs w:val="28"/>
          <w:highlight w:val="none"/>
          <w:lang w:val="en-US" w:eastAsia="zh-CN"/>
        </w:rPr>
        <w:t>否则视为无效投标。</w:t>
      </w:r>
    </w:p>
    <w:p>
      <w:pPr>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DcyYzE2YmIyN2RmMjI4M2E4NjFkMTIwN2E4NGIifQ=="/>
    <w:docVar w:name="KSO_WPS_MARK_KEY" w:val="29b52b88-f69c-48fb-bce8-e1ea01cb5307"/>
  </w:docVars>
  <w:rsids>
    <w:rsidRoot w:val="1538287C"/>
    <w:rsid w:val="01A87838"/>
    <w:rsid w:val="02024C6D"/>
    <w:rsid w:val="0E3802AA"/>
    <w:rsid w:val="1538287C"/>
    <w:rsid w:val="18FE30E0"/>
    <w:rsid w:val="1B5511F4"/>
    <w:rsid w:val="258C530C"/>
    <w:rsid w:val="2681079B"/>
    <w:rsid w:val="26D408F0"/>
    <w:rsid w:val="30BB6D45"/>
    <w:rsid w:val="3A00327B"/>
    <w:rsid w:val="3EAE5A4E"/>
    <w:rsid w:val="3F300173"/>
    <w:rsid w:val="411610FC"/>
    <w:rsid w:val="5084230A"/>
    <w:rsid w:val="58D2260D"/>
    <w:rsid w:val="5E747C41"/>
    <w:rsid w:val="6277333E"/>
    <w:rsid w:val="6F260B75"/>
    <w:rsid w:val="7546036F"/>
    <w:rsid w:val="7D5D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val="0"/>
      <w:autoSpaceDN w:val="0"/>
      <w:adjustRightInd w:val="0"/>
      <w:spacing w:before="72" w:after="48" w:line="306" w:lineRule="exact"/>
      <w:ind w:firstLine="454" w:firstLineChars="200"/>
      <w:jc w:val="left"/>
    </w:pPr>
    <w:rPr>
      <w:sz w:val="24"/>
    </w:rPr>
  </w:style>
  <w:style w:type="paragraph" w:styleId="3">
    <w:name w:val="Body Text"/>
    <w:basedOn w:val="1"/>
    <w:next w:val="1"/>
    <w:qFormat/>
    <w:uiPriority w:val="0"/>
    <w:pPr>
      <w:spacing w:after="120"/>
    </w:pPr>
  </w:style>
  <w:style w:type="paragraph" w:styleId="5">
    <w:name w:val="Body Text Indent"/>
    <w:basedOn w:val="1"/>
    <w:next w:val="6"/>
    <w:qFormat/>
    <w:uiPriority w:val="0"/>
    <w:pPr>
      <w:spacing w:after="120"/>
      <w:ind w:left="420" w:leftChars="200"/>
    </w:pPr>
  </w:style>
  <w:style w:type="paragraph" w:styleId="6">
    <w:name w:val="Body Text First Indent 2"/>
    <w:basedOn w:val="5"/>
    <w:next w:val="3"/>
    <w:qFormat/>
    <w:uiPriority w:val="0"/>
    <w:pPr>
      <w:ind w:firstLine="420" w:firstLineChars="200"/>
    </w:pPr>
    <w:rPr>
      <w:kern w:val="0"/>
      <w:sz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customStyle="1" w:styleId="12">
    <w:name w:val="font01"/>
    <w:basedOn w:val="10"/>
    <w:qFormat/>
    <w:uiPriority w:val="0"/>
    <w:rPr>
      <w:rFonts w:hint="eastAsia" w:ascii="宋体" w:hAnsi="宋体" w:eastAsia="宋体" w:cs="宋体"/>
      <w:color w:val="000000"/>
      <w:sz w:val="22"/>
      <w:szCs w:val="22"/>
      <w:u w:val="none"/>
    </w:rPr>
  </w:style>
  <w:style w:type="character" w:customStyle="1" w:styleId="13">
    <w:name w:val="font11"/>
    <w:basedOn w:val="10"/>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1994</Words>
  <Characters>2012</Characters>
  <Lines>0</Lines>
  <Paragraphs>0</Paragraphs>
  <TotalTime>0</TotalTime>
  <ScaleCrop>false</ScaleCrop>
  <LinksUpToDate>false</LinksUpToDate>
  <CharactersWithSpaces>2029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2023-04-28T05:25:00Z</dcterms:created>
  <dc:creator>丶壹贰叁</dc:creator>
  <cp:lastModifiedBy>WPS_1588409609</cp:lastModifiedBy>
  <dcterms:modified xsi:type="dcterms:W3CDTF">2025-05-12T08:57:48Z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26E026106D994A00BABB28DC15A27512_11</vt:lpwstr>
  </property>
  <property fmtid="{D5CDD505-2E9C-101B-9397-08002B2CF9AE}" pid="4" name="KSOTemplateDocerSaveRecord">
    <vt:lpwstr>eyJoZGlkIjoiMTFlZmYwN2IzNjNjYWYwMjdmMGRmZDlkY2U3YTRhYWEiLCJ1c2VySWQiOiI1MDg2MTcwODYifQ==</vt:lpwstr>
  </property>
</Properties>
</file>